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BMCSMC材料行业相关公司筹备报告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(七)、BMCSMC材料项目建设必要性分析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_Toc8459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五、BMCSMC材料项目概况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(二)、BMCSMC材料项目提出的理由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2" w:history="1">
        <w:r>
          <w:rPr>
            <w:rFonts w:ascii="仿宋" w:eastAsia="仿宋" w:hAnsi="仿宋" w:cs="仿宋" w:hint="eastAsia"/>
            <w:lang w:eastAsia="zh-CN"/>
          </w:rPr>
          <w:t>(三)、BMCSMC材料项目选址</w:t>
        </w:r>
        <w:r>
          <w:tab/>
        </w:r>
        <w:r>
          <w:fldChar w:fldCharType="begin"/>
        </w:r>
        <w:r>
          <w:instrText xml:space="preserve"> PAGEREF _Toc32152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(六)、BMCSMC材料项目投资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(七)、BMCSMC材料项目进度规划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(九)、BMCSMC材料项目综合评价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(一)、BMCSMC材料项目背景分析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eastAsia="zh-CN"/>
          </w:rPr>
          <w:t>(二)、BMCSMC材料项目建设必要性分析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_Toc31278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eastAsia="zh-CN"/>
          </w:rPr>
          <w:t>七、BMCSMC材料项目风险分析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(一)、BMCSMC材料项目风险分析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(二)、BMCSMC材料项目风险对策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8" w:history="1">
        <w:r>
          <w:rPr>
            <w:rFonts w:ascii="仿宋" w:eastAsia="仿宋" w:hAnsi="仿宋" w:cs="仿宋" w:hint="eastAsia"/>
            <w:lang w:eastAsia="zh-CN"/>
          </w:rPr>
          <w:t>八、BMCSMC材料项目经济效益</w:t>
        </w:r>
        <w:r>
          <w:tab/>
        </w:r>
        <w:r>
          <w:fldChar w:fldCharType="begin"/>
        </w:r>
        <w:r>
          <w:instrText xml:space="preserve"> PAGEREF _Toc3398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9" w:history="1">
        <w:r>
          <w:rPr>
            <w:rFonts w:ascii="仿宋" w:eastAsia="仿宋" w:hAnsi="仿宋" w:cs="仿宋" w:hint="eastAsia"/>
            <w:lang w:eastAsia="zh-CN"/>
          </w:rPr>
          <w:t>(三)、BMCSMC材料项目盈利能力分析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(一)、BMCSMC材料项目进度安排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(二)、BMCSMC材料项目实施保障措施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_Toc28207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十五、BMCSMC材料项目总结分析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5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1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8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https://d.book118.com/335014022342011100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BMCSMC材料行业相关公司筹备报告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BMCSMC材料行业相关公司筹备报告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BMCSMC材料行业相关公司筹备报告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BMCSMC材料行业相关公司筹备报告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BMCSMC材料行业相关公司筹备报告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014022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2024-01-22T22:44:00Z</dcterms:created>
  <dcterms:modified xsi:type="dcterms:W3CDTF">2024-01-22T22:44:55Z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6A315EE7FF7C4494900E34D82EEB9C5B_11</vt:lpwstr>
  </property>
  <property fmtid="{D5CDD505-2E9C-101B-9397-08002B2CF9AE}" pid="3" name="KSOProductBuildVer">
    <vt:lpwstr>2052-12.1.0.16120</vt:lpwstr>
  </property>
</Properties>
</file>