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垃圾分拣装备项目规划设计纲要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 w:history="1">
        <w:r>
          <w:rPr>
            <w:rFonts w:ascii="仿宋" w:eastAsia="仿宋" w:hAnsi="仿宋" w:cs="仿宋" w:hint="eastAsia"/>
            <w:lang w:eastAsia="zh-CN"/>
          </w:rPr>
          <w:t>概论</w:t>
        </w:r>
        <w:r>
          <w:tab/>
        </w:r>
        <w:r>
          <w:fldChar w:fldCharType="begin"/>
        </w:r>
        <w:r>
          <w:instrText xml:space="preserve"> PAGEREF _Toc726 \h </w:instrText>
        </w:r>
        <w:r>
          <w:fldChar w:fldCharType="separate"/>
        </w:r>
        <w:r>
          <w:t>3</w:t>
        </w:r>
        <w:r>
          <w:fldChar w:fldCharType="end"/>
        </w:r>
      </w:hyperlink>
    </w:p>
    <w:p>
      <w:pPr>
        <w:pStyle w:val="TOC1"/>
        <w:tabs>
          <w:tab w:val="right" w:leader="dot" w:pos="8306"/>
        </w:tabs>
      </w:pPr>
      <w:hyperlink w:anchor="_Toc11629" w:history="1">
        <w:r>
          <w:rPr>
            <w:rFonts w:ascii="仿宋" w:eastAsia="仿宋" w:hAnsi="仿宋" w:cs="仿宋" w:hint="eastAsia"/>
            <w:lang w:eastAsia="zh-CN"/>
          </w:rPr>
          <w:t>一、垃圾分拣装备项目建设单位说明</w:t>
        </w:r>
        <w:r>
          <w:tab/>
        </w:r>
        <w:r>
          <w:fldChar w:fldCharType="begin"/>
        </w:r>
        <w:r>
          <w:instrText xml:space="preserve"> PAGEREF _Toc11629 \h </w:instrText>
        </w:r>
        <w:r>
          <w:fldChar w:fldCharType="separate"/>
        </w:r>
        <w:r>
          <w:t>3</w:t>
        </w:r>
        <w:r>
          <w:fldChar w:fldCharType="end"/>
        </w:r>
      </w:hyperlink>
    </w:p>
    <w:p>
      <w:pPr>
        <w:pStyle w:val="TOC2"/>
        <w:tabs>
          <w:tab w:val="right" w:leader="dot" w:pos="8306"/>
        </w:tabs>
      </w:pPr>
      <w:hyperlink w:anchor="_Toc2094" w:history="1">
        <w:r>
          <w:rPr>
            <w:rFonts w:ascii="仿宋" w:eastAsia="仿宋" w:hAnsi="仿宋" w:cs="仿宋" w:hint="eastAsia"/>
            <w:lang w:eastAsia="zh-CN"/>
          </w:rPr>
          <w:t>(一)、垃圾分拣装备项目承办单位基本情况</w:t>
        </w:r>
        <w:r>
          <w:tab/>
        </w:r>
        <w:r>
          <w:fldChar w:fldCharType="begin"/>
        </w:r>
        <w:r>
          <w:instrText xml:space="preserve"> PAGEREF _Toc2094 \h </w:instrText>
        </w:r>
        <w:r>
          <w:fldChar w:fldCharType="separate"/>
        </w:r>
        <w:r>
          <w:t>3</w:t>
        </w:r>
        <w:r>
          <w:fldChar w:fldCharType="end"/>
        </w:r>
      </w:hyperlink>
    </w:p>
    <w:p>
      <w:pPr>
        <w:pStyle w:val="TOC2"/>
        <w:tabs>
          <w:tab w:val="right" w:leader="dot" w:pos="8306"/>
        </w:tabs>
      </w:pPr>
      <w:hyperlink w:anchor="_Toc1419" w:history="1">
        <w:r>
          <w:rPr>
            <w:rFonts w:ascii="仿宋" w:eastAsia="仿宋" w:hAnsi="仿宋" w:cs="仿宋" w:hint="eastAsia"/>
            <w:lang w:eastAsia="zh-CN"/>
          </w:rPr>
          <w:t>(二)、公司经济效益分析</w:t>
        </w:r>
        <w:r>
          <w:tab/>
        </w:r>
        <w:r>
          <w:fldChar w:fldCharType="begin"/>
        </w:r>
        <w:r>
          <w:instrText xml:space="preserve"> PAGEREF _Toc1419 \h </w:instrText>
        </w:r>
        <w:r>
          <w:fldChar w:fldCharType="separate"/>
        </w:r>
        <w:r>
          <w:t>4</w:t>
        </w:r>
        <w:r>
          <w:fldChar w:fldCharType="end"/>
        </w:r>
      </w:hyperlink>
    </w:p>
    <w:p>
      <w:pPr>
        <w:pStyle w:val="TOC1"/>
        <w:tabs>
          <w:tab w:val="right" w:leader="dot" w:pos="8306"/>
        </w:tabs>
      </w:pPr>
      <w:hyperlink w:anchor="_Toc19718" w:history="1">
        <w:r>
          <w:rPr>
            <w:rFonts w:ascii="仿宋" w:eastAsia="仿宋" w:hAnsi="仿宋" w:cs="仿宋" w:hint="eastAsia"/>
            <w:lang w:eastAsia="zh-CN"/>
          </w:rPr>
          <w:t>二、垃圾分拣装备项目概论</w:t>
        </w:r>
        <w:r>
          <w:tab/>
        </w:r>
        <w:r>
          <w:fldChar w:fldCharType="begin"/>
        </w:r>
        <w:r>
          <w:instrText xml:space="preserve"> PAGEREF _Toc19718 \h </w:instrText>
        </w:r>
        <w:r>
          <w:fldChar w:fldCharType="separate"/>
        </w:r>
        <w:r>
          <w:t>5</w:t>
        </w:r>
        <w:r>
          <w:fldChar w:fldCharType="end"/>
        </w:r>
      </w:hyperlink>
    </w:p>
    <w:p>
      <w:pPr>
        <w:pStyle w:val="TOC2"/>
        <w:tabs>
          <w:tab w:val="right" w:leader="dot" w:pos="8306"/>
        </w:tabs>
      </w:pPr>
      <w:hyperlink w:anchor="_Toc16016" w:history="1">
        <w:r>
          <w:rPr>
            <w:rFonts w:ascii="仿宋" w:eastAsia="仿宋" w:hAnsi="仿宋" w:cs="仿宋" w:hint="eastAsia"/>
            <w:lang w:eastAsia="zh-CN"/>
          </w:rPr>
          <w:t>(一)、垃圾分拣装备项目概况</w:t>
        </w:r>
        <w:r>
          <w:tab/>
        </w:r>
        <w:r>
          <w:fldChar w:fldCharType="begin"/>
        </w:r>
        <w:r>
          <w:instrText xml:space="preserve"> PAGEREF _Toc16016 \h </w:instrText>
        </w:r>
        <w:r>
          <w:fldChar w:fldCharType="separate"/>
        </w:r>
        <w:r>
          <w:t>5</w:t>
        </w:r>
        <w:r>
          <w:fldChar w:fldCharType="end"/>
        </w:r>
      </w:hyperlink>
    </w:p>
    <w:p>
      <w:pPr>
        <w:pStyle w:val="TOC2"/>
        <w:tabs>
          <w:tab w:val="right" w:leader="dot" w:pos="8306"/>
        </w:tabs>
      </w:pPr>
      <w:hyperlink w:anchor="_Toc15860" w:history="1">
        <w:r>
          <w:rPr>
            <w:rFonts w:ascii="仿宋" w:eastAsia="仿宋" w:hAnsi="仿宋" w:cs="仿宋" w:hint="eastAsia"/>
            <w:lang w:eastAsia="zh-CN"/>
          </w:rPr>
          <w:t>(二)、垃圾分拣装备项目目标</w:t>
        </w:r>
        <w:r>
          <w:tab/>
        </w:r>
        <w:r>
          <w:fldChar w:fldCharType="begin"/>
        </w:r>
        <w:r>
          <w:instrText xml:space="preserve"> PAGEREF _Toc15860 \h </w:instrText>
        </w:r>
        <w:r>
          <w:fldChar w:fldCharType="separate"/>
        </w:r>
        <w:r>
          <w:t>7</w:t>
        </w:r>
        <w:r>
          <w:fldChar w:fldCharType="end"/>
        </w:r>
      </w:hyperlink>
    </w:p>
    <w:p>
      <w:pPr>
        <w:pStyle w:val="TOC2"/>
        <w:tabs>
          <w:tab w:val="right" w:leader="dot" w:pos="8306"/>
        </w:tabs>
      </w:pPr>
      <w:hyperlink w:anchor="_Toc32755" w:history="1">
        <w:r>
          <w:rPr>
            <w:rFonts w:ascii="仿宋" w:eastAsia="仿宋" w:hAnsi="仿宋" w:cs="仿宋" w:hint="eastAsia"/>
            <w:lang w:eastAsia="zh-CN"/>
          </w:rPr>
          <w:t>(三)、垃圾分拣装备项目提出的理由</w:t>
        </w:r>
        <w:r>
          <w:tab/>
        </w:r>
        <w:r>
          <w:fldChar w:fldCharType="begin"/>
        </w:r>
        <w:r>
          <w:instrText xml:space="preserve"> PAGEREF _Toc32755 \h </w:instrText>
        </w:r>
        <w:r>
          <w:fldChar w:fldCharType="separate"/>
        </w:r>
        <w:r>
          <w:t>8</w:t>
        </w:r>
        <w:r>
          <w:fldChar w:fldCharType="end"/>
        </w:r>
      </w:hyperlink>
    </w:p>
    <w:p>
      <w:pPr>
        <w:pStyle w:val="TOC2"/>
        <w:tabs>
          <w:tab w:val="right" w:leader="dot" w:pos="8306"/>
        </w:tabs>
      </w:pPr>
      <w:hyperlink w:anchor="_Toc1251" w:history="1">
        <w:r>
          <w:rPr>
            <w:rFonts w:ascii="仿宋" w:eastAsia="仿宋" w:hAnsi="仿宋" w:cs="仿宋" w:hint="eastAsia"/>
            <w:lang w:eastAsia="zh-CN"/>
          </w:rPr>
          <w:t>(四)、垃圾分拣装备项目意义</w:t>
        </w:r>
        <w:r>
          <w:tab/>
        </w:r>
        <w:r>
          <w:fldChar w:fldCharType="begin"/>
        </w:r>
        <w:r>
          <w:instrText xml:space="preserve"> PAGEREF _Toc1251 \h </w:instrText>
        </w:r>
        <w:r>
          <w:fldChar w:fldCharType="separate"/>
        </w:r>
        <w:r>
          <w:t>10</w:t>
        </w:r>
        <w:r>
          <w:fldChar w:fldCharType="end"/>
        </w:r>
      </w:hyperlink>
    </w:p>
    <w:p>
      <w:pPr>
        <w:pStyle w:val="TOC2"/>
        <w:tabs>
          <w:tab w:val="right" w:leader="dot" w:pos="8306"/>
        </w:tabs>
      </w:pPr>
      <w:hyperlink w:anchor="_Toc13056" w:history="1">
        <w:r>
          <w:rPr>
            <w:rFonts w:ascii="仿宋" w:eastAsia="仿宋" w:hAnsi="仿宋" w:cs="仿宋" w:hint="eastAsia"/>
            <w:lang w:eastAsia="zh-CN"/>
          </w:rPr>
          <w:t>(五)、垃圾分拣装备项目背景</w:t>
        </w:r>
        <w:r>
          <w:tab/>
        </w:r>
        <w:r>
          <w:fldChar w:fldCharType="begin"/>
        </w:r>
        <w:r>
          <w:instrText xml:space="preserve"> PAGEREF _Toc13056 \h </w:instrText>
        </w:r>
        <w:r>
          <w:fldChar w:fldCharType="separate"/>
        </w:r>
        <w:r>
          <w:t>10</w:t>
        </w:r>
        <w:r>
          <w:fldChar w:fldCharType="end"/>
        </w:r>
      </w:hyperlink>
    </w:p>
    <w:p>
      <w:pPr>
        <w:pStyle w:val="TOC1"/>
        <w:tabs>
          <w:tab w:val="right" w:leader="dot" w:pos="8306"/>
        </w:tabs>
      </w:pPr>
      <w:hyperlink w:anchor="_Toc22738" w:history="1">
        <w:r>
          <w:rPr>
            <w:rFonts w:ascii="仿宋" w:eastAsia="仿宋" w:hAnsi="仿宋" w:cs="仿宋" w:hint="eastAsia"/>
            <w:lang w:eastAsia="zh-CN"/>
          </w:rPr>
          <w:t>三、垃圾分拣装备项目危机管理</w:t>
        </w:r>
        <w:r>
          <w:tab/>
        </w:r>
        <w:r>
          <w:fldChar w:fldCharType="begin"/>
        </w:r>
        <w:r>
          <w:instrText xml:space="preserve"> PAGEREF _Toc22738 \h </w:instrText>
        </w:r>
        <w:r>
          <w:fldChar w:fldCharType="separate"/>
        </w:r>
        <w:r>
          <w:t>11</w:t>
        </w:r>
        <w:r>
          <w:fldChar w:fldCharType="end"/>
        </w:r>
      </w:hyperlink>
    </w:p>
    <w:p>
      <w:pPr>
        <w:pStyle w:val="TOC2"/>
        <w:tabs>
          <w:tab w:val="right" w:leader="dot" w:pos="8306"/>
        </w:tabs>
      </w:pPr>
      <w:hyperlink w:anchor="_Toc25104" w:history="1">
        <w:r>
          <w:rPr>
            <w:rFonts w:ascii="仿宋" w:eastAsia="仿宋" w:hAnsi="仿宋" w:cs="仿宋" w:hint="eastAsia"/>
            <w:lang w:eastAsia="zh-CN"/>
          </w:rPr>
          <w:t>(一)、危机预警与识别</w:t>
        </w:r>
        <w:r>
          <w:tab/>
        </w:r>
        <w:r>
          <w:fldChar w:fldCharType="begin"/>
        </w:r>
        <w:r>
          <w:instrText xml:space="preserve"> PAGEREF _Toc25104 \h </w:instrText>
        </w:r>
        <w:r>
          <w:fldChar w:fldCharType="separate"/>
        </w:r>
        <w:r>
          <w:t>11</w:t>
        </w:r>
        <w:r>
          <w:fldChar w:fldCharType="end"/>
        </w:r>
      </w:hyperlink>
    </w:p>
    <w:p>
      <w:pPr>
        <w:pStyle w:val="TOC2"/>
        <w:tabs>
          <w:tab w:val="right" w:leader="dot" w:pos="8306"/>
        </w:tabs>
      </w:pPr>
      <w:hyperlink w:anchor="_Toc29862" w:history="1">
        <w:r>
          <w:rPr>
            <w:rFonts w:ascii="仿宋" w:eastAsia="仿宋" w:hAnsi="仿宋" w:cs="仿宋" w:hint="eastAsia"/>
            <w:lang w:eastAsia="zh-CN"/>
          </w:rPr>
          <w:t>(二)、危机应对与恢复</w:t>
        </w:r>
        <w:r>
          <w:tab/>
        </w:r>
        <w:r>
          <w:fldChar w:fldCharType="begin"/>
        </w:r>
        <w:r>
          <w:instrText xml:space="preserve"> PAGEREF _Toc29862 \h </w:instrText>
        </w:r>
        <w:r>
          <w:fldChar w:fldCharType="separate"/>
        </w:r>
        <w:r>
          <w:t>12</w:t>
        </w:r>
        <w:r>
          <w:fldChar w:fldCharType="end"/>
        </w:r>
      </w:hyperlink>
    </w:p>
    <w:p>
      <w:pPr>
        <w:pStyle w:val="TOC1"/>
        <w:tabs>
          <w:tab w:val="right" w:leader="dot" w:pos="8306"/>
        </w:tabs>
      </w:pPr>
      <w:hyperlink w:anchor="_Toc5793" w:history="1">
        <w:r>
          <w:rPr>
            <w:rFonts w:ascii="仿宋" w:eastAsia="仿宋" w:hAnsi="仿宋" w:cs="仿宋" w:hint="eastAsia"/>
            <w:lang w:eastAsia="zh-CN"/>
          </w:rPr>
          <w:t>四、市场分析、调研</w:t>
        </w:r>
        <w:r>
          <w:tab/>
        </w:r>
        <w:r>
          <w:fldChar w:fldCharType="begin"/>
        </w:r>
        <w:r>
          <w:instrText xml:space="preserve"> PAGEREF _Toc5793 \h </w:instrText>
        </w:r>
        <w:r>
          <w:fldChar w:fldCharType="separate"/>
        </w:r>
        <w:r>
          <w:t>14</w:t>
        </w:r>
        <w:r>
          <w:fldChar w:fldCharType="end"/>
        </w:r>
      </w:hyperlink>
    </w:p>
    <w:p>
      <w:pPr>
        <w:pStyle w:val="TOC2"/>
        <w:tabs>
          <w:tab w:val="right" w:leader="dot" w:pos="8306"/>
        </w:tabs>
      </w:pPr>
      <w:hyperlink w:anchor="_Toc13675" w:history="1">
        <w:r>
          <w:rPr>
            <w:rFonts w:ascii="仿宋" w:eastAsia="仿宋" w:hAnsi="仿宋" w:cs="仿宋" w:hint="eastAsia"/>
            <w:lang w:eastAsia="zh-CN"/>
          </w:rPr>
          <w:t>(一)、垃圾分拣装备行业分析</w:t>
        </w:r>
        <w:r>
          <w:tab/>
        </w:r>
        <w:r>
          <w:fldChar w:fldCharType="begin"/>
        </w:r>
        <w:r>
          <w:instrText xml:space="preserve"> PAGEREF _Toc13675 \h </w:instrText>
        </w:r>
        <w:r>
          <w:fldChar w:fldCharType="separate"/>
        </w:r>
        <w:r>
          <w:t>14</w:t>
        </w:r>
        <w:r>
          <w:fldChar w:fldCharType="end"/>
        </w:r>
      </w:hyperlink>
    </w:p>
    <w:p>
      <w:pPr>
        <w:pStyle w:val="TOC2"/>
        <w:tabs>
          <w:tab w:val="right" w:leader="dot" w:pos="8306"/>
        </w:tabs>
      </w:pPr>
      <w:hyperlink w:anchor="_Toc21767" w:history="1">
        <w:r>
          <w:rPr>
            <w:rFonts w:ascii="仿宋" w:eastAsia="仿宋" w:hAnsi="仿宋" w:cs="仿宋" w:hint="eastAsia"/>
            <w:lang w:eastAsia="zh-CN"/>
          </w:rPr>
          <w:t>(二)、垃圾分拣装备市场分析预测</w:t>
        </w:r>
        <w:r>
          <w:tab/>
        </w:r>
        <w:r>
          <w:fldChar w:fldCharType="begin"/>
        </w:r>
        <w:r>
          <w:instrText xml:space="preserve"> PAGEREF _Toc21767 \h </w:instrText>
        </w:r>
        <w:r>
          <w:fldChar w:fldCharType="separate"/>
        </w:r>
        <w:r>
          <w:t>14</w:t>
        </w:r>
        <w:r>
          <w:fldChar w:fldCharType="end"/>
        </w:r>
      </w:hyperlink>
    </w:p>
    <w:p>
      <w:pPr>
        <w:pStyle w:val="TOC1"/>
        <w:tabs>
          <w:tab w:val="right" w:leader="dot" w:pos="8306"/>
        </w:tabs>
      </w:pPr>
      <w:hyperlink w:anchor="_Toc9144" w:history="1">
        <w:r>
          <w:rPr>
            <w:rFonts w:ascii="仿宋" w:eastAsia="仿宋" w:hAnsi="仿宋" w:cs="仿宋" w:hint="eastAsia"/>
            <w:lang w:eastAsia="zh-CN"/>
          </w:rPr>
          <w:t>五、产品规划分析</w:t>
        </w:r>
        <w:r>
          <w:tab/>
        </w:r>
        <w:r>
          <w:fldChar w:fldCharType="begin"/>
        </w:r>
        <w:r>
          <w:instrText xml:space="preserve"> PAGEREF _Toc9144 \h </w:instrText>
        </w:r>
        <w:r>
          <w:fldChar w:fldCharType="separate"/>
        </w:r>
        <w:r>
          <w:t>15</w:t>
        </w:r>
        <w:r>
          <w:fldChar w:fldCharType="end"/>
        </w:r>
      </w:hyperlink>
    </w:p>
    <w:p>
      <w:pPr>
        <w:pStyle w:val="TOC2"/>
        <w:tabs>
          <w:tab w:val="right" w:leader="dot" w:pos="8306"/>
        </w:tabs>
      </w:pPr>
      <w:hyperlink w:anchor="_Toc2763" w:history="1">
        <w:r>
          <w:rPr>
            <w:rFonts w:ascii="仿宋" w:eastAsia="仿宋" w:hAnsi="仿宋" w:cs="仿宋" w:hint="eastAsia"/>
            <w:lang w:eastAsia="zh-CN"/>
          </w:rPr>
          <w:t>(一)、产品规划</w:t>
        </w:r>
        <w:r>
          <w:tab/>
        </w:r>
        <w:r>
          <w:fldChar w:fldCharType="begin"/>
        </w:r>
        <w:r>
          <w:instrText xml:space="preserve"> PAGEREF _Toc2763 \h </w:instrText>
        </w:r>
        <w:r>
          <w:fldChar w:fldCharType="separate"/>
        </w:r>
        <w:r>
          <w:t>15</w:t>
        </w:r>
        <w:r>
          <w:fldChar w:fldCharType="end"/>
        </w:r>
      </w:hyperlink>
    </w:p>
    <w:p>
      <w:pPr>
        <w:pStyle w:val="TOC2"/>
        <w:tabs>
          <w:tab w:val="right" w:leader="dot" w:pos="8306"/>
        </w:tabs>
      </w:pPr>
      <w:hyperlink w:anchor="_Toc2319" w:history="1">
        <w:r>
          <w:rPr>
            <w:rFonts w:ascii="仿宋" w:eastAsia="仿宋" w:hAnsi="仿宋" w:cs="仿宋" w:hint="eastAsia"/>
            <w:lang w:eastAsia="zh-CN"/>
          </w:rPr>
          <w:t>(二)、建设规模</w:t>
        </w:r>
        <w:r>
          <w:tab/>
        </w:r>
        <w:r>
          <w:fldChar w:fldCharType="begin"/>
        </w:r>
        <w:r>
          <w:instrText xml:space="preserve"> PAGEREF _Toc2319 \h </w:instrText>
        </w:r>
        <w:r>
          <w:fldChar w:fldCharType="separate"/>
        </w:r>
        <w:r>
          <w:t>16</w:t>
        </w:r>
        <w:r>
          <w:fldChar w:fldCharType="end"/>
        </w:r>
      </w:hyperlink>
    </w:p>
    <w:p>
      <w:pPr>
        <w:pStyle w:val="TOC1"/>
        <w:tabs>
          <w:tab w:val="right" w:leader="dot" w:pos="8306"/>
        </w:tabs>
      </w:pPr>
      <w:hyperlink w:anchor="_Toc11516" w:history="1">
        <w:r>
          <w:rPr>
            <w:rFonts w:ascii="仿宋" w:eastAsia="仿宋" w:hAnsi="仿宋" w:cs="仿宋" w:hint="eastAsia"/>
            <w:lang w:eastAsia="zh-CN"/>
          </w:rPr>
          <w:t>六、垃圾分拣装备项目建设背景及必要性分析</w:t>
        </w:r>
        <w:r>
          <w:tab/>
        </w:r>
        <w:r>
          <w:fldChar w:fldCharType="begin"/>
        </w:r>
        <w:r>
          <w:instrText xml:space="preserve"> PAGEREF _Toc11516 \h </w:instrText>
        </w:r>
        <w:r>
          <w:fldChar w:fldCharType="separate"/>
        </w:r>
        <w:r>
          <w:t>17</w:t>
        </w:r>
        <w:r>
          <w:fldChar w:fldCharType="end"/>
        </w:r>
      </w:hyperlink>
    </w:p>
    <w:p>
      <w:pPr>
        <w:pStyle w:val="TOC2"/>
        <w:tabs>
          <w:tab w:val="right" w:leader="dot" w:pos="8306"/>
        </w:tabs>
      </w:pPr>
      <w:hyperlink w:anchor="_Toc31093" w:history="1">
        <w:r>
          <w:rPr>
            <w:rFonts w:ascii="仿宋" w:eastAsia="仿宋" w:hAnsi="仿宋" w:cs="仿宋" w:hint="eastAsia"/>
            <w:lang w:eastAsia="zh-CN"/>
          </w:rPr>
          <w:t>(一)、垃圾分拣装备项目背景分析</w:t>
        </w:r>
        <w:r>
          <w:tab/>
        </w:r>
        <w:r>
          <w:fldChar w:fldCharType="begin"/>
        </w:r>
        <w:r>
          <w:instrText xml:space="preserve"> PAGEREF _Toc31093 \h </w:instrText>
        </w:r>
        <w:r>
          <w:fldChar w:fldCharType="separate"/>
        </w:r>
        <w:r>
          <w:t>17</w:t>
        </w:r>
        <w:r>
          <w:fldChar w:fldCharType="end"/>
        </w:r>
      </w:hyperlink>
    </w:p>
    <w:p>
      <w:pPr>
        <w:pStyle w:val="TOC2"/>
        <w:tabs>
          <w:tab w:val="right" w:leader="dot" w:pos="8306"/>
        </w:tabs>
      </w:pPr>
      <w:hyperlink w:anchor="_Toc28152" w:history="1">
        <w:r>
          <w:rPr>
            <w:rFonts w:ascii="仿宋" w:eastAsia="仿宋" w:hAnsi="仿宋" w:cs="仿宋" w:hint="eastAsia"/>
            <w:lang w:eastAsia="zh-CN"/>
          </w:rPr>
          <w:t>(二)、垃圾分拣装备项目建设必要性分析</w:t>
        </w:r>
        <w:r>
          <w:tab/>
        </w:r>
        <w:r>
          <w:fldChar w:fldCharType="begin"/>
        </w:r>
        <w:r>
          <w:instrText xml:space="preserve"> PAGEREF _Toc28152 \h </w:instrText>
        </w:r>
        <w:r>
          <w:fldChar w:fldCharType="separate"/>
        </w:r>
        <w:r>
          <w:t>19</w:t>
        </w:r>
        <w:r>
          <w:fldChar w:fldCharType="end"/>
        </w:r>
      </w:hyperlink>
    </w:p>
    <w:p>
      <w:pPr>
        <w:pStyle w:val="TOC1"/>
        <w:tabs>
          <w:tab w:val="right" w:leader="dot" w:pos="8306"/>
        </w:tabs>
      </w:pPr>
      <w:hyperlink w:anchor="_Toc15000" w:history="1">
        <w:r>
          <w:rPr>
            <w:rFonts w:ascii="仿宋" w:eastAsia="仿宋" w:hAnsi="仿宋" w:cs="仿宋" w:hint="eastAsia"/>
            <w:lang w:eastAsia="zh-CN"/>
          </w:rPr>
          <w:t>七、垃圾分拣装备项目风险管理</w:t>
        </w:r>
        <w:r>
          <w:tab/>
        </w:r>
        <w:r>
          <w:fldChar w:fldCharType="begin"/>
        </w:r>
        <w:r>
          <w:instrText xml:space="preserve"> PAGEREF _Toc15000 \h </w:instrText>
        </w:r>
        <w:r>
          <w:fldChar w:fldCharType="separate"/>
        </w:r>
        <w:r>
          <w:t>20</w:t>
        </w:r>
        <w:r>
          <w:fldChar w:fldCharType="end"/>
        </w:r>
      </w:hyperlink>
    </w:p>
    <w:p>
      <w:pPr>
        <w:pStyle w:val="TOC2"/>
        <w:tabs>
          <w:tab w:val="right" w:leader="dot" w:pos="8306"/>
        </w:tabs>
      </w:pPr>
      <w:hyperlink w:anchor="_Toc28272" w:history="1">
        <w:r>
          <w:rPr>
            <w:rFonts w:ascii="仿宋" w:eastAsia="仿宋" w:hAnsi="仿宋" w:cs="仿宋" w:hint="eastAsia"/>
            <w:lang w:eastAsia="zh-CN"/>
          </w:rPr>
          <w:t>(一)、风险识别与评估</w:t>
        </w:r>
        <w:r>
          <w:tab/>
        </w:r>
        <w:r>
          <w:fldChar w:fldCharType="begin"/>
        </w:r>
        <w:r>
          <w:instrText xml:space="preserve"> PAGEREF _Toc28272 \h </w:instrText>
        </w:r>
        <w:r>
          <w:fldChar w:fldCharType="separate"/>
        </w:r>
        <w:r>
          <w:t>20</w:t>
        </w:r>
        <w:r>
          <w:fldChar w:fldCharType="end"/>
        </w:r>
      </w:hyperlink>
    </w:p>
    <w:p>
      <w:pPr>
        <w:pStyle w:val="TOC2"/>
        <w:tabs>
          <w:tab w:val="right" w:leader="dot" w:pos="8306"/>
        </w:tabs>
      </w:pPr>
      <w:hyperlink w:anchor="_Toc32049" w:history="1">
        <w:r>
          <w:rPr>
            <w:rFonts w:ascii="仿宋" w:eastAsia="仿宋" w:hAnsi="仿宋" w:cs="仿宋" w:hint="eastAsia"/>
            <w:lang w:eastAsia="zh-CN"/>
          </w:rPr>
          <w:t>(二)、风险应对策略</w:t>
        </w:r>
        <w:r>
          <w:tab/>
        </w:r>
        <w:r>
          <w:fldChar w:fldCharType="begin"/>
        </w:r>
        <w:r>
          <w:instrText xml:space="preserve"> PAGEREF _Toc32049 \h </w:instrText>
        </w:r>
        <w:r>
          <w:fldChar w:fldCharType="separate"/>
        </w:r>
        <w:r>
          <w:t>22</w:t>
        </w:r>
        <w:r>
          <w:fldChar w:fldCharType="end"/>
        </w:r>
      </w:hyperlink>
    </w:p>
    <w:p>
      <w:pPr>
        <w:pStyle w:val="TOC2"/>
        <w:tabs>
          <w:tab w:val="right" w:leader="dot" w:pos="8306"/>
        </w:tabs>
      </w:pPr>
      <w:hyperlink w:anchor="_Toc11200" w:history="1">
        <w:r>
          <w:rPr>
            <w:rFonts w:ascii="仿宋" w:eastAsia="仿宋" w:hAnsi="仿宋" w:cs="仿宋" w:hint="eastAsia"/>
            <w:lang w:eastAsia="zh-CN"/>
          </w:rPr>
          <w:t>(三)、风险监控与控制</w:t>
        </w:r>
        <w:r>
          <w:tab/>
        </w:r>
        <w:r>
          <w:fldChar w:fldCharType="begin"/>
        </w:r>
        <w:r>
          <w:instrText xml:space="preserve"> PAGEREF _Toc11200 \h </w:instrText>
        </w:r>
        <w:r>
          <w:fldChar w:fldCharType="separate"/>
        </w:r>
        <w:r>
          <w:t>23</w:t>
        </w:r>
        <w:r>
          <w:fldChar w:fldCharType="end"/>
        </w:r>
      </w:hyperlink>
    </w:p>
    <w:p>
      <w:pPr>
        <w:pStyle w:val="TOC1"/>
        <w:tabs>
          <w:tab w:val="right" w:leader="dot" w:pos="8306"/>
        </w:tabs>
      </w:pPr>
      <w:hyperlink w:anchor="_Toc17041" w:history="1">
        <w:r>
          <w:rPr>
            <w:rFonts w:ascii="仿宋" w:eastAsia="仿宋" w:hAnsi="仿宋" w:cs="仿宋" w:hint="eastAsia"/>
            <w:lang w:eastAsia="zh-CN"/>
          </w:rPr>
          <w:t>八、垃圾分拣装备项目财务管理</w:t>
        </w:r>
        <w:r>
          <w:tab/>
        </w:r>
        <w:r>
          <w:fldChar w:fldCharType="begin"/>
        </w:r>
        <w:r>
          <w:instrText xml:space="preserve"> PAGEREF _Toc17041 \h </w:instrText>
        </w:r>
        <w:r>
          <w:fldChar w:fldCharType="separate"/>
        </w:r>
        <w:r>
          <w:t>24</w:t>
        </w:r>
        <w:r>
          <w:fldChar w:fldCharType="end"/>
        </w:r>
      </w:hyperlink>
    </w:p>
    <w:p>
      <w:pPr>
        <w:pStyle w:val="TOC2"/>
        <w:tabs>
          <w:tab w:val="right" w:leader="dot" w:pos="8306"/>
        </w:tabs>
      </w:pPr>
      <w:hyperlink w:anchor="_Toc15822" w:history="1">
        <w:r>
          <w:rPr>
            <w:rFonts w:ascii="仿宋" w:eastAsia="仿宋" w:hAnsi="仿宋" w:cs="仿宋" w:hint="eastAsia"/>
            <w:lang w:eastAsia="zh-CN"/>
          </w:rPr>
          <w:t>(一)、资金需求大</w:t>
        </w:r>
        <w:r>
          <w:tab/>
        </w:r>
        <w:r>
          <w:fldChar w:fldCharType="begin"/>
        </w:r>
        <w:r>
          <w:instrText xml:space="preserve"> PAGEREF _Toc15822 \h </w:instrText>
        </w:r>
        <w:r>
          <w:fldChar w:fldCharType="separate"/>
        </w:r>
        <w:r>
          <w:t>24</w:t>
        </w:r>
        <w:r>
          <w:fldChar w:fldCharType="end"/>
        </w:r>
      </w:hyperlink>
    </w:p>
    <w:p>
      <w:pPr>
        <w:pStyle w:val="TOC2"/>
        <w:tabs>
          <w:tab w:val="right" w:leader="dot" w:pos="8306"/>
        </w:tabs>
      </w:pPr>
      <w:hyperlink w:anchor="_Toc22392" w:history="1">
        <w:r>
          <w:rPr>
            <w:rFonts w:ascii="仿宋" w:eastAsia="仿宋" w:hAnsi="仿宋" w:cs="仿宋" w:hint="eastAsia"/>
            <w:lang w:eastAsia="zh-CN"/>
          </w:rPr>
          <w:t>(二)、研发周期长</w:t>
        </w:r>
        <w:r>
          <w:tab/>
        </w:r>
        <w:r>
          <w:fldChar w:fldCharType="begin"/>
        </w:r>
        <w:r>
          <w:instrText xml:space="preserve"> PAGEREF _Toc22392 \h </w:instrText>
        </w:r>
        <w:r>
          <w:fldChar w:fldCharType="separate"/>
        </w:r>
        <w:r>
          <w:t>25</w:t>
        </w:r>
        <w:r>
          <w:fldChar w:fldCharType="end"/>
        </w:r>
      </w:hyperlink>
    </w:p>
    <w:p>
      <w:pPr>
        <w:pStyle w:val="TOC2"/>
        <w:tabs>
          <w:tab w:val="right" w:leader="dot" w:pos="8306"/>
        </w:tabs>
      </w:pPr>
      <w:hyperlink w:anchor="_Toc18696" w:history="1">
        <w:r>
          <w:rPr>
            <w:rFonts w:ascii="仿宋" w:eastAsia="仿宋" w:hAnsi="仿宋" w:cs="仿宋" w:hint="eastAsia"/>
            <w:lang w:eastAsia="zh-CN"/>
          </w:rPr>
          <w:t>(三)、市场风险大</w:t>
        </w:r>
        <w:r>
          <w:tab/>
        </w:r>
        <w:r>
          <w:fldChar w:fldCharType="begin"/>
        </w:r>
        <w:r>
          <w:instrText xml:space="preserve"> PAGEREF _Toc18696 \h </w:instrText>
        </w:r>
        <w:r>
          <w:fldChar w:fldCharType="separate"/>
        </w:r>
        <w:r>
          <w:t>27</w:t>
        </w:r>
        <w:r>
          <w:fldChar w:fldCharType="end"/>
        </w:r>
      </w:hyperlink>
    </w:p>
    <w:p>
      <w:pPr>
        <w:pStyle w:val="TOC2"/>
        <w:tabs>
          <w:tab w:val="right" w:leader="dot" w:pos="8306"/>
        </w:tabs>
      </w:pPr>
      <w:hyperlink w:anchor="_Toc22174" w:history="1">
        <w:r>
          <w:rPr>
            <w:rFonts w:ascii="仿宋" w:eastAsia="仿宋" w:hAnsi="仿宋" w:cs="仿宋" w:hint="eastAsia"/>
            <w:lang w:eastAsia="zh-CN"/>
          </w:rPr>
          <w:t>(四)、利润率高</w:t>
        </w:r>
        <w:r>
          <w:tab/>
        </w:r>
        <w:r>
          <w:fldChar w:fldCharType="begin"/>
        </w:r>
        <w:r>
          <w:instrText xml:space="preserve"> PAGEREF _Toc22174 \h </w:instrText>
        </w:r>
        <w:r>
          <w:fldChar w:fldCharType="separate"/>
        </w:r>
        <w:r>
          <w:t>29</w:t>
        </w:r>
        <w:r>
          <w:fldChar w:fldCharType="end"/>
        </w:r>
      </w:hyperlink>
    </w:p>
    <w:p>
      <w:pPr>
        <w:pStyle w:val="TOC1"/>
        <w:tabs>
          <w:tab w:val="right" w:leader="dot" w:pos="8306"/>
        </w:tabs>
      </w:pPr>
      <w:hyperlink w:anchor="_Toc27968" w:history="1">
        <w:r>
          <w:rPr>
            <w:rFonts w:ascii="仿宋" w:eastAsia="仿宋" w:hAnsi="仿宋" w:cs="仿宋" w:hint="eastAsia"/>
            <w:lang w:eastAsia="zh-CN"/>
          </w:rPr>
          <w:t>九、垃圾分拣装备项目社会影响</w:t>
        </w:r>
        <w:r>
          <w:tab/>
        </w:r>
        <w:r>
          <w:fldChar w:fldCharType="begin"/>
        </w:r>
        <w:r>
          <w:instrText xml:space="preserve"> PAGEREF _Toc27968 \h </w:instrText>
        </w:r>
        <w:r>
          <w:fldChar w:fldCharType="separate"/>
        </w:r>
        <w:r>
          <w:t>32</w:t>
        </w:r>
        <w:r>
          <w:fldChar w:fldCharType="end"/>
        </w:r>
      </w:hyperlink>
    </w:p>
    <w:p>
      <w:pPr>
        <w:pStyle w:val="TOC2"/>
        <w:tabs>
          <w:tab w:val="right" w:leader="dot" w:pos="8306"/>
        </w:tabs>
      </w:pPr>
      <w:hyperlink w:anchor="_Toc30874" w:history="1">
        <w:r>
          <w:rPr>
            <w:rFonts w:ascii="仿宋" w:eastAsia="仿宋" w:hAnsi="仿宋" w:cs="仿宋" w:hint="eastAsia"/>
            <w:lang w:eastAsia="zh-CN"/>
          </w:rPr>
          <w:t>(一)、社会责任与义务</w:t>
        </w:r>
        <w:r>
          <w:tab/>
        </w:r>
        <w:r>
          <w:fldChar w:fldCharType="begin"/>
        </w:r>
        <w:r>
          <w:instrText xml:space="preserve"> PAGEREF _Toc30874 \h </w:instrText>
        </w:r>
        <w:r>
          <w:fldChar w:fldCharType="separate"/>
        </w:r>
        <w:r>
          <w:t>32</w:t>
        </w:r>
        <w:r>
          <w:fldChar w:fldCharType="end"/>
        </w:r>
      </w:hyperlink>
    </w:p>
    <w:p>
      <w:pPr>
        <w:pStyle w:val="TOC2"/>
        <w:tabs>
          <w:tab w:val="right" w:leader="dot" w:pos="8306"/>
        </w:tabs>
      </w:pPr>
      <w:hyperlink w:anchor="_Toc118" w:history="1">
        <w:r>
          <w:rPr>
            <w:rFonts w:ascii="仿宋" w:eastAsia="仿宋" w:hAnsi="仿宋" w:cs="仿宋" w:hint="eastAsia"/>
            <w:lang w:eastAsia="zh-CN"/>
          </w:rPr>
          <w:t>(二)、社会参与与沟通</w:t>
        </w:r>
        <w:r>
          <w:tab/>
        </w:r>
        <w:r>
          <w:fldChar w:fldCharType="begin"/>
        </w:r>
        <w:r>
          <w:instrText xml:space="preserve"> PAGEREF _Toc118 \h </w:instrText>
        </w:r>
        <w:r>
          <w:fldChar w:fldCharType="separate"/>
        </w:r>
        <w:r>
          <w:t>32</w:t>
        </w:r>
        <w:r>
          <w:fldChar w:fldCharType="end"/>
        </w:r>
      </w:hyperlink>
    </w:p>
    <w:p>
      <w:pPr>
        <w:pStyle w:val="TOC1"/>
        <w:tabs>
          <w:tab w:val="right" w:leader="dot" w:pos="8306"/>
        </w:tabs>
      </w:pPr>
      <w:hyperlink w:anchor="_Toc25623" w:history="1">
        <w:r>
          <w:rPr>
            <w:rFonts w:ascii="仿宋" w:eastAsia="仿宋" w:hAnsi="仿宋" w:cs="仿宋" w:hint="eastAsia"/>
            <w:lang w:eastAsia="zh-CN"/>
          </w:rPr>
          <w:t>十、垃圾分拣装备项目人力资源培养与发展</w:t>
        </w:r>
        <w:r>
          <w:tab/>
        </w:r>
        <w:r>
          <w:fldChar w:fldCharType="begin"/>
        </w:r>
        <w:r>
          <w:instrText xml:space="preserve"> PAGEREF _Toc25623 \h </w:instrText>
        </w:r>
        <w:r>
          <w:fldChar w:fldCharType="separate"/>
        </w:r>
        <w:r>
          <w:t>33</w:t>
        </w:r>
        <w:r>
          <w:fldChar w:fldCharType="end"/>
        </w:r>
      </w:hyperlink>
    </w:p>
    <w:p>
      <w:pPr>
        <w:pStyle w:val="TOC2"/>
        <w:tabs>
          <w:tab w:val="right" w:leader="dot" w:pos="8306"/>
        </w:tabs>
      </w:pPr>
      <w:hyperlink w:anchor="_Toc7367" w:history="1">
        <w:r>
          <w:rPr>
            <w:rFonts w:ascii="仿宋" w:eastAsia="仿宋" w:hAnsi="仿宋" w:cs="仿宋" w:hint="eastAsia"/>
            <w:lang w:eastAsia="zh-CN"/>
          </w:rPr>
          <w:t>(一)、人才需求与规划</w:t>
        </w:r>
        <w:r>
          <w:tab/>
        </w:r>
        <w:r>
          <w:fldChar w:fldCharType="begin"/>
        </w:r>
        <w:r>
          <w:instrText xml:space="preserve"> PAGEREF _Toc7367 \h </w:instrText>
        </w:r>
        <w:r>
          <w:fldChar w:fldCharType="separate"/>
        </w:r>
        <w:r>
          <w:t>33</w:t>
        </w:r>
        <w:r>
          <w:fldChar w:fldCharType="end"/>
        </w:r>
      </w:hyperlink>
    </w:p>
    <w:p>
      <w:pPr>
        <w:pStyle w:val="TOC2"/>
        <w:tabs>
          <w:tab w:val="right" w:leader="dot" w:pos="8306"/>
        </w:tabs>
      </w:pPr>
      <w:hyperlink w:anchor="_Toc2151" w:history="1">
        <w:r>
          <w:rPr>
            <w:rFonts w:ascii="仿宋" w:eastAsia="仿宋" w:hAnsi="仿宋" w:cs="仿宋" w:hint="eastAsia"/>
            <w:lang w:eastAsia="zh-CN"/>
          </w:rPr>
          <w:t>(二)、培训与发展计划</w:t>
        </w:r>
        <w:r>
          <w:tab/>
        </w:r>
        <w:r>
          <w:fldChar w:fldCharType="begin"/>
        </w:r>
        <w:r>
          <w:instrText xml:space="preserve"> PAGEREF _Toc2151 \h </w:instrText>
        </w:r>
        <w:r>
          <w:fldChar w:fldCharType="separate"/>
        </w:r>
        <w:r>
          <w:t>34</w:t>
        </w:r>
        <w:r>
          <w:fldChar w:fldCharType="end"/>
        </w:r>
      </w:hyperlink>
    </w:p>
    <w:p>
      <w:pPr>
        <w:pStyle w:val="TOC1"/>
        <w:tabs>
          <w:tab w:val="right" w:leader="dot" w:pos="8306"/>
        </w:tabs>
      </w:pPr>
      <w:hyperlink w:anchor="_Toc808" w:history="1">
        <w:r>
          <w:rPr>
            <w:rFonts w:ascii="仿宋" w:eastAsia="仿宋" w:hAnsi="仿宋" w:cs="仿宋" w:hint="eastAsia"/>
            <w:lang w:eastAsia="zh-CN"/>
          </w:rPr>
          <w:t>十一、垃圾分拣装备项目经营效益</w:t>
        </w:r>
        <w:r>
          <w:tab/>
        </w:r>
        <w:r>
          <w:fldChar w:fldCharType="begin"/>
        </w:r>
        <w:r>
          <w:instrText xml:space="preserve"> PAGEREF _Toc808 \h </w:instrText>
        </w:r>
        <w:r>
          <w:fldChar w:fldCharType="separate"/>
        </w:r>
        <w:r>
          <w:t>34</w:t>
        </w:r>
        <w:r>
          <w:fldChar w:fldCharType="end"/>
        </w:r>
      </w:hyperlink>
    </w:p>
    <w:p>
      <w:pPr>
        <w:pStyle w:val="TOC2"/>
        <w:tabs>
          <w:tab w:val="right" w:leader="dot" w:pos="8306"/>
        </w:tabs>
      </w:pPr>
      <w:hyperlink w:anchor="_Toc7671" w:history="1">
        <w:r>
          <w:rPr>
            <w:rFonts w:ascii="仿宋" w:eastAsia="仿宋" w:hAnsi="仿宋" w:cs="仿宋" w:hint="eastAsia"/>
            <w:lang w:eastAsia="zh-CN"/>
          </w:rPr>
          <w:t>(一)、经济评价财务测算</w:t>
        </w:r>
        <w:r>
          <w:tab/>
        </w:r>
        <w:r>
          <w:fldChar w:fldCharType="begin"/>
        </w:r>
        <w:r>
          <w:instrText xml:space="preserve"> PAGEREF _Toc7671 \h </w:instrText>
        </w:r>
        <w:r>
          <w:fldChar w:fldCharType="separate"/>
        </w:r>
        <w:r>
          <w:t>34</w:t>
        </w:r>
        <w:r>
          <w:fldChar w:fldCharType="end"/>
        </w:r>
      </w:hyperlink>
    </w:p>
    <w:p>
      <w:pPr>
        <w:pStyle w:val="TOC2"/>
        <w:tabs>
          <w:tab w:val="right" w:leader="dot" w:pos="8306"/>
        </w:tabs>
      </w:pPr>
      <w:hyperlink w:anchor="_Toc8331" w:history="1">
        <w:r>
          <w:rPr>
            <w:rFonts w:ascii="仿宋" w:eastAsia="仿宋" w:hAnsi="仿宋" w:cs="仿宋" w:hint="eastAsia"/>
            <w:lang w:eastAsia="zh-CN"/>
          </w:rPr>
          <w:t>(二)、垃圾分拣装备项目盈利能力分析</w:t>
        </w:r>
        <w:r>
          <w:tab/>
        </w:r>
        <w:r>
          <w:fldChar w:fldCharType="begin"/>
        </w:r>
        <w:r>
          <w:instrText xml:space="preserve"> PAGEREF _Toc8331 \h </w:instrText>
        </w:r>
        <w:r>
          <w:fldChar w:fldCharType="separate"/>
        </w:r>
        <w:r>
          <w:t>36</w:t>
        </w:r>
        <w:r>
          <w:fldChar w:fldCharType="end"/>
        </w:r>
      </w:hyperlink>
    </w:p>
    <w:p>
      <w:pPr>
        <w:pStyle w:val="TOC1"/>
        <w:tabs>
          <w:tab w:val="right" w:leader="dot" w:pos="8306"/>
        </w:tabs>
      </w:pPr>
      <w:hyperlink w:anchor="_Toc824" w:history="1">
        <w:r>
          <w:rPr>
            <w:rFonts w:ascii="仿宋" w:eastAsia="仿宋" w:hAnsi="仿宋" w:cs="仿宋" w:hint="eastAsia"/>
            <w:lang w:eastAsia="zh-CN"/>
          </w:rPr>
          <w:t>十二、垃圾分拣装备项目人力资源管理</w:t>
        </w:r>
        <w:r>
          <w:tab/>
        </w:r>
        <w:r>
          <w:fldChar w:fldCharType="begin"/>
        </w:r>
        <w:r>
          <w:instrText xml:space="preserve"> PAGEREF _Toc824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9" w:history="1">
        <w:r>
          <w:rPr>
            <w:rFonts w:ascii="仿宋" w:eastAsia="仿宋" w:hAnsi="仿宋" w:cs="仿宋" w:hint="eastAsia"/>
            <w:lang w:eastAsia="zh-CN"/>
          </w:rPr>
          <w:t>(一)、建立健全的预算管理制度</w:t>
        </w:r>
        <w:r>
          <w:tab/>
        </w:r>
        <w:r>
          <w:fldChar w:fldCharType="begin"/>
        </w:r>
        <w:r>
          <w:instrText xml:space="preserve"> PAGEREF _Toc12709 \h </w:instrText>
        </w:r>
        <w:r>
          <w:fldChar w:fldCharType="separate"/>
        </w:r>
        <w:r>
          <w:t>36</w:t>
        </w:r>
        <w:r>
          <w:fldChar w:fldCharType="end"/>
        </w:r>
      </w:hyperlink>
    </w:p>
    <w:p>
      <w:pPr>
        <w:pStyle w:val="TOC2"/>
        <w:tabs>
          <w:tab w:val="right" w:leader="dot" w:pos="8306"/>
        </w:tabs>
      </w:pPr>
      <w:hyperlink w:anchor="_Toc8693" w:history="1">
        <w:r>
          <w:rPr>
            <w:rFonts w:ascii="仿宋" w:eastAsia="仿宋" w:hAnsi="仿宋" w:cs="仿宋" w:hint="eastAsia"/>
            <w:lang w:eastAsia="zh-CN"/>
          </w:rPr>
          <w:t>(二)、加强资金流动监控</w:t>
        </w:r>
        <w:r>
          <w:tab/>
        </w:r>
        <w:r>
          <w:fldChar w:fldCharType="begin"/>
        </w:r>
        <w:r>
          <w:instrText xml:space="preserve"> PAGEREF _Toc8693 \h </w:instrText>
        </w:r>
        <w:r>
          <w:fldChar w:fldCharType="separate"/>
        </w:r>
        <w:r>
          <w:t>38</w:t>
        </w:r>
        <w:r>
          <w:fldChar w:fldCharType="end"/>
        </w:r>
      </w:hyperlink>
    </w:p>
    <w:p>
      <w:pPr>
        <w:pStyle w:val="TOC2"/>
        <w:tabs>
          <w:tab w:val="right" w:leader="dot" w:pos="8306"/>
        </w:tabs>
      </w:pPr>
      <w:hyperlink w:anchor="_Toc8560" w:history="1">
        <w:r>
          <w:rPr>
            <w:rFonts w:ascii="仿宋" w:eastAsia="仿宋" w:hAnsi="仿宋" w:cs="仿宋" w:hint="eastAsia"/>
            <w:lang w:eastAsia="zh-CN"/>
          </w:rPr>
          <w:t>(三)、制定完善的风险控制机制</w:t>
        </w:r>
        <w:r>
          <w:tab/>
        </w:r>
        <w:r>
          <w:fldChar w:fldCharType="begin"/>
        </w:r>
        <w:r>
          <w:instrText xml:space="preserve"> PAGEREF _Toc8560 \h </w:instrText>
        </w:r>
        <w:r>
          <w:fldChar w:fldCharType="separate"/>
        </w:r>
        <w:r>
          <w:t>39</w:t>
        </w:r>
        <w:r>
          <w:fldChar w:fldCharType="end"/>
        </w:r>
      </w:hyperlink>
    </w:p>
    <w:p>
      <w:pPr>
        <w:pStyle w:val="TOC2"/>
        <w:tabs>
          <w:tab w:val="right" w:leader="dot" w:pos="8306"/>
        </w:tabs>
      </w:pPr>
      <w:hyperlink w:anchor="_Toc10287" w:history="1">
        <w:r>
          <w:rPr>
            <w:rFonts w:ascii="仿宋" w:eastAsia="仿宋" w:hAnsi="仿宋" w:cs="仿宋" w:hint="eastAsia"/>
            <w:lang w:eastAsia="zh-CN"/>
          </w:rPr>
          <w:t>(四)、优化成本管理</w:t>
        </w:r>
        <w:r>
          <w:tab/>
        </w:r>
        <w:r>
          <w:fldChar w:fldCharType="begin"/>
        </w:r>
        <w:r>
          <w:instrText xml:space="preserve"> PAGEREF _Toc10287 \h </w:instrText>
        </w:r>
        <w:r>
          <w:fldChar w:fldCharType="separate"/>
        </w:r>
        <w:r>
          <w:t>41</w:t>
        </w:r>
        <w:r>
          <w:fldChar w:fldCharType="end"/>
        </w:r>
      </w:hyperlink>
    </w:p>
    <w:p>
      <w:pPr>
        <w:pStyle w:val="TOC1"/>
        <w:tabs>
          <w:tab w:val="right" w:leader="dot" w:pos="8306"/>
        </w:tabs>
      </w:pPr>
      <w:hyperlink w:anchor="_Toc24851" w:history="1">
        <w:r>
          <w:rPr>
            <w:rFonts w:ascii="仿宋" w:eastAsia="仿宋" w:hAnsi="仿宋" w:cs="仿宋" w:hint="eastAsia"/>
            <w:lang w:eastAsia="zh-CN"/>
          </w:rPr>
          <w:t>十三、营销与推广策略</w:t>
        </w:r>
        <w:r>
          <w:tab/>
        </w:r>
        <w:r>
          <w:fldChar w:fldCharType="begin"/>
        </w:r>
        <w:r>
          <w:instrText xml:space="preserve"> PAGEREF _Toc24851 \h </w:instrText>
        </w:r>
        <w:r>
          <w:fldChar w:fldCharType="separate"/>
        </w:r>
        <w:r>
          <w:t>42</w:t>
        </w:r>
        <w:r>
          <w:fldChar w:fldCharType="end"/>
        </w:r>
      </w:hyperlink>
    </w:p>
    <w:p>
      <w:pPr>
        <w:pStyle w:val="TOC2"/>
        <w:tabs>
          <w:tab w:val="right" w:leader="dot" w:pos="8306"/>
        </w:tabs>
      </w:pPr>
      <w:hyperlink w:anchor="_Toc30960" w:history="1">
        <w:r>
          <w:rPr>
            <w:rFonts w:ascii="仿宋" w:eastAsia="仿宋" w:hAnsi="仿宋" w:cs="仿宋" w:hint="eastAsia"/>
            <w:lang w:eastAsia="zh-CN"/>
          </w:rPr>
          <w:t>(一)、产品/服务定位与特点</w:t>
        </w:r>
        <w:r>
          <w:tab/>
        </w:r>
        <w:r>
          <w:fldChar w:fldCharType="begin"/>
        </w:r>
        <w:r>
          <w:instrText xml:space="preserve"> PAGEREF _Toc30960 \h </w:instrText>
        </w:r>
        <w:r>
          <w:fldChar w:fldCharType="separate"/>
        </w:r>
        <w:r>
          <w:t>42</w:t>
        </w:r>
        <w:r>
          <w:fldChar w:fldCharType="end"/>
        </w:r>
      </w:hyperlink>
    </w:p>
    <w:p>
      <w:pPr>
        <w:pStyle w:val="TOC2"/>
        <w:tabs>
          <w:tab w:val="right" w:leader="dot" w:pos="8306"/>
        </w:tabs>
      </w:pPr>
      <w:hyperlink w:anchor="_Toc11241" w:history="1">
        <w:r>
          <w:rPr>
            <w:rFonts w:ascii="仿宋" w:eastAsia="仿宋" w:hAnsi="仿宋" w:cs="仿宋" w:hint="eastAsia"/>
            <w:lang w:eastAsia="zh-CN"/>
          </w:rPr>
          <w:t>(二)、市场定位与竞争分析</w:t>
        </w:r>
        <w:r>
          <w:tab/>
        </w:r>
        <w:r>
          <w:fldChar w:fldCharType="begin"/>
        </w:r>
        <w:r>
          <w:instrText xml:space="preserve"> PAGEREF _Toc11241 \h </w:instrText>
        </w:r>
        <w:r>
          <w:fldChar w:fldCharType="separate"/>
        </w:r>
        <w:r>
          <w:t>43</w:t>
        </w:r>
        <w:r>
          <w:fldChar w:fldCharType="end"/>
        </w:r>
      </w:hyperlink>
    </w:p>
    <w:p>
      <w:pPr>
        <w:pStyle w:val="TOC2"/>
        <w:tabs>
          <w:tab w:val="right" w:leader="dot" w:pos="8306"/>
        </w:tabs>
      </w:pPr>
      <w:hyperlink w:anchor="_Toc7359" w:history="1">
        <w:r>
          <w:rPr>
            <w:rFonts w:ascii="仿宋" w:eastAsia="仿宋" w:hAnsi="仿宋" w:cs="仿宋" w:hint="eastAsia"/>
            <w:lang w:eastAsia="zh-CN"/>
          </w:rPr>
          <w:t>(三)、营销渠道与策略</w:t>
        </w:r>
        <w:r>
          <w:tab/>
        </w:r>
        <w:r>
          <w:fldChar w:fldCharType="begin"/>
        </w:r>
        <w:r>
          <w:instrText xml:space="preserve"> PAGEREF _Toc7359 \h </w:instrText>
        </w:r>
        <w:r>
          <w:fldChar w:fldCharType="separate"/>
        </w:r>
        <w:r>
          <w:t>45</w:t>
        </w:r>
        <w:r>
          <w:fldChar w:fldCharType="end"/>
        </w:r>
      </w:hyperlink>
    </w:p>
    <w:p>
      <w:pPr>
        <w:pStyle w:val="TOC2"/>
        <w:tabs>
          <w:tab w:val="right" w:leader="dot" w:pos="8306"/>
        </w:tabs>
      </w:pPr>
      <w:hyperlink w:anchor="_Toc171" w:history="1">
        <w:r>
          <w:rPr>
            <w:rFonts w:ascii="仿宋" w:eastAsia="仿宋" w:hAnsi="仿宋" w:cs="仿宋" w:hint="eastAsia"/>
            <w:lang w:eastAsia="zh-CN"/>
          </w:rPr>
          <w:t>(四)、推广与宣传活动</w:t>
        </w:r>
        <w:r>
          <w:tab/>
        </w:r>
        <w:r>
          <w:fldChar w:fldCharType="begin"/>
        </w:r>
        <w:r>
          <w:instrText xml:space="preserve"> PAGEREF _Toc171 \h </w:instrText>
        </w:r>
        <w:r>
          <w:fldChar w:fldCharType="separate"/>
        </w:r>
        <w:r>
          <w:t>46</w:t>
        </w:r>
        <w:r>
          <w:fldChar w:fldCharType="end"/>
        </w:r>
      </w:hyperlink>
    </w:p>
    <w:p>
      <w:pPr>
        <w:pStyle w:val="TOC1"/>
        <w:tabs>
          <w:tab w:val="right" w:leader="dot" w:pos="8306"/>
        </w:tabs>
      </w:pPr>
      <w:hyperlink w:anchor="_Toc30352" w:history="1">
        <w:r>
          <w:rPr>
            <w:rFonts w:ascii="仿宋" w:eastAsia="仿宋" w:hAnsi="仿宋" w:cs="仿宋" w:hint="eastAsia"/>
            <w:lang w:eastAsia="zh-CN"/>
          </w:rPr>
          <w:t>十四、垃圾分拣装备项目实施保障措施</w:t>
        </w:r>
        <w:r>
          <w:tab/>
        </w:r>
        <w:r>
          <w:fldChar w:fldCharType="begin"/>
        </w:r>
        <w:r>
          <w:instrText xml:space="preserve"> PAGEREF _Toc30352 \h </w:instrText>
        </w:r>
        <w:r>
          <w:fldChar w:fldCharType="separate"/>
        </w:r>
        <w:r>
          <w:t>51</w:t>
        </w:r>
        <w:r>
          <w:fldChar w:fldCharType="end"/>
        </w:r>
      </w:hyperlink>
    </w:p>
    <w:p>
      <w:pPr>
        <w:pStyle w:val="TOC2"/>
        <w:tabs>
          <w:tab w:val="right" w:leader="dot" w:pos="8306"/>
        </w:tabs>
      </w:pPr>
      <w:hyperlink w:anchor="_Toc8465" w:history="1">
        <w:r>
          <w:rPr>
            <w:rFonts w:ascii="仿宋" w:eastAsia="仿宋" w:hAnsi="仿宋" w:cs="仿宋" w:hint="eastAsia"/>
            <w:lang w:eastAsia="zh-CN"/>
          </w:rPr>
          <w:t>(一)、垃圾分拣装备项目实施保障机制</w:t>
        </w:r>
        <w:r>
          <w:tab/>
        </w:r>
        <w:r>
          <w:fldChar w:fldCharType="begin"/>
        </w:r>
        <w:r>
          <w:instrText xml:space="preserve"> PAGEREF _Toc8465 \h </w:instrText>
        </w:r>
        <w:r>
          <w:fldChar w:fldCharType="separate"/>
        </w:r>
        <w:r>
          <w:t>51</w:t>
        </w:r>
        <w:r>
          <w:fldChar w:fldCharType="end"/>
        </w:r>
      </w:hyperlink>
    </w:p>
    <w:p>
      <w:pPr>
        <w:pStyle w:val="TOC2"/>
        <w:tabs>
          <w:tab w:val="right" w:leader="dot" w:pos="8306"/>
        </w:tabs>
      </w:pPr>
      <w:hyperlink w:anchor="_Toc26990" w:history="1">
        <w:r>
          <w:rPr>
            <w:rFonts w:ascii="仿宋" w:eastAsia="仿宋" w:hAnsi="仿宋" w:cs="仿宋" w:hint="eastAsia"/>
            <w:lang w:eastAsia="zh-CN"/>
          </w:rPr>
          <w:t>(二)、垃圾分拣装备项目法律合规要求</w:t>
        </w:r>
        <w:r>
          <w:tab/>
        </w:r>
        <w:r>
          <w:fldChar w:fldCharType="begin"/>
        </w:r>
        <w:r>
          <w:instrText xml:space="preserve"> PAGEREF _Toc26990 \h </w:instrText>
        </w:r>
        <w:r>
          <w:fldChar w:fldCharType="separate"/>
        </w:r>
        <w:r>
          <w:t>55</w:t>
        </w:r>
        <w:r>
          <w:fldChar w:fldCharType="end"/>
        </w:r>
      </w:hyperlink>
    </w:p>
    <w:p>
      <w:pPr>
        <w:pStyle w:val="TOC2"/>
        <w:tabs>
          <w:tab w:val="right" w:leader="dot" w:pos="8306"/>
        </w:tabs>
      </w:pPr>
      <w:hyperlink w:anchor="_Toc13163" w:history="1">
        <w:r>
          <w:rPr>
            <w:rFonts w:ascii="仿宋" w:eastAsia="仿宋" w:hAnsi="仿宋" w:cs="仿宋" w:hint="eastAsia"/>
            <w:lang w:eastAsia="zh-CN"/>
          </w:rPr>
          <w:t>(三)、垃圾分拣装备项目合同管理与法律事务</w:t>
        </w:r>
        <w:r>
          <w:tab/>
        </w:r>
        <w:r>
          <w:fldChar w:fldCharType="begin"/>
        </w:r>
        <w:r>
          <w:instrText xml:space="preserve"> PAGEREF _Toc13163 \h </w:instrText>
        </w:r>
        <w:r>
          <w:fldChar w:fldCharType="separate"/>
        </w:r>
        <w:r>
          <w:t>59</w:t>
        </w:r>
        <w:r>
          <w:fldChar w:fldCharType="end"/>
        </w:r>
      </w:hyperlink>
    </w:p>
    <w:p>
      <w:pPr>
        <w:pStyle w:val="TOC2"/>
        <w:tabs>
          <w:tab w:val="right" w:leader="dot" w:pos="8306"/>
        </w:tabs>
      </w:pPr>
      <w:hyperlink w:anchor="_Toc15403" w:history="1">
        <w:r>
          <w:rPr>
            <w:rFonts w:ascii="仿宋" w:eastAsia="仿宋" w:hAnsi="仿宋" w:cs="仿宋" w:hint="eastAsia"/>
            <w:lang w:eastAsia="zh-CN"/>
          </w:rPr>
          <w:t>(四)、垃圾分拣装备项目知识产权保护策略</w:t>
        </w:r>
        <w:r>
          <w:tab/>
        </w:r>
        <w:r>
          <w:fldChar w:fldCharType="begin"/>
        </w:r>
        <w:r>
          <w:instrText xml:space="preserve"> PAGEREF _Toc15403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29"/>
      <w:r>
        <w:rPr>
          <w:rFonts w:ascii="仿宋" w:eastAsia="仿宋" w:hAnsi="仿宋" w:cs="仿宋" w:hint="eastAsia"/>
          <w:sz w:val="28"/>
          <w:lang w:eastAsia="zh-CN"/>
        </w:rPr>
        <w:t>一、垃圾分拣装备项目建设单位说明</w:t>
      </w:r>
      <w:bookmarkEnd w:id="2"/>
    </w:p>
    <w:p>
      <w:pPr>
        <w:pStyle w:val="Heading2"/>
        <w:rPr>
          <w:rFonts w:ascii="仿宋" w:eastAsia="仿宋" w:hAnsi="仿宋" w:cs="仿宋" w:hint="eastAsia"/>
          <w:lang w:eastAsia="zh-CN"/>
        </w:rPr>
      </w:pPr>
      <w:bookmarkStart w:id="3" w:name="_Toc2094"/>
      <w:r>
        <w:rPr>
          <w:rFonts w:ascii="仿宋" w:eastAsia="仿宋" w:hAnsi="仿宋" w:cs="仿宋" w:hint="eastAsia"/>
          <w:lang w:eastAsia="zh-CN"/>
        </w:rPr>
        <w:t>(一)、垃圾分拣装备项目承办单位基本情况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分拣装备项目承办单位的XXXX，我们着眼于实现可持续的经济效益。通过技术创新和解决方案的提供，公司预计在垃圾分拣装备项目执行期间将获得可观的收入增长。这一收入来源主要包括垃圾分拣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同时，我们注重成本控制和效率提升，以确保垃圾分拣装备项目的可持续盈利。透过精细的管理和资源优化，公司期望实现垃圾分拣装备项目利润最大化。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分拣装备项目实施进行全面的投资评估，包括垃圾分拣装备项目启动阶段的资金投入和后续运营成本。通过对垃圾分拣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垃圾分拣装备项目实施过程中具备足够的资金流动性，公司将进行详尽的现金流分析。这包括资金需求的合理预测、垃圾分拣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718"/>
      <w:r>
        <w:rPr>
          <w:rFonts w:ascii="仿宋" w:eastAsia="仿宋" w:hAnsi="仿宋" w:cs="仿宋" w:hint="eastAsia"/>
          <w:sz w:val="28"/>
          <w:lang w:eastAsia="zh-CN"/>
        </w:rPr>
        <w:t>二、垃圾分拣装备项目概论</w:t>
      </w:r>
      <w:bookmarkEnd w:id="5"/>
    </w:p>
    <w:p>
      <w:pPr>
        <w:pStyle w:val="Heading2"/>
        <w:rPr>
          <w:rFonts w:ascii="仿宋" w:eastAsia="仿宋" w:hAnsi="仿宋" w:cs="仿宋" w:hint="eastAsia"/>
          <w:lang w:eastAsia="zh-CN"/>
        </w:rPr>
      </w:pPr>
      <w:bookmarkStart w:id="6" w:name="_Toc16016"/>
      <w:r>
        <w:rPr>
          <w:rFonts w:ascii="仿宋" w:eastAsia="仿宋" w:hAnsi="仿宋" w:cs="仿宋" w:hint="eastAsia"/>
          <w:lang w:eastAsia="zh-CN"/>
        </w:rPr>
        <w:t>(一)、垃圾分拣装备项目概况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起源追溯至对市场的深入洞察。市场的不断演变与变革为垃圾分拣装备项目提供了难得的机遇。当前市场存在的需求缺口和变革的大环境共同构成了垃圾分拣装备项目的背景。这个垃圾分拣装备项目旨在充分利用市场机遇，填补行业中尚未满足的需求，为客户提供全新的解决方案。市场的变革和需求的增长使得这个垃圾分拣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垃圾分拣装备项目名称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正式命名为垃圾分拣装备。这个名称不仅仅是一个标识，更代表了垃圾分拣装备项目的核心理念和愿景。它蕴含着垃圾分拣装备项目所要解决问题的关键字，具有强烈的表达和辨识度，为垃圾分拣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垃圾分拣装备项目目标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核心目标是提供一种全新、高效的解决方案，满足客户日益增长的需求。垃圾分拣装备项目追求的不仅仅是满足市场需求，更是在市场中获得卓越的竞争优势。通过不断提升产品或服务的质量和创新水平，垃圾分拣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垃圾分拣装备项目范围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全面涵盖了产品研发、制造、市场推广和售后服务，确保从产品设计到最终用户体验的全方位关注。这一全面的垃圾分拣装备项目范围是为了确保垃圾分拣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垃圾分拣装备项目时间表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垃圾分拣装备项目计划在未来18个月内完成，包括研发、测试、市场试点和正式推出等不同阶段。这个时间表的合理设计是为了确保垃圾分拣装备项目各个阶段的顺利推进，以便按时交付高质量的成果。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垃圾分拣装备项目预算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总预算估算为XX百万美元，主要分配在研发、市场推广、人员培训和运营等方面。这一充足的预算为垃圾分拣装备项目提供了充足的资源，确保垃圾分拣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垃圾分拣装备项目风险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可能面临的风险包括市场接受度低、技术难题、竞争激烈等。垃圾分拣装备项目团队已经制定了相应的风险应对计划，通过前瞻性的风险管理，确保垃圾分拣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垃圾分拣装备项目团队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垃圾分拣装备项目汇聚了一支经验丰富、多领域专业素养的核心团队，确保垃圾分拣装备项目在各个方面都能拥有高水平的执行力。团队的协同作战是垃圾分拣装备项目成功的关键因素之一。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垃圾分拣装备项目背景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垃圾分拣装备项目的背景根植于市场对更高效、创新产品的渴望，同时也受到科技发展对行业格局的深刻改变的影响。这为垃圾分拣装备项目提供了广阔的发展空间和市场需求。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垃圾分拣装备项目现状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截至目前，垃圾分拣装备项目已完成市场调研和技术验证，取得了初步的成功。这为垃圾分拣装备项目在未来的发展奠定了坚实的基础，为更远大的目标打下了坚实的基石。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860"/>
      <w:r>
        <w:rPr>
          <w:rFonts w:ascii="仿宋" w:eastAsia="仿宋" w:hAnsi="仿宋" w:cs="仿宋" w:hint="eastAsia"/>
          <w:sz w:val="28"/>
          <w:lang w:eastAsia="zh-CN"/>
        </w:rPr>
        <w:t>(二)、垃圾分拣装备项目目标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keyword》垃圾分拣装备项目首要业务目标是在市场中占据有利地位，实现产品/服务的成功推广和销售。通过不断提升产品质量、创新性，垃圾分拣装备项目追求成为行业中的领导者，赢得更多客户的青睐。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在科技迅速发展的时代，垃圾分拣装备项目着眼于技术创新。通过持续的研发和技术升级，垃圾分拣装备项目旨在推出更具创新性的产品或服务，以满足市场对新鲜、先进解决方案的需求。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为了建立可持续的客户关系，垃圾分拣装备项目设定了客户满意度目标。通过提供卓越的产品质量和优质的客户服务，垃圾分拣装备项目追求赢得客户的信任和忠诚度，确保他们的满意度达到行业领先水平。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垃圾分拣装备项目注重社会责任和可持续发展。通过实施环保、社会责任垃圾分拣装备项目，垃圾分拣装备项目致力于在经济发展的同时保护环境，促进社会公平，实现可持续经营。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垃圾分拣装备项目的团队是实现目标的核心驱动力。因此，垃圾分拣装备项目设定了团队发展目标，包括提升团队成员的专业技能、培养领导力，以及搭建协同高效的团队工作氛围。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755"/>
      <w:r>
        <w:rPr>
          <w:rFonts w:ascii="仿宋" w:eastAsia="仿宋" w:hAnsi="仿宋" w:cs="仿宋" w:hint="eastAsia"/>
          <w:sz w:val="28"/>
          <w:lang w:eastAsia="zh-CN"/>
        </w:rPr>
        <w:t>(三)、垃圾分拣装备项目提出的理由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垃圾分拣装备项目提出的理由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提出源于对市场机遇的深刻洞察。当前市场中存在的需求缺口和行业发展趋势表明，有巨大的商业机会等待被开发。通过准确捕捉市场机遇，垃圾分拣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理念基于对技术创新的信仰。通过持续的研发和技术投入，垃圾分拣装备项目有望推出更具创新性的产品或服务。在科技飞速发展的当下，垃圾分拣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垃圾分拣装备项目的提出是为了增强企业的行业竞争力。通过提升产品或服务的质量和独特性，垃圾分拣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响应了消费者需求的变化。随着社会和科技的不断发展，消费者对产品和服务的需求也在发生变化。通过深入了解并及时回应消费者的新需求，垃圾分拣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垃圾分拣装备项目的提出是企业战略发展规划的一部分。在面对日益激烈的市场竞争和不断变化的商业环境中，垃圾分拣装备项目作为企业战略的一环，旨在为企业开辟新的增长领域，巩固企业在行业中的地位。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提出不仅仅是基于商业考量，还注重社会责任。通过推出环保、社会责任等方面的垃圾分拣装备项目，垃圾分拣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垃圾分拣装备项目的提出反映了对利益相关者期望的关注。包括客户、员工、投资者等利益相关者在企业发展中都有着各自的期望，垃圾分拣装备项目力求在满足这些期望的同时，取得更大的共赢。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51"/>
      <w:r>
        <w:rPr>
          <w:rFonts w:ascii="仿宋" w:eastAsia="仿宋" w:hAnsi="仿宋" w:cs="仿宋" w:hint="eastAsia"/>
          <w:sz w:val="28"/>
          <w:lang w:eastAsia="zh-CN"/>
        </w:rPr>
        <w:t>(四)、垃圾分拣装备项目意义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在实施垃圾分拣装备项目的过程中，我们不仅仅是在追逐商业成功，更是为企业和社会的多个层面创造了深远的意义。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首要意义在于提升企业的市场竞争力。通过持续的创新和对产品质量的高标准要求，垃圾分拣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分拣装备项目的推进将促使行业技术水平的提升。通过引入先进技术和创新性解决方案，垃圾分拣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分拣装备项目不仅创造了大量就业机会，提高了就业水平，还注重社会责任和环保。通过参与社会公益事业和推动环保垃圾分拣装备项目，垃圾分拣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综合而言，垃圾分拣装备项目意义重大，不仅推动了企业的发展，也为行业和社会的进步贡献了积极力量。这是一个全面而深刻的影响，将在未来产生可持续的正面效应。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056"/>
      <w:r>
        <w:rPr>
          <w:rFonts w:ascii="仿宋" w:eastAsia="仿宋" w:hAnsi="仿宋" w:cs="仿宋" w:hint="eastAsia"/>
          <w:sz w:val="28"/>
          <w:lang w:eastAsia="zh-CN"/>
        </w:rPr>
        <w:t>(五)、垃圾分拣装备项目背景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在当今迅猛发展的商业环境中，垃圾分拣装备项目的动因根植于对多方面因素的审慎考量。这个垃圾分拣装备项目的提出并非孤立的决策，而是对企业所处背景深入思考的产物。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分拣装备项目背后的首要原因。科技的迅速发展和全球市场的快速变化使得企业必须灵活应对。垃圾分拣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竞争的激烈程度也是垃圾分拣装备项目背景中不可忽视的一环。企业需要在激烈竞争中脱颖而出，为此，垃圾分拣装备项目致力于打破常规，提供独特的价值主张，以吸引客户并确保市场份额的增长。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技术的迅速发展为企业带来了机遇与挑战。作为垃圾分拣装备项目启动的背景之一，对新兴技术的应用将有助于提升企业的技术水平，使其在不断演进的商业环境中保持竞争优势。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此外，社会对企业责任的期望也在逐渐升高。垃圾分拣装备项目充分融入了社会责任的理念，通过可持续经营和社会公益垃圾分拣装备项目，企图为社会贡献一份力量，在商业成功的同时关注社会价值。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738"/>
      <w:r>
        <w:rPr>
          <w:rFonts w:ascii="仿宋" w:eastAsia="仿宋" w:hAnsi="仿宋" w:cs="仿宋" w:hint="eastAsia"/>
          <w:sz w:val="28"/>
          <w:lang w:eastAsia="zh-CN"/>
        </w:rPr>
        <w:t>三、垃圾分拣装备项目危机管理</w:t>
      </w:r>
      <w:bookmarkEnd w:id="11"/>
    </w:p>
    <w:p>
      <w:pPr>
        <w:pStyle w:val="Heading2"/>
        <w:rPr>
          <w:rFonts w:ascii="仿宋" w:eastAsia="仿宋" w:hAnsi="仿宋" w:cs="仿宋" w:hint="eastAsia"/>
          <w:lang w:eastAsia="zh-CN"/>
        </w:rPr>
      </w:pPr>
      <w:bookmarkStart w:id="12" w:name="_Toc2510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垃圾分拣装备项目危机管理中，危机预警与识别是确保垃圾分拣装备项目稳健运行的核心步骤。通过建立全面的监测机制，垃圾分拣装备项目团队旨在及时发现和理解潜在的风险和危机因素，以便采取及时的预防和应对措施，确保垃圾分拣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首先，通过深入的风险评估，垃圾分拣装备项目团队全面分析了整个垃圾分拣装备项目和各个阶段可能存在的威胁。这包括准确评估每个潜在风险的发生概率和可能影响的程度，为后续危机预警提供了有力支持。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分拣装备项目团队着重于明确定义垃圾分拣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分拣装备项目进展的持续监控，团队能够及时发现潜在问题并作出迅速反应。垃圾分拣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在这一阶段，团队的专业素养和反应速度将发挥至关重要的作用，以确保潜在危机能够在初期得到有效的处理，最大程度地减轻负面影响。通过危机预警与识别，垃圾分拣装备项目得以更有序、可控地推进。</w:t>
      </w:r>
    </w:p>
    <w:p>
      <w:pPr>
        <w:pStyle w:val="Heading2"/>
        <w:ind w:firstLine="560" w:firstLineChars="200"/>
        <w:rPr>
          <w:rFonts w:ascii="仿宋" w:eastAsia="仿宋" w:hAnsi="仿宋" w:cs="仿宋" w:hint="eastAsia"/>
          <w:sz w:val="28"/>
          <w:lang w:eastAsia="zh-CN"/>
        </w:rPr>
      </w:pPr>
      <w:bookmarkStart w:id="13" w:name="_Toc2986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在危机发生时，垃圾分拣装备项目团队立即行动，成立了应急小组。该小组的任务是迅速制定并实施紧急应对措施，以最小化潜在损失。以下是采取的主要措施：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暂停垃圾分拣装备项目进度：为遏制危机蔓延，垃圾分拣装备项目暂时停止进行，以便全面评估当前状况。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资源重新分配：重新评估垃圾分拣装备项目资源的分配，确保最大限度地减小损失。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实时沟通：与关键利益相关者建立实时沟通机制，向他们传递垃圾分拣装备项目危机的实际状况，保障垃圾分拣装备项目核心利益。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在紧急应对的同时，垃圾分拣装备项目团队强调了团队协作和有效沟通的重要性。以下是团队协作的关键举措：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信息共享机制：建立了信息共享平台，确保团队成员能够及时获取垃圾分拣装备项目危机的实时信息。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领导者沟通：垃圾分拣装备项目领导者通过定期会议和即时沟通工具，指导团队应对危机，保持团队稳定运行。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随着危机得到初步控制，垃圾分拣装备项目团队转向制定恢复计划，以确保垃圾分拣装备项目能够从中迅速恢复。主要恢复计划包括：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修复受损的进度计划：重新评估垃圾分拣装备项目进度，制定修复计划，确保垃圾分拣装备项目尽快回归正常进程。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重新调整资源分配：优化资源分配，确保垃圾分拣装备项目在有限资源下高效运转。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风险管理机制加强：对垃圾分拣装备项目风险进行全面评估，制定更强化的风险管理策略，以预防未来可能的危机。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79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675"/>
      <w:r>
        <w:rPr>
          <w:rFonts w:ascii="仿宋" w:eastAsia="仿宋" w:hAnsi="仿宋" w:cs="仿宋" w:hint="eastAsia"/>
          <w:lang w:eastAsia="zh-CN"/>
        </w:rPr>
        <w:t>(一)、垃圾分拣装备行业分析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行业一直以来都是市场的关注焦点。行业内的发展趋势、竞争态势以及潜在机会都对垃圾分拣装备项目的推进产生深远的影响。通过深入研究行业的整体概貌，我们将更好地理解行业的核心特征，为垃圾分拣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拣装备行业，技术一直是推动创新和发展的关键因素。我们将对当前技术趋势进行详尽分析，包括但不限于人工智能、大数据应用、先进制造技术等。这有助于垃圾分拣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分拣装备项目成功的基础。我们将对主要竞争对手进行深入研究，包括其市场份额、产品特点、市场定位等。通过全面了解竞争对手的优势和劣势，垃圾分拣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767"/>
      <w:r>
        <w:rPr>
          <w:rFonts w:ascii="仿宋" w:eastAsia="仿宋" w:hAnsi="仿宋" w:cs="仿宋" w:hint="eastAsia"/>
          <w:sz w:val="28"/>
          <w:lang w:eastAsia="zh-CN"/>
        </w:rPr>
        <w:t>(二)、垃圾分拣装备市场分析预测</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分拣装备市场未来的增长趋势。这包括市场的整体规模、各细分领域的发展趋势等。垃圾分拣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分拣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垃圾分拣装备项目实施过程中需要充分考虑的因素。我们将对市场风险进行全面评估，包括但不限于政策法规风险、市场竞争风险、技术变革风险等。通过对潜在风险的深入分析，垃圾分拣装备项目可以制定相应的风险缓解策略，降低不确定性对垃圾分拣装备项目的影响。</w:t>
      </w:r>
    </w:p>
    <w:p>
      <w:pPr>
        <w:pStyle w:val="Heading1"/>
        <w:ind w:firstLine="560" w:firstLineChars="200"/>
        <w:rPr>
          <w:rFonts w:ascii="仿宋" w:eastAsia="仿宋" w:hAnsi="仿宋" w:cs="仿宋" w:hint="eastAsia"/>
          <w:sz w:val="28"/>
          <w:lang w:eastAsia="zh-CN"/>
        </w:rPr>
      </w:pPr>
      <w:bookmarkStart w:id="17" w:name="_Toc914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6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垃圾分拣装备项目的主要产品是XXXX，预计年产值为XXX万元。这一产品在市场中占据着重要的地位，其广泛的应用范围使得该垃圾分拣装备项目的市场前景非常广阔。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垃圾分拣装备项目的xxx产品作为重要的原材料之一，将在多个领域发挥关键作用。其在建筑、交通、能源等方面的广泛应用将为整个产业链提供强大的支持，形成产业协同效应。垃圾分拣装备项目的年产值XXX万XXX万XXX万万元不仅反映了其在市场上的巨大潜力，更预示着它对国民经济的积极贡献。这种关联度高、涉及面广的产业关系，使得该垃圾分拣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31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总征地面积为XXXX平方米，相当于约XX.XX亩，其中净用地面积为XXXX平方米，红线范围内相当于约XX.XX亩。这一用地规模充分考虑了垃圾分拣装备项目的建设需求，保障了垃圾分拣装备项目在合适的空间内得以充分发展。垃圾分拣装备项目规划的总建筑面积为XXXX平方米，其中主体工程建设占XXXX平方米，计容建筑面积达XXXX平方米。预计建筑工程的投资将达到XXXX万元，为垃圾分拣装备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https://d.book118.com/335014333114011100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E4917"/>
    <w:rsid w:val="3E7E4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1433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2024-01-17T16:53:00Z</dcterms:created>
  <dcterms:modified xsi:type="dcterms:W3CDTF">2024-01-17T16:53:41Z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321511196702438A93550A87CE784E20_11</vt:lpwstr>
  </property>
  <property fmtid="{D5CDD505-2E9C-101B-9397-08002B2CF9AE}" pid="3" name="KSOProductBuildVer">
    <vt:lpwstr>2052-12.1.0.16120</vt:lpwstr>
  </property>
</Properties>
</file>