
<file path=[Content_Types].xml><?xml version="1.0" encoding="utf-8"?>
<Types xmlns="http://schemas.openxmlformats.org/package/2006/content-types">
  <Default Extension="emf" ContentType="image/x-emf"/>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TOC1"/>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《建设项目环境影响报告表》编制说明</w:t>
      </w:r>
    </w:p>
    <w:p>
      <w:pPr>
        <w:pStyle w:val="a0"/>
        <w:spacing w:line="360" w:lineRule="auto"/>
        <w:ind w:left="0" w:firstLine="560" w:firstLineChars="200"/>
        <w:jc w:val="both"/>
        <w:rPr>
          <w:rFonts w:ascii="仿宋_GB2312" w:eastAsia="仿宋_GB2312" w:hAnsi="宋体"/>
          <w:color w:val="000000" w:themeColor="text1"/>
          <w:sz w:val="28"/>
          <w:szCs w:val="24"/>
          <w14:textFill>
            <w14:solidFill>
              <w14:schemeClr w14:val="tx1"/>
            </w14:solidFill>
          </w14:textFill>
        </w:rPr>
      </w:pPr>
      <w:r>
        <w:rPr>
          <w:rFonts w:ascii="仿宋_GB2312" w:eastAsia="仿宋_GB2312" w:hAnsi="宋体" w:hint="eastAsia"/>
          <w:color w:val="000000" w:themeColor="text1"/>
          <w:sz w:val="28"/>
          <w:szCs w:val="24"/>
          <w14:textFill>
            <w14:solidFill>
              <w14:schemeClr w14:val="tx1"/>
            </w14:solidFill>
          </w14:textFill>
        </w:rPr>
        <w:t>《建设项目环境影响报告表》由具有从事环境影响评价资质的单位编制。</w:t>
      </w:r>
    </w:p>
    <w:p>
      <w:pPr>
        <w:pStyle w:val="a0"/>
        <w:spacing w:line="360" w:lineRule="auto"/>
        <w:ind w:firstLine="560" w:firstLineChars="200"/>
        <w:jc w:val="both"/>
        <w:rPr>
          <w:rFonts w:ascii="仿宋_GB2312" w:eastAsia="仿宋_GB2312" w:hAnsi="宋体"/>
          <w:color w:val="000000" w:themeColor="text1"/>
          <w:sz w:val="28"/>
          <w:szCs w:val="24"/>
          <w14:textFill>
            <w14:solidFill>
              <w14:schemeClr w14:val="tx1"/>
            </w14:solidFill>
          </w14:textFill>
        </w:rPr>
      </w:pPr>
      <w:r>
        <w:rPr>
          <w:rFonts w:ascii="仿宋_GB2312" w:eastAsia="仿宋_GB2312" w:hAnsi="宋体"/>
          <w:color w:val="000000" w:themeColor="text1"/>
          <w:sz w:val="28"/>
          <w:szCs w:val="24"/>
          <w14:textFill>
            <w14:solidFill>
              <w14:schemeClr w14:val="tx1"/>
            </w14:solidFill>
          </w14:textFill>
        </w:rPr>
        <mc:AlternateContent>
          <mc:Choice Requires="wps">
            <w:drawing>
              <wp:anchor distT="0" distB="0" distL="114300" distR="114300" simplePos="0" relativeHeight="251659264" behindDoc="0" locked="0" layoutInCell="0" allowOverlap="1">
                <wp:simplePos x="0" y="0"/>
                <wp:positionH relativeFrom="column">
                  <wp:posOffset>194310</wp:posOffset>
                </wp:positionH>
                <wp:positionV relativeFrom="paragraph">
                  <wp:posOffset>480060</wp:posOffset>
                </wp:positionV>
                <wp:extent cx="152400" cy="0"/>
                <wp:effectExtent l="0" t="38100" r="0" b="38100"/>
                <wp:wrapNone/>
                <wp:docPr id="2" name="直接连接符 2"/>
                <wp:cNvGraphicFramePr/>
                <a:graphic xmlns:a="http://schemas.openxmlformats.org/drawingml/2006/main">
                  <a:graphicData uri="http://schemas.microsoft.com/office/word/2010/wordprocessingShape">
                    <wps:wsp xmlns:wps="http://schemas.microsoft.com/office/word/2010/wordprocessingShape">
                      <wps:cNvCnPr/>
                      <wps:spPr>
                        <a:xfrm>
                          <a:off x="0" y="0"/>
                          <a:ext cx="152400" cy="0"/>
                        </a:xfrm>
                        <a:prstGeom prst="line">
                          <a:avLst/>
                        </a:prstGeom>
                        <a:ln w="9525">
                          <a:solidFill>
                            <a:srgbClr val="FFFFFF"/>
                          </a:solidFill>
                          <a:prstDash val="solid"/>
                          <a:headEnd/>
                          <a:tailEnd type="triangle"/>
                        </a:ln>
                        <a:effectLst/>
                      </wps:spPr>
                      <wps:bodyPr/>
                    </wps:wsp>
                  </a:graphicData>
                </a:graphic>
              </wp:anchor>
            </w:drawing>
          </mc:Choice>
          <mc:Fallback>
            <w:pict>
              <v:line id="直接连接符 2" o:spid="_x0000_s1025" style="mso-wrap-distance-bottom:0;mso-wrap-distance-left:9pt;mso-wrap-distance-right:9pt;mso-wrap-distance-top:0;position:absolute;v-text-anchor:top;z-index:251658240" from="15.3pt,37.8pt" to="27.3pt,37.8pt" o:allowincell="f" fillcolor="this" stroked="t" strokecolor="white" strokeweight="0.75pt">
                <v:stroke endarrow="block"/>
              </v:line>
            </w:pict>
          </mc:Fallback>
        </mc:AlternateContent>
      </w:r>
      <w:r>
        <w:rPr>
          <w:rFonts w:ascii="仿宋_GB2312" w:eastAsia="仿宋_GB2312" w:hAnsi="宋体" w:hint="eastAsia"/>
          <w:color w:val="000000" w:themeColor="text1"/>
          <w:sz w:val="28"/>
          <w:szCs w:val="24"/>
          <w14:textFill>
            <w14:solidFill>
              <w14:schemeClr w14:val="tx1"/>
            </w14:solidFill>
          </w14:textFill>
        </w:rPr>
        <w:t xml:space="preserve"> 1、项目名称：指项目立项批复时的名称，应不超过30个字（两个英文字段作一个汉字）。</w:t>
      </w:r>
    </w:p>
    <w:p>
      <w:pPr>
        <w:pStyle w:val="a0"/>
        <w:spacing w:line="360" w:lineRule="auto"/>
        <w:ind w:firstLine="560" w:firstLineChars="200"/>
        <w:jc w:val="both"/>
        <w:rPr>
          <w:rFonts w:ascii="仿宋_GB2312" w:eastAsia="仿宋_GB2312" w:hAnsi="宋体"/>
          <w:color w:val="000000" w:themeColor="text1"/>
          <w:sz w:val="28"/>
          <w:szCs w:val="24"/>
          <w14:textFill>
            <w14:solidFill>
              <w14:schemeClr w14:val="tx1"/>
            </w14:solidFill>
          </w14:textFill>
        </w:rPr>
      </w:pPr>
      <w:r>
        <w:rPr>
          <w:rFonts w:ascii="仿宋_GB2312" w:eastAsia="仿宋_GB2312" w:hAnsi="宋体" w:hint="eastAsia"/>
          <w:color w:val="000000" w:themeColor="text1"/>
          <w:sz w:val="28"/>
          <w:szCs w:val="24"/>
          <w14:textFill>
            <w14:solidFill>
              <w14:schemeClr w14:val="tx1"/>
            </w14:solidFill>
          </w14:textFill>
        </w:rPr>
        <w:t xml:space="preserve"> 2、建设地点：指项目所在地详细地址，公路、铁路应填写起止地点。</w:t>
      </w:r>
    </w:p>
    <w:p>
      <w:pPr>
        <w:pStyle w:val="a0"/>
        <w:spacing w:line="360" w:lineRule="auto"/>
        <w:ind w:firstLine="560" w:firstLineChars="200"/>
        <w:jc w:val="both"/>
        <w:rPr>
          <w:rFonts w:ascii="仿宋_GB2312" w:eastAsia="仿宋_GB2312" w:hAnsi="宋体"/>
          <w:color w:val="000000" w:themeColor="text1"/>
          <w:sz w:val="28"/>
          <w:szCs w:val="24"/>
          <w14:textFill>
            <w14:solidFill>
              <w14:schemeClr w14:val="tx1"/>
            </w14:solidFill>
          </w14:textFill>
        </w:rPr>
      </w:pPr>
      <w:r>
        <w:rPr>
          <w:rFonts w:ascii="仿宋_GB2312" w:eastAsia="仿宋_GB2312" w:hAnsi="宋体" w:hint="eastAsia"/>
          <w:color w:val="000000" w:themeColor="text1"/>
          <w:sz w:val="28"/>
          <w:szCs w:val="24"/>
          <w14:textFill>
            <w14:solidFill>
              <w14:schemeClr w14:val="tx1"/>
            </w14:solidFill>
          </w14:textFill>
        </w:rPr>
        <w:t xml:space="preserve"> 3、行业类别：按国标填写。                                                                                                                                                                                                                                                                                                                                                                                                                                                                                                                                                                                                                                                                                                                                                                                                                                                                                                                                                                                                                      </w:t>
      </w:r>
    </w:p>
    <w:p>
      <w:pPr>
        <w:pStyle w:val="a0"/>
        <w:spacing w:line="360" w:lineRule="auto"/>
        <w:ind w:firstLine="560" w:firstLineChars="200"/>
        <w:jc w:val="both"/>
        <w:rPr>
          <w:rFonts w:ascii="仿宋_GB2312" w:eastAsia="仿宋_GB2312" w:hAnsi="宋体"/>
          <w:color w:val="000000" w:themeColor="text1"/>
          <w:sz w:val="28"/>
          <w:szCs w:val="24"/>
          <w14:textFill>
            <w14:solidFill>
              <w14:schemeClr w14:val="tx1"/>
            </w14:solidFill>
          </w14:textFill>
        </w:rPr>
      </w:pPr>
      <w:r>
        <w:rPr>
          <w:rFonts w:ascii="仿宋_GB2312" w:eastAsia="仿宋_GB2312" w:hAnsi="宋体" w:hint="eastAsia"/>
          <w:color w:val="000000" w:themeColor="text1"/>
          <w:sz w:val="28"/>
          <w:szCs w:val="24"/>
          <w14:textFill>
            <w14:solidFill>
              <w14:schemeClr w14:val="tx1"/>
            </w14:solidFill>
          </w14:textFill>
        </w:rPr>
        <w:t xml:space="preserve"> 4、总投资：指项目投资总额。</w:t>
      </w:r>
    </w:p>
    <w:p>
      <w:pPr>
        <w:pStyle w:val="a0"/>
        <w:spacing w:line="360" w:lineRule="auto"/>
        <w:ind w:firstLine="560" w:firstLineChars="200"/>
        <w:jc w:val="both"/>
        <w:rPr>
          <w:rFonts w:ascii="仿宋_GB2312" w:eastAsia="仿宋_GB2312" w:hAnsi="宋体"/>
          <w:color w:val="000000" w:themeColor="text1"/>
          <w:sz w:val="28"/>
          <w:szCs w:val="24"/>
          <w14:textFill>
            <w14:solidFill>
              <w14:schemeClr w14:val="tx1"/>
            </w14:solidFill>
          </w14:textFill>
        </w:rPr>
      </w:pPr>
      <w:r>
        <w:rPr>
          <w:rFonts w:ascii="仿宋_GB2312" w:eastAsia="仿宋_GB2312" w:hAnsi="宋体" w:hint="eastAsia"/>
          <w:color w:val="000000" w:themeColor="text1"/>
          <w:sz w:val="28"/>
          <w:szCs w:val="24"/>
          <w14:textFill>
            <w14:solidFill>
              <w14:schemeClr w14:val="tx1"/>
            </w14:solidFill>
          </w14:textFill>
        </w:rPr>
        <w:t xml:space="preserve"> 5、主要环境保护目标：指项目周围一定范围内集中居民住宅区、学校、医院、保护文物、风景名胜区、水源地和生态敏感点等，应尽可能给出保护目标、性质、规模和距厂界距离等。</w:t>
      </w:r>
    </w:p>
    <w:p>
      <w:pPr>
        <w:pStyle w:val="a0"/>
        <w:spacing w:line="360" w:lineRule="auto"/>
        <w:ind w:firstLine="560" w:firstLineChars="200"/>
        <w:jc w:val="both"/>
        <w:rPr>
          <w:rFonts w:ascii="仿宋_GB2312" w:eastAsia="仿宋_GB2312" w:hAnsi="宋体"/>
          <w:color w:val="000000" w:themeColor="text1"/>
          <w:sz w:val="28"/>
          <w:szCs w:val="24"/>
          <w14:textFill>
            <w14:solidFill>
              <w14:schemeClr w14:val="tx1"/>
            </w14:solidFill>
          </w14:textFill>
        </w:rPr>
      </w:pPr>
      <w:r>
        <w:rPr>
          <w:rFonts w:ascii="仿宋_GB2312" w:eastAsia="仿宋_GB2312" w:hAnsi="宋体" w:hint="eastAsia"/>
          <w:color w:val="000000" w:themeColor="text1"/>
          <w:sz w:val="28"/>
          <w:szCs w:val="24"/>
          <w14:textFill>
            <w14:solidFill>
              <w14:schemeClr w14:val="tx1"/>
            </w14:solidFill>
          </w14:textFill>
        </w:rPr>
        <w:t xml:space="preserve"> 6、结论与建议：给出本项目清洁生产、达标排放和总量控制的分析结论，确定污染防治措施的有效性，说明本项目对环境造成的影响，给出建议项目环境可行性的明确结论。同时提出减少环境影响的其它建议。</w:t>
      </w:r>
    </w:p>
    <w:p>
      <w:pPr>
        <w:pStyle w:val="a0"/>
        <w:spacing w:line="360" w:lineRule="auto"/>
        <w:ind w:firstLine="560" w:firstLineChars="200"/>
        <w:jc w:val="both"/>
        <w:rPr>
          <w:rFonts w:ascii="仿宋_GB2312" w:eastAsia="仿宋_GB2312" w:hAnsi="宋体"/>
          <w:color w:val="000000" w:themeColor="text1"/>
          <w:sz w:val="28"/>
          <w:szCs w:val="24"/>
          <w14:textFill>
            <w14:solidFill>
              <w14:schemeClr w14:val="tx1"/>
            </w14:solidFill>
          </w14:textFill>
        </w:rPr>
      </w:pPr>
      <w:r>
        <w:rPr>
          <w:rFonts w:ascii="仿宋_GB2312" w:eastAsia="仿宋_GB2312" w:hAnsi="宋体" w:hint="eastAsia"/>
          <w:color w:val="000000" w:themeColor="text1"/>
          <w:sz w:val="28"/>
          <w:szCs w:val="24"/>
          <w14:textFill>
            <w14:solidFill>
              <w14:schemeClr w14:val="tx1"/>
            </w14:solidFill>
          </w14:textFill>
        </w:rPr>
        <w:t xml:space="preserve"> 7、预审意见：由行业主管部门填写答复意见，无主管部门项目，可不填。</w:t>
      </w:r>
    </w:p>
    <w:p>
      <w:pPr>
        <w:spacing w:line="360" w:lineRule="auto"/>
        <w:rPr>
          <w:rFonts w:ascii="仿宋_GB2312" w:eastAsia="仿宋_GB2312" w:hAnsi="宋体"/>
          <w:color w:val="000000" w:themeColor="text1"/>
          <w:sz w:val="28"/>
          <w14:textFill>
            <w14:solidFill>
              <w14:schemeClr w14:val="tx1"/>
            </w14:solidFill>
          </w14:textFill>
        </w:rPr>
        <w:sectPr>
          <w:headerReference w:type="default" r:id="rId6"/>
          <w:footerReference w:type="even" r:id="rId7"/>
          <w:footerReference w:type="default" r:id="rId8"/>
          <w:headerReference w:type="first" r:id="rId9"/>
          <w:pgSz w:w="11906" w:h="16838"/>
          <w:pgMar w:top="1440" w:right="1797" w:bottom="1440" w:left="1797" w:header="851" w:footer="992" w:gutter="0"/>
          <w:pgNumType w:start="1"/>
          <w:cols w:num="1" w:space="720"/>
          <w:docGrid w:type="lines" w:linePitch="312" w:charSpace="0"/>
        </w:sectPr>
      </w:pPr>
      <w:r>
        <w:rPr>
          <w:rFonts w:ascii="仿宋_GB2312" w:eastAsia="仿宋_GB2312" w:hAnsi="宋体" w:hint="eastAsia"/>
          <w:color w:val="000000" w:themeColor="text1"/>
          <w:sz w:val="28"/>
          <w14:textFill>
            <w14:solidFill>
              <w14:schemeClr w14:val="tx1"/>
            </w14:solidFill>
          </w14:textFill>
        </w:rPr>
        <w:t xml:space="preserve">     8、审批意见：由负责审批该项目的环境保护行政主管部门批复。</w:t>
      </w:r>
    </w:p>
    <w:p>
      <w:pPr>
        <w:pStyle w:val="Heading1"/>
        <w:rPr>
          <w:rFonts w:eastAsia="黑体"/>
          <w:b w:val="0"/>
          <w:color w:val="000000" w:themeColor="text1"/>
          <w:sz w:val="32"/>
          <w:szCs w:val="32"/>
          <w14:textFill>
            <w14:solidFill>
              <w14:schemeClr w14:val="tx1"/>
            </w14:solidFill>
          </w14:textFill>
        </w:rPr>
      </w:pPr>
      <w:r>
        <w:rPr>
          <w:rFonts w:eastAsia="黑体" w:hAnsi="黑体"/>
          <w:b w:val="0"/>
          <w:color w:val="000000" w:themeColor="text1"/>
          <w:sz w:val="32"/>
          <w:szCs w:val="32"/>
          <w14:textFill>
            <w14:solidFill>
              <w14:schemeClr w14:val="tx1"/>
            </w14:solidFill>
          </w14:textFill>
        </w:rPr>
        <w:t>1建设项目基本情况</w:t>
      </w: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17"/>
        <w:gridCol w:w="1902"/>
        <w:gridCol w:w="208"/>
        <w:gridCol w:w="1034"/>
        <w:gridCol w:w="545"/>
        <w:gridCol w:w="1093"/>
        <w:gridCol w:w="45"/>
        <w:gridCol w:w="434"/>
        <w:gridCol w:w="826"/>
        <w:gridCol w:w="517"/>
        <w:gridCol w:w="1030"/>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78"/>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项目名称</w:t>
            </w:r>
          </w:p>
        </w:tc>
        <w:tc>
          <w:tcPr>
            <w:tcW w:w="7634" w:type="dxa"/>
            <w:gridSpan w:val="10"/>
            <w:vAlign w:val="center"/>
          </w:tcPr>
          <w:p>
            <w:pPr>
              <w:pStyle w:val="NormalWeb"/>
              <w:spacing w:before="0" w:beforeAutospacing="0" w:after="0" w:afterAutospacing="0" w:line="360" w:lineRule="auto"/>
              <w:jc w:val="center"/>
              <w:rPr>
                <w:rFonts w:ascii="Times New Roman" w:hAnsi="Times New Roman" w:cs="Times New Roman"/>
                <w:color w:val="000000" w:themeColor="text1"/>
                <w:sz w:val="24"/>
                <w:szCs w:val="24"/>
                <w:u w:val="none"/>
                <w14:textFill>
                  <w14:solidFill>
                    <w14:schemeClr w14:val="tx1"/>
                  </w14:solidFill>
                </w14:textFill>
              </w:rPr>
            </w:pPr>
            <w:r>
              <w:rPr>
                <w:rFonts w:ascii="Times New Roman" w:cs="Times New Roman" w:hint="eastAsia"/>
                <w:color w:val="000000" w:themeColor="text1"/>
                <w:sz w:val="24"/>
                <w:szCs w:val="24"/>
                <w:u w:val="none"/>
                <w14:textFill>
                  <w14:solidFill>
                    <w14:schemeClr w14:val="tx1"/>
                  </w14:solidFill>
                </w14:textFill>
              </w:rPr>
              <w:t>年产1.5万</w:t>
            </w:r>
            <w:r>
              <w:rPr>
                <w:rFonts w:ascii="Times New Roman" w:hAnsi="Times New Roman" w:cs="Times New Roman"/>
                <w:color w:val="000000" w:themeColor="text1"/>
                <w:sz w:val="24"/>
                <w:szCs w:val="24"/>
                <w:u w:val="none"/>
                <w14:textFill>
                  <w14:solidFill>
                    <w14:schemeClr w14:val="tx1"/>
                  </w14:solidFill>
                </w14:textFill>
              </w:rPr>
              <w:t>m</w:t>
            </w:r>
            <w:r>
              <w:rPr>
                <w:rFonts w:ascii="Times New Roman" w:hAnsi="Times New Roman" w:cs="Times New Roman"/>
                <w:color w:val="000000" w:themeColor="text1"/>
                <w:sz w:val="24"/>
                <w:szCs w:val="24"/>
                <w:u w:val="none"/>
                <w:vertAlign w:val="superscript"/>
                <w14:textFill>
                  <w14:solidFill>
                    <w14:schemeClr w14:val="tx1"/>
                  </w14:solidFill>
                </w14:textFill>
              </w:rPr>
              <w:t>3</w:t>
            </w:r>
            <w:r>
              <w:rPr>
                <w:rFonts w:ascii="Times New Roman" w:cs="Times New Roman" w:hint="eastAsia"/>
                <w:color w:val="000000" w:themeColor="text1"/>
                <w:sz w:val="24"/>
                <w:szCs w:val="24"/>
                <w:u w:val="none"/>
                <w14:textFill>
                  <w14:solidFill>
                    <w14:schemeClr w14:val="tx1"/>
                  </w14:solidFill>
                </w14:textFill>
              </w:rPr>
              <w:t>混凝土建设项目</w:t>
            </w:r>
          </w:p>
        </w:tc>
      </w:tr>
      <w:tr>
        <w:tblPrEx>
          <w:tblW w:w="8851" w:type="dxa"/>
          <w:jc w:val="center"/>
          <w:tblInd w:w="0" w:type="dxa"/>
          <w:tblLayout w:type="fixed"/>
          <w:tblCellMar>
            <w:top w:w="0" w:type="dxa"/>
            <w:left w:w="108" w:type="dxa"/>
            <w:bottom w:w="0" w:type="dxa"/>
            <w:right w:w="108" w:type="dxa"/>
          </w:tblCellMar>
        </w:tblPrEx>
        <w:trPr>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建设单位</w:t>
            </w:r>
          </w:p>
        </w:tc>
        <w:tc>
          <w:tcPr>
            <w:tcW w:w="7634" w:type="dxa"/>
            <w:gridSpan w:val="10"/>
            <w:vAlign w:val="center"/>
          </w:tcPr>
          <w:p>
            <w:pPr>
              <w:spacing w:line="360" w:lineRule="auto"/>
              <w:jc w:val="center"/>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石门县青玄宏利建材经营部</w:t>
            </w:r>
          </w:p>
        </w:tc>
      </w:tr>
      <w:tr>
        <w:tblPrEx>
          <w:tblW w:w="8851" w:type="dxa"/>
          <w:jc w:val="center"/>
          <w:tblInd w:w="0" w:type="dxa"/>
          <w:tblLayout w:type="fixed"/>
          <w:tblCellMar>
            <w:top w:w="0" w:type="dxa"/>
            <w:left w:w="108" w:type="dxa"/>
            <w:bottom w:w="0" w:type="dxa"/>
            <w:right w:w="108" w:type="dxa"/>
          </w:tblCellMar>
        </w:tblPrEx>
        <w:trPr>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法人代表</w:t>
            </w:r>
          </w:p>
        </w:tc>
        <w:tc>
          <w:tcPr>
            <w:tcW w:w="3144" w:type="dxa"/>
            <w:gridSpan w:val="3"/>
            <w:vAlign w:val="center"/>
          </w:tcPr>
          <w:p>
            <w:pPr>
              <w:spacing w:line="360" w:lineRule="auto"/>
              <w:jc w:val="center"/>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陈集金</w:t>
            </w:r>
          </w:p>
        </w:tc>
        <w:tc>
          <w:tcPr>
            <w:tcW w:w="1683" w:type="dxa"/>
            <w:gridSpan w:val="3"/>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联系人</w:t>
            </w:r>
          </w:p>
        </w:tc>
        <w:tc>
          <w:tcPr>
            <w:tcW w:w="2807" w:type="dxa"/>
            <w:gridSpan w:val="4"/>
            <w:vAlign w:val="center"/>
          </w:tcPr>
          <w:p>
            <w:pPr>
              <w:spacing w:line="360" w:lineRule="auto"/>
              <w:jc w:val="center"/>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陈集金</w:t>
            </w:r>
          </w:p>
        </w:tc>
      </w:tr>
      <w:tr>
        <w:tblPrEx>
          <w:tblW w:w="8851" w:type="dxa"/>
          <w:jc w:val="center"/>
          <w:tblInd w:w="0" w:type="dxa"/>
          <w:tblLayout w:type="fixed"/>
          <w:tblCellMar>
            <w:top w:w="0" w:type="dxa"/>
            <w:left w:w="108" w:type="dxa"/>
            <w:bottom w:w="0" w:type="dxa"/>
            <w:right w:w="108" w:type="dxa"/>
          </w:tblCellMar>
        </w:tblPrEx>
        <w:trPr>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通讯地址</w:t>
            </w:r>
          </w:p>
        </w:tc>
        <w:tc>
          <w:tcPr>
            <w:tcW w:w="7634" w:type="dxa"/>
            <w:gridSpan w:val="10"/>
            <w:vAlign w:val="center"/>
          </w:tcPr>
          <w:p>
            <w:pPr>
              <w:spacing w:line="360" w:lineRule="auto"/>
              <w:jc w:val="center"/>
              <w:rPr>
                <w:color w:val="000000" w:themeColor="text1"/>
                <w:sz w:val="24"/>
                <w:u w:val="none"/>
                <w14:textFill>
                  <w14:solidFill>
                    <w14:schemeClr w14:val="tx1"/>
                  </w14:solidFill>
                </w14:textFill>
              </w:rPr>
            </w:pPr>
            <w:bookmarkStart w:id="0" w:name="_GoBack"/>
            <w:r>
              <w:rPr>
                <w:rFonts w:hint="eastAsia"/>
                <w:color w:val="000000" w:themeColor="text1"/>
                <w:sz w:val="24"/>
                <w:u w:val="none"/>
                <w14:textFill>
                  <w14:solidFill>
                    <w14:schemeClr w14:val="tx1"/>
                  </w14:solidFill>
                </w14:textFill>
              </w:rPr>
              <w:t>湖南省常德市石门县夹山镇青玄山社区四组</w:t>
            </w:r>
            <w:bookmarkEnd w:id="0"/>
          </w:p>
        </w:tc>
      </w:tr>
      <w:tr>
        <w:tblPrEx>
          <w:tblW w:w="8851" w:type="dxa"/>
          <w:jc w:val="center"/>
          <w:tblInd w:w="0" w:type="dxa"/>
          <w:tblLayout w:type="fixed"/>
          <w:tblCellMar>
            <w:top w:w="0" w:type="dxa"/>
            <w:left w:w="108" w:type="dxa"/>
            <w:bottom w:w="0" w:type="dxa"/>
            <w:right w:w="108" w:type="dxa"/>
          </w:tblCellMar>
        </w:tblPrEx>
        <w:trPr>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联系电话</w:t>
            </w:r>
          </w:p>
        </w:tc>
        <w:tc>
          <w:tcPr>
            <w:tcW w:w="2110" w:type="dxa"/>
            <w:gridSpan w:val="2"/>
            <w:vAlign w:val="center"/>
          </w:tcPr>
          <w:p>
            <w:pPr>
              <w:spacing w:line="360" w:lineRule="auto"/>
              <w:jc w:val="center"/>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13807420240</w:t>
            </w:r>
          </w:p>
        </w:tc>
        <w:tc>
          <w:tcPr>
            <w:tcW w:w="1034"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传真</w:t>
            </w:r>
          </w:p>
        </w:tc>
        <w:tc>
          <w:tcPr>
            <w:tcW w:w="1638" w:type="dxa"/>
            <w:gridSpan w:val="2"/>
            <w:vAlign w:val="center"/>
          </w:tcPr>
          <w:p>
            <w:pPr>
              <w:spacing w:line="360" w:lineRule="auto"/>
              <w:jc w:val="center"/>
              <w:rPr>
                <w:color w:val="000000" w:themeColor="text1"/>
                <w:sz w:val="24"/>
                <w:u w:val="none"/>
                <w14:textFill>
                  <w14:solidFill>
                    <w14:schemeClr w14:val="tx1"/>
                  </w14:solidFill>
                </w14:textFill>
              </w:rPr>
            </w:pPr>
          </w:p>
        </w:tc>
        <w:tc>
          <w:tcPr>
            <w:tcW w:w="1305" w:type="dxa"/>
            <w:gridSpan w:val="3"/>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邮政编码</w:t>
            </w:r>
          </w:p>
        </w:tc>
        <w:tc>
          <w:tcPr>
            <w:tcW w:w="1547" w:type="dxa"/>
            <w:gridSpan w:val="2"/>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415000</w:t>
            </w:r>
          </w:p>
        </w:tc>
      </w:tr>
      <w:tr>
        <w:tblPrEx>
          <w:tblW w:w="8851" w:type="dxa"/>
          <w:jc w:val="center"/>
          <w:tblInd w:w="0" w:type="dxa"/>
          <w:tblLayout w:type="fixed"/>
          <w:tblCellMar>
            <w:top w:w="0" w:type="dxa"/>
            <w:left w:w="108" w:type="dxa"/>
            <w:bottom w:w="0" w:type="dxa"/>
            <w:right w:w="108" w:type="dxa"/>
          </w:tblCellMar>
        </w:tblPrEx>
        <w:trPr>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建设地点</w:t>
            </w:r>
          </w:p>
        </w:tc>
        <w:tc>
          <w:tcPr>
            <w:tcW w:w="7634" w:type="dxa"/>
            <w:gridSpan w:val="10"/>
            <w:vAlign w:val="center"/>
          </w:tcPr>
          <w:p>
            <w:pPr>
              <w:spacing w:line="360" w:lineRule="auto"/>
              <w:jc w:val="center"/>
              <w:rPr>
                <w:color w:val="000000" w:themeColor="text1"/>
                <w:spacing w:val="-10"/>
                <w:sz w:val="24"/>
                <w:u w:val="none"/>
                <w14:textFill>
                  <w14:solidFill>
                    <w14:schemeClr w14:val="tx1"/>
                  </w14:solidFill>
                </w14:textFill>
              </w:rPr>
            </w:pPr>
            <w:r>
              <w:rPr>
                <w:rFonts w:hint="eastAsia"/>
                <w:color w:val="000000" w:themeColor="text1"/>
                <w:sz w:val="24"/>
                <w:u w:val="none"/>
                <w14:textFill>
                  <w14:solidFill>
                    <w14:schemeClr w14:val="tx1"/>
                  </w14:solidFill>
                </w14:textFill>
              </w:rPr>
              <w:t>石门县夹山镇青玄山社区居委会四组</w:t>
            </w:r>
          </w:p>
        </w:tc>
      </w:tr>
      <w:tr>
        <w:tblPrEx>
          <w:tblW w:w="8851" w:type="dxa"/>
          <w:jc w:val="center"/>
          <w:tblInd w:w="0" w:type="dxa"/>
          <w:tblLayout w:type="fixed"/>
          <w:tblCellMar>
            <w:top w:w="0" w:type="dxa"/>
            <w:left w:w="108" w:type="dxa"/>
            <w:bottom w:w="0" w:type="dxa"/>
            <w:right w:w="108" w:type="dxa"/>
          </w:tblCellMar>
        </w:tblPrEx>
        <w:trPr>
          <w:cantSplit/>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备案部门</w:t>
            </w:r>
          </w:p>
        </w:tc>
        <w:tc>
          <w:tcPr>
            <w:tcW w:w="3689" w:type="dxa"/>
            <w:gridSpan w:val="4"/>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w:t>
            </w:r>
          </w:p>
        </w:tc>
        <w:tc>
          <w:tcPr>
            <w:tcW w:w="1572" w:type="dxa"/>
            <w:gridSpan w:val="3"/>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批准文号</w:t>
            </w:r>
          </w:p>
        </w:tc>
        <w:tc>
          <w:tcPr>
            <w:tcW w:w="2373" w:type="dxa"/>
            <w:gridSpan w:val="3"/>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w:t>
            </w:r>
          </w:p>
        </w:tc>
      </w:tr>
      <w:tr>
        <w:tblPrEx>
          <w:tblW w:w="8851" w:type="dxa"/>
          <w:jc w:val="center"/>
          <w:tblInd w:w="0" w:type="dxa"/>
          <w:tblLayout w:type="fixed"/>
          <w:tblCellMar>
            <w:top w:w="0" w:type="dxa"/>
            <w:left w:w="108" w:type="dxa"/>
            <w:bottom w:w="0" w:type="dxa"/>
            <w:right w:w="108" w:type="dxa"/>
          </w:tblCellMar>
        </w:tblPrEx>
        <w:trPr>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建设性质</w:t>
            </w:r>
          </w:p>
        </w:tc>
        <w:tc>
          <w:tcPr>
            <w:tcW w:w="3689" w:type="dxa"/>
            <w:gridSpan w:val="4"/>
            <w:vAlign w:val="center"/>
          </w:tcPr>
          <w:p>
            <w:pPr>
              <w:spacing w:line="360" w:lineRule="auto"/>
              <w:jc w:val="center"/>
              <w:rPr>
                <w:rFonts w:ascii="宋体" w:hAnsi="宋体"/>
                <w:color w:val="000000" w:themeColor="text1"/>
                <w:sz w:val="24"/>
                <w:u w:val="none"/>
                <w14:textFill>
                  <w14:solidFill>
                    <w14:schemeClr w14:val="tx1"/>
                  </w14:solidFill>
                </w14:textFill>
              </w:rPr>
            </w:pPr>
            <w:r>
              <w:rPr>
                <w:rFonts w:ascii="宋体" w:hAnsi="宋体"/>
                <w:color w:val="000000" w:themeColor="text1"/>
                <w:sz w:val="24"/>
                <w:u w:val="none"/>
                <w14:textFill>
                  <w14:solidFill>
                    <w14:schemeClr w14:val="tx1"/>
                  </w14:solidFill>
                </w14:textFill>
              </w:rPr>
              <w:t>新建</w:t>
            </w:r>
          </w:p>
        </w:tc>
        <w:tc>
          <w:tcPr>
            <w:tcW w:w="1572" w:type="dxa"/>
            <w:gridSpan w:val="3"/>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行业类别及代码</w:t>
            </w:r>
          </w:p>
        </w:tc>
        <w:tc>
          <w:tcPr>
            <w:tcW w:w="2373" w:type="dxa"/>
            <w:gridSpan w:val="3"/>
            <w:vAlign w:val="center"/>
          </w:tcPr>
          <w:p>
            <w:pPr>
              <w:spacing w:line="360" w:lineRule="auto"/>
              <w:jc w:val="center"/>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C3029其他水泥类似制品制造业</w:t>
            </w:r>
          </w:p>
        </w:tc>
      </w:tr>
      <w:tr>
        <w:tblPrEx>
          <w:tblW w:w="8851" w:type="dxa"/>
          <w:jc w:val="center"/>
          <w:tblInd w:w="0" w:type="dxa"/>
          <w:tblLayout w:type="fixed"/>
          <w:tblCellMar>
            <w:top w:w="0" w:type="dxa"/>
            <w:left w:w="108" w:type="dxa"/>
            <w:bottom w:w="0" w:type="dxa"/>
            <w:right w:w="108" w:type="dxa"/>
          </w:tblCellMar>
        </w:tblPrEx>
        <w:trPr>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占地面积</w:t>
            </w:r>
            <w:r>
              <w:rPr>
                <w:color w:val="000000" w:themeColor="text1"/>
                <w:spacing w:val="-14"/>
                <w:sz w:val="24"/>
                <w:u w:val="none"/>
                <w14:textFill>
                  <w14:solidFill>
                    <w14:schemeClr w14:val="tx1"/>
                  </w14:solidFill>
                </w14:textFill>
              </w:rPr>
              <w:t>（m</w:t>
            </w:r>
            <w:r>
              <w:rPr>
                <w:color w:val="000000" w:themeColor="text1"/>
                <w:spacing w:val="-14"/>
                <w:sz w:val="24"/>
                <w:u w:val="none"/>
                <w:vertAlign w:val="superscript"/>
                <w14:textFill>
                  <w14:solidFill>
                    <w14:schemeClr w14:val="tx1"/>
                  </w14:solidFill>
                </w14:textFill>
              </w:rPr>
              <w:t>2</w:t>
            </w:r>
            <w:r>
              <w:rPr>
                <w:color w:val="000000" w:themeColor="text1"/>
                <w:spacing w:val="-14"/>
                <w:sz w:val="24"/>
                <w:u w:val="none"/>
                <w14:textFill>
                  <w14:solidFill>
                    <w14:schemeClr w14:val="tx1"/>
                  </w14:solidFill>
                </w14:textFill>
              </w:rPr>
              <w:t>）</w:t>
            </w:r>
          </w:p>
        </w:tc>
        <w:tc>
          <w:tcPr>
            <w:tcW w:w="3689" w:type="dxa"/>
            <w:gridSpan w:val="4"/>
            <w:vAlign w:val="center"/>
          </w:tcPr>
          <w:p>
            <w:pPr>
              <w:spacing w:line="360" w:lineRule="auto"/>
              <w:jc w:val="center"/>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1815</w:t>
            </w:r>
          </w:p>
        </w:tc>
        <w:tc>
          <w:tcPr>
            <w:tcW w:w="1572" w:type="dxa"/>
            <w:gridSpan w:val="3"/>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绿化面积（</w:t>
            </w:r>
            <w:r>
              <w:rPr>
                <w:color w:val="000000" w:themeColor="text1"/>
                <w:spacing w:val="-14"/>
                <w:sz w:val="24"/>
                <w:u w:val="none"/>
                <w14:textFill>
                  <w14:solidFill>
                    <w14:schemeClr w14:val="tx1"/>
                  </w14:solidFill>
                </w14:textFill>
              </w:rPr>
              <w:t>m</w:t>
            </w:r>
            <w:r>
              <w:rPr>
                <w:color w:val="000000" w:themeColor="text1"/>
                <w:spacing w:val="-14"/>
                <w:sz w:val="24"/>
                <w:u w:val="none"/>
                <w:vertAlign w:val="superscript"/>
                <w14:textFill>
                  <w14:solidFill>
                    <w14:schemeClr w14:val="tx1"/>
                  </w14:solidFill>
                </w14:textFill>
              </w:rPr>
              <w:t>2</w:t>
            </w:r>
            <w:r>
              <w:rPr>
                <w:color w:val="000000" w:themeColor="text1"/>
                <w:sz w:val="24"/>
                <w:u w:val="none"/>
                <w14:textFill>
                  <w14:solidFill>
                    <w14:schemeClr w14:val="tx1"/>
                  </w14:solidFill>
                </w14:textFill>
              </w:rPr>
              <w:t>）</w:t>
            </w:r>
          </w:p>
        </w:tc>
        <w:tc>
          <w:tcPr>
            <w:tcW w:w="2373" w:type="dxa"/>
            <w:gridSpan w:val="3"/>
            <w:vAlign w:val="center"/>
          </w:tcPr>
          <w:p>
            <w:pPr>
              <w:spacing w:line="360" w:lineRule="auto"/>
              <w:jc w:val="center"/>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w:t>
            </w:r>
          </w:p>
        </w:tc>
      </w:tr>
      <w:tr>
        <w:tblPrEx>
          <w:tblW w:w="8851" w:type="dxa"/>
          <w:jc w:val="center"/>
          <w:tblInd w:w="0" w:type="dxa"/>
          <w:tblLayout w:type="fixed"/>
          <w:tblCellMar>
            <w:top w:w="0" w:type="dxa"/>
            <w:left w:w="108" w:type="dxa"/>
            <w:bottom w:w="0" w:type="dxa"/>
            <w:right w:w="108" w:type="dxa"/>
          </w:tblCellMar>
        </w:tblPrEx>
        <w:trPr>
          <w:cantSplit/>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总投资（万元）</w:t>
            </w:r>
          </w:p>
        </w:tc>
        <w:tc>
          <w:tcPr>
            <w:tcW w:w="1902" w:type="dxa"/>
            <w:vAlign w:val="center"/>
          </w:tcPr>
          <w:p>
            <w:pPr>
              <w:spacing w:line="360" w:lineRule="auto"/>
              <w:jc w:val="center"/>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200</w:t>
            </w:r>
          </w:p>
        </w:tc>
        <w:tc>
          <w:tcPr>
            <w:tcW w:w="1787" w:type="dxa"/>
            <w:gridSpan w:val="3"/>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其中：环保投资</w:t>
            </w:r>
          </w:p>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（万元）</w:t>
            </w:r>
          </w:p>
        </w:tc>
        <w:tc>
          <w:tcPr>
            <w:tcW w:w="1572" w:type="dxa"/>
            <w:gridSpan w:val="3"/>
            <w:vAlign w:val="center"/>
          </w:tcPr>
          <w:p>
            <w:pPr>
              <w:spacing w:line="360" w:lineRule="auto"/>
              <w:jc w:val="center"/>
              <w:rPr>
                <w:color w:val="000000" w:themeColor="text1"/>
                <w:spacing w:val="-20"/>
                <w:sz w:val="24"/>
                <w:u w:val="none"/>
                <w14:textFill>
                  <w14:solidFill>
                    <w14:schemeClr w14:val="tx1"/>
                  </w14:solidFill>
                </w14:textFill>
              </w:rPr>
            </w:pPr>
            <w:r>
              <w:rPr>
                <w:rFonts w:hint="eastAsia"/>
                <w:color w:val="000000" w:themeColor="text1"/>
                <w:spacing w:val="-20"/>
                <w:sz w:val="24"/>
                <w:u w:val="none"/>
                <w14:textFill>
                  <w14:solidFill>
                    <w14:schemeClr w14:val="tx1"/>
                  </w14:solidFill>
                </w14:textFill>
              </w:rPr>
              <w:t>24.3</w:t>
            </w:r>
          </w:p>
        </w:tc>
        <w:tc>
          <w:tcPr>
            <w:tcW w:w="1343" w:type="dxa"/>
            <w:gridSpan w:val="2"/>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环保投资占总投资例%</w:t>
            </w:r>
          </w:p>
        </w:tc>
        <w:tc>
          <w:tcPr>
            <w:tcW w:w="1030" w:type="dxa"/>
            <w:vAlign w:val="center"/>
          </w:tcPr>
          <w:p>
            <w:pPr>
              <w:spacing w:line="360" w:lineRule="auto"/>
              <w:jc w:val="center"/>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12.15</w:t>
            </w:r>
          </w:p>
        </w:tc>
      </w:tr>
      <w:tr>
        <w:tblPrEx>
          <w:tblW w:w="8851" w:type="dxa"/>
          <w:jc w:val="center"/>
          <w:tblInd w:w="0" w:type="dxa"/>
          <w:tblLayout w:type="fixed"/>
          <w:tblCellMar>
            <w:top w:w="0" w:type="dxa"/>
            <w:left w:w="108" w:type="dxa"/>
            <w:bottom w:w="0" w:type="dxa"/>
            <w:right w:w="108" w:type="dxa"/>
          </w:tblCellMar>
        </w:tblPrEx>
        <w:trPr>
          <w:jc w:val="center"/>
        </w:trPr>
        <w:tc>
          <w:tcPr>
            <w:tcW w:w="1217" w:type="dxa"/>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评价经费（万元）</w:t>
            </w:r>
          </w:p>
        </w:tc>
        <w:tc>
          <w:tcPr>
            <w:tcW w:w="1902" w:type="dxa"/>
            <w:vAlign w:val="center"/>
          </w:tcPr>
          <w:p>
            <w:pPr>
              <w:spacing w:line="360" w:lineRule="auto"/>
              <w:jc w:val="center"/>
              <w:rPr>
                <w:color w:val="000000" w:themeColor="text1"/>
                <w:sz w:val="24"/>
                <w:u w:val="none"/>
                <w14:textFill>
                  <w14:solidFill>
                    <w14:schemeClr w14:val="tx1"/>
                  </w14:solidFill>
                </w14:textFill>
              </w:rPr>
            </w:pPr>
          </w:p>
        </w:tc>
        <w:tc>
          <w:tcPr>
            <w:tcW w:w="1787" w:type="dxa"/>
            <w:gridSpan w:val="3"/>
            <w:vAlign w:val="center"/>
          </w:tcPr>
          <w:p>
            <w:pPr>
              <w:spacing w:line="360" w:lineRule="auto"/>
              <w:jc w:val="center"/>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预期投产日期</w:t>
            </w:r>
          </w:p>
        </w:tc>
        <w:tc>
          <w:tcPr>
            <w:tcW w:w="3945" w:type="dxa"/>
            <w:gridSpan w:val="6"/>
            <w:vAlign w:val="center"/>
          </w:tcPr>
          <w:p>
            <w:pPr>
              <w:spacing w:line="360" w:lineRule="auto"/>
              <w:jc w:val="center"/>
              <w:rPr>
                <w:color w:val="000000" w:themeColor="text1"/>
                <w:sz w:val="24"/>
                <w:u w:val="none"/>
                <w14:textFill>
                  <w14:solidFill>
                    <w14:schemeClr w14:val="tx1"/>
                  </w14:solidFill>
                </w14:textFill>
              </w:rPr>
            </w:pPr>
          </w:p>
        </w:tc>
      </w:tr>
      <w:tr>
        <w:tblPrEx>
          <w:tblW w:w="8851" w:type="dxa"/>
          <w:jc w:val="center"/>
          <w:tblInd w:w="0" w:type="dxa"/>
          <w:tblLayout w:type="fixed"/>
          <w:tblCellMar>
            <w:top w:w="0" w:type="dxa"/>
            <w:left w:w="108" w:type="dxa"/>
            <w:bottom w:w="0" w:type="dxa"/>
            <w:right w:w="108" w:type="dxa"/>
          </w:tblCellMar>
        </w:tblPrEx>
        <w:trPr>
          <w:trHeight w:val="1410"/>
          <w:jc w:val="center"/>
        </w:trPr>
        <w:tc>
          <w:tcPr>
            <w:tcW w:w="8851" w:type="dxa"/>
            <w:gridSpan w:val="11"/>
          </w:tcPr>
          <w:p>
            <w:pPr>
              <w:adjustRightInd w:val="0"/>
              <w:snapToGrid w:val="0"/>
              <w:spacing w:line="360" w:lineRule="auto"/>
              <w:rPr>
                <w:sz w:val="24"/>
                <w:u w:val="none"/>
              </w:rPr>
            </w:pPr>
            <w:r>
              <w:rPr>
                <w:sz w:val="24"/>
                <w:u w:val="none"/>
              </w:rPr>
              <mc:AlternateContent>
                <mc:Choice Requires="wps">
                  <w:drawing>
                    <wp:anchor distT="0" distB="0" distL="114300" distR="114300" simplePos="0" relativeHeight="251665408" behindDoc="0" locked="0" layoutInCell="1" allowOverlap="1">
                      <wp:simplePos x="0" y="0"/>
                      <wp:positionH relativeFrom="column">
                        <wp:posOffset>76200</wp:posOffset>
                      </wp:positionH>
                      <wp:positionV relativeFrom="paragraph">
                        <wp:posOffset>-1647825</wp:posOffset>
                      </wp:positionV>
                      <wp:extent cx="5600700" cy="2773680"/>
                      <wp:effectExtent l="0" t="0" r="0" b="0"/>
                      <wp:wrapNone/>
                      <wp:docPr id="1" name="矩形 1"/>
                      <wp:cNvGraphicFramePr/>
                      <a:graphic xmlns:a="http://schemas.openxmlformats.org/drawingml/2006/main">
                        <a:graphicData uri="http://schemas.microsoft.com/office/word/2010/wordprocessingShape">
                          <wps:wsp xmlns:wps="http://schemas.microsoft.com/office/word/2010/wordprocessingShape">
                            <wps:cNvSpPr/>
                            <wps:spPr>
                              <a:xfrm>
                                <a:off x="0" y="0"/>
                                <a:ext cx="5600700" cy="2773680"/>
                              </a:xfrm>
                              <a:prstGeom prst="rect">
                                <a:avLst/>
                              </a:prstGeom>
                              <a:noFill/>
                              <a:ln w="9525">
                                <a:noFill/>
                              </a:ln>
                              <a:effectLst/>
                            </wps:spPr>
                            <wps:bodyPr upright="1"/>
                          </wps:wsp>
                        </a:graphicData>
                      </a:graphic>
                    </wp:anchor>
                  </w:drawing>
                </mc:Choice>
                <mc:Fallback>
                  <w:pict>
                    <v:rect id="矩形 1" o:spid="_x0000_s1026" style="width:441pt;height:218.4pt;margin-top:-129.75pt;margin-left:6pt;mso-wrap-distance-bottom:0;mso-wrap-distance-left:9pt;mso-wrap-distance-right:9pt;mso-wrap-distance-top:0;position:absolute;v-text-anchor:top;z-index:251664384" filled="f" fillcolor="this" stroked="f" strokeweight="0.75pt"/>
                  </w:pict>
                </mc:Fallback>
              </mc:AlternateContent>
            </w:r>
            <w:r>
              <w:rPr>
                <w:sz w:val="24"/>
                <w:u w:val="none"/>
              </w:rPr>
              <mc:AlternateContent>
                <mc:Choice Requires="wps">
                  <w:drawing>
                    <wp:anchor distT="0" distB="0" distL="114300" distR="114300" simplePos="0" relativeHeight="251663360" behindDoc="0" locked="0" layoutInCell="1" allowOverlap="1">
                      <wp:simplePos x="0" y="0"/>
                      <wp:positionH relativeFrom="column">
                        <wp:posOffset>304800</wp:posOffset>
                      </wp:positionH>
                      <wp:positionV relativeFrom="paragraph">
                        <wp:posOffset>-260985</wp:posOffset>
                      </wp:positionV>
                      <wp:extent cx="2286000" cy="297180"/>
                      <wp:effectExtent l="0" t="0" r="0" b="0"/>
                      <wp:wrapNone/>
                      <wp:docPr id="5" name="直接连接符 5"/>
                      <wp:cNvGraphicFramePr/>
                      <a:graphic xmlns:a="http://schemas.openxmlformats.org/drawingml/2006/main">
                        <a:graphicData uri="http://schemas.microsoft.com/office/word/2010/wordprocessingShape">
                          <wps:wsp xmlns:wps="http://schemas.microsoft.com/office/word/2010/wordprocessingShape">
                            <wps:cNvCnPr/>
                            <wps:spPr>
                              <a:xfrm flipV="1">
                                <a:off x="0" y="0"/>
                                <a:ext cx="2286000" cy="297180"/>
                              </a:xfrm>
                              <a:prstGeom prst="line">
                                <a:avLst/>
                              </a:prstGeom>
                              <a:ln w="9525">
                                <a:noFill/>
                              </a:ln>
                              <a:effectLst/>
                            </wps:spPr>
                            <wps:bodyPr/>
                          </wps:wsp>
                        </a:graphicData>
                      </a:graphic>
                    </wp:anchor>
                  </w:drawing>
                </mc:Choice>
                <mc:Fallback>
                  <w:pict>
                    <v:line id="直接连接符 5" o:spid="_x0000_s1027" style="flip:y;mso-wrap-distance-bottom:0;mso-wrap-distance-left:9pt;mso-wrap-distance-right:9pt;mso-wrap-distance-top:0;position:absolute;v-text-anchor:top;z-index:251662336" from="24pt,-20.55pt" to="204pt,2.85pt" fillcolor="this" stroked="f" strokeweight="0.75pt"/>
                  </w:pict>
                </mc:Fallback>
              </mc:AlternateContent>
            </w:r>
            <w:r>
              <w:rPr>
                <w:sz w:val="24"/>
                <w:u w:val="none"/>
              </w:rPr>
              <mc:AlternateContent>
                <mc:Choice Requires="wps">
                  <w:drawing>
                    <wp:anchor distT="0" distB="0" distL="114300" distR="114300" simplePos="0" relativeHeight="251661312" behindDoc="0" locked="0" layoutInCell="1" allowOverlap="1">
                      <wp:simplePos x="0" y="0"/>
                      <wp:positionH relativeFrom="column">
                        <wp:posOffset>304800</wp:posOffset>
                      </wp:positionH>
                      <wp:positionV relativeFrom="paragraph">
                        <wp:posOffset>-1647825</wp:posOffset>
                      </wp:positionV>
                      <wp:extent cx="4914900" cy="3070860"/>
                      <wp:effectExtent l="0" t="0" r="0" b="0"/>
                      <wp:wrapNone/>
                      <wp:docPr id="8" name="矩形 8"/>
                      <wp:cNvGraphicFramePr/>
                      <a:graphic xmlns:a="http://schemas.openxmlformats.org/drawingml/2006/main">
                        <a:graphicData uri="http://schemas.microsoft.com/office/word/2010/wordprocessingShape">
                          <wps:wsp xmlns:wps="http://schemas.microsoft.com/office/word/2010/wordprocessingShape">
                            <wps:cNvSpPr/>
                            <wps:spPr>
                              <a:xfrm>
                                <a:off x="0" y="0"/>
                                <a:ext cx="4914900" cy="3070860"/>
                              </a:xfrm>
                              <a:prstGeom prst="rect">
                                <a:avLst/>
                              </a:prstGeom>
                              <a:noFill/>
                              <a:ln w="9525">
                                <a:noFill/>
                              </a:ln>
                              <a:effectLst/>
                            </wps:spPr>
                            <wps:bodyPr upright="1"/>
                          </wps:wsp>
                        </a:graphicData>
                      </a:graphic>
                    </wp:anchor>
                  </w:drawing>
                </mc:Choice>
                <mc:Fallback>
                  <w:pict>
                    <v:rect id="矩形 8" o:spid="_x0000_s1028" style="width:387pt;height:241.8pt;margin-top:-129.75pt;margin-left:24pt;mso-wrap-distance-bottom:0;mso-wrap-distance-left:9pt;mso-wrap-distance-right:9pt;mso-wrap-distance-top:0;position:absolute;v-text-anchor:top;z-index:251660288" filled="f" fillcolor="this" stroked="f" strokeweight="0.75pt"/>
                  </w:pict>
                </mc:Fallback>
              </mc:AlternateContent>
            </w:r>
            <w:r>
              <w:rPr>
                <w:sz w:val="24"/>
                <w:u w:val="none"/>
              </w:rPr>
              <w:t>项目内容及规模</w:t>
            </w:r>
          </w:p>
          <w:p>
            <w:pPr>
              <w:adjustRightInd w:val="0"/>
              <w:snapToGrid w:val="0"/>
              <w:spacing w:line="360" w:lineRule="auto"/>
              <w:ind w:firstLine="480" w:firstLineChars="200"/>
              <w:rPr>
                <w:sz w:val="24"/>
                <w:u w:val="none"/>
              </w:rPr>
            </w:pPr>
            <w:r>
              <w:rPr>
                <w:sz w:val="24"/>
                <w:u w:val="none"/>
              </w:rPr>
              <w:t>一、项目来由</w:t>
            </w:r>
          </w:p>
          <w:p>
            <w:pPr>
              <w:adjustRightInd w:val="0"/>
              <w:snapToGrid w:val="0"/>
              <w:spacing w:line="360" w:lineRule="auto"/>
              <w:ind w:firstLine="480" w:firstLineChars="200"/>
              <w:rPr>
                <w:sz w:val="24"/>
                <w:u w:val="none"/>
              </w:rPr>
            </w:pPr>
            <w:r>
              <w:rPr>
                <w:sz w:val="24"/>
                <w:u w:val="none"/>
              </w:rPr>
              <w:t>商品混凝土近十年来在我国发展十分迅速，投资商品混凝土搅拌站效益可观，投资回报率大大超过了社会平均投资回报率。投资搅拌站优于其它投资主要在于：投资回报率高，投资回收期短，市场风险小，市场前景好，可实现持续发展，商品混凝土属国家和地方鼓励发展行业，具有宽松的市场环境。</w:t>
            </w:r>
          </w:p>
        </w:tc>
      </w:tr>
    </w:tbl>
    <w:p>
      <w:pPr>
        <w:sectPr>
          <w:headerReference w:type="default" r:id="rId10"/>
          <w:footerReference w:type="even" r:id="rId11"/>
          <w:footerReference w:type="default" r:id="rId12"/>
          <w:headerReference w:type="first" r:id="rId13"/>
          <w:pgSz w:w="11906" w:h="16838"/>
          <w:pgMar w:top="1440" w:right="1800" w:bottom="1440" w:left="1800" w:header="851" w:footer="992" w:gutter="0"/>
          <w:pgNumType w:start="2"/>
          <w:cols w:num="1" w:space="72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p>
            <w:pPr>
              <w:adjustRightInd w:val="0"/>
              <w:snapToGrid w:val="0"/>
              <w:spacing w:line="360" w:lineRule="auto"/>
              <w:ind w:firstLine="480" w:firstLineChars="200"/>
              <w:rPr>
                <w:sz w:val="24"/>
                <w:u w:val="none"/>
              </w:rPr>
            </w:pPr>
            <w:r>
              <w:rPr>
                <w:rFonts w:hint="eastAsia"/>
                <w:sz w:val="24"/>
                <w:u w:val="none"/>
              </w:rPr>
              <w:t>石门县青玄宏利建材经营部计划投资200万元人民币，</w:t>
            </w:r>
            <w:r>
              <w:rPr>
                <w:sz w:val="24"/>
                <w:u w:val="none"/>
              </w:rPr>
              <w:t>在</w:t>
            </w:r>
            <w:r>
              <w:rPr>
                <w:rFonts w:hint="eastAsia"/>
                <w:sz w:val="24"/>
                <w:u w:val="none"/>
              </w:rPr>
              <w:t>石门县夹山镇青玄山社区居委会四组范围内拟</w:t>
            </w:r>
            <w:r>
              <w:rPr>
                <w:sz w:val="24"/>
                <w:u w:val="none"/>
              </w:rPr>
              <w:t>建</w:t>
            </w:r>
            <w:r>
              <w:rPr>
                <w:rFonts w:hint="eastAsia"/>
                <w:sz w:val="24"/>
                <w:u w:val="none"/>
              </w:rPr>
              <w:t>设一条</w:t>
            </w:r>
            <w:r>
              <w:rPr>
                <w:sz w:val="24"/>
                <w:u w:val="none"/>
              </w:rPr>
              <w:t>年产</w:t>
            </w:r>
            <w:r>
              <w:rPr>
                <w:rFonts w:hint="eastAsia"/>
                <w:sz w:val="24"/>
                <w:u w:val="none"/>
              </w:rPr>
              <w:t>1.5</w:t>
            </w:r>
            <w:r>
              <w:rPr>
                <w:sz w:val="24"/>
                <w:u w:val="none"/>
              </w:rPr>
              <w:t>万立方</w:t>
            </w:r>
            <w:r>
              <w:rPr>
                <w:rFonts w:hint="eastAsia"/>
                <w:sz w:val="24"/>
                <w:u w:val="none"/>
              </w:rPr>
              <w:t>米</w:t>
            </w:r>
            <w:r>
              <w:rPr>
                <w:sz w:val="24"/>
                <w:u w:val="none"/>
              </w:rPr>
              <w:t>的商品混凝土</w:t>
            </w:r>
            <w:r>
              <w:rPr>
                <w:rFonts w:hint="eastAsia"/>
                <w:sz w:val="24"/>
                <w:u w:val="none"/>
              </w:rPr>
              <w:t>生产线，为本地区的基础设施发展提供有力的资源保障，项目建设具有较好的经济效益和社会效益。为核定石门县青玄宏利建材经营部临时搅拌站的土地面积和使用土地界址，由石门大地测绘服务有限公司与2018年9月14日进行勘测定界，实测面积为1815平方米（合2.7230亩）。经国土部门鉴定，石门县青玄宏利建材经营部临时搅拌站占地为集体用地，其中农用地园地占用1072平方米，未利用地荒草地占用743平方米；属于临时用地，经甲乙双方协商，按每年3000元进行补偿</w:t>
            </w:r>
            <w:r>
              <w:rPr>
                <w:rFonts w:hint="eastAsia"/>
                <w:sz w:val="24"/>
                <w:u w:val="none"/>
                <w:lang w:eastAsia="zh-CN"/>
              </w:rPr>
              <w:t>，</w:t>
            </w:r>
            <w:r>
              <w:rPr>
                <w:rFonts w:hint="eastAsia"/>
                <w:sz w:val="24"/>
                <w:u w:val="none"/>
                <w:lang w:val="en-US" w:eastAsia="zh-CN"/>
              </w:rPr>
              <w:t>服务年限根据甲方经营情况而定。</w:t>
            </w:r>
            <w:r>
              <w:rPr>
                <w:rFonts w:hint="eastAsia"/>
                <w:sz w:val="24"/>
                <w:u w:val="none"/>
              </w:rPr>
              <w:t>甲方临时用地结束后进行复垦，复垦的土地适宜园地耕种，具体合同内容见附件6。</w:t>
            </w:r>
          </w:p>
          <w:p>
            <w:pPr>
              <w:spacing w:line="360" w:lineRule="auto"/>
              <w:ind w:firstLine="480" w:firstLineChars="200"/>
              <w:rPr>
                <w:sz w:val="24"/>
                <w:u w:val="none"/>
              </w:rPr>
            </w:pPr>
            <w:r>
              <w:rPr>
                <w:rFonts w:hint="eastAsia"/>
                <w:sz w:val="24"/>
                <w:u w:val="none"/>
              </w:rPr>
              <w:t>根据《中华人民共和国环境保护法》、《中华人民共和国环境影响评价法》、《建设项目环境保护管理条例》中华人民共和国国务院第 682 号令的有关规定，《建设项目环境影响评价分类管理名录》（环保部令第44号），项目属于（十九）中第50项砼结构构件制造、商品混凝土加工，应编制环境影响报告表。石门县青玄宏利建材经营部委托湖南大自然环保科技有限公司对年产1.5万m</w:t>
            </w:r>
            <w:r>
              <w:rPr>
                <w:rFonts w:hint="eastAsia"/>
                <w:sz w:val="24"/>
                <w:u w:val="none"/>
                <w:vertAlign w:val="superscript"/>
              </w:rPr>
              <w:t>3</w:t>
            </w:r>
            <w:r>
              <w:rPr>
                <w:rFonts w:hint="eastAsia"/>
                <w:sz w:val="24"/>
                <w:u w:val="none"/>
              </w:rPr>
              <w:t>商品混凝土进行环境影响评价工作。接受委托后，我公司组织有关技术人员对所在地及周围环境现状进行了实地踏勘收集相关资料，并在此基础上，依据国家法律法规和建设项目环境影响评价的相关规定和导则、标准，编制完成了本环境影响报告表。</w:t>
            </w:r>
          </w:p>
          <w:p>
            <w:pPr>
              <w:spacing w:line="360" w:lineRule="auto"/>
              <w:ind w:firstLine="480" w:firstLineChars="200"/>
              <w:rPr>
                <w:sz w:val="24"/>
                <w:u w:val="none"/>
              </w:rPr>
            </w:pPr>
            <w:r>
              <w:rPr>
                <w:sz w:val="24"/>
                <w:u w:val="none"/>
              </w:rPr>
              <w:t>二、编制依据</w:t>
            </w:r>
          </w:p>
          <w:p>
            <w:pPr>
              <w:spacing w:line="360" w:lineRule="auto"/>
              <w:ind w:firstLine="480" w:firstLineChars="200"/>
              <w:rPr>
                <w:sz w:val="24"/>
                <w:u w:val="none"/>
              </w:rPr>
            </w:pPr>
            <w:r>
              <w:rPr>
                <w:sz w:val="24"/>
                <w:u w:val="none"/>
              </w:rPr>
              <w:t>1、法律法规</w:t>
            </w:r>
          </w:p>
          <w:p>
            <w:pPr>
              <w:spacing w:line="360" w:lineRule="auto"/>
              <w:ind w:firstLine="480" w:firstLineChars="200"/>
              <w:rPr>
                <w:sz w:val="24"/>
                <w:u w:val="none"/>
              </w:rPr>
            </w:pPr>
            <w:r>
              <w:rPr>
                <w:sz w:val="24"/>
                <w:u w:val="none"/>
              </w:rPr>
              <w:t>（1）《中华人民共和国环境保护法》，2015.1.1；</w:t>
            </w:r>
          </w:p>
          <w:p>
            <w:pPr>
              <w:spacing w:line="360" w:lineRule="auto"/>
              <w:ind w:firstLine="480" w:firstLineChars="200"/>
              <w:rPr>
                <w:sz w:val="24"/>
                <w:u w:val="none"/>
              </w:rPr>
            </w:pPr>
            <w:r>
              <w:rPr>
                <w:sz w:val="24"/>
                <w:u w:val="none"/>
              </w:rPr>
              <w:t>（2）《中华人民共和国环境影响评价法（修订）》，2016.9.1；</w:t>
            </w:r>
          </w:p>
          <w:p>
            <w:pPr>
              <w:spacing w:line="360" w:lineRule="auto"/>
              <w:ind w:firstLine="480" w:firstLineChars="200"/>
              <w:rPr>
                <w:sz w:val="24"/>
                <w:u w:val="none"/>
              </w:rPr>
            </w:pPr>
            <w:r>
              <w:rPr>
                <w:sz w:val="24"/>
                <w:u w:val="none"/>
              </w:rPr>
              <w:t>（3）《中华人民共和国环境噪声污染防治法》，1997.3.1；</w:t>
            </w:r>
          </w:p>
          <w:p>
            <w:pPr>
              <w:spacing w:line="360" w:lineRule="auto"/>
              <w:ind w:firstLine="480" w:firstLineChars="200"/>
              <w:rPr>
                <w:sz w:val="24"/>
                <w:u w:val="none"/>
              </w:rPr>
            </w:pPr>
            <w:r>
              <w:rPr>
                <w:sz w:val="24"/>
                <w:u w:val="none"/>
              </w:rPr>
              <w:t>（4）《中华人民共和国固体废物污染环境防治法（修订）》，201</w:t>
            </w:r>
            <w:r>
              <w:rPr>
                <w:rFonts w:hint="eastAsia"/>
                <w:sz w:val="24"/>
                <w:u w:val="none"/>
              </w:rPr>
              <w:t>6</w:t>
            </w:r>
            <w:r>
              <w:rPr>
                <w:sz w:val="24"/>
                <w:u w:val="none"/>
              </w:rPr>
              <w:t>.</w:t>
            </w:r>
            <w:r>
              <w:rPr>
                <w:rFonts w:hint="eastAsia"/>
                <w:sz w:val="24"/>
                <w:u w:val="none"/>
              </w:rPr>
              <w:t>11</w:t>
            </w:r>
            <w:r>
              <w:rPr>
                <w:sz w:val="24"/>
                <w:u w:val="none"/>
              </w:rPr>
              <w:t>.</w:t>
            </w:r>
            <w:r>
              <w:rPr>
                <w:rFonts w:hint="eastAsia"/>
                <w:sz w:val="24"/>
                <w:u w:val="none"/>
              </w:rPr>
              <w:t>7</w:t>
            </w:r>
            <w:r>
              <w:rPr>
                <w:sz w:val="24"/>
                <w:u w:val="none"/>
              </w:rPr>
              <w:t>；</w:t>
            </w:r>
          </w:p>
          <w:p>
            <w:pPr>
              <w:spacing w:line="360" w:lineRule="auto"/>
              <w:ind w:firstLine="480" w:firstLineChars="200"/>
              <w:rPr>
                <w:sz w:val="24"/>
                <w:u w:val="none"/>
              </w:rPr>
            </w:pPr>
            <w:r>
              <w:rPr>
                <w:sz w:val="24"/>
                <w:u w:val="none"/>
              </w:rPr>
              <w:t>（5）《中华人民共和国水污染防治法》，20</w:t>
            </w:r>
            <w:r>
              <w:rPr>
                <w:rFonts w:hint="eastAsia"/>
                <w:sz w:val="24"/>
                <w:u w:val="none"/>
              </w:rPr>
              <w:t>1</w:t>
            </w:r>
            <w:r>
              <w:rPr>
                <w:sz w:val="24"/>
                <w:u w:val="none"/>
              </w:rPr>
              <w:t>8.</w:t>
            </w:r>
            <w:r>
              <w:rPr>
                <w:rFonts w:hint="eastAsia"/>
                <w:sz w:val="24"/>
                <w:u w:val="none"/>
              </w:rPr>
              <w:t>1</w:t>
            </w:r>
            <w:r>
              <w:rPr>
                <w:sz w:val="24"/>
                <w:u w:val="none"/>
              </w:rPr>
              <w:t>.1；</w:t>
            </w:r>
          </w:p>
        </w:tc>
      </w:tr>
    </w:tbl>
    <w:p>
      <w:pPr>
        <w:sectPr>
          <w:headerReference w:type="default" r:id="rId14"/>
          <w:footerReference w:type="even" r:id="rId15"/>
          <w:footerReference w:type="default" r:id="rId16"/>
          <w:headerReference w:type="first" r:id="rId17"/>
          <w:type w:val="nextPage"/>
          <w:pgSz w:w="11906" w:h="16838"/>
          <w:pgMar w:top="1440" w:right="1800" w:bottom="1440" w:left="1800" w:header="851" w:footer="992" w:gutter="0"/>
          <w:pgNumType w:start="3"/>
          <w:cols w:num="1" w:space="720"/>
          <w:titlePg w:val="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p>
            <w:pPr>
              <w:spacing w:line="360" w:lineRule="auto"/>
              <w:ind w:firstLine="480" w:firstLineChars="200"/>
              <w:rPr>
                <w:sz w:val="24"/>
                <w:u w:val="none"/>
              </w:rPr>
            </w:pPr>
            <w:r>
              <w:rPr>
                <w:sz w:val="24"/>
                <w:u w:val="none"/>
              </w:rPr>
              <w:t xml:space="preserve">（6）《中华人民共和国大气污染防治法》，2016.1.1； </w:t>
            </w:r>
          </w:p>
          <w:p>
            <w:pPr>
              <w:spacing w:line="360" w:lineRule="auto"/>
              <w:ind w:firstLine="480" w:firstLineChars="200"/>
              <w:rPr>
                <w:sz w:val="24"/>
                <w:u w:val="none"/>
              </w:rPr>
            </w:pPr>
            <w:r>
              <w:rPr>
                <w:sz w:val="24"/>
                <w:u w:val="none"/>
              </w:rPr>
              <w:t>（7）《中华人民共和国土地管理法》，2004.8.28；</w:t>
            </w:r>
          </w:p>
          <w:p>
            <w:pPr>
              <w:spacing w:line="360" w:lineRule="auto"/>
              <w:ind w:firstLine="480" w:firstLineChars="200"/>
              <w:rPr>
                <w:sz w:val="24"/>
                <w:u w:val="none"/>
              </w:rPr>
            </w:pPr>
            <w:r>
              <w:rPr>
                <w:sz w:val="24"/>
                <w:u w:val="none"/>
              </w:rPr>
              <w:t>（8）《中华人民共和国水土保持法》，2011.3.1</w:t>
            </w:r>
            <w:r>
              <w:rPr>
                <w:rFonts w:hint="eastAsia"/>
                <w:sz w:val="24"/>
                <w:u w:val="none"/>
              </w:rPr>
              <w:t>；</w:t>
            </w:r>
          </w:p>
          <w:p>
            <w:pPr>
              <w:spacing w:line="360" w:lineRule="auto"/>
              <w:ind w:firstLine="480" w:firstLineChars="200"/>
              <w:rPr>
                <w:sz w:val="24"/>
                <w:u w:val="none"/>
              </w:rPr>
            </w:pPr>
            <w:r>
              <w:rPr>
                <w:sz w:val="24"/>
                <w:u w:val="none"/>
              </w:rPr>
              <w:t>（</w:t>
            </w:r>
            <w:r>
              <w:rPr>
                <w:rFonts w:hint="eastAsia"/>
                <w:sz w:val="24"/>
                <w:u w:val="none"/>
              </w:rPr>
              <w:t>9</w:t>
            </w:r>
            <w:r>
              <w:rPr>
                <w:sz w:val="24"/>
                <w:u w:val="none"/>
              </w:rPr>
              <w:t>）《中华人民共和国土地管理法》，2004.8.28；</w:t>
            </w:r>
          </w:p>
          <w:p>
            <w:pPr>
              <w:spacing w:line="360" w:lineRule="auto"/>
              <w:ind w:firstLine="480" w:firstLineChars="200"/>
              <w:rPr>
                <w:sz w:val="24"/>
                <w:u w:val="none"/>
              </w:rPr>
            </w:pPr>
            <w:r>
              <w:rPr>
                <w:rFonts w:hint="eastAsia"/>
                <w:sz w:val="24"/>
                <w:u w:val="none"/>
              </w:rPr>
              <w:t>（10）《防治城市扬尘污染技术标准》（HJ/T393-2007）;</w:t>
            </w:r>
          </w:p>
          <w:p>
            <w:pPr>
              <w:spacing w:line="360" w:lineRule="auto"/>
              <w:ind w:firstLine="480" w:firstLineChars="200"/>
              <w:rPr>
                <w:sz w:val="24"/>
                <w:u w:val="none"/>
              </w:rPr>
            </w:pPr>
            <w:r>
              <w:rPr>
                <w:rFonts w:hint="eastAsia"/>
                <w:sz w:val="24"/>
                <w:u w:val="none"/>
              </w:rPr>
              <w:t>（11）《水污染防治行动计划》（国发【2015】17号）；</w:t>
            </w:r>
          </w:p>
          <w:p>
            <w:pPr>
              <w:spacing w:line="360" w:lineRule="auto"/>
              <w:ind w:firstLine="480" w:firstLineChars="200"/>
              <w:rPr>
                <w:sz w:val="24"/>
                <w:u w:val="none"/>
              </w:rPr>
            </w:pPr>
            <w:r>
              <w:rPr>
                <w:sz w:val="24"/>
                <w:u w:val="none"/>
              </w:rPr>
              <w:t>2、国务院行政法规及规范性文件</w:t>
            </w:r>
          </w:p>
          <w:p>
            <w:pPr>
              <w:spacing w:line="360" w:lineRule="auto"/>
              <w:ind w:firstLine="480" w:firstLineChars="200"/>
              <w:rPr>
                <w:sz w:val="24"/>
                <w:u w:val="none"/>
              </w:rPr>
            </w:pPr>
            <w:r>
              <w:rPr>
                <w:sz w:val="24"/>
                <w:u w:val="none"/>
              </w:rPr>
              <w:t>（1）国务院《建设项目环境保护管理条例》（国令第</w:t>
            </w:r>
            <w:r>
              <w:rPr>
                <w:rFonts w:hint="eastAsia"/>
                <w:sz w:val="24"/>
                <w:u w:val="none"/>
              </w:rPr>
              <w:t>682</w:t>
            </w:r>
            <w:r>
              <w:rPr>
                <w:sz w:val="24"/>
                <w:u w:val="none"/>
              </w:rPr>
              <w:t>号），</w:t>
            </w:r>
            <w:r>
              <w:rPr>
                <w:rFonts w:hint="eastAsia"/>
                <w:sz w:val="24"/>
                <w:u w:val="none"/>
              </w:rPr>
              <w:t>2017</w:t>
            </w:r>
            <w:r>
              <w:rPr>
                <w:sz w:val="24"/>
                <w:u w:val="none"/>
              </w:rPr>
              <w:t>.1</w:t>
            </w:r>
            <w:r>
              <w:rPr>
                <w:rFonts w:hint="eastAsia"/>
                <w:sz w:val="24"/>
                <w:u w:val="none"/>
              </w:rPr>
              <w:t>0</w:t>
            </w:r>
            <w:r>
              <w:rPr>
                <w:sz w:val="24"/>
                <w:u w:val="none"/>
              </w:rPr>
              <w:t>.</w:t>
            </w:r>
            <w:r>
              <w:rPr>
                <w:rFonts w:hint="eastAsia"/>
                <w:sz w:val="24"/>
                <w:u w:val="none"/>
              </w:rPr>
              <w:t>1</w:t>
            </w:r>
            <w:r>
              <w:rPr>
                <w:sz w:val="24"/>
                <w:u w:val="none"/>
              </w:rPr>
              <w:t>；</w:t>
            </w:r>
          </w:p>
          <w:p>
            <w:pPr>
              <w:spacing w:line="360" w:lineRule="auto"/>
              <w:ind w:firstLine="480" w:firstLineChars="200"/>
              <w:rPr>
                <w:sz w:val="24"/>
                <w:u w:val="none"/>
              </w:rPr>
            </w:pPr>
            <w:r>
              <w:rPr>
                <w:sz w:val="24"/>
                <w:u w:val="none"/>
              </w:rPr>
              <w:t>（2）国务院《关于印发全国主体功能区规划的通知》（国发〔2010〕46号），2010.12.21；</w:t>
            </w:r>
          </w:p>
          <w:p>
            <w:pPr>
              <w:spacing w:line="360" w:lineRule="auto"/>
              <w:ind w:firstLine="480" w:firstLineChars="200"/>
              <w:rPr>
                <w:sz w:val="24"/>
                <w:u w:val="none"/>
              </w:rPr>
            </w:pPr>
            <w:r>
              <w:rPr>
                <w:sz w:val="24"/>
                <w:u w:val="none"/>
              </w:rPr>
              <w:t xml:space="preserve">（3）国务院《大气污染防治行动计划》（国发〔2013〕37号），2013.9.10； </w:t>
            </w:r>
          </w:p>
          <w:p>
            <w:pPr>
              <w:spacing w:line="360" w:lineRule="auto"/>
              <w:ind w:firstLine="480" w:firstLineChars="200"/>
              <w:rPr>
                <w:sz w:val="24"/>
                <w:u w:val="none"/>
              </w:rPr>
            </w:pPr>
            <w:r>
              <w:rPr>
                <w:sz w:val="24"/>
                <w:u w:val="none"/>
              </w:rPr>
              <w:t>（4）国务院《中华人民共和国土地管理法实施条例》（国令第256号）</w:t>
            </w:r>
            <w:r>
              <w:rPr>
                <w:rFonts w:hint="eastAsia"/>
                <w:sz w:val="24"/>
                <w:u w:val="none"/>
              </w:rPr>
              <w:t>，</w:t>
            </w:r>
            <w:r>
              <w:rPr>
                <w:sz w:val="24"/>
                <w:u w:val="none"/>
              </w:rPr>
              <w:t>2014.7.29；</w:t>
            </w:r>
          </w:p>
          <w:p>
            <w:pPr>
              <w:spacing w:line="360" w:lineRule="auto"/>
              <w:ind w:firstLine="480" w:firstLineChars="200"/>
              <w:rPr>
                <w:sz w:val="24"/>
                <w:u w:val="none"/>
              </w:rPr>
            </w:pPr>
            <w:r>
              <w:rPr>
                <w:sz w:val="24"/>
                <w:u w:val="none"/>
              </w:rPr>
              <w:t>（5）国务院《关于印发水污染防治行动计划的通知》（国发〔2015〕17号），2015.4.2；</w:t>
            </w:r>
          </w:p>
          <w:p>
            <w:pPr>
              <w:spacing w:line="360" w:lineRule="auto"/>
              <w:ind w:firstLine="480" w:firstLineChars="200"/>
              <w:rPr>
                <w:sz w:val="24"/>
                <w:u w:val="none"/>
              </w:rPr>
            </w:pPr>
            <w:r>
              <w:rPr>
                <w:sz w:val="24"/>
                <w:u w:val="none"/>
              </w:rPr>
              <w:t>（6）国务院《土壤污染防治行动计划》（国发〔2016〕31号），2016.5.28。</w:t>
            </w:r>
          </w:p>
          <w:p>
            <w:pPr>
              <w:spacing w:line="360" w:lineRule="auto"/>
              <w:ind w:firstLine="480" w:firstLineChars="200"/>
              <w:rPr>
                <w:sz w:val="24"/>
                <w:u w:val="none"/>
              </w:rPr>
            </w:pPr>
            <w:r>
              <w:rPr>
                <w:sz w:val="24"/>
                <w:u w:val="none"/>
              </w:rPr>
              <w:t>3、部门规章及规范性文件</w:t>
            </w:r>
          </w:p>
          <w:p>
            <w:pPr>
              <w:spacing w:line="360" w:lineRule="auto"/>
              <w:ind w:firstLine="480" w:firstLineChars="200"/>
              <w:rPr>
                <w:sz w:val="24"/>
                <w:u w:val="none"/>
              </w:rPr>
            </w:pPr>
            <w:r>
              <w:rPr>
                <w:sz w:val="24"/>
                <w:u w:val="none"/>
              </w:rPr>
              <w:t xml:space="preserve">（1）环境保护部《饮用水水源保护区污染防治管理规定》（部令第16号），2010.12.22； </w:t>
            </w:r>
          </w:p>
          <w:p>
            <w:pPr>
              <w:spacing w:line="360" w:lineRule="auto"/>
              <w:ind w:firstLine="480" w:firstLineChars="200"/>
              <w:rPr>
                <w:sz w:val="24"/>
                <w:u w:val="none"/>
              </w:rPr>
            </w:pPr>
            <w:r>
              <w:rPr>
                <w:sz w:val="24"/>
                <w:u w:val="none"/>
              </w:rPr>
              <w:t>（2）国家发展和改革委员会《产业结构调整指导目录（2011年本）（2013年修订）》（国家发展改革委第21号令），2013.5.1；</w:t>
            </w:r>
          </w:p>
          <w:p>
            <w:pPr>
              <w:pStyle w:val="a1"/>
              <w:ind w:firstLine="480"/>
              <w:rPr>
                <w:u w:val="none"/>
              </w:rPr>
            </w:pPr>
            <w:r>
              <w:rPr>
                <w:u w:val="none"/>
              </w:rPr>
              <w:t>（3）环境保护部《建设项目环境保护分类管理名录》（部令第</w:t>
            </w:r>
            <w:r>
              <w:rPr>
                <w:rFonts w:hint="eastAsia"/>
                <w:u w:val="none"/>
              </w:rPr>
              <w:t>44</w:t>
            </w:r>
            <w:r>
              <w:rPr>
                <w:u w:val="none"/>
              </w:rPr>
              <w:t>号），201</w:t>
            </w:r>
            <w:r>
              <w:rPr>
                <w:rFonts w:hint="eastAsia"/>
                <w:u w:val="none"/>
              </w:rPr>
              <w:t>7</w:t>
            </w:r>
            <w:r>
              <w:rPr>
                <w:u w:val="none"/>
              </w:rPr>
              <w:t>.</w:t>
            </w:r>
            <w:r>
              <w:rPr>
                <w:rFonts w:hint="eastAsia"/>
                <w:u w:val="none"/>
              </w:rPr>
              <w:t>9</w:t>
            </w:r>
            <w:r>
              <w:rPr>
                <w:u w:val="none"/>
              </w:rPr>
              <w:t>.1；</w:t>
            </w:r>
          </w:p>
        </w:tc>
      </w:tr>
    </w:tbl>
    <w:p>
      <w:pPr>
        <w:sectPr>
          <w:headerReference w:type="default" r:id="rId18"/>
          <w:footerReference w:type="even" r:id="rId19"/>
          <w:footerReference w:type="default" r:id="rId20"/>
          <w:headerReference w:type="first" r:id="rId21"/>
          <w:type w:val="nextPage"/>
          <w:pgSz w:w="11906" w:h="16838"/>
          <w:pgMar w:top="1440" w:right="1800" w:bottom="1440" w:left="1800" w:header="851" w:footer="992" w:gutter="0"/>
          <w:pgNumType w:start="4"/>
          <w:cols w:num="1" w:space="720"/>
          <w:titlePg w:val="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p>
            <w:pPr>
              <w:spacing w:line="360" w:lineRule="auto"/>
              <w:ind w:firstLine="480" w:firstLineChars="200"/>
              <w:rPr>
                <w:sz w:val="24"/>
                <w:u w:val="none"/>
              </w:rPr>
            </w:pPr>
            <w:r>
              <w:rPr>
                <w:sz w:val="24"/>
                <w:u w:val="none"/>
              </w:rPr>
              <w:t>4、地方标准、规章及规范性文件</w:t>
            </w:r>
          </w:p>
          <w:p>
            <w:pPr>
              <w:spacing w:line="360" w:lineRule="auto"/>
              <w:ind w:firstLine="480" w:firstLineChars="200"/>
              <w:rPr>
                <w:sz w:val="24"/>
                <w:u w:val="none"/>
              </w:rPr>
            </w:pPr>
            <w:r>
              <w:rPr>
                <w:sz w:val="24"/>
                <w:u w:val="none"/>
              </w:rPr>
              <w:t xml:space="preserve">（1）湖南省人民政府《湖南省建设项目环境保护管理办法》（湖南省人民政府令第215号），2007.8.28； </w:t>
            </w:r>
          </w:p>
          <w:p>
            <w:pPr>
              <w:spacing w:line="360" w:lineRule="auto"/>
              <w:ind w:firstLine="480" w:firstLineChars="200"/>
              <w:rPr>
                <w:sz w:val="24"/>
                <w:u w:val="none"/>
              </w:rPr>
            </w:pPr>
            <w:r>
              <w:rPr>
                <w:sz w:val="24"/>
                <w:u w:val="none"/>
              </w:rPr>
              <w:t>（2）湖南省人民政府《湖南省环境保护条例（修订）》，2013.5.27；</w:t>
            </w:r>
          </w:p>
          <w:p>
            <w:pPr>
              <w:spacing w:line="360" w:lineRule="auto"/>
              <w:ind w:firstLine="480" w:firstLineChars="200"/>
              <w:rPr>
                <w:sz w:val="24"/>
                <w:u w:val="none"/>
              </w:rPr>
            </w:pPr>
            <w:r>
              <w:rPr>
                <w:sz w:val="24"/>
                <w:u w:val="none"/>
              </w:rPr>
              <w:t>（3）湖南省人民政府《关于印发湖南省贯彻落实〈水污染防治行动计划〉实施方案（2016-2020年）的通知》（湘政发〔2015〕53号），2015.12.31；</w:t>
            </w:r>
          </w:p>
          <w:p>
            <w:pPr>
              <w:spacing w:line="360" w:lineRule="auto"/>
              <w:ind w:firstLine="480" w:firstLineChars="200"/>
              <w:rPr>
                <w:sz w:val="24"/>
                <w:u w:val="none"/>
              </w:rPr>
            </w:pPr>
            <w:r>
              <w:rPr>
                <w:sz w:val="24"/>
                <w:u w:val="none"/>
              </w:rPr>
              <w:t>（4）湖南省环境保护局《湖南省主要地表水系水环境功能区划》（DB43/023-2005），2005.7.1；</w:t>
            </w:r>
          </w:p>
          <w:p>
            <w:pPr>
              <w:spacing w:line="360" w:lineRule="auto"/>
              <w:ind w:firstLine="480" w:firstLineChars="200"/>
              <w:rPr>
                <w:sz w:val="24"/>
                <w:u w:val="none"/>
              </w:rPr>
            </w:pPr>
            <w:r>
              <w:rPr>
                <w:rFonts w:hint="eastAsia"/>
                <w:sz w:val="24"/>
                <w:u w:val="none"/>
              </w:rPr>
              <w:t>（5）《湖南省大气污染防治条例》，2017年6月1日起施行。</w:t>
            </w:r>
          </w:p>
          <w:p>
            <w:pPr>
              <w:spacing w:line="360" w:lineRule="auto"/>
              <w:ind w:firstLine="480" w:firstLineChars="200"/>
              <w:rPr>
                <w:sz w:val="24"/>
                <w:u w:val="none"/>
              </w:rPr>
            </w:pPr>
            <w:r>
              <w:rPr>
                <w:rFonts w:hint="eastAsia"/>
                <w:sz w:val="24"/>
                <w:u w:val="none"/>
              </w:rPr>
              <w:t>（6）《常德市建筑施工扬尘防治管理规定》（常建通【2017】50号）；</w:t>
            </w:r>
          </w:p>
          <w:p>
            <w:pPr>
              <w:spacing w:line="360" w:lineRule="auto"/>
              <w:ind w:firstLine="480" w:firstLineChars="200"/>
              <w:rPr>
                <w:sz w:val="24"/>
                <w:u w:val="none"/>
              </w:rPr>
            </w:pPr>
            <w:r>
              <w:rPr>
                <w:rFonts w:hint="eastAsia"/>
                <w:sz w:val="24"/>
                <w:u w:val="none"/>
              </w:rPr>
              <w:t>（7）《关于加强混凝土、砂浆和沥青搅拌企业扬（粉）尘污染整治及沥青烟气治理的通知》（常环函〔2018〕74号）；</w:t>
            </w:r>
          </w:p>
          <w:p>
            <w:pPr>
              <w:spacing w:line="360" w:lineRule="auto"/>
              <w:ind w:firstLine="480" w:firstLineChars="200"/>
              <w:rPr>
                <w:sz w:val="24"/>
                <w:u w:val="none"/>
              </w:rPr>
            </w:pPr>
            <w:r>
              <w:rPr>
                <w:sz w:val="24"/>
                <w:u w:val="none"/>
              </w:rPr>
              <w:t>5、环评技术导则</w:t>
            </w:r>
          </w:p>
          <w:p>
            <w:pPr>
              <w:spacing w:line="360" w:lineRule="auto"/>
              <w:ind w:firstLine="480" w:firstLineChars="200"/>
              <w:rPr>
                <w:sz w:val="24"/>
                <w:u w:val="none"/>
              </w:rPr>
            </w:pPr>
            <w:r>
              <w:rPr>
                <w:sz w:val="24"/>
                <w:u w:val="none"/>
              </w:rPr>
              <w:t>（1）《环境影响评价技术导则-总纲》(HJ2.1—2016）；</w:t>
            </w:r>
          </w:p>
          <w:p>
            <w:pPr>
              <w:spacing w:line="360" w:lineRule="auto"/>
              <w:ind w:firstLine="480" w:firstLineChars="200"/>
              <w:rPr>
                <w:sz w:val="24"/>
                <w:u w:val="none"/>
              </w:rPr>
            </w:pPr>
            <w:r>
              <w:rPr>
                <w:sz w:val="24"/>
                <w:u w:val="none"/>
              </w:rPr>
              <w:t>（2）《环境影响评价技术导则-大气环境》（HJ2.2—20</w:t>
            </w:r>
            <w:r>
              <w:rPr>
                <w:rFonts w:hint="eastAsia"/>
                <w:sz w:val="24"/>
                <w:u w:val="none"/>
              </w:rPr>
              <w:t>0</w:t>
            </w:r>
            <w:r>
              <w:rPr>
                <w:sz w:val="24"/>
                <w:u w:val="none"/>
              </w:rPr>
              <w:t>8）；</w:t>
            </w:r>
          </w:p>
          <w:p>
            <w:pPr>
              <w:spacing w:line="360" w:lineRule="auto"/>
              <w:ind w:firstLine="480" w:firstLineChars="200"/>
              <w:rPr>
                <w:sz w:val="24"/>
                <w:u w:val="none"/>
              </w:rPr>
            </w:pPr>
            <w:r>
              <w:rPr>
                <w:sz w:val="24"/>
                <w:u w:val="none"/>
              </w:rPr>
              <w:t>（3）《环境影响评价技术导则-地面水环境》（HJ/T2.3—93）；</w:t>
            </w:r>
          </w:p>
          <w:p>
            <w:pPr>
              <w:spacing w:line="360" w:lineRule="auto"/>
              <w:ind w:firstLine="480" w:firstLineChars="200"/>
              <w:rPr>
                <w:sz w:val="24"/>
                <w:u w:val="none"/>
              </w:rPr>
            </w:pPr>
            <w:r>
              <w:rPr>
                <w:sz w:val="24"/>
                <w:u w:val="none"/>
              </w:rPr>
              <w:t>（4）《环境影响评价技术导则-声环境》（HJ2.4—2009）；</w:t>
            </w:r>
          </w:p>
          <w:p>
            <w:pPr>
              <w:spacing w:line="360" w:lineRule="auto"/>
              <w:ind w:firstLine="480" w:firstLineChars="200"/>
              <w:rPr>
                <w:sz w:val="24"/>
                <w:u w:val="none"/>
              </w:rPr>
            </w:pPr>
            <w:r>
              <w:rPr>
                <w:sz w:val="24"/>
                <w:u w:val="none"/>
              </w:rPr>
              <w:t>（5）《环境影响评价技术导则-生态影响》（HJ19—2011）；</w:t>
            </w:r>
          </w:p>
          <w:p>
            <w:pPr>
              <w:pStyle w:val="a1"/>
              <w:ind w:firstLine="480"/>
              <w:rPr>
                <w:u w:val="none"/>
              </w:rPr>
            </w:pPr>
            <w:r>
              <w:rPr>
                <w:u w:val="none"/>
              </w:rPr>
              <w:t>（6）《环境影响评价技术导则-地下水环境》（HJ610—2016）；</w:t>
            </w:r>
          </w:p>
          <w:p>
            <w:pPr>
              <w:spacing w:line="360" w:lineRule="auto"/>
              <w:ind w:firstLine="480" w:firstLineChars="200"/>
              <w:rPr>
                <w:sz w:val="24"/>
                <w:u w:val="none"/>
              </w:rPr>
            </w:pPr>
            <w:r>
              <w:rPr>
                <w:sz w:val="24"/>
                <w:u w:val="none"/>
              </w:rPr>
              <w:t>6、有关技术文件</w:t>
            </w:r>
          </w:p>
          <w:p>
            <w:pPr>
              <w:spacing w:line="360" w:lineRule="auto"/>
              <w:ind w:firstLine="480" w:firstLineChars="200"/>
              <w:rPr>
                <w:sz w:val="24"/>
                <w:u w:val="none"/>
              </w:rPr>
            </w:pPr>
            <w:r>
              <w:rPr>
                <w:sz w:val="24"/>
                <w:u w:val="none"/>
              </w:rPr>
              <w:t>（1）业主方提供的技术资料；</w:t>
            </w:r>
          </w:p>
          <w:p>
            <w:pPr>
              <w:spacing w:line="360" w:lineRule="auto"/>
              <w:ind w:firstLine="480" w:firstLineChars="200"/>
              <w:rPr>
                <w:sz w:val="24"/>
                <w:u w:val="none"/>
              </w:rPr>
            </w:pPr>
            <w:r>
              <w:rPr>
                <w:sz w:val="24"/>
                <w:u w:val="none"/>
              </w:rPr>
              <w:t>三、工程概况</w:t>
            </w:r>
          </w:p>
        </w:tc>
      </w:tr>
    </w:tbl>
    <w:p>
      <w:pPr>
        <w:sectPr>
          <w:headerReference w:type="default" r:id="rId22"/>
          <w:footerReference w:type="even" r:id="rId23"/>
          <w:footerReference w:type="default" r:id="rId24"/>
          <w:headerReference w:type="first" r:id="rId25"/>
          <w:type w:val="nextPage"/>
          <w:pgSz w:w="11906" w:h="16838"/>
          <w:pgMar w:top="1440" w:right="1800" w:bottom="1440" w:left="1800" w:header="851" w:footer="992" w:gutter="0"/>
          <w:pgNumType w:start="5"/>
          <w:cols w:num="1" w:space="720"/>
          <w:titlePg w:val="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p>
            <w:pPr>
              <w:spacing w:line="360" w:lineRule="auto"/>
              <w:ind w:firstLine="480" w:firstLineChars="200"/>
              <w:rPr>
                <w:sz w:val="24"/>
                <w:u w:val="none"/>
              </w:rPr>
            </w:pPr>
            <w:r>
              <w:rPr>
                <w:sz w:val="24"/>
                <w:u w:val="none"/>
              </w:rPr>
              <w:t>项目名称：</w:t>
            </w:r>
            <w:r>
              <w:rPr>
                <w:rFonts w:hint="eastAsia"/>
                <w:sz w:val="24"/>
                <w:u w:val="none"/>
              </w:rPr>
              <w:t>年产1.5万m3混凝土建设项目</w:t>
            </w:r>
            <w:r>
              <w:rPr>
                <w:sz w:val="24"/>
                <w:u w:val="none"/>
              </w:rPr>
              <w:t>；</w:t>
            </w:r>
          </w:p>
          <w:p>
            <w:pPr>
              <w:spacing w:line="360" w:lineRule="auto"/>
              <w:ind w:firstLine="480" w:firstLineChars="200"/>
              <w:rPr>
                <w:sz w:val="24"/>
                <w:u w:val="none"/>
              </w:rPr>
            </w:pPr>
            <w:r>
              <w:rPr>
                <w:sz w:val="24"/>
                <w:u w:val="none"/>
              </w:rPr>
              <w:t>建设单位：</w:t>
            </w:r>
            <w:r>
              <w:rPr>
                <w:rFonts w:hint="eastAsia"/>
                <w:sz w:val="24"/>
                <w:u w:val="none"/>
              </w:rPr>
              <w:t>石门县青玄宏利建材经营部</w:t>
            </w:r>
            <w:r>
              <w:rPr>
                <w:sz w:val="24"/>
                <w:u w:val="none"/>
              </w:rPr>
              <w:t>；</w:t>
            </w:r>
          </w:p>
          <w:p>
            <w:pPr>
              <w:spacing w:line="360" w:lineRule="auto"/>
              <w:ind w:firstLine="480" w:firstLineChars="200"/>
              <w:rPr>
                <w:sz w:val="24"/>
                <w:u w:val="none"/>
              </w:rPr>
            </w:pPr>
            <w:r>
              <w:rPr>
                <w:sz w:val="24"/>
                <w:u w:val="none"/>
              </w:rPr>
              <w:t>项目选址：</w:t>
            </w:r>
            <w:r>
              <w:rPr>
                <w:rFonts w:hint="eastAsia"/>
                <w:sz w:val="24"/>
                <w:u w:val="none"/>
              </w:rPr>
              <w:t>石门县夹山镇青玄山社区居委会四组（窑渣凸）</w:t>
            </w:r>
            <w:r>
              <w:rPr>
                <w:sz w:val="24"/>
                <w:u w:val="none"/>
              </w:rPr>
              <w:t>，</w:t>
            </w:r>
            <w:r>
              <w:rPr>
                <w:rFonts w:hint="eastAsia"/>
                <w:sz w:val="24"/>
                <w:u w:val="none"/>
              </w:rPr>
              <w:t>坐标：E：111</w:t>
            </w:r>
            <w:r>
              <w:rPr>
                <w:sz w:val="24"/>
                <w:u w:val="none"/>
              </w:rPr>
              <w:t>°</w:t>
            </w:r>
            <w:r>
              <w:rPr>
                <w:rFonts w:hint="eastAsia"/>
                <w:sz w:val="24"/>
                <w:u w:val="none"/>
              </w:rPr>
              <w:t>19</w:t>
            </w:r>
            <w:r>
              <w:rPr>
                <w:sz w:val="24"/>
                <w:u w:val="none"/>
              </w:rPr>
              <w:t>′</w:t>
            </w:r>
            <w:r>
              <w:rPr>
                <w:rFonts w:hint="eastAsia"/>
                <w:sz w:val="24"/>
                <w:u w:val="none"/>
              </w:rPr>
              <w:t>30</w:t>
            </w:r>
            <w:r>
              <w:rPr>
                <w:sz w:val="24"/>
                <w:u w:val="none"/>
              </w:rPr>
              <w:t>"，</w:t>
            </w:r>
            <w:r>
              <w:rPr>
                <w:rFonts w:hint="eastAsia"/>
                <w:sz w:val="24"/>
                <w:u w:val="none"/>
              </w:rPr>
              <w:t>N：29</w:t>
            </w:r>
            <w:r>
              <w:rPr>
                <w:sz w:val="24"/>
                <w:u w:val="none"/>
              </w:rPr>
              <w:t>°</w:t>
            </w:r>
            <w:r>
              <w:rPr>
                <w:rFonts w:hint="eastAsia"/>
                <w:sz w:val="24"/>
                <w:u w:val="none"/>
              </w:rPr>
              <w:t>27</w:t>
            </w:r>
            <w:r>
              <w:rPr>
                <w:sz w:val="24"/>
                <w:u w:val="none"/>
              </w:rPr>
              <w:t>′</w:t>
            </w:r>
            <w:r>
              <w:rPr>
                <w:rFonts w:hint="eastAsia"/>
                <w:sz w:val="24"/>
                <w:u w:val="none"/>
              </w:rPr>
              <w:t>57</w:t>
            </w:r>
            <w:r>
              <w:rPr>
                <w:sz w:val="24"/>
                <w:u w:val="none"/>
              </w:rPr>
              <w:t>"</w:t>
            </w:r>
            <w:r>
              <w:rPr>
                <w:rFonts w:hint="eastAsia"/>
                <w:sz w:val="24"/>
                <w:u w:val="none"/>
              </w:rPr>
              <w:t>。</w:t>
            </w:r>
          </w:p>
          <w:p>
            <w:pPr>
              <w:spacing w:line="360" w:lineRule="auto"/>
              <w:ind w:firstLine="480" w:firstLineChars="200"/>
              <w:rPr>
                <w:sz w:val="24"/>
                <w:u w:val="none"/>
              </w:rPr>
            </w:pPr>
            <w:r>
              <w:rPr>
                <w:sz w:val="24"/>
                <w:u w:val="none"/>
              </w:rPr>
              <w:t>项目性质：</w:t>
            </w:r>
            <w:r>
              <w:rPr>
                <w:rFonts w:hint="eastAsia"/>
                <w:sz w:val="24"/>
                <w:u w:val="none"/>
              </w:rPr>
              <w:t>新建</w:t>
            </w:r>
            <w:r>
              <w:rPr>
                <w:sz w:val="24"/>
                <w:u w:val="none"/>
              </w:rPr>
              <w:t>；</w:t>
            </w:r>
          </w:p>
          <w:p>
            <w:pPr>
              <w:spacing w:line="360" w:lineRule="auto"/>
              <w:ind w:firstLine="480" w:firstLineChars="200"/>
              <w:rPr>
                <w:sz w:val="24"/>
                <w:u w:val="none"/>
              </w:rPr>
            </w:pPr>
            <w:r>
              <w:rPr>
                <w:sz w:val="24"/>
                <w:u w:val="none"/>
              </w:rPr>
              <w:t>项目建设规模：</w:t>
            </w:r>
            <w:r>
              <w:rPr>
                <w:rFonts w:hint="eastAsia"/>
                <w:sz w:val="24"/>
                <w:u w:val="none"/>
              </w:rPr>
              <w:t>本项目年产1.5万m</w:t>
            </w:r>
            <w:r>
              <w:rPr>
                <w:rFonts w:hint="eastAsia"/>
                <w:sz w:val="24"/>
                <w:u w:val="none"/>
                <w:vertAlign w:val="superscript"/>
              </w:rPr>
              <w:t>3</w:t>
            </w:r>
            <w:r>
              <w:rPr>
                <w:rFonts w:hint="eastAsia"/>
                <w:sz w:val="24"/>
                <w:u w:val="none"/>
              </w:rPr>
              <w:t>商品混凝土。</w:t>
            </w:r>
          </w:p>
          <w:p>
            <w:pPr>
              <w:spacing w:line="360" w:lineRule="auto"/>
              <w:ind w:firstLine="480" w:firstLineChars="200"/>
              <w:rPr>
                <w:sz w:val="24"/>
                <w:u w:val="none"/>
              </w:rPr>
            </w:pPr>
            <w:r>
              <w:rPr>
                <w:sz w:val="24"/>
                <w:u w:val="none"/>
              </w:rPr>
              <w:t>四、项目周边环境及建设内容</w:t>
            </w:r>
          </w:p>
          <w:p>
            <w:pPr>
              <w:spacing w:line="360" w:lineRule="auto"/>
              <w:ind w:firstLine="480" w:firstLineChars="200"/>
              <w:rPr>
                <w:sz w:val="24"/>
                <w:u w:val="none"/>
              </w:rPr>
            </w:pPr>
            <w:r>
              <w:rPr>
                <w:sz w:val="24"/>
                <w:u w:val="none"/>
              </w:rPr>
              <w:t>1、周边环境</w:t>
            </w:r>
          </w:p>
          <w:p>
            <w:pPr>
              <w:spacing w:line="360" w:lineRule="auto"/>
              <w:ind w:firstLine="480" w:firstLineChars="200"/>
              <w:rPr>
                <w:sz w:val="24"/>
                <w:u w:val="none"/>
              </w:rPr>
            </w:pPr>
            <w:r>
              <w:rPr>
                <w:sz w:val="24"/>
                <w:u w:val="none"/>
              </w:rPr>
              <w:t>本项目</w:t>
            </w:r>
            <w:r>
              <w:rPr>
                <w:rFonts w:hint="eastAsia"/>
                <w:sz w:val="24"/>
                <w:u w:val="none"/>
              </w:rPr>
              <w:t>位于</w:t>
            </w:r>
            <w:r>
              <w:rPr>
                <w:sz w:val="24"/>
                <w:u w:val="none"/>
              </w:rPr>
              <w:t>常德市</w:t>
            </w:r>
            <w:r>
              <w:rPr>
                <w:rFonts w:hint="eastAsia"/>
                <w:sz w:val="24"/>
                <w:u w:val="none"/>
              </w:rPr>
              <w:t>石门县夹山镇青玄山社区居委会四组（窑渣凸）</w:t>
            </w:r>
            <w:r>
              <w:rPr>
                <w:sz w:val="24"/>
                <w:u w:val="none"/>
              </w:rPr>
              <w:t>，</w:t>
            </w:r>
            <w:r>
              <w:rPr>
                <w:rFonts w:hint="eastAsia"/>
                <w:sz w:val="24"/>
                <w:u w:val="none"/>
              </w:rPr>
              <w:t>厂区拟建地北侧为山区；西侧为居民3户（距离厂界约27米）、山地、田地；</w:t>
            </w:r>
            <w:r>
              <w:rPr>
                <w:rFonts w:hint="eastAsia"/>
                <w:sz w:val="24"/>
                <w:u w:val="none"/>
                <w:lang w:eastAsia="zh-CN"/>
              </w:rPr>
              <w:t>西</w:t>
            </w:r>
            <w:r>
              <w:rPr>
                <w:rFonts w:hint="eastAsia"/>
                <w:sz w:val="24"/>
                <w:u w:val="none"/>
              </w:rPr>
              <w:t>侧为乡级公路，</w:t>
            </w:r>
            <w:r>
              <w:rPr>
                <w:rFonts w:hint="eastAsia"/>
                <w:sz w:val="24"/>
                <w:u w:val="none"/>
                <w:lang w:eastAsia="zh-CN"/>
              </w:rPr>
              <w:t>西北</w:t>
            </w:r>
            <w:r>
              <w:rPr>
                <w:rFonts w:hint="eastAsia"/>
                <w:sz w:val="24"/>
                <w:u w:val="none"/>
              </w:rPr>
              <w:t>侧（边界距离约66米）为居民1户。本项目地理位置图见附图1，</w:t>
            </w:r>
            <w:r>
              <w:rPr>
                <w:sz w:val="24"/>
                <w:u w:val="none"/>
              </w:rPr>
              <w:t>周边</w:t>
            </w:r>
            <w:r>
              <w:rPr>
                <w:rFonts w:hint="eastAsia"/>
                <w:sz w:val="24"/>
                <w:u w:val="none"/>
              </w:rPr>
              <w:t>敏感点</w:t>
            </w:r>
            <w:r>
              <w:rPr>
                <w:sz w:val="24"/>
                <w:u w:val="none"/>
              </w:rPr>
              <w:t>示意图详见附图</w:t>
            </w:r>
            <w:r>
              <w:rPr>
                <w:rFonts w:hint="eastAsia"/>
                <w:sz w:val="24"/>
                <w:u w:val="none"/>
              </w:rPr>
              <w:t>2</w:t>
            </w:r>
            <w:r>
              <w:rPr>
                <w:sz w:val="24"/>
                <w:u w:val="none"/>
              </w:rPr>
              <w:t>。</w:t>
            </w:r>
          </w:p>
          <w:p>
            <w:pPr>
              <w:adjustRightInd w:val="0"/>
              <w:snapToGrid w:val="0"/>
              <w:spacing w:line="360" w:lineRule="auto"/>
              <w:ind w:firstLine="480" w:firstLineChars="200"/>
              <w:rPr>
                <w:sz w:val="24"/>
                <w:u w:val="none"/>
              </w:rPr>
            </w:pPr>
            <w:r>
              <w:rPr>
                <w:sz w:val="24"/>
                <w:u w:val="none"/>
              </w:rPr>
              <w:t>2、建设内容及规模</w:t>
            </w:r>
          </w:p>
          <w:p>
            <w:pPr>
              <w:adjustRightInd w:val="0"/>
              <w:snapToGrid w:val="0"/>
              <w:spacing w:line="360" w:lineRule="auto"/>
              <w:ind w:firstLine="480" w:firstLineChars="200"/>
              <w:rPr>
                <w:u w:val="none"/>
              </w:rPr>
            </w:pPr>
            <w:r>
              <w:rPr>
                <w:rFonts w:hint="eastAsia"/>
                <w:sz w:val="24"/>
                <w:u w:val="none"/>
              </w:rPr>
              <w:t>项目总用地面积1815m</w:t>
            </w:r>
            <w:r>
              <w:rPr>
                <w:rFonts w:hint="eastAsia"/>
                <w:sz w:val="24"/>
                <w:u w:val="none"/>
                <w:vertAlign w:val="superscript"/>
              </w:rPr>
              <w:t>2</w:t>
            </w:r>
            <w:r>
              <w:rPr>
                <w:rFonts w:hint="eastAsia"/>
                <w:sz w:val="24"/>
                <w:u w:val="none"/>
              </w:rPr>
              <w:t>，总建筑面积</w:t>
            </w:r>
            <w:r>
              <w:rPr>
                <w:rFonts w:hint="eastAsia"/>
                <w:sz w:val="24"/>
                <w:u w:val="none"/>
                <w:lang w:val="en-US" w:eastAsia="zh-CN"/>
              </w:rPr>
              <w:t>727</w:t>
            </w:r>
            <w:r>
              <w:rPr>
                <w:rFonts w:hint="eastAsia"/>
                <w:sz w:val="24"/>
                <w:u w:val="none"/>
              </w:rPr>
              <w:t>.25m</w:t>
            </w:r>
            <w:r>
              <w:rPr>
                <w:rFonts w:hint="eastAsia"/>
                <w:sz w:val="24"/>
                <w:u w:val="none"/>
                <w:vertAlign w:val="superscript"/>
              </w:rPr>
              <w:t>2</w:t>
            </w:r>
            <w:r>
              <w:rPr>
                <w:rFonts w:hint="eastAsia"/>
                <w:sz w:val="24"/>
                <w:u w:val="none"/>
              </w:rPr>
              <w:t>（其中办公生活用房总面积22.25m</w:t>
            </w:r>
            <w:r>
              <w:rPr>
                <w:rFonts w:hint="eastAsia"/>
                <w:sz w:val="24"/>
                <w:u w:val="none"/>
                <w:vertAlign w:val="superscript"/>
              </w:rPr>
              <w:t>2</w:t>
            </w:r>
            <w:r>
              <w:rPr>
                <w:rFonts w:hint="eastAsia"/>
                <w:sz w:val="24"/>
                <w:u w:val="none"/>
              </w:rPr>
              <w:t>）。项目所需砂石均购买已进行清洗、破碎等预处理的产品，无需在传输过程中进行清洗。本项目不设置加油储油设施，车辆大中修委托社会服务单位，</w:t>
            </w:r>
            <w:r>
              <w:rPr>
                <w:sz w:val="24"/>
                <w:u w:val="none"/>
              </w:rPr>
              <w:t>其工程项目组成见表1。</w:t>
            </w:r>
          </w:p>
          <w:p>
            <w:pPr>
              <w:adjustRightInd w:val="0"/>
              <w:snapToGrid w:val="0"/>
              <w:spacing w:line="240" w:lineRule="exact"/>
              <w:jc w:val="center"/>
              <w:rPr>
                <w:b/>
                <w:bCs/>
                <w:sz w:val="24"/>
                <w:u w:val="none"/>
              </w:rPr>
            </w:pPr>
            <w:r>
              <w:rPr>
                <w:b/>
                <w:bCs/>
                <w:sz w:val="24"/>
                <w:u w:val="none"/>
              </w:rPr>
              <w:t>表1  项目组成一览表</w:t>
            </w:r>
          </w:p>
          <w:tbl>
            <w:tblPr>
              <w:tblStyle w:val="TableNormal"/>
              <w:tblW w:w="8617" w:type="dxa"/>
              <w:jc w:val="center"/>
              <w:tblInd w:w="0" w:type="dxa"/>
              <w:tblBorders>
                <w:top w:val="single" w:sz="12" w:space="0" w:color="auto"/>
                <w:left w:val="single" w:sz="4" w:space="0" w:color="000000"/>
                <w:bottom w:val="single" w:sz="12" w:space="0" w:color="auto"/>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689"/>
              <w:gridCol w:w="1698"/>
              <w:gridCol w:w="6230"/>
            </w:tblGrid>
            <w:tr>
              <w:tblPrEx>
                <w:tblW w:w="8617" w:type="dxa"/>
                <w:jc w:val="center"/>
                <w:tblInd w:w="0" w:type="dxa"/>
                <w:tblBorders>
                  <w:top w:val="single" w:sz="12" w:space="0" w:color="auto"/>
                  <w:left w:val="single" w:sz="4" w:space="0" w:color="000000"/>
                  <w:bottom w:val="single" w:sz="12" w:space="0" w:color="auto"/>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50"/>
                <w:jc w:val="center"/>
              </w:trPr>
              <w:tc>
                <w:tcPr>
                  <w:tcW w:w="2387" w:type="dxa"/>
                  <w:gridSpan w:val="2"/>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建设内容</w:t>
                  </w:r>
                </w:p>
              </w:tc>
              <w:tc>
                <w:tcPr>
                  <w:tcW w:w="6230"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规模</w:t>
                  </w:r>
                </w:p>
              </w:tc>
            </w:tr>
            <w:tr>
              <w:tblPrEx>
                <w:tblW w:w="8617" w:type="dxa"/>
                <w:jc w:val="center"/>
                <w:tblInd w:w="0" w:type="dxa"/>
                <w:tblLayout w:type="fixed"/>
                <w:tblCellMar>
                  <w:top w:w="0" w:type="dxa"/>
                  <w:left w:w="108" w:type="dxa"/>
                  <w:bottom w:w="0" w:type="dxa"/>
                  <w:right w:w="108" w:type="dxa"/>
                </w:tblCellMar>
              </w:tblPrEx>
              <w:trPr>
                <w:trHeight w:val="604"/>
                <w:jc w:val="center"/>
              </w:trPr>
              <w:tc>
                <w:tcPr>
                  <w:tcW w:w="689"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主体工程</w:t>
                  </w: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lang w:eastAsia="zh-CN"/>
                      <w14:textFill>
                        <w14:solidFill>
                          <w14:schemeClr w14:val="tx1"/>
                        </w14:solidFill>
                      </w14:textFill>
                    </w:rPr>
                    <w:t>生产车间</w:t>
                  </w:r>
                </w:p>
              </w:tc>
              <w:tc>
                <w:tcPr>
                  <w:tcW w:w="6230"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lang w:eastAsia="zh-CN"/>
                      <w14:textFill>
                        <w14:solidFill>
                          <w14:schemeClr w14:val="tx1"/>
                        </w14:solidFill>
                      </w14:textFill>
                    </w:rPr>
                    <w:t>包含</w:t>
                  </w:r>
                  <w:r>
                    <w:rPr>
                      <w:rFonts w:hint="eastAsia"/>
                      <w:color w:val="000000" w:themeColor="text1"/>
                      <w:szCs w:val="21"/>
                      <w:u w:val="none"/>
                      <w14:textFill>
                        <w14:solidFill>
                          <w14:schemeClr w14:val="tx1"/>
                        </w14:solidFill>
                      </w14:textFill>
                    </w:rPr>
                    <w:t>搅拌楼</w:t>
                  </w:r>
                  <w:r>
                    <w:rPr>
                      <w:rFonts w:hint="eastAsia"/>
                      <w:color w:val="000000" w:themeColor="text1"/>
                      <w:szCs w:val="21"/>
                      <w:u w:val="none"/>
                      <w:lang w:eastAsia="zh-CN"/>
                      <w14:textFill>
                        <w14:solidFill>
                          <w14:schemeClr w14:val="tx1"/>
                        </w14:solidFill>
                      </w14:textFill>
                    </w:rPr>
                    <w:t>、车间与料场，整个</w:t>
                  </w:r>
                  <w:r>
                    <w:rPr>
                      <w:rFonts w:hint="eastAsia"/>
                      <w:color w:val="000000" w:themeColor="text1"/>
                      <w:szCs w:val="21"/>
                      <w:u w:val="none"/>
                      <w14:textFill>
                        <w14:solidFill>
                          <w14:schemeClr w14:val="tx1"/>
                        </w14:solidFill>
                      </w14:textFill>
                    </w:rPr>
                    <w:t>为封闭式钢构结构，地面硬化占地面积</w:t>
                  </w:r>
                  <w:r>
                    <w:rPr>
                      <w:rFonts w:hint="eastAsia"/>
                      <w:color w:val="000000" w:themeColor="text1"/>
                      <w:szCs w:val="21"/>
                      <w:u w:val="none"/>
                      <w:lang w:val="en-US" w:eastAsia="zh-CN"/>
                      <w14:textFill>
                        <w14:solidFill>
                          <w14:schemeClr w14:val="tx1"/>
                        </w14:solidFill>
                      </w14:textFill>
                    </w:rPr>
                    <w:t>650</w:t>
                  </w:r>
                  <w:r>
                    <w:rPr>
                      <w:color w:val="000000" w:themeColor="text1"/>
                      <w:szCs w:val="21"/>
                      <w:u w:val="none"/>
                      <w14:textFill>
                        <w14:solidFill>
                          <w14:schemeClr w14:val="tx1"/>
                        </w14:solidFill>
                      </w14:textFill>
                    </w:rPr>
                    <w:t>m</w:t>
                  </w:r>
                  <w:r>
                    <w:rPr>
                      <w:color w:val="000000" w:themeColor="text1"/>
                      <w:szCs w:val="21"/>
                      <w:u w:val="none"/>
                      <w:vertAlign w:val="superscript"/>
                      <w14:textFill>
                        <w14:solidFill>
                          <w14:schemeClr w14:val="tx1"/>
                        </w14:solidFill>
                      </w14:textFill>
                    </w:rPr>
                    <w:t>2</w:t>
                  </w:r>
                  <w:r>
                    <w:rPr>
                      <w:rFonts w:hint="eastAsia"/>
                      <w:color w:val="000000" w:themeColor="text1"/>
                      <w:szCs w:val="21"/>
                      <w:u w:val="none"/>
                      <w14:textFill>
                        <w14:solidFill>
                          <w14:schemeClr w14:val="tx1"/>
                        </w14:solidFill>
                      </w14:textFill>
                    </w:rPr>
                    <w:t>。</w:t>
                  </w:r>
                </w:p>
              </w:tc>
            </w:tr>
            <w:tr>
              <w:tblPrEx>
                <w:tblW w:w="8617" w:type="dxa"/>
                <w:jc w:val="center"/>
                <w:tblInd w:w="0" w:type="dxa"/>
                <w:tblLayout w:type="fixed"/>
                <w:tblCellMar>
                  <w:top w:w="0" w:type="dxa"/>
                  <w:left w:w="108" w:type="dxa"/>
                  <w:bottom w:w="0" w:type="dxa"/>
                  <w:right w:w="108" w:type="dxa"/>
                </w:tblCellMar>
              </w:tblPrEx>
              <w:trPr>
                <w:jc w:val="center"/>
              </w:trPr>
              <w:tc>
                <w:tcPr>
                  <w:tcW w:w="689" w:type="dxa"/>
                  <w:vMerge w:val="restart"/>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配套工程</w:t>
                  </w: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办公楼、厕所</w:t>
                  </w:r>
                </w:p>
              </w:tc>
              <w:tc>
                <w:tcPr>
                  <w:tcW w:w="6230"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1F/1栋，砖混结构，占地面积22.25</w:t>
                  </w:r>
                  <w:r>
                    <w:rPr>
                      <w:color w:val="000000" w:themeColor="text1"/>
                      <w:szCs w:val="21"/>
                      <w:u w:val="none"/>
                      <w14:textFill>
                        <w14:solidFill>
                          <w14:schemeClr w14:val="tx1"/>
                        </w14:solidFill>
                      </w14:textFill>
                    </w:rPr>
                    <w:t>m</w:t>
                  </w:r>
                  <w:r>
                    <w:rPr>
                      <w:color w:val="000000" w:themeColor="text1"/>
                      <w:szCs w:val="21"/>
                      <w:u w:val="none"/>
                      <w:vertAlign w:val="superscript"/>
                      <w14:textFill>
                        <w14:solidFill>
                          <w14:schemeClr w14:val="tx1"/>
                        </w14:solidFill>
                      </w14:textFill>
                    </w:rPr>
                    <w:t>2</w:t>
                  </w:r>
                  <w:r>
                    <w:rPr>
                      <w:rFonts w:hint="eastAsia"/>
                      <w:color w:val="000000" w:themeColor="text1"/>
                      <w:szCs w:val="21"/>
                      <w:u w:val="none"/>
                      <w14:textFill>
                        <w14:solidFill>
                          <w14:schemeClr w14:val="tx1"/>
                        </w14:solidFill>
                      </w14:textFill>
                    </w:rPr>
                    <w:t>。</w:t>
                  </w:r>
                </w:p>
              </w:tc>
            </w:tr>
            <w:tr>
              <w:tblPrEx>
                <w:tblW w:w="8617" w:type="dxa"/>
                <w:jc w:val="center"/>
                <w:tblInd w:w="0" w:type="dxa"/>
                <w:tblLayout w:type="fixed"/>
                <w:tblCellMar>
                  <w:top w:w="0" w:type="dxa"/>
                  <w:left w:w="108" w:type="dxa"/>
                  <w:bottom w:w="0" w:type="dxa"/>
                  <w:right w:w="108" w:type="dxa"/>
                </w:tblCellMar>
              </w:tblPrEx>
              <w:trPr>
                <w:jc w:val="center"/>
              </w:trPr>
              <w:tc>
                <w:tcPr>
                  <w:tcW w:w="689" w:type="dxa"/>
                  <w:vMerge/>
                  <w:vAlign w:val="center"/>
                </w:tcPr>
                <w:p>
                  <w:pPr>
                    <w:jc w:val="center"/>
                    <w:rPr>
                      <w:color w:val="000000" w:themeColor="text1"/>
                      <w:szCs w:val="21"/>
                      <w:u w:val="none"/>
                      <w14:textFill>
                        <w14:solidFill>
                          <w14:schemeClr w14:val="tx1"/>
                        </w14:solidFill>
                      </w14:textFill>
                    </w:rPr>
                  </w:pPr>
                </w:p>
              </w:tc>
              <w:tc>
                <w:tcPr>
                  <w:tcW w:w="1698" w:type="dxa"/>
                  <w:shd w:val="clear" w:color="auto" w:fill="auto"/>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实验检测室</w:t>
                  </w:r>
                </w:p>
              </w:tc>
              <w:tc>
                <w:tcPr>
                  <w:tcW w:w="6230" w:type="dxa"/>
                  <w:shd w:val="clear" w:color="auto" w:fill="auto"/>
                  <w:vAlign w:val="center"/>
                </w:tcPr>
                <w:p>
                  <w:pPr>
                    <w:tabs>
                      <w:tab w:val="left" w:pos="1784"/>
                    </w:tabs>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1F/1栋，砖混结构，占地面积50</w:t>
                  </w:r>
                  <w:r>
                    <w:rPr>
                      <w:color w:val="000000" w:themeColor="text1"/>
                      <w:szCs w:val="21"/>
                      <w:u w:val="none"/>
                      <w14:textFill>
                        <w14:solidFill>
                          <w14:schemeClr w14:val="tx1"/>
                        </w14:solidFill>
                      </w14:textFill>
                    </w:rPr>
                    <w:t>m</w:t>
                  </w:r>
                  <w:r>
                    <w:rPr>
                      <w:color w:val="000000" w:themeColor="text1"/>
                      <w:szCs w:val="21"/>
                      <w:u w:val="none"/>
                      <w:vertAlign w:val="superscript"/>
                      <w14:textFill>
                        <w14:solidFill>
                          <w14:schemeClr w14:val="tx1"/>
                        </w14:solidFill>
                      </w14:textFill>
                    </w:rPr>
                    <w:t>2</w:t>
                  </w:r>
                  <w:r>
                    <w:rPr>
                      <w:rFonts w:hint="eastAsia"/>
                      <w:color w:val="000000" w:themeColor="text1"/>
                      <w:szCs w:val="21"/>
                      <w:u w:val="none"/>
                      <w14:textFill>
                        <w14:solidFill>
                          <w14:schemeClr w14:val="tx1"/>
                        </w14:solidFill>
                      </w14:textFill>
                    </w:rPr>
                    <w:t>。主要检测混凝土的抗压抗渗能力以及</w:t>
                  </w:r>
                  <w:r>
                    <w:rPr>
                      <w:rFonts w:hint="eastAsia"/>
                      <w:szCs w:val="21"/>
                      <w:u w:val="none"/>
                    </w:rPr>
                    <w:t>坍落度是否合格。</w:t>
                  </w:r>
                </w:p>
              </w:tc>
            </w:tr>
            <w:tr>
              <w:tblPrEx>
                <w:tblW w:w="8617" w:type="dxa"/>
                <w:jc w:val="center"/>
                <w:tblInd w:w="0" w:type="dxa"/>
                <w:tblLayout w:type="fixed"/>
                <w:tblCellMar>
                  <w:top w:w="0" w:type="dxa"/>
                  <w:left w:w="108" w:type="dxa"/>
                  <w:bottom w:w="0" w:type="dxa"/>
                  <w:right w:w="108" w:type="dxa"/>
                </w:tblCellMar>
              </w:tblPrEx>
              <w:trPr>
                <w:jc w:val="center"/>
              </w:trPr>
              <w:tc>
                <w:tcPr>
                  <w:tcW w:w="689"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储运工程</w:t>
                  </w: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原料贮存</w:t>
                  </w:r>
                </w:p>
              </w:tc>
              <w:tc>
                <w:tcPr>
                  <w:tcW w:w="6230" w:type="dxa"/>
                  <w:vAlign w:val="center"/>
                </w:tcPr>
                <w:p>
                  <w:pPr>
                    <w:jc w:val="center"/>
                    <w:rPr>
                      <w:rFonts w:hint="eastAsia"/>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水泥储罐、粉煤灰/（100t，4个）；砂石料堆场为封闭式钢构结构</w:t>
                  </w:r>
                  <w:r>
                    <w:rPr>
                      <w:rFonts w:hint="eastAsia"/>
                      <w:color w:val="000000" w:themeColor="text1"/>
                      <w:szCs w:val="21"/>
                      <w:u w:val="none"/>
                      <w:lang w:eastAsia="zh-CN"/>
                      <w14:textFill>
                        <w14:solidFill>
                          <w14:schemeClr w14:val="tx1"/>
                        </w14:solidFill>
                      </w14:textFill>
                    </w:rPr>
                    <w:t>，位于生产车间。</w:t>
                  </w:r>
                </w:p>
              </w:tc>
            </w:tr>
          </w:tbl>
          <w:p/>
        </w:tc>
      </w:tr>
    </w:tbl>
    <w:p>
      <w:pPr>
        <w:sectPr>
          <w:headerReference w:type="default" r:id="rId26"/>
          <w:footerReference w:type="even" r:id="rId27"/>
          <w:footerReference w:type="default" r:id="rId28"/>
          <w:headerReference w:type="first" r:id="rId29"/>
          <w:type w:val="nextPage"/>
          <w:pgSz w:w="11906" w:h="16838"/>
          <w:pgMar w:top="1440" w:right="1800" w:bottom="1440" w:left="1800" w:header="851" w:footer="992" w:gutter="0"/>
          <w:pgNumType w:start="6"/>
          <w:cols w:num="1" w:space="720"/>
          <w:titlePg w:val="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tbl>
            <w:tblPr>
              <w:tblStyle w:val="TableNormal"/>
              <w:tblW w:w="8617" w:type="dxa"/>
              <w:jc w:val="center"/>
              <w:tblInd w:w="0" w:type="dxa"/>
              <w:tblBorders>
                <w:top w:val="single" w:sz="12" w:space="0" w:color="auto"/>
                <w:left w:val="single" w:sz="4" w:space="0" w:color="000000"/>
                <w:bottom w:val="single" w:sz="12" w:space="0" w:color="auto"/>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689"/>
              <w:gridCol w:w="1698"/>
              <w:gridCol w:w="6230"/>
            </w:tblGrid>
            <w:tr>
              <w:tblPrEx>
                <w:tblW w:w="8617" w:type="dxa"/>
                <w:jc w:val="center"/>
                <w:tblInd w:w="0" w:type="dxa"/>
                <w:tblBorders>
                  <w:top w:val="single" w:sz="12" w:space="0" w:color="auto"/>
                  <w:left w:val="single" w:sz="4" w:space="0" w:color="000000"/>
                  <w:bottom w:val="single" w:sz="12" w:space="0" w:color="auto"/>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689" w:type="dxa"/>
                  <w:vMerge w:val="restart"/>
                  <w:vAlign w:val="center"/>
                </w:tcPr>
                <w:p>
                  <w:pPr>
                    <w:jc w:val="center"/>
                    <w:rPr>
                      <w:color w:val="000000" w:themeColor="text1"/>
                      <w:szCs w:val="21"/>
                      <w:u w:val="none"/>
                      <w14:textFill>
                        <w14:solidFill>
                          <w14:schemeClr w14:val="tx1"/>
                        </w14:solidFill>
                      </w14:textFill>
                    </w:rPr>
                  </w:pPr>
                </w:p>
              </w:tc>
              <w:tc>
                <w:tcPr>
                  <w:tcW w:w="1698" w:type="dxa"/>
                  <w:shd w:val="clear" w:color="auto" w:fill="auto"/>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清水蓄存池</w:t>
                  </w:r>
                </w:p>
              </w:tc>
              <w:tc>
                <w:tcPr>
                  <w:tcW w:w="6230" w:type="dxa"/>
                  <w:shd w:val="clear" w:color="auto" w:fill="auto"/>
                  <w:vAlign w:val="center"/>
                </w:tcPr>
                <w:p>
                  <w:pPr>
                    <w:jc w:val="center"/>
                    <w:rPr>
                      <w:color w:val="000000" w:themeColor="text1"/>
                      <w:szCs w:val="21"/>
                      <w:u w:val="none"/>
                      <w:vertAlign w:val="superscript"/>
                      <w14:textFill>
                        <w14:solidFill>
                          <w14:schemeClr w14:val="tx1"/>
                        </w14:solidFill>
                      </w14:textFill>
                    </w:rPr>
                  </w:pPr>
                  <w:r>
                    <w:rPr>
                      <w:rFonts w:hint="eastAsia"/>
                      <w:color w:val="000000" w:themeColor="text1"/>
                      <w:szCs w:val="21"/>
                      <w:u w:val="none"/>
                      <w14:textFill>
                        <w14:solidFill>
                          <w14:schemeClr w14:val="tx1"/>
                        </w14:solidFill>
                      </w14:textFill>
                    </w:rPr>
                    <w:t>容积为100m</w:t>
                  </w:r>
                  <w:r>
                    <w:rPr>
                      <w:rFonts w:hint="eastAsia"/>
                      <w:color w:val="000000" w:themeColor="text1"/>
                      <w:szCs w:val="21"/>
                      <w:u w:val="none"/>
                      <w:vertAlign w:val="superscript"/>
                      <w14:textFill>
                        <w14:solidFill>
                          <w14:schemeClr w14:val="tx1"/>
                        </w14:solidFill>
                      </w14:textFill>
                    </w:rPr>
                    <w:t>3</w:t>
                  </w:r>
                </w:p>
              </w:tc>
            </w:tr>
            <w:tr>
              <w:tblPrEx>
                <w:tblW w:w="8617" w:type="dxa"/>
                <w:jc w:val="center"/>
                <w:tblInd w:w="0" w:type="dxa"/>
                <w:tblLayout w:type="fixed"/>
                <w:tblCellMar>
                  <w:top w:w="0" w:type="dxa"/>
                  <w:left w:w="108" w:type="dxa"/>
                  <w:bottom w:w="0" w:type="dxa"/>
                  <w:right w:w="108" w:type="dxa"/>
                </w:tblCellMar>
              </w:tblPrEx>
              <w:trPr>
                <w:jc w:val="center"/>
              </w:trPr>
              <w:tc>
                <w:tcPr>
                  <w:tcW w:w="689" w:type="dxa"/>
                  <w:vMerge/>
                  <w:vAlign w:val="center"/>
                </w:tcPr>
                <w:p>
                  <w:pPr>
                    <w:jc w:val="center"/>
                    <w:rPr>
                      <w:color w:val="000000" w:themeColor="text1"/>
                      <w:szCs w:val="21"/>
                      <w:u w:val="none"/>
                      <w14:textFill>
                        <w14:solidFill>
                          <w14:schemeClr w14:val="tx1"/>
                        </w14:solidFill>
                      </w14:textFill>
                    </w:rPr>
                  </w:pPr>
                </w:p>
              </w:tc>
              <w:tc>
                <w:tcPr>
                  <w:tcW w:w="1698" w:type="dxa"/>
                  <w:shd w:val="clear" w:color="auto" w:fill="auto"/>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道路运输</w:t>
                  </w:r>
                </w:p>
              </w:tc>
              <w:tc>
                <w:tcPr>
                  <w:tcW w:w="6230" w:type="dxa"/>
                  <w:shd w:val="clear" w:color="auto" w:fill="auto"/>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本项目运输车辆</w:t>
                  </w:r>
                  <w:r>
                    <w:rPr>
                      <w:rFonts w:hint="eastAsia"/>
                      <w:color w:val="000000" w:themeColor="text1"/>
                      <w:szCs w:val="21"/>
                      <w:u w:val="none"/>
                      <w:lang w:val="en-US" w:eastAsia="zh-CN"/>
                      <w14:textFill>
                        <w14:solidFill>
                          <w14:schemeClr w14:val="tx1"/>
                        </w14:solidFill>
                      </w14:textFill>
                    </w:rPr>
                    <w:t>10</w:t>
                  </w:r>
                  <w:r>
                    <w:rPr>
                      <w:rFonts w:hint="eastAsia"/>
                      <w:color w:val="000000" w:themeColor="text1"/>
                      <w:szCs w:val="21"/>
                      <w:u w:val="none"/>
                      <w14:textFill>
                        <w14:solidFill>
                          <w14:schemeClr w14:val="tx1"/>
                        </w14:solidFill>
                      </w14:textFill>
                    </w:rPr>
                    <w:t>辆，临x315县道，交通方便。</w:t>
                  </w:r>
                </w:p>
              </w:tc>
            </w:tr>
            <w:tr>
              <w:tblPrEx>
                <w:tblW w:w="8617" w:type="dxa"/>
                <w:jc w:val="center"/>
                <w:tblInd w:w="0" w:type="dxa"/>
                <w:tblLayout w:type="fixed"/>
                <w:tblCellMar>
                  <w:top w:w="0" w:type="dxa"/>
                  <w:left w:w="108" w:type="dxa"/>
                  <w:bottom w:w="0" w:type="dxa"/>
                  <w:right w:w="108" w:type="dxa"/>
                </w:tblCellMar>
              </w:tblPrEx>
              <w:trPr>
                <w:trHeight w:val="60"/>
                <w:jc w:val="center"/>
              </w:trPr>
              <w:tc>
                <w:tcPr>
                  <w:tcW w:w="689" w:type="dxa"/>
                  <w:vMerge w:val="restart"/>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公用工程</w:t>
                  </w: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给水</w:t>
                  </w:r>
                </w:p>
              </w:tc>
              <w:tc>
                <w:tcPr>
                  <w:tcW w:w="6230"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本工程的生活用水与生产用水均由乡村自来水管网供给。</w:t>
                  </w:r>
                </w:p>
              </w:tc>
            </w:tr>
            <w:tr>
              <w:tblPrEx>
                <w:tblW w:w="8617" w:type="dxa"/>
                <w:jc w:val="center"/>
                <w:tblInd w:w="0" w:type="dxa"/>
                <w:tblLayout w:type="fixed"/>
                <w:tblCellMar>
                  <w:top w:w="0" w:type="dxa"/>
                  <w:left w:w="108" w:type="dxa"/>
                  <w:bottom w:w="0" w:type="dxa"/>
                  <w:right w:w="108" w:type="dxa"/>
                </w:tblCellMar>
              </w:tblPrEx>
              <w:trPr>
                <w:jc w:val="center"/>
              </w:trPr>
              <w:tc>
                <w:tcPr>
                  <w:tcW w:w="689" w:type="dxa"/>
                  <w:vMerge/>
                  <w:vAlign w:val="center"/>
                </w:tcPr>
                <w:p>
                  <w:pPr>
                    <w:jc w:val="center"/>
                    <w:rPr>
                      <w:color w:val="000000" w:themeColor="text1"/>
                      <w:szCs w:val="21"/>
                      <w:u w:val="none"/>
                      <w14:textFill>
                        <w14:solidFill>
                          <w14:schemeClr w14:val="tx1"/>
                        </w14:solidFill>
                      </w14:textFill>
                    </w:rPr>
                  </w:pP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排水</w:t>
                  </w:r>
                </w:p>
              </w:tc>
              <w:tc>
                <w:tcPr>
                  <w:tcW w:w="6230"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雨污分流体系，生活污水经三格化粪池处理，储存于化粪池中，做</w:t>
                  </w:r>
                  <w:r>
                    <w:rPr>
                      <w:rFonts w:hint="eastAsia"/>
                      <w:color w:val="000000" w:themeColor="text1"/>
                      <w:szCs w:val="21"/>
                      <w:u w:val="none"/>
                      <w:lang w:eastAsia="zh-CN"/>
                      <w14:textFill>
                        <w14:solidFill>
                          <w14:schemeClr w14:val="tx1"/>
                        </w14:solidFill>
                      </w14:textFill>
                    </w:rPr>
                    <w:t>农家肥</w:t>
                  </w:r>
                  <w:r>
                    <w:rPr>
                      <w:rFonts w:hint="eastAsia"/>
                      <w:color w:val="000000" w:themeColor="text1"/>
                      <w:szCs w:val="21"/>
                      <w:u w:val="none"/>
                      <w14:textFill>
                        <w14:solidFill>
                          <w14:schemeClr w14:val="tx1"/>
                        </w14:solidFill>
                      </w14:textFill>
                    </w:rPr>
                    <w:t>，不外排地表水体。生产废水</w:t>
                  </w:r>
                  <w:r>
                    <w:rPr>
                      <w:rFonts w:hint="eastAsia"/>
                      <w:color w:val="000000" w:themeColor="text1"/>
                      <w:szCs w:val="21"/>
                      <w:u w:val="none"/>
                      <w:lang w:eastAsia="zh-CN"/>
                      <w14:textFill>
                        <w14:solidFill>
                          <w14:schemeClr w14:val="tx1"/>
                        </w14:solidFill>
                      </w14:textFill>
                    </w:rPr>
                    <w:t>经隔油池、沉淀池处理后，</w:t>
                  </w:r>
                  <w:r>
                    <w:rPr>
                      <w:rFonts w:hint="eastAsia"/>
                      <w:color w:val="000000" w:themeColor="text1"/>
                      <w:szCs w:val="21"/>
                      <w:u w:val="none"/>
                      <w14:textFill>
                        <w14:solidFill>
                          <w14:schemeClr w14:val="tx1"/>
                        </w14:solidFill>
                      </w14:textFill>
                    </w:rPr>
                    <w:t>收集于</w:t>
                  </w:r>
                  <w:r>
                    <w:rPr>
                      <w:rFonts w:hint="eastAsia"/>
                      <w:color w:val="000000" w:themeColor="text1"/>
                      <w:szCs w:val="21"/>
                      <w:u w:val="none"/>
                      <w:lang w:eastAsia="zh-CN"/>
                      <w14:textFill>
                        <w14:solidFill>
                          <w14:schemeClr w14:val="tx1"/>
                        </w14:solidFill>
                      </w14:textFill>
                    </w:rPr>
                    <w:t>清水</w:t>
                  </w:r>
                  <w:r>
                    <w:rPr>
                      <w:rFonts w:hint="eastAsia"/>
                      <w:color w:val="000000" w:themeColor="text1"/>
                      <w:szCs w:val="21"/>
                      <w:u w:val="none"/>
                      <w14:textFill>
                        <w14:solidFill>
                          <w14:schemeClr w14:val="tx1"/>
                        </w14:solidFill>
                      </w14:textFill>
                    </w:rPr>
                    <w:t>池中用于车辆冲洗，不外排；初期雨水经过回收处理后进入清水池，回用于厂区道路、洒水绿化所用。</w:t>
                  </w:r>
                </w:p>
              </w:tc>
            </w:tr>
            <w:tr>
              <w:tblPrEx>
                <w:tblW w:w="8617" w:type="dxa"/>
                <w:jc w:val="center"/>
                <w:tblInd w:w="0" w:type="dxa"/>
                <w:tblLayout w:type="fixed"/>
                <w:tblCellMar>
                  <w:top w:w="0" w:type="dxa"/>
                  <w:left w:w="108" w:type="dxa"/>
                  <w:bottom w:w="0" w:type="dxa"/>
                  <w:right w:w="108" w:type="dxa"/>
                </w:tblCellMar>
              </w:tblPrEx>
              <w:trPr>
                <w:trHeight w:val="475"/>
                <w:jc w:val="center"/>
              </w:trPr>
              <w:tc>
                <w:tcPr>
                  <w:tcW w:w="689" w:type="dxa"/>
                  <w:vMerge/>
                  <w:vAlign w:val="center"/>
                </w:tcPr>
                <w:p>
                  <w:pPr>
                    <w:jc w:val="center"/>
                    <w:rPr>
                      <w:color w:val="000000" w:themeColor="text1"/>
                      <w:szCs w:val="21"/>
                      <w:u w:val="none"/>
                      <w14:textFill>
                        <w14:solidFill>
                          <w14:schemeClr w14:val="tx1"/>
                        </w14:solidFill>
                      </w14:textFill>
                    </w:rPr>
                  </w:pP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供电</w:t>
                  </w:r>
                </w:p>
              </w:tc>
              <w:tc>
                <w:tcPr>
                  <w:tcW w:w="6230" w:type="dxa"/>
                  <w:vAlign w:val="center"/>
                </w:tcPr>
                <w:p>
                  <w:pPr>
                    <w:spacing w:line="360" w:lineRule="auto"/>
                    <w:jc w:val="center"/>
                    <w:rPr>
                      <w:rFonts w:hint="eastAsia"/>
                      <w:color w:val="000000" w:themeColor="text1"/>
                      <w:szCs w:val="21"/>
                      <w:u w:val="none"/>
                      <w14:textFill>
                        <w14:solidFill>
                          <w14:schemeClr w14:val="tx1"/>
                        </w14:solidFill>
                      </w14:textFill>
                    </w:rPr>
                  </w:pPr>
                  <w:r>
                    <w:rPr>
                      <w:rFonts w:hint="eastAsia"/>
                      <w:color w:val="000000" w:themeColor="text1"/>
                      <w:szCs w:val="21"/>
                      <w:u w:val="none"/>
                      <w:shd w:val="clear" w:color="auto" w:fill="auto"/>
                      <w14:textFill>
                        <w14:solidFill>
                          <w14:schemeClr w14:val="tx1"/>
                        </w14:solidFill>
                      </w14:textFill>
                    </w:rPr>
                    <w:t>本工程电源由</w:t>
                  </w:r>
                  <w:r>
                    <w:rPr>
                      <w:rFonts w:hint="eastAsia"/>
                      <w:color w:val="000000" w:themeColor="text1"/>
                      <w:szCs w:val="21"/>
                      <w:u w:val="none"/>
                      <w:shd w:val="clear" w:color="auto" w:fill="auto"/>
                      <w:lang w:eastAsia="zh-CN"/>
                      <w14:textFill>
                        <w14:solidFill>
                          <w14:schemeClr w14:val="tx1"/>
                        </w14:solidFill>
                      </w14:textFill>
                    </w:rPr>
                    <w:t>农村电网</w:t>
                  </w:r>
                  <w:r>
                    <w:rPr>
                      <w:rFonts w:hint="eastAsia"/>
                      <w:color w:val="000000" w:themeColor="text1"/>
                      <w:szCs w:val="21"/>
                      <w:u w:val="none"/>
                      <w:shd w:val="clear" w:color="auto" w:fill="auto"/>
                      <w14:textFill>
                        <w14:solidFill>
                          <w14:schemeClr w14:val="tx1"/>
                        </w14:solidFill>
                      </w14:textFill>
                    </w:rPr>
                    <w:t>供电</w:t>
                  </w:r>
                  <w:r>
                    <w:rPr>
                      <w:rFonts w:hint="eastAsia"/>
                      <w:color w:val="000000" w:themeColor="text1"/>
                      <w:szCs w:val="21"/>
                      <w:u w:val="none"/>
                      <w:shd w:val="clear" w:color="auto" w:fill="auto"/>
                      <w:lang w:eastAsia="zh-CN"/>
                      <w14:textFill>
                        <w14:solidFill>
                          <w14:schemeClr w14:val="tx1"/>
                        </w14:solidFill>
                      </w14:textFill>
                    </w:rPr>
                    <w:t>，设置变压器为</w:t>
                  </w:r>
                  <w:r>
                    <w:rPr>
                      <w:rFonts w:hint="eastAsia"/>
                      <w:color w:val="000000" w:themeColor="text1"/>
                      <w:szCs w:val="21"/>
                      <w:u w:val="none"/>
                      <w:shd w:val="clear" w:color="auto" w:fill="auto"/>
                      <w:lang w:val="en-US" w:eastAsia="zh-CN"/>
                      <w14:textFill>
                        <w14:solidFill>
                          <w14:schemeClr w14:val="tx1"/>
                        </w14:solidFill>
                      </w14:textFill>
                    </w:rPr>
                    <w:t>350KVA</w:t>
                  </w:r>
                </w:p>
              </w:tc>
            </w:tr>
            <w:tr>
              <w:tblPrEx>
                <w:tblW w:w="8617" w:type="dxa"/>
                <w:jc w:val="center"/>
                <w:tblInd w:w="0" w:type="dxa"/>
                <w:tblLayout w:type="fixed"/>
                <w:tblCellMar>
                  <w:top w:w="0" w:type="dxa"/>
                  <w:left w:w="108" w:type="dxa"/>
                  <w:bottom w:w="0" w:type="dxa"/>
                  <w:right w:w="108" w:type="dxa"/>
                </w:tblCellMar>
              </w:tblPrEx>
              <w:trPr>
                <w:trHeight w:val="60"/>
                <w:jc w:val="center"/>
              </w:trPr>
              <w:tc>
                <w:tcPr>
                  <w:tcW w:w="689" w:type="dxa"/>
                  <w:vMerge w:val="restart"/>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环保工程</w:t>
                  </w: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废水处理</w:t>
                  </w:r>
                </w:p>
              </w:tc>
              <w:tc>
                <w:tcPr>
                  <w:tcW w:w="6230" w:type="dxa"/>
                  <w:vAlign w:val="center"/>
                </w:tcPr>
                <w:p>
                  <w:pPr>
                    <w:jc w:val="left"/>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生活污水：化粪池（5</w:t>
                  </w:r>
                  <w:r>
                    <w:rPr>
                      <w:color w:val="000000" w:themeColor="text1"/>
                      <w:szCs w:val="21"/>
                      <w:u w:val="none"/>
                      <w14:textFill>
                        <w14:solidFill>
                          <w14:schemeClr w14:val="tx1"/>
                        </w14:solidFill>
                      </w14:textFill>
                    </w:rPr>
                    <w:t>m</w:t>
                  </w:r>
                  <w:r>
                    <w:rPr>
                      <w:rFonts w:hint="eastAsia"/>
                      <w:color w:val="000000" w:themeColor="text1"/>
                      <w:szCs w:val="21"/>
                      <w:u w:val="none"/>
                      <w:vertAlign w:val="superscript"/>
                      <w14:textFill>
                        <w14:solidFill>
                          <w14:schemeClr w14:val="tx1"/>
                        </w14:solidFill>
                      </w14:textFill>
                    </w:rPr>
                    <w:t>3</w:t>
                  </w:r>
                  <w:r>
                    <w:rPr>
                      <w:rFonts w:hint="eastAsia"/>
                      <w:color w:val="000000" w:themeColor="text1"/>
                      <w:szCs w:val="21"/>
                      <w:u w:val="none"/>
                      <w14:textFill>
                        <w14:solidFill>
                          <w14:schemeClr w14:val="tx1"/>
                        </w14:solidFill>
                      </w14:textFill>
                    </w:rPr>
                    <w:t>）处理达到标准后</w:t>
                  </w:r>
                  <w:r>
                    <w:rPr>
                      <w:rFonts w:hint="eastAsia"/>
                      <w:color w:val="000000" w:themeColor="text1"/>
                      <w:szCs w:val="21"/>
                      <w:u w:val="none"/>
                      <w:lang w:eastAsia="zh-CN"/>
                      <w14:textFill>
                        <w14:solidFill>
                          <w14:schemeClr w14:val="tx1"/>
                        </w14:solidFill>
                      </w14:textFill>
                    </w:rPr>
                    <w:t>用作农家肥，不外排</w:t>
                  </w:r>
                  <w:r>
                    <w:rPr>
                      <w:rFonts w:hint="eastAsia"/>
                      <w:color w:val="000000" w:themeColor="text1"/>
                      <w:szCs w:val="21"/>
                      <w:u w:val="none"/>
                      <w14:textFill>
                        <w14:solidFill>
                          <w14:schemeClr w14:val="tx1"/>
                        </w14:solidFill>
                      </w14:textFill>
                    </w:rPr>
                    <w:t>。站场四周及内部设置引水沟渠收集污水，确保站场内污水不外溢；站场内设置隔油池（10m</w:t>
                  </w:r>
                  <w:r>
                    <w:rPr>
                      <w:rFonts w:hint="eastAsia"/>
                      <w:color w:val="000000" w:themeColor="text1"/>
                      <w:szCs w:val="21"/>
                      <w:u w:val="none"/>
                      <w:vertAlign w:val="superscript"/>
                      <w14:textFill>
                        <w14:solidFill>
                          <w14:schemeClr w14:val="tx1"/>
                        </w14:solidFill>
                      </w14:textFill>
                    </w:rPr>
                    <w:t>3</w:t>
                  </w:r>
                  <w:r>
                    <w:rPr>
                      <w:rFonts w:hint="eastAsia"/>
                      <w:color w:val="000000" w:themeColor="text1"/>
                      <w:szCs w:val="21"/>
                      <w:u w:val="none"/>
                      <w14:textFill>
                        <w14:solidFill>
                          <w14:schemeClr w14:val="tx1"/>
                        </w14:solidFill>
                      </w14:textFill>
                    </w:rPr>
                    <w:t>）+三级沉淀池（沉淀池</w:t>
                  </w:r>
                  <w:r>
                    <w:rPr>
                      <w:rFonts w:hint="eastAsia"/>
                      <w:color w:val="000000" w:themeColor="text1"/>
                      <w:szCs w:val="21"/>
                      <w:u w:val="none"/>
                      <w:lang w:val="en-US" w:eastAsia="zh-CN"/>
                      <w14:textFill>
                        <w14:solidFill>
                          <w14:schemeClr w14:val="tx1"/>
                        </w14:solidFill>
                      </w14:textFill>
                    </w:rPr>
                    <w:t>135</w:t>
                  </w:r>
                  <w:r>
                    <w:rPr>
                      <w:color w:val="000000" w:themeColor="text1"/>
                      <w:szCs w:val="21"/>
                      <w:u w:val="none"/>
                      <w14:textFill>
                        <w14:solidFill>
                          <w14:schemeClr w14:val="tx1"/>
                        </w14:solidFill>
                      </w14:textFill>
                    </w:rPr>
                    <w:t>m</w:t>
                  </w:r>
                  <w:r>
                    <w:rPr>
                      <w:color w:val="000000" w:themeColor="text1"/>
                      <w:szCs w:val="21"/>
                      <w:u w:val="none"/>
                      <w:vertAlign w:val="superscript"/>
                      <w14:textFill>
                        <w14:solidFill>
                          <w14:schemeClr w14:val="tx1"/>
                        </w14:solidFill>
                      </w14:textFill>
                    </w:rPr>
                    <w:t>3</w:t>
                  </w:r>
                  <w:r>
                    <w:rPr>
                      <w:rFonts w:hint="eastAsia"/>
                      <w:color w:val="000000" w:themeColor="text1"/>
                      <w:szCs w:val="21"/>
                      <w:u w:val="none"/>
                      <w14:textFill>
                        <w14:solidFill>
                          <w14:schemeClr w14:val="tx1"/>
                        </w14:solidFill>
                      </w14:textFill>
                    </w:rPr>
                    <w:t>/每个沉淀池容积为</w:t>
                  </w:r>
                  <w:r>
                    <w:rPr>
                      <w:rFonts w:hint="eastAsia"/>
                      <w:color w:val="000000" w:themeColor="text1"/>
                      <w:szCs w:val="21"/>
                      <w:u w:val="none"/>
                      <w:lang w:val="en-US" w:eastAsia="zh-CN"/>
                      <w14:textFill>
                        <w14:solidFill>
                          <w14:schemeClr w14:val="tx1"/>
                        </w14:solidFill>
                      </w14:textFill>
                    </w:rPr>
                    <w:t>45</w:t>
                  </w:r>
                  <w:r>
                    <w:rPr>
                      <w:rFonts w:hint="eastAsia"/>
                      <w:color w:val="000000" w:themeColor="text1"/>
                      <w:szCs w:val="21"/>
                      <w:u w:val="none"/>
                      <w14:textFill>
                        <w14:solidFill>
                          <w14:schemeClr w14:val="tx1"/>
                        </w14:solidFill>
                      </w14:textFill>
                    </w:rPr>
                    <w:t>m</w:t>
                  </w:r>
                  <w:r>
                    <w:rPr>
                      <w:rFonts w:hint="eastAsia"/>
                      <w:color w:val="000000" w:themeColor="text1"/>
                      <w:szCs w:val="21"/>
                      <w:u w:val="none"/>
                      <w:vertAlign w:val="superscript"/>
                      <w14:textFill>
                        <w14:solidFill>
                          <w14:schemeClr w14:val="tx1"/>
                        </w14:solidFill>
                      </w14:textFill>
                    </w:rPr>
                    <w:t>3</w:t>
                  </w:r>
                  <w:r>
                    <w:rPr>
                      <w:rFonts w:hint="eastAsia"/>
                      <w:color w:val="000000" w:themeColor="text1"/>
                      <w:szCs w:val="21"/>
                      <w:u w:val="none"/>
                      <w14:textFill>
                        <w14:solidFill>
                          <w14:schemeClr w14:val="tx1"/>
                        </w14:solidFill>
                      </w14:textFill>
                    </w:rPr>
                    <w:t>）+清水池（</w:t>
                  </w:r>
                  <w:r>
                    <w:rPr>
                      <w:rFonts w:hint="eastAsia"/>
                      <w:color w:val="000000" w:themeColor="text1"/>
                      <w:szCs w:val="21"/>
                      <w:u w:val="none"/>
                      <w:lang w:val="en-US" w:eastAsia="zh-CN"/>
                      <w14:textFill>
                        <w14:solidFill>
                          <w14:schemeClr w14:val="tx1"/>
                        </w14:solidFill>
                      </w14:textFill>
                    </w:rPr>
                    <w:t>60</w:t>
                  </w:r>
                  <w:r>
                    <w:rPr>
                      <w:rFonts w:hint="eastAsia"/>
                      <w:color w:val="000000" w:themeColor="text1"/>
                      <w:szCs w:val="21"/>
                      <w:u w:val="none"/>
                      <w14:textFill>
                        <w14:solidFill>
                          <w14:schemeClr w14:val="tx1"/>
                        </w14:solidFill>
                      </w14:textFill>
                    </w:rPr>
                    <w:t>m</w:t>
                  </w:r>
                  <w:r>
                    <w:rPr>
                      <w:rFonts w:hint="eastAsia"/>
                      <w:color w:val="000000" w:themeColor="text1"/>
                      <w:szCs w:val="21"/>
                      <w:u w:val="none"/>
                      <w:vertAlign w:val="superscript"/>
                      <w14:textFill>
                        <w14:solidFill>
                          <w14:schemeClr w14:val="tx1"/>
                        </w14:solidFill>
                      </w14:textFill>
                    </w:rPr>
                    <w:t>3</w:t>
                  </w:r>
                  <w:r>
                    <w:rPr>
                      <w:rFonts w:hint="eastAsia"/>
                      <w:color w:val="000000" w:themeColor="text1"/>
                      <w:szCs w:val="21"/>
                      <w:u w:val="none"/>
                      <w14:textFill>
                        <w14:solidFill>
                          <w14:schemeClr w14:val="tx1"/>
                        </w14:solidFill>
                      </w14:textFill>
                    </w:rPr>
                    <w:t>），收集站场内雨水及日常冲洗地面、冲洗罐车、冲洗皮带产生的废水，经经隔油池与沉淀处理回用生产；设置“砂石分离系统+沉淀池+浆水搅拌回收装置（浆水搅拌池</w:t>
                  </w:r>
                  <w:r>
                    <w:rPr>
                      <w:rFonts w:hint="eastAsia"/>
                      <w:color w:val="000000" w:themeColor="text1"/>
                      <w:szCs w:val="21"/>
                      <w:u w:val="none"/>
                      <w:lang w:val="en-US" w:eastAsia="zh-CN"/>
                      <w14:textFill>
                        <w14:solidFill>
                          <w14:schemeClr w14:val="tx1"/>
                        </w14:solidFill>
                      </w14:textFill>
                    </w:rPr>
                    <w:t>45</w:t>
                  </w:r>
                  <w:r>
                    <w:rPr>
                      <w:rFonts w:hint="eastAsia"/>
                      <w:color w:val="000000" w:themeColor="text1"/>
                      <w:szCs w:val="21"/>
                      <w:u w:val="none"/>
                      <w14:textFill>
                        <w14:solidFill>
                          <w14:schemeClr w14:val="tx1"/>
                        </w14:solidFill>
                      </w14:textFill>
                    </w:rPr>
                    <w:t>m</w:t>
                  </w:r>
                  <w:r>
                    <w:rPr>
                      <w:rFonts w:hint="eastAsia"/>
                      <w:color w:val="000000" w:themeColor="text1"/>
                      <w:szCs w:val="21"/>
                      <w:u w:val="none"/>
                      <w:vertAlign w:val="superscript"/>
                      <w14:textFill>
                        <w14:solidFill>
                          <w14:schemeClr w14:val="tx1"/>
                        </w14:solidFill>
                      </w14:textFill>
                    </w:rPr>
                    <w:t>3</w:t>
                  </w:r>
                  <w:r>
                    <w:rPr>
                      <w:rFonts w:hint="eastAsia"/>
                      <w:color w:val="000000" w:themeColor="text1"/>
                      <w:szCs w:val="21"/>
                      <w:u w:val="none"/>
                      <w14:textFill>
                        <w14:solidFill>
                          <w14:schemeClr w14:val="tx1"/>
                        </w14:solidFill>
                      </w14:textFill>
                    </w:rPr>
                    <w:t>）” 对浆水处理进行处理利用。</w:t>
                  </w:r>
                </w:p>
              </w:tc>
            </w:tr>
            <w:tr>
              <w:tblPrEx>
                <w:tblW w:w="8617" w:type="dxa"/>
                <w:jc w:val="center"/>
                <w:tblInd w:w="0" w:type="dxa"/>
                <w:tblLayout w:type="fixed"/>
                <w:tblCellMar>
                  <w:top w:w="0" w:type="dxa"/>
                  <w:left w:w="108" w:type="dxa"/>
                  <w:bottom w:w="0" w:type="dxa"/>
                  <w:right w:w="108" w:type="dxa"/>
                </w:tblCellMar>
              </w:tblPrEx>
              <w:trPr>
                <w:trHeight w:val="260"/>
                <w:jc w:val="center"/>
              </w:trPr>
              <w:tc>
                <w:tcPr>
                  <w:tcW w:w="689" w:type="dxa"/>
                  <w:vMerge/>
                  <w:vAlign w:val="center"/>
                </w:tcPr>
                <w:p>
                  <w:pPr>
                    <w:jc w:val="center"/>
                    <w:rPr>
                      <w:color w:val="000000" w:themeColor="text1"/>
                      <w:szCs w:val="21"/>
                      <w:u w:val="none"/>
                      <w14:textFill>
                        <w14:solidFill>
                          <w14:schemeClr w14:val="tx1"/>
                        </w14:solidFill>
                      </w14:textFill>
                    </w:rPr>
                  </w:pP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废气处理</w:t>
                  </w:r>
                </w:p>
              </w:tc>
              <w:tc>
                <w:tcPr>
                  <w:tcW w:w="6230" w:type="dxa"/>
                  <w:vAlign w:val="center"/>
                </w:tcPr>
                <w:p>
                  <w:pPr>
                    <w:jc w:val="left"/>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水泥储罐（</w:t>
                  </w:r>
                  <w:r>
                    <w:rPr>
                      <w:rFonts w:hint="eastAsia"/>
                      <w:color w:val="000000" w:themeColor="text1"/>
                      <w:szCs w:val="21"/>
                      <w:u w:val="none"/>
                      <w:lang w:val="en-US" w:eastAsia="zh-CN"/>
                      <w14:textFill>
                        <w14:solidFill>
                          <w14:schemeClr w14:val="tx1"/>
                        </w14:solidFill>
                      </w14:textFill>
                    </w:rPr>
                    <w:t>2</w:t>
                  </w:r>
                  <w:r>
                    <w:rPr>
                      <w:rFonts w:hint="eastAsia"/>
                      <w:color w:val="000000" w:themeColor="text1"/>
                      <w:szCs w:val="21"/>
                      <w:u w:val="none"/>
                      <w14:textFill>
                        <w14:solidFill>
                          <w14:schemeClr w14:val="tx1"/>
                        </w14:solidFill>
                      </w14:textFill>
                    </w:rPr>
                    <w:t>个）和粉煤灰/石灰石储罐（2个）</w:t>
                  </w:r>
                  <w:r>
                    <w:rPr>
                      <w:rFonts w:hint="eastAsia"/>
                      <w:color w:val="000000" w:themeColor="text1"/>
                      <w:szCs w:val="21"/>
                      <w:u w:val="none"/>
                      <w:lang w:eastAsia="zh-CN"/>
                      <w14:textFill>
                        <w14:solidFill>
                          <w14:schemeClr w14:val="tx1"/>
                        </w14:solidFill>
                      </w14:textFill>
                    </w:rPr>
                    <w:t>，每个仓顶均设置脉冲布袋</w:t>
                  </w:r>
                  <w:r>
                    <w:rPr>
                      <w:rFonts w:hint="eastAsia"/>
                      <w:color w:val="000000" w:themeColor="text1"/>
                      <w:szCs w:val="21"/>
                      <w:u w:val="none"/>
                      <w14:textFill>
                        <w14:solidFill>
                          <w14:schemeClr w14:val="tx1"/>
                        </w14:solidFill>
                      </w14:textFill>
                    </w:rPr>
                    <w:t>除尘器；</w:t>
                  </w:r>
                  <w:r>
                    <w:rPr>
                      <w:rFonts w:hint="eastAsia"/>
                      <w:color w:val="000000" w:themeColor="text1"/>
                      <w:szCs w:val="21"/>
                      <w:u w:val="none"/>
                      <w:lang w:eastAsia="zh-CN"/>
                      <w14:textFill>
                        <w14:solidFill>
                          <w14:schemeClr w14:val="tx1"/>
                        </w14:solidFill>
                      </w14:textFill>
                    </w:rPr>
                    <w:t>车间</w:t>
                  </w:r>
                  <w:r>
                    <w:rPr>
                      <w:rFonts w:hint="eastAsia"/>
                      <w:color w:val="000000" w:themeColor="text1"/>
                      <w:szCs w:val="21"/>
                      <w:u w:val="none"/>
                      <w14:textFill>
                        <w14:solidFill>
                          <w14:schemeClr w14:val="tx1"/>
                        </w14:solidFill>
                      </w14:textFill>
                    </w:rPr>
                    <w:t>设置喷淋装置、全封闭，采用密闭输送廊道；场内道路洒水抑尘</w:t>
                  </w:r>
                  <w:r>
                    <w:rPr>
                      <w:color w:val="000000" w:themeColor="text1"/>
                      <w:szCs w:val="21"/>
                      <w:u w:val="none"/>
                      <w14:textFill>
                        <w14:solidFill>
                          <w14:schemeClr w14:val="tx1"/>
                        </w14:solidFill>
                      </w14:textFill>
                    </w:rPr>
                    <w:t>，加强厂区绿化</w:t>
                  </w:r>
                  <w:r>
                    <w:rPr>
                      <w:rFonts w:hint="eastAsia"/>
                      <w:color w:val="000000" w:themeColor="text1"/>
                      <w:szCs w:val="21"/>
                      <w:u w:val="none"/>
                      <w14:textFill>
                        <w14:solidFill>
                          <w14:schemeClr w14:val="tx1"/>
                        </w14:solidFill>
                      </w14:textFill>
                    </w:rPr>
                    <w:t>。厂区设视频监控、粉尘在线监测装置。</w:t>
                  </w:r>
                </w:p>
              </w:tc>
            </w:tr>
            <w:tr>
              <w:tblPrEx>
                <w:tblW w:w="8617" w:type="dxa"/>
                <w:jc w:val="center"/>
                <w:tblInd w:w="0" w:type="dxa"/>
                <w:tblLayout w:type="fixed"/>
                <w:tblCellMar>
                  <w:top w:w="0" w:type="dxa"/>
                  <w:left w:w="108" w:type="dxa"/>
                  <w:bottom w:w="0" w:type="dxa"/>
                  <w:right w:w="108" w:type="dxa"/>
                </w:tblCellMar>
              </w:tblPrEx>
              <w:trPr>
                <w:trHeight w:val="60"/>
                <w:jc w:val="center"/>
              </w:trPr>
              <w:tc>
                <w:tcPr>
                  <w:tcW w:w="689" w:type="dxa"/>
                  <w:vMerge/>
                  <w:vAlign w:val="center"/>
                </w:tcPr>
                <w:p>
                  <w:pPr>
                    <w:jc w:val="center"/>
                    <w:rPr>
                      <w:color w:val="000000" w:themeColor="text1"/>
                      <w:szCs w:val="21"/>
                      <w:u w:val="none"/>
                      <w14:textFill>
                        <w14:solidFill>
                          <w14:schemeClr w14:val="tx1"/>
                        </w14:solidFill>
                      </w14:textFill>
                    </w:rPr>
                  </w:pP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噪声控制</w:t>
                  </w:r>
                </w:p>
              </w:tc>
              <w:tc>
                <w:tcPr>
                  <w:tcW w:w="6230"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搅拌楼封闭隔声吸声，设备采取隔声、消声措施，对设备基础进行减振；机械设备合理布局，加强维护。</w:t>
                  </w:r>
                </w:p>
              </w:tc>
            </w:tr>
            <w:tr>
              <w:tblPrEx>
                <w:tblW w:w="8617" w:type="dxa"/>
                <w:jc w:val="center"/>
                <w:tblInd w:w="0" w:type="dxa"/>
                <w:tblLayout w:type="fixed"/>
                <w:tblCellMar>
                  <w:top w:w="0" w:type="dxa"/>
                  <w:left w:w="108" w:type="dxa"/>
                  <w:bottom w:w="0" w:type="dxa"/>
                  <w:right w:w="108" w:type="dxa"/>
                </w:tblCellMar>
              </w:tblPrEx>
              <w:trPr>
                <w:trHeight w:val="90"/>
                <w:jc w:val="center"/>
              </w:trPr>
              <w:tc>
                <w:tcPr>
                  <w:tcW w:w="689" w:type="dxa"/>
                  <w:vMerge/>
                  <w:vAlign w:val="center"/>
                </w:tcPr>
                <w:p>
                  <w:pPr>
                    <w:jc w:val="center"/>
                    <w:rPr>
                      <w:color w:val="000000" w:themeColor="text1"/>
                      <w:szCs w:val="21"/>
                      <w:u w:val="none"/>
                      <w14:textFill>
                        <w14:solidFill>
                          <w14:schemeClr w14:val="tx1"/>
                        </w14:solidFill>
                      </w14:textFill>
                    </w:rPr>
                  </w:pPr>
                </w:p>
              </w:tc>
              <w:tc>
                <w:tcPr>
                  <w:tcW w:w="1698"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固废处置</w:t>
                  </w:r>
                </w:p>
              </w:tc>
              <w:tc>
                <w:tcPr>
                  <w:tcW w:w="6230"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生活垃圾收集点1个；砂石分离器后泥浆经板框压滤</w:t>
                  </w:r>
                  <w:r>
                    <w:rPr>
                      <w:rFonts w:hint="eastAsia"/>
                      <w:color w:val="000000" w:themeColor="text1"/>
                      <w:szCs w:val="21"/>
                      <w:u w:val="none"/>
                      <w:lang w:eastAsia="zh-CN"/>
                      <w14:textFill>
                        <w14:solidFill>
                          <w14:schemeClr w14:val="tx1"/>
                        </w14:solidFill>
                      </w14:textFill>
                    </w:rPr>
                    <w:t>部分可回用，不可回用部分</w:t>
                  </w:r>
                  <w:r>
                    <w:rPr>
                      <w:rFonts w:hint="eastAsia"/>
                      <w:color w:val="000000" w:themeColor="text1"/>
                      <w:szCs w:val="21"/>
                      <w:u w:val="none"/>
                      <w14:textFill>
                        <w14:solidFill>
                          <w14:schemeClr w14:val="tx1"/>
                        </w14:solidFill>
                      </w14:textFill>
                    </w:rPr>
                    <w:t>堆存于固体废物堆场，外运用作路基填料用；危废暂存间面积为5m</w:t>
                  </w:r>
                  <w:r>
                    <w:rPr>
                      <w:rFonts w:hint="eastAsia"/>
                      <w:color w:val="000000" w:themeColor="text1"/>
                      <w:szCs w:val="21"/>
                      <w:u w:val="none"/>
                      <w:vertAlign w:val="superscript"/>
                      <w14:textFill>
                        <w14:solidFill>
                          <w14:schemeClr w14:val="tx1"/>
                        </w14:solidFill>
                      </w14:textFill>
                    </w:rPr>
                    <w:t>2</w:t>
                  </w:r>
                  <w:r>
                    <w:rPr>
                      <w:rFonts w:hint="eastAsia"/>
                      <w:color w:val="000000" w:themeColor="text1"/>
                      <w:szCs w:val="21"/>
                      <w:u w:val="none"/>
                      <w14:textFill>
                        <w14:solidFill>
                          <w14:schemeClr w14:val="tx1"/>
                        </w14:solidFill>
                      </w14:textFill>
                    </w:rPr>
                    <w:t>，采取防风、防雨、防晒措施。</w:t>
                  </w:r>
                </w:p>
              </w:tc>
            </w:tr>
          </w:tbl>
          <w:p>
            <w:pPr>
              <w:adjustRightInd w:val="0"/>
              <w:snapToGrid w:val="0"/>
              <w:spacing w:line="240" w:lineRule="exact"/>
              <w:jc w:val="center"/>
              <w:rPr>
                <w:b/>
                <w:bCs/>
                <w:sz w:val="24"/>
                <w:u w:val="none"/>
              </w:rPr>
            </w:pPr>
          </w:p>
          <w:p>
            <w:pPr>
              <w:adjustRightInd w:val="0"/>
              <w:snapToGrid w:val="0"/>
              <w:spacing w:line="240" w:lineRule="exact"/>
              <w:jc w:val="center"/>
              <w:rPr>
                <w:b/>
                <w:bCs/>
                <w:sz w:val="24"/>
                <w:u w:val="none"/>
              </w:rPr>
            </w:pPr>
            <w:r>
              <w:rPr>
                <w:b/>
                <w:bCs/>
                <w:sz w:val="24"/>
                <w:u w:val="none"/>
              </w:rPr>
              <w:t>表</w:t>
            </w:r>
            <w:r>
              <w:rPr>
                <w:rFonts w:hint="eastAsia"/>
                <w:b/>
                <w:bCs/>
                <w:sz w:val="24"/>
                <w:u w:val="none"/>
              </w:rPr>
              <w:t xml:space="preserve">2 </w:t>
            </w:r>
            <w:r>
              <w:rPr>
                <w:b/>
                <w:bCs/>
                <w:sz w:val="24"/>
                <w:u w:val="none"/>
              </w:rPr>
              <w:t xml:space="preserve"> </w:t>
            </w:r>
            <w:r>
              <w:rPr>
                <w:rFonts w:hint="eastAsia"/>
                <w:b/>
                <w:bCs/>
                <w:sz w:val="24"/>
                <w:u w:val="none"/>
              </w:rPr>
              <w:t>技术经济指标一览表</w:t>
            </w:r>
          </w:p>
          <w:tbl>
            <w:tblPr>
              <w:tblStyle w:val="TableGrid0"/>
              <w:tblW w:w="851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72"/>
              <w:gridCol w:w="2247"/>
              <w:gridCol w:w="1110"/>
              <w:gridCol w:w="795"/>
              <w:gridCol w:w="3294"/>
            </w:tblGrid>
            <w:tr>
              <w:tblPrEx>
                <w:tblW w:w="851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43"/>
                <w:jc w:val="center"/>
              </w:trPr>
              <w:tc>
                <w:tcPr>
                  <w:tcW w:w="1072" w:type="dxa"/>
                  <w:vAlign w:val="center"/>
                </w:tcPr>
                <w:p>
                  <w:pPr>
                    <w:jc w:val="center"/>
                    <w:rPr>
                      <w:szCs w:val="21"/>
                      <w:u w:val="none"/>
                    </w:rPr>
                  </w:pPr>
                  <w:r>
                    <w:rPr>
                      <w:szCs w:val="21"/>
                      <w:u w:val="none"/>
                    </w:rPr>
                    <w:t>序号</w:t>
                  </w:r>
                </w:p>
              </w:tc>
              <w:tc>
                <w:tcPr>
                  <w:tcW w:w="2247" w:type="dxa"/>
                  <w:vAlign w:val="center"/>
                </w:tcPr>
                <w:p>
                  <w:pPr>
                    <w:jc w:val="center"/>
                    <w:rPr>
                      <w:szCs w:val="21"/>
                      <w:u w:val="none"/>
                    </w:rPr>
                  </w:pPr>
                  <w:r>
                    <w:rPr>
                      <w:szCs w:val="21"/>
                      <w:u w:val="none"/>
                    </w:rPr>
                    <w:t>项目名称</w:t>
                  </w:r>
                </w:p>
              </w:tc>
              <w:tc>
                <w:tcPr>
                  <w:tcW w:w="1110" w:type="dxa"/>
                  <w:vAlign w:val="center"/>
                </w:tcPr>
                <w:p>
                  <w:pPr>
                    <w:jc w:val="center"/>
                    <w:rPr>
                      <w:szCs w:val="21"/>
                      <w:u w:val="none"/>
                    </w:rPr>
                  </w:pPr>
                  <w:r>
                    <w:rPr>
                      <w:szCs w:val="21"/>
                      <w:u w:val="none"/>
                    </w:rPr>
                    <w:t>指标</w:t>
                  </w:r>
                </w:p>
              </w:tc>
              <w:tc>
                <w:tcPr>
                  <w:tcW w:w="795" w:type="dxa"/>
                  <w:vAlign w:val="center"/>
                </w:tcPr>
                <w:p>
                  <w:pPr>
                    <w:jc w:val="center"/>
                    <w:rPr>
                      <w:szCs w:val="21"/>
                      <w:u w:val="none"/>
                    </w:rPr>
                  </w:pPr>
                  <w:r>
                    <w:rPr>
                      <w:szCs w:val="21"/>
                      <w:u w:val="none"/>
                    </w:rPr>
                    <w:t>单位</w:t>
                  </w:r>
                </w:p>
              </w:tc>
              <w:tc>
                <w:tcPr>
                  <w:tcW w:w="3294" w:type="dxa"/>
                  <w:vAlign w:val="center"/>
                </w:tcPr>
                <w:p>
                  <w:pPr>
                    <w:jc w:val="center"/>
                    <w:rPr>
                      <w:szCs w:val="21"/>
                      <w:u w:val="none"/>
                    </w:rPr>
                  </w:pPr>
                  <w:r>
                    <w:rPr>
                      <w:rFonts w:hint="eastAsia"/>
                      <w:szCs w:val="21"/>
                      <w:u w:val="none"/>
                    </w:rPr>
                    <w:t>备注</w:t>
                  </w:r>
                </w:p>
              </w:tc>
            </w:tr>
            <w:tr>
              <w:tblPrEx>
                <w:tblW w:w="8518" w:type="dxa"/>
                <w:jc w:val="center"/>
                <w:tblInd w:w="0" w:type="dxa"/>
                <w:tblLayout w:type="fixed"/>
                <w:tblCellMar>
                  <w:top w:w="0" w:type="dxa"/>
                  <w:left w:w="108" w:type="dxa"/>
                  <w:bottom w:w="0" w:type="dxa"/>
                  <w:right w:w="108" w:type="dxa"/>
                </w:tblCellMar>
              </w:tblPrEx>
              <w:trPr>
                <w:trHeight w:val="343"/>
                <w:jc w:val="center"/>
              </w:trPr>
              <w:tc>
                <w:tcPr>
                  <w:tcW w:w="1072" w:type="dxa"/>
                  <w:vAlign w:val="center"/>
                </w:tcPr>
                <w:p>
                  <w:pPr>
                    <w:jc w:val="center"/>
                    <w:rPr>
                      <w:szCs w:val="21"/>
                      <w:u w:val="none"/>
                    </w:rPr>
                  </w:pPr>
                  <w:r>
                    <w:rPr>
                      <w:rFonts w:hint="eastAsia"/>
                      <w:szCs w:val="21"/>
                      <w:u w:val="none"/>
                    </w:rPr>
                    <w:t>1</w:t>
                  </w:r>
                </w:p>
              </w:tc>
              <w:tc>
                <w:tcPr>
                  <w:tcW w:w="2247" w:type="dxa"/>
                  <w:vAlign w:val="center"/>
                </w:tcPr>
                <w:p>
                  <w:pPr>
                    <w:jc w:val="center"/>
                    <w:rPr>
                      <w:szCs w:val="21"/>
                      <w:u w:val="none"/>
                    </w:rPr>
                  </w:pPr>
                  <w:r>
                    <w:rPr>
                      <w:bCs/>
                      <w:szCs w:val="21"/>
                      <w:u w:val="none"/>
                    </w:rPr>
                    <w:t>建设用地面积</w:t>
                  </w:r>
                </w:p>
              </w:tc>
              <w:tc>
                <w:tcPr>
                  <w:tcW w:w="1110" w:type="dxa"/>
                  <w:vAlign w:val="center"/>
                </w:tcPr>
                <w:p>
                  <w:pPr>
                    <w:jc w:val="center"/>
                    <w:rPr>
                      <w:spacing w:val="-20"/>
                      <w:szCs w:val="21"/>
                      <w:u w:val="none"/>
                    </w:rPr>
                  </w:pPr>
                  <w:r>
                    <w:rPr>
                      <w:rFonts w:hint="eastAsia"/>
                      <w:spacing w:val="-20"/>
                      <w:szCs w:val="21"/>
                      <w:u w:val="none"/>
                    </w:rPr>
                    <w:t>1815</w:t>
                  </w:r>
                </w:p>
              </w:tc>
              <w:tc>
                <w:tcPr>
                  <w:tcW w:w="795" w:type="dxa"/>
                  <w:vAlign w:val="center"/>
                </w:tcPr>
                <w:p>
                  <w:pPr>
                    <w:jc w:val="center"/>
                    <w:rPr>
                      <w:spacing w:val="-20"/>
                      <w:szCs w:val="21"/>
                      <w:u w:val="none"/>
                    </w:rPr>
                  </w:pPr>
                  <w:r>
                    <w:rPr>
                      <w:rFonts w:hint="eastAsia"/>
                      <w:spacing w:val="-20"/>
                      <w:szCs w:val="21"/>
                      <w:u w:val="none"/>
                    </w:rPr>
                    <w:t>m</w:t>
                  </w:r>
                  <w:r>
                    <w:rPr>
                      <w:rFonts w:hint="eastAsia"/>
                      <w:spacing w:val="-20"/>
                      <w:szCs w:val="21"/>
                      <w:u w:val="none"/>
                      <w:vertAlign w:val="superscript"/>
                    </w:rPr>
                    <w:t>2</w:t>
                  </w:r>
                </w:p>
              </w:tc>
              <w:tc>
                <w:tcPr>
                  <w:tcW w:w="3294" w:type="dxa"/>
                  <w:vAlign w:val="center"/>
                </w:tcPr>
                <w:p>
                  <w:pPr>
                    <w:jc w:val="center"/>
                    <w:rPr>
                      <w:spacing w:val="-20"/>
                      <w:szCs w:val="21"/>
                      <w:u w:val="none"/>
                    </w:rPr>
                  </w:pPr>
                  <w:r>
                    <w:rPr>
                      <w:rFonts w:hint="eastAsia"/>
                      <w:spacing w:val="-20"/>
                      <w:szCs w:val="21"/>
                      <w:u w:val="none"/>
                    </w:rPr>
                    <w:t>/</w:t>
                  </w:r>
                </w:p>
              </w:tc>
            </w:tr>
            <w:tr>
              <w:tblPrEx>
                <w:tblW w:w="8518" w:type="dxa"/>
                <w:jc w:val="center"/>
                <w:tblInd w:w="0" w:type="dxa"/>
                <w:tblLayout w:type="fixed"/>
                <w:tblCellMar>
                  <w:top w:w="0" w:type="dxa"/>
                  <w:left w:w="108" w:type="dxa"/>
                  <w:bottom w:w="0" w:type="dxa"/>
                  <w:right w:w="108" w:type="dxa"/>
                </w:tblCellMar>
              </w:tblPrEx>
              <w:trPr>
                <w:trHeight w:val="343"/>
                <w:jc w:val="center"/>
              </w:trPr>
              <w:tc>
                <w:tcPr>
                  <w:tcW w:w="1072" w:type="dxa"/>
                  <w:vAlign w:val="center"/>
                </w:tcPr>
                <w:p>
                  <w:pPr>
                    <w:jc w:val="center"/>
                    <w:rPr>
                      <w:szCs w:val="21"/>
                      <w:u w:val="none"/>
                    </w:rPr>
                  </w:pPr>
                  <w:r>
                    <w:rPr>
                      <w:rFonts w:hint="eastAsia"/>
                      <w:szCs w:val="21"/>
                      <w:u w:val="none"/>
                    </w:rPr>
                    <w:t>2</w:t>
                  </w:r>
                </w:p>
              </w:tc>
              <w:tc>
                <w:tcPr>
                  <w:tcW w:w="2247" w:type="dxa"/>
                  <w:vAlign w:val="center"/>
                </w:tcPr>
                <w:p>
                  <w:pPr>
                    <w:jc w:val="center"/>
                    <w:rPr>
                      <w:szCs w:val="21"/>
                      <w:u w:val="none"/>
                    </w:rPr>
                  </w:pPr>
                  <w:r>
                    <w:rPr>
                      <w:szCs w:val="21"/>
                      <w:u w:val="none"/>
                    </w:rPr>
                    <w:t>总</w:t>
                  </w:r>
                  <w:r>
                    <w:rPr>
                      <w:rFonts w:hint="eastAsia"/>
                      <w:szCs w:val="21"/>
                      <w:u w:val="none"/>
                    </w:rPr>
                    <w:t>建筑</w:t>
                  </w:r>
                  <w:r>
                    <w:rPr>
                      <w:szCs w:val="21"/>
                      <w:u w:val="none"/>
                    </w:rPr>
                    <w:t>面积</w:t>
                  </w:r>
                </w:p>
              </w:tc>
              <w:tc>
                <w:tcPr>
                  <w:tcW w:w="1110" w:type="dxa"/>
                  <w:vAlign w:val="center"/>
                </w:tcPr>
                <w:p>
                  <w:pPr>
                    <w:jc w:val="center"/>
                    <w:rPr>
                      <w:szCs w:val="21"/>
                      <w:u w:val="none"/>
                    </w:rPr>
                  </w:pPr>
                  <w:r>
                    <w:rPr>
                      <w:rFonts w:hint="eastAsia"/>
                      <w:spacing w:val="-20"/>
                      <w:szCs w:val="21"/>
                      <w:u w:val="none"/>
                      <w:lang w:val="en-US" w:eastAsia="zh-CN"/>
                    </w:rPr>
                    <w:t>727</w:t>
                  </w:r>
                  <w:r>
                    <w:rPr>
                      <w:rFonts w:hint="eastAsia"/>
                      <w:spacing w:val="-20"/>
                      <w:szCs w:val="21"/>
                      <w:u w:val="none"/>
                    </w:rPr>
                    <w:t>.25</w:t>
                  </w:r>
                </w:p>
              </w:tc>
              <w:tc>
                <w:tcPr>
                  <w:tcW w:w="795" w:type="dxa"/>
                  <w:vAlign w:val="center"/>
                </w:tcPr>
                <w:p>
                  <w:pPr>
                    <w:jc w:val="center"/>
                    <w:rPr>
                      <w:szCs w:val="21"/>
                      <w:u w:val="none"/>
                    </w:rPr>
                  </w:pPr>
                  <w:r>
                    <w:rPr>
                      <w:rFonts w:hint="eastAsia"/>
                      <w:spacing w:val="-20"/>
                      <w:szCs w:val="21"/>
                      <w:u w:val="none"/>
                    </w:rPr>
                    <w:t>m</w:t>
                  </w:r>
                  <w:r>
                    <w:rPr>
                      <w:rFonts w:hint="eastAsia"/>
                      <w:spacing w:val="-20"/>
                      <w:szCs w:val="21"/>
                      <w:u w:val="none"/>
                      <w:vertAlign w:val="superscript"/>
                    </w:rPr>
                    <w:t>2</w:t>
                  </w:r>
                </w:p>
              </w:tc>
              <w:tc>
                <w:tcPr>
                  <w:tcW w:w="3294" w:type="dxa"/>
                  <w:vAlign w:val="center"/>
                </w:tcPr>
                <w:p>
                  <w:pPr>
                    <w:jc w:val="center"/>
                    <w:rPr>
                      <w:spacing w:val="-20"/>
                      <w:szCs w:val="21"/>
                      <w:u w:val="none"/>
                    </w:rPr>
                  </w:pPr>
                  <w:r>
                    <w:rPr>
                      <w:rFonts w:hint="eastAsia"/>
                      <w:spacing w:val="-20"/>
                      <w:szCs w:val="21"/>
                      <w:u w:val="none"/>
                    </w:rPr>
                    <w:t>全封闭</w:t>
                  </w:r>
                </w:p>
              </w:tc>
            </w:tr>
            <w:tr>
              <w:tblPrEx>
                <w:tblW w:w="8518" w:type="dxa"/>
                <w:jc w:val="center"/>
                <w:tblInd w:w="0" w:type="dxa"/>
                <w:tblLayout w:type="fixed"/>
                <w:tblCellMar>
                  <w:top w:w="0" w:type="dxa"/>
                  <w:left w:w="108" w:type="dxa"/>
                  <w:bottom w:w="0" w:type="dxa"/>
                  <w:right w:w="108" w:type="dxa"/>
                </w:tblCellMar>
              </w:tblPrEx>
              <w:trPr>
                <w:trHeight w:val="343"/>
                <w:jc w:val="center"/>
              </w:trPr>
              <w:tc>
                <w:tcPr>
                  <w:tcW w:w="1072" w:type="dxa"/>
                  <w:vMerge w:val="restart"/>
                  <w:vAlign w:val="center"/>
                </w:tcPr>
                <w:p>
                  <w:pPr>
                    <w:jc w:val="center"/>
                    <w:rPr>
                      <w:szCs w:val="21"/>
                      <w:u w:val="none"/>
                    </w:rPr>
                  </w:pPr>
                  <w:r>
                    <w:rPr>
                      <w:szCs w:val="21"/>
                      <w:u w:val="none"/>
                    </w:rPr>
                    <w:t>其中</w:t>
                  </w:r>
                </w:p>
              </w:tc>
              <w:tc>
                <w:tcPr>
                  <w:tcW w:w="2247" w:type="dxa"/>
                  <w:vAlign w:val="center"/>
                </w:tcPr>
                <w:p>
                  <w:pPr>
                    <w:jc w:val="center"/>
                    <w:rPr>
                      <w:szCs w:val="21"/>
                      <w:u w:val="none"/>
                    </w:rPr>
                  </w:pPr>
                  <w:r>
                    <w:rPr>
                      <w:rFonts w:hint="eastAsia"/>
                      <w:szCs w:val="21"/>
                      <w:u w:val="none"/>
                    </w:rPr>
                    <w:t>办公楼</w:t>
                  </w:r>
                </w:p>
              </w:tc>
              <w:tc>
                <w:tcPr>
                  <w:tcW w:w="1110" w:type="dxa"/>
                  <w:vAlign w:val="center"/>
                </w:tcPr>
                <w:p>
                  <w:pPr>
                    <w:jc w:val="center"/>
                    <w:rPr>
                      <w:szCs w:val="21"/>
                      <w:u w:val="none"/>
                    </w:rPr>
                  </w:pPr>
                  <w:r>
                    <w:rPr>
                      <w:rFonts w:hint="eastAsia"/>
                      <w:szCs w:val="21"/>
                      <w:u w:val="none"/>
                    </w:rPr>
                    <w:t>20</w:t>
                  </w:r>
                </w:p>
              </w:tc>
              <w:tc>
                <w:tcPr>
                  <w:tcW w:w="795" w:type="dxa"/>
                  <w:vAlign w:val="center"/>
                </w:tcPr>
                <w:p>
                  <w:pPr>
                    <w:jc w:val="center"/>
                    <w:rPr>
                      <w:szCs w:val="21"/>
                      <w:u w:val="none"/>
                    </w:rPr>
                  </w:pPr>
                  <w:r>
                    <w:rPr>
                      <w:szCs w:val="21"/>
                      <w:u w:val="none"/>
                    </w:rPr>
                    <w:t>m</w:t>
                  </w:r>
                  <w:r>
                    <w:rPr>
                      <w:szCs w:val="21"/>
                      <w:u w:val="none"/>
                      <w:vertAlign w:val="superscript"/>
                    </w:rPr>
                    <w:t>2</w:t>
                  </w:r>
                </w:p>
              </w:tc>
              <w:tc>
                <w:tcPr>
                  <w:tcW w:w="3294" w:type="dxa"/>
                  <w:vAlign w:val="center"/>
                </w:tcPr>
                <w:p>
                  <w:pPr>
                    <w:jc w:val="center"/>
                    <w:rPr>
                      <w:szCs w:val="21"/>
                      <w:u w:val="none"/>
                    </w:rPr>
                  </w:pPr>
                  <w:r>
                    <w:rPr>
                      <w:rFonts w:hint="eastAsia"/>
                      <w:color w:val="000000" w:themeColor="text1"/>
                      <w:szCs w:val="21"/>
                      <w:u w:val="none"/>
                      <w14:textFill>
                        <w14:solidFill>
                          <w14:schemeClr w14:val="tx1"/>
                        </w14:solidFill>
                      </w14:textFill>
                    </w:rPr>
                    <w:t>砖混结构</w:t>
                  </w:r>
                </w:p>
              </w:tc>
            </w:tr>
            <w:tr>
              <w:tblPrEx>
                <w:tblW w:w="8518" w:type="dxa"/>
                <w:jc w:val="center"/>
                <w:tblInd w:w="0" w:type="dxa"/>
                <w:tblLayout w:type="fixed"/>
                <w:tblCellMar>
                  <w:top w:w="0" w:type="dxa"/>
                  <w:left w:w="108" w:type="dxa"/>
                  <w:bottom w:w="0" w:type="dxa"/>
                  <w:right w:w="108" w:type="dxa"/>
                </w:tblCellMar>
              </w:tblPrEx>
              <w:trPr>
                <w:trHeight w:val="343"/>
                <w:jc w:val="center"/>
              </w:trPr>
              <w:tc>
                <w:tcPr>
                  <w:tcW w:w="1072" w:type="dxa"/>
                  <w:vMerge/>
                  <w:vAlign w:val="center"/>
                </w:tcPr>
                <w:p>
                  <w:pPr>
                    <w:jc w:val="center"/>
                    <w:rPr>
                      <w:szCs w:val="21"/>
                      <w:u w:val="none"/>
                    </w:rPr>
                  </w:pPr>
                </w:p>
              </w:tc>
              <w:tc>
                <w:tcPr>
                  <w:tcW w:w="2247" w:type="dxa"/>
                  <w:vAlign w:val="center"/>
                </w:tcPr>
                <w:p>
                  <w:pPr>
                    <w:jc w:val="center"/>
                    <w:rPr>
                      <w:rFonts w:hint="eastAsia"/>
                      <w:szCs w:val="21"/>
                      <w:u w:val="none"/>
                    </w:rPr>
                  </w:pPr>
                  <w:r>
                    <w:rPr>
                      <w:rFonts w:hint="eastAsia"/>
                      <w:szCs w:val="21"/>
                      <w:u w:val="none"/>
                      <w:lang w:eastAsia="zh-CN"/>
                    </w:rPr>
                    <w:t>生产车间</w:t>
                  </w:r>
                </w:p>
              </w:tc>
              <w:tc>
                <w:tcPr>
                  <w:tcW w:w="1110" w:type="dxa"/>
                  <w:vAlign w:val="center"/>
                </w:tcPr>
                <w:p>
                  <w:pPr>
                    <w:jc w:val="center"/>
                    <w:rPr>
                      <w:rFonts w:hint="eastAsia"/>
                      <w:szCs w:val="21"/>
                      <w:u w:val="none"/>
                    </w:rPr>
                  </w:pPr>
                  <w:r>
                    <w:rPr>
                      <w:rFonts w:hint="eastAsia"/>
                      <w:szCs w:val="21"/>
                      <w:u w:val="none"/>
                      <w:lang w:val="en-US" w:eastAsia="zh-CN"/>
                    </w:rPr>
                    <w:t>650</w:t>
                  </w:r>
                </w:p>
              </w:tc>
              <w:tc>
                <w:tcPr>
                  <w:tcW w:w="795" w:type="dxa"/>
                  <w:vAlign w:val="center"/>
                </w:tcPr>
                <w:p>
                  <w:pPr>
                    <w:jc w:val="center"/>
                    <w:rPr>
                      <w:szCs w:val="21"/>
                      <w:u w:val="none"/>
                    </w:rPr>
                  </w:pPr>
                  <w:r>
                    <w:rPr>
                      <w:szCs w:val="21"/>
                      <w:u w:val="none"/>
                    </w:rPr>
                    <w:t>m</w:t>
                  </w:r>
                  <w:r>
                    <w:rPr>
                      <w:szCs w:val="21"/>
                      <w:u w:val="none"/>
                      <w:vertAlign w:val="superscript"/>
                    </w:rPr>
                    <w:t>2</w:t>
                  </w:r>
                </w:p>
              </w:tc>
              <w:tc>
                <w:tcPr>
                  <w:tcW w:w="3294" w:type="dxa"/>
                  <w:vAlign w:val="center"/>
                </w:tcPr>
                <w:p>
                  <w:pPr>
                    <w:spacing w:after="0"/>
                    <w:jc w:val="center"/>
                    <w:rPr>
                      <w:szCs w:val="21"/>
                      <w:u w:val="none"/>
                    </w:rPr>
                  </w:pPr>
                  <w:r>
                    <w:rPr>
                      <w:rFonts w:hint="eastAsia"/>
                      <w:szCs w:val="21"/>
                      <w:u w:val="none"/>
                    </w:rPr>
                    <w:t>全封闭钢构，地面硬化</w:t>
                  </w:r>
                  <w:r>
                    <w:rPr>
                      <w:rFonts w:hint="eastAsia"/>
                      <w:szCs w:val="21"/>
                      <w:u w:val="none"/>
                      <w:lang w:eastAsia="zh-CN"/>
                    </w:rPr>
                    <w:t>，</w:t>
                  </w:r>
                </w:p>
              </w:tc>
            </w:tr>
          </w:tbl>
          <w:p/>
        </w:tc>
      </w:tr>
    </w:tbl>
    <w:p>
      <w:pPr>
        <w:sectPr>
          <w:headerReference w:type="default" r:id="rId30"/>
          <w:footerReference w:type="even" r:id="rId31"/>
          <w:footerReference w:type="default" r:id="rId32"/>
          <w:headerReference w:type="first" r:id="rId33"/>
          <w:type w:val="nextPage"/>
          <w:pgSz w:w="11906" w:h="16838"/>
          <w:pgMar w:top="1440" w:right="1800" w:bottom="1440" w:left="1800" w:header="851" w:footer="992" w:gutter="0"/>
          <w:pgNumType w:start="7"/>
          <w:cols w:num="1" w:space="720"/>
          <w:titlePg w:val="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tbl>
            <w:tblPr>
              <w:tblStyle w:val="TableGrid1"/>
              <w:tblW w:w="851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72"/>
              <w:gridCol w:w="2247"/>
              <w:gridCol w:w="1110"/>
              <w:gridCol w:w="795"/>
              <w:gridCol w:w="3294"/>
            </w:tblGrid>
            <w:tr>
              <w:tblPrEx>
                <w:tblW w:w="851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43"/>
                <w:jc w:val="center"/>
              </w:trPr>
              <w:tc>
                <w:tcPr>
                  <w:tcW w:w="1072" w:type="dxa"/>
                  <w:vMerge w:val="restart"/>
                  <w:vAlign w:val="center"/>
                </w:tcPr>
                <w:p/>
              </w:tc>
              <w:tc>
                <w:tcPr>
                  <w:tcW w:w="2247" w:type="dxa"/>
                  <w:vAlign w:val="center"/>
                </w:tcPr>
                <w:p/>
              </w:tc>
              <w:tc>
                <w:tcPr>
                  <w:tcW w:w="1110" w:type="dxa"/>
                  <w:vAlign w:val="center"/>
                </w:tcPr>
                <w:p/>
              </w:tc>
              <w:tc>
                <w:tcPr>
                  <w:tcW w:w="795" w:type="dxa"/>
                  <w:vAlign w:val="center"/>
                </w:tcPr>
                <w:p/>
              </w:tc>
              <w:tc>
                <w:tcPr>
                  <w:tcW w:w="3294" w:type="dxa"/>
                  <w:vAlign w:val="center"/>
                </w:tcPr>
                <w:p>
                  <w:pPr>
                    <w:spacing w:before="0"/>
                    <w:jc w:val="center"/>
                    <w:rPr>
                      <w:szCs w:val="21"/>
                      <w:u w:val="none"/>
                    </w:rPr>
                  </w:pPr>
                  <w:r>
                    <w:rPr>
                      <w:rFonts w:hint="eastAsia"/>
                      <w:szCs w:val="21"/>
                      <w:u w:val="none"/>
                    </w:rPr>
                    <w:t>出入口设置防尘抑尘门帘，装卸、配料等在场内完成，并配置喷淋降尘等设施</w:t>
                  </w:r>
                </w:p>
              </w:tc>
            </w:tr>
            <w:tr>
              <w:tblPrEx>
                <w:tblW w:w="8518" w:type="dxa"/>
                <w:jc w:val="center"/>
                <w:tblInd w:w="0" w:type="dxa"/>
                <w:tblLayout w:type="fixed"/>
                <w:tblCellMar>
                  <w:top w:w="0" w:type="dxa"/>
                  <w:left w:w="108" w:type="dxa"/>
                  <w:bottom w:w="0" w:type="dxa"/>
                  <w:right w:w="108" w:type="dxa"/>
                </w:tblCellMar>
              </w:tblPrEx>
              <w:trPr>
                <w:trHeight w:val="343"/>
                <w:jc w:val="center"/>
              </w:trPr>
              <w:tc>
                <w:tcPr>
                  <w:tcW w:w="1072" w:type="dxa"/>
                  <w:vMerge/>
                  <w:vAlign w:val="center"/>
                </w:tcPr>
                <w:p>
                  <w:pPr>
                    <w:jc w:val="center"/>
                    <w:rPr>
                      <w:szCs w:val="21"/>
                      <w:u w:val="none"/>
                    </w:rPr>
                  </w:pPr>
                </w:p>
              </w:tc>
              <w:tc>
                <w:tcPr>
                  <w:tcW w:w="2247" w:type="dxa"/>
                  <w:vAlign w:val="center"/>
                </w:tcPr>
                <w:p>
                  <w:pPr>
                    <w:jc w:val="center"/>
                    <w:rPr>
                      <w:szCs w:val="21"/>
                      <w:u w:val="none"/>
                    </w:rPr>
                  </w:pPr>
                  <w:r>
                    <w:rPr>
                      <w:rFonts w:hint="eastAsia"/>
                      <w:szCs w:val="21"/>
                      <w:u w:val="none"/>
                    </w:rPr>
                    <w:t>实验检测室</w:t>
                  </w:r>
                </w:p>
              </w:tc>
              <w:tc>
                <w:tcPr>
                  <w:tcW w:w="1110" w:type="dxa"/>
                  <w:vAlign w:val="center"/>
                </w:tcPr>
                <w:p>
                  <w:pPr>
                    <w:jc w:val="center"/>
                    <w:rPr>
                      <w:szCs w:val="21"/>
                      <w:u w:val="none"/>
                    </w:rPr>
                  </w:pPr>
                  <w:r>
                    <w:rPr>
                      <w:rFonts w:hint="eastAsia"/>
                      <w:szCs w:val="21"/>
                      <w:u w:val="none"/>
                    </w:rPr>
                    <w:t>50</w:t>
                  </w:r>
                </w:p>
              </w:tc>
              <w:tc>
                <w:tcPr>
                  <w:tcW w:w="795" w:type="dxa"/>
                  <w:vAlign w:val="center"/>
                </w:tcPr>
                <w:p>
                  <w:pPr>
                    <w:jc w:val="center"/>
                    <w:rPr>
                      <w:szCs w:val="21"/>
                      <w:u w:val="none"/>
                    </w:rPr>
                  </w:pPr>
                  <w:r>
                    <w:rPr>
                      <w:szCs w:val="21"/>
                      <w:u w:val="none"/>
                    </w:rPr>
                    <w:t>m</w:t>
                  </w:r>
                  <w:r>
                    <w:rPr>
                      <w:szCs w:val="21"/>
                      <w:u w:val="none"/>
                      <w:vertAlign w:val="superscript"/>
                    </w:rPr>
                    <w:t>2</w:t>
                  </w:r>
                </w:p>
              </w:tc>
              <w:tc>
                <w:tcPr>
                  <w:tcW w:w="3294" w:type="dxa"/>
                  <w:vAlign w:val="center"/>
                </w:tcPr>
                <w:p>
                  <w:pPr>
                    <w:jc w:val="center"/>
                    <w:rPr>
                      <w:szCs w:val="21"/>
                      <w:u w:val="none"/>
                    </w:rPr>
                  </w:pPr>
                  <w:r>
                    <w:rPr>
                      <w:rFonts w:hint="eastAsia"/>
                      <w:color w:val="000000" w:themeColor="text1"/>
                      <w:szCs w:val="21"/>
                      <w:u w:val="none"/>
                      <w14:textFill>
                        <w14:solidFill>
                          <w14:schemeClr w14:val="tx1"/>
                        </w14:solidFill>
                      </w14:textFill>
                    </w:rPr>
                    <w:t>砖混结构</w:t>
                  </w:r>
                </w:p>
              </w:tc>
            </w:tr>
            <w:tr>
              <w:tblPrEx>
                <w:tblW w:w="8518" w:type="dxa"/>
                <w:jc w:val="center"/>
                <w:tblInd w:w="0" w:type="dxa"/>
                <w:tblLayout w:type="fixed"/>
                <w:tblCellMar>
                  <w:top w:w="0" w:type="dxa"/>
                  <w:left w:w="108" w:type="dxa"/>
                  <w:bottom w:w="0" w:type="dxa"/>
                  <w:right w:w="108" w:type="dxa"/>
                </w:tblCellMar>
              </w:tblPrEx>
              <w:trPr>
                <w:trHeight w:val="343"/>
                <w:jc w:val="center"/>
              </w:trPr>
              <w:tc>
                <w:tcPr>
                  <w:tcW w:w="1072" w:type="dxa"/>
                  <w:vMerge/>
                  <w:vAlign w:val="center"/>
                </w:tcPr>
                <w:p>
                  <w:pPr>
                    <w:jc w:val="center"/>
                    <w:rPr>
                      <w:szCs w:val="21"/>
                      <w:u w:val="none"/>
                    </w:rPr>
                  </w:pPr>
                </w:p>
              </w:tc>
              <w:tc>
                <w:tcPr>
                  <w:tcW w:w="2247" w:type="dxa"/>
                  <w:vAlign w:val="center"/>
                </w:tcPr>
                <w:p>
                  <w:pPr>
                    <w:jc w:val="center"/>
                    <w:rPr>
                      <w:szCs w:val="21"/>
                      <w:u w:val="none"/>
                    </w:rPr>
                  </w:pPr>
                  <w:r>
                    <w:rPr>
                      <w:rFonts w:hint="eastAsia"/>
                      <w:szCs w:val="21"/>
                      <w:u w:val="none"/>
                    </w:rPr>
                    <w:t>厕所</w:t>
                  </w:r>
                </w:p>
              </w:tc>
              <w:tc>
                <w:tcPr>
                  <w:tcW w:w="1110" w:type="dxa"/>
                  <w:vAlign w:val="center"/>
                </w:tcPr>
                <w:p>
                  <w:pPr>
                    <w:jc w:val="center"/>
                    <w:rPr>
                      <w:szCs w:val="21"/>
                      <w:u w:val="none"/>
                    </w:rPr>
                  </w:pPr>
                  <w:r>
                    <w:rPr>
                      <w:rFonts w:hint="eastAsia"/>
                      <w:szCs w:val="21"/>
                      <w:u w:val="none"/>
                    </w:rPr>
                    <w:t>2.25</w:t>
                  </w:r>
                </w:p>
              </w:tc>
              <w:tc>
                <w:tcPr>
                  <w:tcW w:w="795" w:type="dxa"/>
                  <w:vAlign w:val="center"/>
                </w:tcPr>
                <w:p>
                  <w:pPr>
                    <w:jc w:val="center"/>
                    <w:rPr>
                      <w:szCs w:val="21"/>
                      <w:u w:val="none"/>
                    </w:rPr>
                  </w:pPr>
                  <w:r>
                    <w:rPr>
                      <w:szCs w:val="21"/>
                      <w:u w:val="none"/>
                    </w:rPr>
                    <w:t>m</w:t>
                  </w:r>
                  <w:r>
                    <w:rPr>
                      <w:szCs w:val="21"/>
                      <w:u w:val="none"/>
                      <w:vertAlign w:val="superscript"/>
                    </w:rPr>
                    <w:t>2</w:t>
                  </w:r>
                </w:p>
              </w:tc>
              <w:tc>
                <w:tcPr>
                  <w:tcW w:w="3294" w:type="dxa"/>
                  <w:vAlign w:val="center"/>
                </w:tcPr>
                <w:p>
                  <w:pPr>
                    <w:jc w:val="center"/>
                    <w:rPr>
                      <w:szCs w:val="21"/>
                      <w:u w:val="none"/>
                    </w:rPr>
                  </w:pPr>
                  <w:r>
                    <w:rPr>
                      <w:rFonts w:hint="eastAsia"/>
                      <w:color w:val="000000" w:themeColor="text1"/>
                      <w:szCs w:val="21"/>
                      <w:u w:val="none"/>
                      <w14:textFill>
                        <w14:solidFill>
                          <w14:schemeClr w14:val="tx1"/>
                        </w14:solidFill>
                      </w14:textFill>
                    </w:rPr>
                    <w:t>砖混结构</w:t>
                  </w:r>
                </w:p>
              </w:tc>
            </w:tr>
            <w:tr>
              <w:tblPrEx>
                <w:tblW w:w="8518" w:type="dxa"/>
                <w:jc w:val="center"/>
                <w:tblInd w:w="0" w:type="dxa"/>
                <w:tblLayout w:type="fixed"/>
                <w:tblCellMar>
                  <w:top w:w="0" w:type="dxa"/>
                  <w:left w:w="108" w:type="dxa"/>
                  <w:bottom w:w="0" w:type="dxa"/>
                  <w:right w:w="108" w:type="dxa"/>
                </w:tblCellMar>
              </w:tblPrEx>
              <w:trPr>
                <w:trHeight w:val="343"/>
                <w:jc w:val="center"/>
              </w:trPr>
              <w:tc>
                <w:tcPr>
                  <w:tcW w:w="1072" w:type="dxa"/>
                  <w:vMerge/>
                  <w:vAlign w:val="center"/>
                </w:tcPr>
                <w:p>
                  <w:pPr>
                    <w:jc w:val="center"/>
                    <w:rPr>
                      <w:szCs w:val="21"/>
                      <w:u w:val="none"/>
                    </w:rPr>
                  </w:pPr>
                </w:p>
              </w:tc>
              <w:tc>
                <w:tcPr>
                  <w:tcW w:w="2247" w:type="dxa"/>
                  <w:vAlign w:val="center"/>
                </w:tcPr>
                <w:p>
                  <w:pPr>
                    <w:jc w:val="center"/>
                    <w:rPr>
                      <w:szCs w:val="21"/>
                      <w:u w:val="none"/>
                    </w:rPr>
                  </w:pPr>
                  <w:r>
                    <w:rPr>
                      <w:rFonts w:hint="eastAsia"/>
                      <w:szCs w:val="21"/>
                      <w:u w:val="none"/>
                    </w:rPr>
                    <w:t>固废存放间</w:t>
                  </w:r>
                </w:p>
              </w:tc>
              <w:tc>
                <w:tcPr>
                  <w:tcW w:w="1110" w:type="dxa"/>
                  <w:vAlign w:val="center"/>
                </w:tcPr>
                <w:p>
                  <w:pPr>
                    <w:jc w:val="center"/>
                    <w:rPr>
                      <w:szCs w:val="21"/>
                      <w:u w:val="none"/>
                    </w:rPr>
                  </w:pPr>
                  <w:r>
                    <w:rPr>
                      <w:rFonts w:hint="eastAsia"/>
                      <w:szCs w:val="21"/>
                      <w:u w:val="none"/>
                    </w:rPr>
                    <w:t>5</w:t>
                  </w:r>
                </w:p>
              </w:tc>
              <w:tc>
                <w:tcPr>
                  <w:tcW w:w="795" w:type="dxa"/>
                  <w:vAlign w:val="center"/>
                </w:tcPr>
                <w:p>
                  <w:pPr>
                    <w:jc w:val="center"/>
                    <w:rPr>
                      <w:szCs w:val="21"/>
                      <w:u w:val="none"/>
                    </w:rPr>
                  </w:pPr>
                  <w:r>
                    <w:rPr>
                      <w:szCs w:val="21"/>
                      <w:u w:val="none"/>
                    </w:rPr>
                    <w:t>m</w:t>
                  </w:r>
                  <w:r>
                    <w:rPr>
                      <w:szCs w:val="21"/>
                      <w:u w:val="none"/>
                      <w:vertAlign w:val="superscript"/>
                    </w:rPr>
                    <w:t>2</w:t>
                  </w:r>
                </w:p>
              </w:tc>
              <w:tc>
                <w:tcPr>
                  <w:tcW w:w="3294" w:type="dxa"/>
                  <w:vAlign w:val="center"/>
                </w:tcPr>
                <w:p>
                  <w:pPr>
                    <w:jc w:val="center"/>
                    <w:rPr>
                      <w:szCs w:val="21"/>
                      <w:u w:val="none"/>
                    </w:rPr>
                  </w:pPr>
                  <w:r>
                    <w:rPr>
                      <w:rFonts w:hint="eastAsia"/>
                      <w:color w:val="000000" w:themeColor="text1"/>
                      <w:szCs w:val="21"/>
                      <w:u w:val="none"/>
                      <w14:textFill>
                        <w14:solidFill>
                          <w14:schemeClr w14:val="tx1"/>
                        </w14:solidFill>
                      </w14:textFill>
                    </w:rPr>
                    <w:t>砖混结构</w:t>
                  </w:r>
                </w:p>
              </w:tc>
            </w:tr>
            <w:tr>
              <w:tblPrEx>
                <w:tblW w:w="8518" w:type="dxa"/>
                <w:jc w:val="center"/>
                <w:tblInd w:w="0" w:type="dxa"/>
                <w:tblLayout w:type="fixed"/>
                <w:tblCellMar>
                  <w:top w:w="0" w:type="dxa"/>
                  <w:left w:w="108" w:type="dxa"/>
                  <w:bottom w:w="0" w:type="dxa"/>
                  <w:right w:w="108" w:type="dxa"/>
                </w:tblCellMar>
              </w:tblPrEx>
              <w:trPr>
                <w:trHeight w:val="343"/>
                <w:jc w:val="center"/>
              </w:trPr>
              <w:tc>
                <w:tcPr>
                  <w:tcW w:w="1072" w:type="dxa"/>
                  <w:vAlign w:val="center"/>
                </w:tcPr>
                <w:p>
                  <w:pPr>
                    <w:jc w:val="center"/>
                    <w:rPr>
                      <w:szCs w:val="21"/>
                      <w:u w:val="none"/>
                    </w:rPr>
                  </w:pPr>
                  <w:r>
                    <w:rPr>
                      <w:rFonts w:hint="eastAsia"/>
                      <w:szCs w:val="21"/>
                      <w:u w:val="none"/>
                    </w:rPr>
                    <w:t>3</w:t>
                  </w:r>
                </w:p>
              </w:tc>
              <w:tc>
                <w:tcPr>
                  <w:tcW w:w="2247" w:type="dxa"/>
                  <w:vAlign w:val="center"/>
                </w:tcPr>
                <w:p>
                  <w:pPr>
                    <w:jc w:val="center"/>
                    <w:rPr>
                      <w:szCs w:val="21"/>
                      <w:u w:val="none"/>
                    </w:rPr>
                  </w:pPr>
                  <w:r>
                    <w:rPr>
                      <w:rFonts w:hint="eastAsia"/>
                      <w:szCs w:val="21"/>
                      <w:u w:val="none"/>
                    </w:rPr>
                    <w:t>三级沉淀池</w:t>
                  </w:r>
                </w:p>
              </w:tc>
              <w:tc>
                <w:tcPr>
                  <w:tcW w:w="1110" w:type="dxa"/>
                  <w:vAlign w:val="center"/>
                </w:tcPr>
                <w:p>
                  <w:pPr>
                    <w:jc w:val="center"/>
                    <w:rPr>
                      <w:rFonts w:hint="eastAsia"/>
                      <w:szCs w:val="21"/>
                      <w:u w:val="none"/>
                    </w:rPr>
                  </w:pPr>
                  <w:r>
                    <w:rPr>
                      <w:rFonts w:hint="eastAsia"/>
                      <w:szCs w:val="21"/>
                      <w:u w:val="none"/>
                      <w:lang w:val="en-US" w:eastAsia="zh-CN"/>
                    </w:rPr>
                    <w:t>135</w:t>
                  </w:r>
                </w:p>
              </w:tc>
              <w:tc>
                <w:tcPr>
                  <w:tcW w:w="795" w:type="dxa"/>
                  <w:vAlign w:val="center"/>
                </w:tcPr>
                <w:p>
                  <w:pPr>
                    <w:jc w:val="center"/>
                    <w:rPr>
                      <w:szCs w:val="21"/>
                      <w:u w:val="none"/>
                    </w:rPr>
                  </w:pPr>
                  <w:r>
                    <w:rPr>
                      <w:rFonts w:hint="eastAsia"/>
                      <w:szCs w:val="21"/>
                      <w:u w:val="none"/>
                    </w:rPr>
                    <w:t>m</w:t>
                  </w:r>
                  <w:r>
                    <w:rPr>
                      <w:rFonts w:hint="eastAsia"/>
                      <w:szCs w:val="21"/>
                      <w:u w:val="none"/>
                      <w:vertAlign w:val="superscript"/>
                    </w:rPr>
                    <w:t>3</w:t>
                  </w:r>
                </w:p>
              </w:tc>
              <w:tc>
                <w:tcPr>
                  <w:tcW w:w="3294" w:type="dxa"/>
                  <w:vAlign w:val="center"/>
                </w:tcPr>
                <w:p>
                  <w:pPr>
                    <w:jc w:val="center"/>
                    <w:rPr>
                      <w:szCs w:val="21"/>
                      <w:u w:val="none"/>
                    </w:rPr>
                  </w:pPr>
                  <w:r>
                    <w:rPr>
                      <w:rFonts w:hint="eastAsia"/>
                      <w:color w:val="000000" w:themeColor="text1"/>
                      <w:szCs w:val="21"/>
                      <w:u w:val="none"/>
                      <w14:textFill>
                        <w14:solidFill>
                          <w14:schemeClr w14:val="tx1"/>
                        </w14:solidFill>
                      </w14:textFill>
                    </w:rPr>
                    <w:t>每个沉淀池容积为91.76m</w:t>
                  </w:r>
                  <w:r>
                    <w:rPr>
                      <w:rFonts w:hint="eastAsia"/>
                      <w:color w:val="000000" w:themeColor="text1"/>
                      <w:szCs w:val="21"/>
                      <w:u w:val="none"/>
                      <w:vertAlign w:val="superscript"/>
                      <w14:textFill>
                        <w14:solidFill>
                          <w14:schemeClr w14:val="tx1"/>
                        </w14:solidFill>
                      </w14:textFill>
                    </w:rPr>
                    <w:t>3</w:t>
                  </w:r>
                  <w:r>
                    <w:rPr>
                      <w:rFonts w:hint="eastAsia"/>
                      <w:color w:val="000000" w:themeColor="text1"/>
                      <w:szCs w:val="21"/>
                      <w:u w:val="none"/>
                      <w14:textFill>
                        <w14:solidFill>
                          <w14:schemeClr w14:val="tx1"/>
                        </w14:solidFill>
                      </w14:textFill>
                    </w:rPr>
                    <w:t>(内置砂石分离系统+沉淀池+浆水搅拌回收装置)</w:t>
                  </w:r>
                </w:p>
              </w:tc>
            </w:tr>
            <w:tr>
              <w:tblPrEx>
                <w:tblW w:w="8518" w:type="dxa"/>
                <w:jc w:val="center"/>
                <w:tblInd w:w="0" w:type="dxa"/>
                <w:tblLayout w:type="fixed"/>
                <w:tblCellMar>
                  <w:top w:w="0" w:type="dxa"/>
                  <w:left w:w="108" w:type="dxa"/>
                  <w:bottom w:w="0" w:type="dxa"/>
                  <w:right w:w="108" w:type="dxa"/>
                </w:tblCellMar>
              </w:tblPrEx>
              <w:trPr>
                <w:trHeight w:val="372"/>
                <w:jc w:val="center"/>
              </w:trPr>
              <w:tc>
                <w:tcPr>
                  <w:tcW w:w="1072" w:type="dxa"/>
                  <w:vAlign w:val="center"/>
                </w:tcPr>
                <w:p>
                  <w:pPr>
                    <w:jc w:val="center"/>
                    <w:rPr>
                      <w:szCs w:val="21"/>
                      <w:u w:val="none"/>
                    </w:rPr>
                  </w:pPr>
                  <w:r>
                    <w:rPr>
                      <w:rFonts w:hint="eastAsia"/>
                      <w:szCs w:val="21"/>
                      <w:u w:val="none"/>
                    </w:rPr>
                    <w:t>4</w:t>
                  </w:r>
                </w:p>
              </w:tc>
              <w:tc>
                <w:tcPr>
                  <w:tcW w:w="2247" w:type="dxa"/>
                  <w:vAlign w:val="center"/>
                </w:tcPr>
                <w:p>
                  <w:pPr>
                    <w:jc w:val="center"/>
                    <w:rPr>
                      <w:szCs w:val="21"/>
                      <w:u w:val="none"/>
                    </w:rPr>
                  </w:pPr>
                  <w:r>
                    <w:rPr>
                      <w:rFonts w:hint="eastAsia"/>
                      <w:szCs w:val="21"/>
                      <w:u w:val="none"/>
                    </w:rPr>
                    <w:t>清水池</w:t>
                  </w:r>
                </w:p>
              </w:tc>
              <w:tc>
                <w:tcPr>
                  <w:tcW w:w="1110" w:type="dxa"/>
                  <w:vAlign w:val="center"/>
                </w:tcPr>
                <w:p>
                  <w:pPr>
                    <w:jc w:val="center"/>
                    <w:rPr>
                      <w:rFonts w:hint="eastAsia"/>
                      <w:szCs w:val="21"/>
                      <w:u w:val="none"/>
                    </w:rPr>
                  </w:pPr>
                  <w:r>
                    <w:rPr>
                      <w:rFonts w:hint="eastAsia"/>
                      <w:szCs w:val="21"/>
                      <w:u w:val="none"/>
                      <w:lang w:val="en-US" w:eastAsia="zh-CN"/>
                    </w:rPr>
                    <w:t>60</w:t>
                  </w:r>
                </w:p>
              </w:tc>
              <w:tc>
                <w:tcPr>
                  <w:tcW w:w="795" w:type="dxa"/>
                  <w:vAlign w:val="center"/>
                </w:tcPr>
                <w:p>
                  <w:pPr>
                    <w:jc w:val="center"/>
                    <w:rPr>
                      <w:szCs w:val="21"/>
                      <w:u w:val="none"/>
                    </w:rPr>
                  </w:pPr>
                  <w:r>
                    <w:rPr>
                      <w:rFonts w:hint="eastAsia"/>
                      <w:szCs w:val="21"/>
                      <w:u w:val="none"/>
                    </w:rPr>
                    <w:t>m</w:t>
                  </w:r>
                  <w:r>
                    <w:rPr>
                      <w:rFonts w:hint="eastAsia"/>
                      <w:szCs w:val="21"/>
                      <w:u w:val="none"/>
                      <w:vertAlign w:val="superscript"/>
                    </w:rPr>
                    <w:t>3</w:t>
                  </w:r>
                </w:p>
              </w:tc>
              <w:tc>
                <w:tcPr>
                  <w:tcW w:w="3294" w:type="dxa"/>
                  <w:vAlign w:val="center"/>
                </w:tcPr>
                <w:p>
                  <w:pPr>
                    <w:jc w:val="center"/>
                    <w:rPr>
                      <w:szCs w:val="21"/>
                      <w:u w:val="none"/>
                    </w:rPr>
                  </w:pPr>
                  <w:r>
                    <w:rPr>
                      <w:rFonts w:hint="eastAsia"/>
                      <w:szCs w:val="21"/>
                      <w:u w:val="none"/>
                    </w:rPr>
                    <w:t>储存清水</w:t>
                  </w:r>
                </w:p>
              </w:tc>
            </w:tr>
            <w:tr>
              <w:tblPrEx>
                <w:tblW w:w="8518" w:type="dxa"/>
                <w:jc w:val="center"/>
                <w:tblInd w:w="0" w:type="dxa"/>
                <w:tblLayout w:type="fixed"/>
                <w:tblCellMar>
                  <w:top w:w="0" w:type="dxa"/>
                  <w:left w:w="108" w:type="dxa"/>
                  <w:bottom w:w="0" w:type="dxa"/>
                  <w:right w:w="108" w:type="dxa"/>
                </w:tblCellMar>
              </w:tblPrEx>
              <w:trPr>
                <w:trHeight w:val="372"/>
                <w:jc w:val="center"/>
              </w:trPr>
              <w:tc>
                <w:tcPr>
                  <w:tcW w:w="1072" w:type="dxa"/>
                  <w:vAlign w:val="center"/>
                </w:tcPr>
                <w:p>
                  <w:pPr>
                    <w:jc w:val="center"/>
                    <w:rPr>
                      <w:szCs w:val="21"/>
                      <w:u w:val="none"/>
                    </w:rPr>
                  </w:pPr>
                  <w:r>
                    <w:rPr>
                      <w:rFonts w:hint="eastAsia"/>
                      <w:szCs w:val="21"/>
                      <w:u w:val="none"/>
                    </w:rPr>
                    <w:t>5</w:t>
                  </w:r>
                </w:p>
              </w:tc>
              <w:tc>
                <w:tcPr>
                  <w:tcW w:w="2247" w:type="dxa"/>
                  <w:vAlign w:val="center"/>
                </w:tcPr>
                <w:p>
                  <w:pPr>
                    <w:jc w:val="center"/>
                    <w:rPr>
                      <w:szCs w:val="21"/>
                      <w:u w:val="none"/>
                    </w:rPr>
                  </w:pPr>
                  <w:r>
                    <w:rPr>
                      <w:rFonts w:hint="eastAsia"/>
                      <w:color w:val="000000" w:themeColor="text1"/>
                      <w:szCs w:val="21"/>
                      <w:u w:val="none"/>
                      <w14:textFill>
                        <w14:solidFill>
                          <w14:schemeClr w14:val="tx1"/>
                        </w14:solidFill>
                      </w14:textFill>
                    </w:rPr>
                    <w:t>化粪池</w:t>
                  </w:r>
                </w:p>
              </w:tc>
              <w:tc>
                <w:tcPr>
                  <w:tcW w:w="1110" w:type="dxa"/>
                  <w:vAlign w:val="center"/>
                </w:tcPr>
                <w:p>
                  <w:pPr>
                    <w:jc w:val="center"/>
                    <w:rPr>
                      <w:szCs w:val="21"/>
                      <w:u w:val="none"/>
                    </w:rPr>
                  </w:pPr>
                  <w:r>
                    <w:rPr>
                      <w:rFonts w:hint="eastAsia"/>
                      <w:szCs w:val="21"/>
                      <w:u w:val="none"/>
                    </w:rPr>
                    <w:t>5</w:t>
                  </w:r>
                </w:p>
              </w:tc>
              <w:tc>
                <w:tcPr>
                  <w:tcW w:w="795" w:type="dxa"/>
                  <w:vAlign w:val="center"/>
                </w:tcPr>
                <w:p>
                  <w:pPr>
                    <w:jc w:val="center"/>
                    <w:rPr>
                      <w:szCs w:val="21"/>
                      <w:u w:val="none"/>
                    </w:rPr>
                  </w:pPr>
                  <w:r>
                    <w:rPr>
                      <w:rFonts w:hint="eastAsia"/>
                      <w:szCs w:val="21"/>
                      <w:u w:val="none"/>
                    </w:rPr>
                    <w:t>m</w:t>
                  </w:r>
                  <w:r>
                    <w:rPr>
                      <w:rFonts w:hint="eastAsia"/>
                      <w:szCs w:val="21"/>
                      <w:u w:val="none"/>
                      <w:vertAlign w:val="superscript"/>
                    </w:rPr>
                    <w:t>3</w:t>
                  </w:r>
                </w:p>
              </w:tc>
              <w:tc>
                <w:tcPr>
                  <w:tcW w:w="3294" w:type="dxa"/>
                  <w:vAlign w:val="center"/>
                </w:tcPr>
                <w:p>
                  <w:pPr>
                    <w:jc w:val="center"/>
                    <w:rPr>
                      <w:szCs w:val="21"/>
                      <w:u w:val="none"/>
                    </w:rPr>
                  </w:pPr>
                  <w:r>
                    <w:rPr>
                      <w:rFonts w:hint="eastAsia"/>
                      <w:szCs w:val="21"/>
                      <w:u w:val="none"/>
                    </w:rPr>
                    <w:t>/</w:t>
                  </w:r>
                </w:p>
              </w:tc>
            </w:tr>
            <w:tr>
              <w:tblPrEx>
                <w:tblW w:w="8518" w:type="dxa"/>
                <w:jc w:val="center"/>
                <w:tblInd w:w="0" w:type="dxa"/>
                <w:tblLayout w:type="fixed"/>
                <w:tblCellMar>
                  <w:top w:w="0" w:type="dxa"/>
                  <w:left w:w="108" w:type="dxa"/>
                  <w:bottom w:w="0" w:type="dxa"/>
                  <w:right w:w="108" w:type="dxa"/>
                </w:tblCellMar>
              </w:tblPrEx>
              <w:trPr>
                <w:trHeight w:val="372"/>
                <w:jc w:val="center"/>
              </w:trPr>
              <w:tc>
                <w:tcPr>
                  <w:tcW w:w="1072" w:type="dxa"/>
                  <w:vAlign w:val="center"/>
                </w:tcPr>
                <w:p>
                  <w:pPr>
                    <w:jc w:val="center"/>
                    <w:rPr>
                      <w:szCs w:val="21"/>
                      <w:u w:val="none"/>
                    </w:rPr>
                  </w:pPr>
                  <w:r>
                    <w:rPr>
                      <w:rFonts w:hint="eastAsia"/>
                      <w:szCs w:val="21"/>
                      <w:u w:val="none"/>
                    </w:rPr>
                    <w:t>6</w:t>
                  </w:r>
                </w:p>
              </w:tc>
              <w:tc>
                <w:tcPr>
                  <w:tcW w:w="2247" w:type="dxa"/>
                  <w:vAlign w:val="center"/>
                </w:tcPr>
                <w:p>
                  <w:pPr>
                    <w:jc w:val="center"/>
                    <w:rPr>
                      <w:szCs w:val="21"/>
                      <w:u w:val="none"/>
                    </w:rPr>
                  </w:pPr>
                  <w:r>
                    <w:rPr>
                      <w:rFonts w:hint="eastAsia"/>
                      <w:color w:val="000000" w:themeColor="text1"/>
                      <w:szCs w:val="21"/>
                      <w:u w:val="none"/>
                      <w14:textFill>
                        <w14:solidFill>
                          <w14:schemeClr w14:val="tx1"/>
                        </w14:solidFill>
                      </w14:textFill>
                    </w:rPr>
                    <w:t>隔油池</w:t>
                  </w:r>
                </w:p>
              </w:tc>
              <w:tc>
                <w:tcPr>
                  <w:tcW w:w="1110" w:type="dxa"/>
                  <w:vAlign w:val="center"/>
                </w:tcPr>
                <w:p>
                  <w:pPr>
                    <w:jc w:val="center"/>
                    <w:rPr>
                      <w:szCs w:val="21"/>
                      <w:u w:val="none"/>
                    </w:rPr>
                  </w:pPr>
                  <w:r>
                    <w:rPr>
                      <w:rFonts w:hint="eastAsia"/>
                      <w:szCs w:val="21"/>
                      <w:u w:val="none"/>
                    </w:rPr>
                    <w:t>10</w:t>
                  </w:r>
                </w:p>
              </w:tc>
              <w:tc>
                <w:tcPr>
                  <w:tcW w:w="795" w:type="dxa"/>
                  <w:vAlign w:val="center"/>
                </w:tcPr>
                <w:p>
                  <w:pPr>
                    <w:jc w:val="center"/>
                    <w:rPr>
                      <w:szCs w:val="21"/>
                      <w:u w:val="none"/>
                    </w:rPr>
                  </w:pPr>
                  <w:r>
                    <w:rPr>
                      <w:rFonts w:hint="eastAsia"/>
                      <w:szCs w:val="21"/>
                      <w:u w:val="none"/>
                    </w:rPr>
                    <w:t>m</w:t>
                  </w:r>
                  <w:r>
                    <w:rPr>
                      <w:rFonts w:hint="eastAsia"/>
                      <w:szCs w:val="21"/>
                      <w:u w:val="none"/>
                      <w:vertAlign w:val="superscript"/>
                    </w:rPr>
                    <w:t>3</w:t>
                  </w:r>
                </w:p>
              </w:tc>
              <w:tc>
                <w:tcPr>
                  <w:tcW w:w="3294" w:type="dxa"/>
                  <w:vAlign w:val="center"/>
                </w:tcPr>
                <w:p>
                  <w:pPr>
                    <w:jc w:val="center"/>
                    <w:rPr>
                      <w:szCs w:val="21"/>
                      <w:u w:val="none"/>
                    </w:rPr>
                  </w:pPr>
                  <w:r>
                    <w:rPr>
                      <w:rFonts w:hint="eastAsia"/>
                      <w:szCs w:val="21"/>
                      <w:u w:val="none"/>
                    </w:rPr>
                    <w:t>/</w:t>
                  </w:r>
                </w:p>
              </w:tc>
            </w:tr>
          </w:tbl>
          <w:p>
            <w:pPr>
              <w:rPr>
                <w:sz w:val="24"/>
                <w:u w:val="none"/>
              </w:rPr>
            </w:pPr>
          </w:p>
          <w:p>
            <w:pPr>
              <w:adjustRightInd w:val="0"/>
              <w:snapToGrid w:val="0"/>
              <w:spacing w:line="360" w:lineRule="auto"/>
              <w:ind w:firstLine="480" w:firstLineChars="200"/>
              <w:rPr>
                <w:sz w:val="24"/>
                <w:u w:val="none"/>
              </w:rPr>
            </w:pPr>
            <w:r>
              <w:rPr>
                <w:rFonts w:hint="eastAsia"/>
                <w:sz w:val="24"/>
                <w:u w:val="none"/>
              </w:rPr>
              <w:t>3、建设项目平面布置</w:t>
            </w:r>
          </w:p>
          <w:p>
            <w:pPr>
              <w:adjustRightInd w:val="0"/>
              <w:snapToGrid w:val="0"/>
              <w:spacing w:line="360" w:lineRule="auto"/>
              <w:ind w:firstLine="480" w:firstLineChars="200"/>
              <w:rPr>
                <w:sz w:val="24"/>
                <w:u w:val="none"/>
              </w:rPr>
            </w:pPr>
            <w:r>
              <w:rPr>
                <w:rFonts w:hint="eastAsia"/>
                <w:sz w:val="24"/>
                <w:u w:val="none"/>
              </w:rPr>
              <w:t>根据平面布置图及现场勘察，项目建设地西侧为生产车间，生产车间为全封闭厂房，包括配料仓、配料斗、搅拌主机</w:t>
            </w:r>
            <w:r>
              <w:rPr>
                <w:rFonts w:hint="eastAsia"/>
                <w:sz w:val="24"/>
                <w:u w:val="none"/>
                <w:lang w:eastAsia="zh-CN"/>
              </w:rPr>
              <w:t>、</w:t>
            </w:r>
            <w:r>
              <w:rPr>
                <w:rFonts w:hint="eastAsia"/>
                <w:sz w:val="24"/>
                <w:u w:val="none"/>
              </w:rPr>
              <w:t>砂石堆场等；沉淀池、清洗池位于生产车间北侧；办公区位于项目西南侧，化粪池位于厂区办公区北侧</w:t>
            </w:r>
            <w:r>
              <w:rPr>
                <w:rFonts w:hint="eastAsia"/>
                <w:sz w:val="24"/>
                <w:u w:val="none"/>
                <w:lang w:eastAsia="zh-CN"/>
              </w:rPr>
              <w:t>；厂区出入口位于南侧。</w:t>
            </w:r>
            <w:r>
              <w:rPr>
                <w:rFonts w:hint="eastAsia"/>
                <w:sz w:val="24"/>
                <w:u w:val="none"/>
              </w:rPr>
              <w:t>详见项目总平面布置图附图4。</w:t>
            </w:r>
          </w:p>
          <w:p>
            <w:pPr>
              <w:adjustRightInd w:val="0"/>
              <w:snapToGrid w:val="0"/>
              <w:spacing w:line="360" w:lineRule="auto"/>
              <w:ind w:firstLine="480" w:firstLineChars="200"/>
              <w:rPr>
                <w:sz w:val="24"/>
                <w:u w:val="none"/>
              </w:rPr>
            </w:pPr>
            <w:r>
              <w:rPr>
                <w:sz w:val="24"/>
                <w:u w:val="none"/>
              </w:rPr>
              <w:t>4、主要生产设备情况</w:t>
            </w:r>
          </w:p>
          <w:p>
            <w:pPr>
              <w:adjustRightInd w:val="0"/>
              <w:snapToGrid w:val="0"/>
              <w:spacing w:line="360" w:lineRule="auto"/>
              <w:ind w:firstLine="480" w:firstLineChars="200"/>
              <w:rPr>
                <w:sz w:val="24"/>
                <w:u w:val="none"/>
              </w:rPr>
            </w:pPr>
            <w:r>
              <w:rPr>
                <w:rFonts w:hint="eastAsia"/>
                <w:sz w:val="24"/>
                <w:u w:val="none"/>
              </w:rPr>
              <w:t>项目主要生产设备见表3、4：</w:t>
            </w:r>
          </w:p>
          <w:p>
            <w:pPr>
              <w:adjustRightInd w:val="0"/>
              <w:snapToGrid w:val="0"/>
              <w:spacing w:line="360" w:lineRule="auto"/>
              <w:jc w:val="center"/>
              <w:rPr>
                <w:sz w:val="24"/>
                <w:u w:val="none"/>
              </w:rPr>
            </w:pPr>
            <w:r>
              <w:rPr>
                <w:sz w:val="24"/>
                <w:u w:val="none"/>
              </w:rPr>
              <w:t>表</w:t>
            </w:r>
            <w:r>
              <w:rPr>
                <w:rFonts w:hint="eastAsia"/>
                <w:sz w:val="24"/>
                <w:u w:val="none"/>
              </w:rPr>
              <w:t>3  主要生产</w:t>
            </w:r>
            <w:r>
              <w:rPr>
                <w:sz w:val="24"/>
                <w:u w:val="none"/>
              </w:rPr>
              <w:t>设备明细表</w:t>
            </w:r>
          </w:p>
          <w:tbl>
            <w:tblPr>
              <w:tblStyle w:val="TableNormal"/>
              <w:tblW w:w="862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78"/>
              <w:gridCol w:w="2510"/>
              <w:gridCol w:w="718"/>
              <w:gridCol w:w="957"/>
              <w:gridCol w:w="2862"/>
            </w:tblGrid>
            <w:tr>
              <w:tblPrEx>
                <w:tblW w:w="862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4088" w:type="dxa"/>
                  <w:gridSpan w:val="2"/>
                  <w:vAlign w:val="center"/>
                </w:tcPr>
                <w:p>
                  <w:pPr>
                    <w:adjustRightInd w:val="0"/>
                    <w:snapToGrid w:val="0"/>
                    <w:jc w:val="center"/>
                    <w:rPr>
                      <w:szCs w:val="21"/>
                      <w:u w:val="none"/>
                    </w:rPr>
                  </w:pPr>
                  <w:r>
                    <w:rPr>
                      <w:szCs w:val="21"/>
                      <w:u w:val="none"/>
                    </w:rPr>
                    <w:t>设备名称</w:t>
                  </w:r>
                </w:p>
              </w:tc>
              <w:tc>
                <w:tcPr>
                  <w:tcW w:w="718" w:type="dxa"/>
                  <w:vAlign w:val="center"/>
                </w:tcPr>
                <w:p>
                  <w:pPr>
                    <w:adjustRightInd w:val="0"/>
                    <w:snapToGrid w:val="0"/>
                    <w:jc w:val="center"/>
                    <w:rPr>
                      <w:szCs w:val="21"/>
                      <w:u w:val="none"/>
                    </w:rPr>
                  </w:pPr>
                  <w:r>
                    <w:rPr>
                      <w:szCs w:val="21"/>
                      <w:u w:val="none"/>
                    </w:rPr>
                    <w:t>单位</w:t>
                  </w:r>
                </w:p>
              </w:tc>
              <w:tc>
                <w:tcPr>
                  <w:tcW w:w="957" w:type="dxa"/>
                  <w:vAlign w:val="center"/>
                </w:tcPr>
                <w:p>
                  <w:pPr>
                    <w:adjustRightInd w:val="0"/>
                    <w:snapToGrid w:val="0"/>
                    <w:jc w:val="center"/>
                    <w:rPr>
                      <w:szCs w:val="21"/>
                      <w:u w:val="none"/>
                    </w:rPr>
                  </w:pPr>
                  <w:r>
                    <w:rPr>
                      <w:szCs w:val="21"/>
                      <w:u w:val="none"/>
                    </w:rPr>
                    <w:t>数量</w:t>
                  </w:r>
                </w:p>
              </w:tc>
              <w:tc>
                <w:tcPr>
                  <w:tcW w:w="2862" w:type="dxa"/>
                  <w:vAlign w:val="center"/>
                </w:tcPr>
                <w:p>
                  <w:pPr>
                    <w:adjustRightInd w:val="0"/>
                    <w:snapToGrid w:val="0"/>
                    <w:jc w:val="center"/>
                    <w:rPr>
                      <w:rFonts w:hint="eastAsia"/>
                      <w:szCs w:val="21"/>
                      <w:u w:val="none"/>
                    </w:rPr>
                  </w:pPr>
                  <w:r>
                    <w:rPr>
                      <w:rFonts w:hint="eastAsia"/>
                      <w:szCs w:val="21"/>
                      <w:u w:val="none"/>
                      <w:lang w:eastAsia="zh-CN"/>
                    </w:rPr>
                    <w:t>规格产能</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restart"/>
                  <w:vAlign w:val="center"/>
                </w:tcPr>
                <w:p>
                  <w:pPr>
                    <w:adjustRightInd w:val="0"/>
                    <w:snapToGrid w:val="0"/>
                    <w:jc w:val="center"/>
                    <w:rPr>
                      <w:szCs w:val="21"/>
                      <w:u w:val="none"/>
                    </w:rPr>
                  </w:pPr>
                  <w:r>
                    <w:rPr>
                      <w:rFonts w:hint="eastAsia"/>
                      <w:szCs w:val="21"/>
                      <w:u w:val="none"/>
                    </w:rPr>
                    <w:t>搅拌机</w:t>
                  </w:r>
                </w:p>
              </w:tc>
              <w:tc>
                <w:tcPr>
                  <w:tcW w:w="2510" w:type="dxa"/>
                  <w:vAlign w:val="center"/>
                </w:tcPr>
                <w:p>
                  <w:pPr>
                    <w:adjustRightInd w:val="0"/>
                    <w:snapToGrid w:val="0"/>
                    <w:jc w:val="center"/>
                    <w:rPr>
                      <w:szCs w:val="21"/>
                      <w:u w:val="none"/>
                    </w:rPr>
                  </w:pPr>
                  <w:r>
                    <w:rPr>
                      <w:rFonts w:hint="eastAsia"/>
                      <w:szCs w:val="21"/>
                      <w:u w:val="none"/>
                    </w:rPr>
                    <w:t>搅拌主机</w:t>
                  </w:r>
                </w:p>
              </w:tc>
              <w:tc>
                <w:tcPr>
                  <w:tcW w:w="718" w:type="dxa"/>
                  <w:vAlign w:val="center"/>
                </w:tcPr>
                <w:p>
                  <w:pPr>
                    <w:adjustRightInd w:val="0"/>
                    <w:snapToGrid w:val="0"/>
                    <w:jc w:val="center"/>
                    <w:rPr>
                      <w:szCs w:val="21"/>
                      <w:u w:val="none"/>
                    </w:rPr>
                  </w:pPr>
                  <w:r>
                    <w:rPr>
                      <w:rFonts w:hint="eastAsia"/>
                      <w:szCs w:val="21"/>
                      <w:u w:val="none"/>
                    </w:rPr>
                    <w:t>台</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rFonts w:hint="eastAsia"/>
                      <w:szCs w:val="21"/>
                      <w:u w:val="none"/>
                    </w:rPr>
                  </w:pPr>
                  <w:r>
                    <w:rPr>
                      <w:rFonts w:hint="eastAsia"/>
                      <w:szCs w:val="21"/>
                      <w:u w:val="none"/>
                      <w:lang w:val="en-US" w:eastAsia="zh-CN"/>
                    </w:rPr>
                    <w:t>120t/h</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ign w:val="center"/>
                </w:tcPr>
                <w:p>
                  <w:pPr>
                    <w:adjustRightInd w:val="0"/>
                    <w:snapToGrid w:val="0"/>
                    <w:jc w:val="center"/>
                    <w:rPr>
                      <w:szCs w:val="21"/>
                      <w:u w:val="none"/>
                    </w:rPr>
                  </w:pPr>
                </w:p>
              </w:tc>
              <w:tc>
                <w:tcPr>
                  <w:tcW w:w="2510" w:type="dxa"/>
                  <w:vAlign w:val="center"/>
                </w:tcPr>
                <w:p>
                  <w:pPr>
                    <w:adjustRightInd w:val="0"/>
                    <w:snapToGrid w:val="0"/>
                    <w:jc w:val="center"/>
                    <w:rPr>
                      <w:szCs w:val="21"/>
                      <w:u w:val="none"/>
                    </w:rPr>
                  </w:pPr>
                  <w:r>
                    <w:rPr>
                      <w:rFonts w:hint="eastAsia"/>
                      <w:szCs w:val="21"/>
                      <w:u w:val="none"/>
                    </w:rPr>
                    <w:t>主减速机</w:t>
                  </w:r>
                </w:p>
              </w:tc>
              <w:tc>
                <w:tcPr>
                  <w:tcW w:w="718" w:type="dxa"/>
                  <w:vAlign w:val="center"/>
                </w:tcPr>
                <w:p>
                  <w:pPr>
                    <w:adjustRightInd w:val="0"/>
                    <w:snapToGrid w:val="0"/>
                    <w:jc w:val="center"/>
                    <w:rPr>
                      <w:szCs w:val="21"/>
                      <w:u w:val="none"/>
                    </w:rPr>
                  </w:pPr>
                  <w:r>
                    <w:rPr>
                      <w:rFonts w:hint="eastAsia"/>
                      <w:szCs w:val="21"/>
                      <w:u w:val="none"/>
                    </w:rPr>
                    <w:t>台</w:t>
                  </w:r>
                </w:p>
              </w:tc>
              <w:tc>
                <w:tcPr>
                  <w:tcW w:w="957" w:type="dxa"/>
                  <w:vAlign w:val="center"/>
                </w:tcPr>
                <w:p>
                  <w:pPr>
                    <w:adjustRightInd w:val="0"/>
                    <w:snapToGrid w:val="0"/>
                    <w:jc w:val="center"/>
                    <w:rPr>
                      <w:szCs w:val="21"/>
                      <w:u w:val="none"/>
                    </w:rPr>
                  </w:pPr>
                  <w:r>
                    <w:rPr>
                      <w:rFonts w:hint="eastAsia"/>
                      <w:szCs w:val="21"/>
                      <w:u w:val="none"/>
                    </w:rPr>
                    <w:t>2</w:t>
                  </w:r>
                </w:p>
              </w:tc>
              <w:tc>
                <w:tcPr>
                  <w:tcW w:w="2862" w:type="dxa"/>
                  <w:vAlign w:val="center"/>
                </w:tcPr>
                <w:p>
                  <w:pPr>
                    <w:adjustRightInd w:val="0"/>
                    <w:snapToGrid w:val="0"/>
                    <w:jc w:val="center"/>
                    <w:rPr>
                      <w:szCs w:val="21"/>
                      <w:u w:val="none"/>
                    </w:rPr>
                  </w:pPr>
                  <w:r>
                    <w:rPr>
                      <w:rFonts w:hint="eastAsia"/>
                      <w:szCs w:val="21"/>
                      <w:u w:val="none"/>
                    </w:rPr>
                    <w:t>/</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ign w:val="center"/>
                </w:tcPr>
                <w:p>
                  <w:pPr>
                    <w:adjustRightInd w:val="0"/>
                    <w:snapToGrid w:val="0"/>
                    <w:jc w:val="center"/>
                    <w:rPr>
                      <w:szCs w:val="21"/>
                      <w:u w:val="none"/>
                    </w:rPr>
                  </w:pPr>
                </w:p>
              </w:tc>
              <w:tc>
                <w:tcPr>
                  <w:tcW w:w="2510" w:type="dxa"/>
                  <w:vAlign w:val="center"/>
                </w:tcPr>
                <w:p>
                  <w:pPr>
                    <w:adjustRightInd w:val="0"/>
                    <w:snapToGrid w:val="0"/>
                    <w:jc w:val="center"/>
                    <w:rPr>
                      <w:szCs w:val="21"/>
                      <w:u w:val="none"/>
                    </w:rPr>
                  </w:pPr>
                  <w:r>
                    <w:rPr>
                      <w:rFonts w:hint="eastAsia"/>
                      <w:szCs w:val="21"/>
                      <w:u w:val="none"/>
                    </w:rPr>
                    <w:t>主电机</w:t>
                  </w:r>
                </w:p>
              </w:tc>
              <w:tc>
                <w:tcPr>
                  <w:tcW w:w="718" w:type="dxa"/>
                  <w:vAlign w:val="center"/>
                </w:tcPr>
                <w:p>
                  <w:pPr>
                    <w:adjustRightInd w:val="0"/>
                    <w:snapToGrid w:val="0"/>
                    <w:jc w:val="center"/>
                    <w:rPr>
                      <w:szCs w:val="21"/>
                      <w:u w:val="none"/>
                    </w:rPr>
                  </w:pPr>
                  <w:r>
                    <w:rPr>
                      <w:rFonts w:hint="eastAsia"/>
                      <w:szCs w:val="21"/>
                      <w:u w:val="none"/>
                    </w:rPr>
                    <w:t>台</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37Kw</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restart"/>
                  <w:vAlign w:val="center"/>
                </w:tcPr>
                <w:p>
                  <w:pPr>
                    <w:adjustRightInd w:val="0"/>
                    <w:snapToGrid w:val="0"/>
                    <w:jc w:val="center"/>
                    <w:rPr>
                      <w:szCs w:val="21"/>
                      <w:u w:val="none"/>
                    </w:rPr>
                  </w:pPr>
                  <w:r>
                    <w:rPr>
                      <w:rFonts w:hint="eastAsia"/>
                      <w:szCs w:val="21"/>
                      <w:u w:val="none"/>
                    </w:rPr>
                    <w:t>主体钢结构（二层）</w:t>
                  </w:r>
                </w:p>
              </w:tc>
              <w:tc>
                <w:tcPr>
                  <w:tcW w:w="2510" w:type="dxa"/>
                  <w:vAlign w:val="center"/>
                </w:tcPr>
                <w:p>
                  <w:pPr>
                    <w:adjustRightInd w:val="0"/>
                    <w:snapToGrid w:val="0"/>
                    <w:jc w:val="center"/>
                    <w:rPr>
                      <w:szCs w:val="21"/>
                      <w:u w:val="none"/>
                    </w:rPr>
                  </w:pPr>
                  <w:r>
                    <w:rPr>
                      <w:rFonts w:hint="eastAsia"/>
                      <w:szCs w:val="21"/>
                      <w:u w:val="none"/>
                    </w:rPr>
                    <w:t>搅拌层平台</w:t>
                  </w:r>
                </w:p>
              </w:tc>
              <w:tc>
                <w:tcPr>
                  <w:tcW w:w="718" w:type="dxa"/>
                  <w:vAlign w:val="center"/>
                </w:tcPr>
                <w:p>
                  <w:pPr>
                    <w:adjustRightInd w:val="0"/>
                    <w:snapToGrid w:val="0"/>
                    <w:jc w:val="center"/>
                    <w:rPr>
                      <w:szCs w:val="21"/>
                      <w:u w:val="none"/>
                    </w:rPr>
                  </w:pPr>
                  <w:r>
                    <w:rPr>
                      <w:rFonts w:hint="eastAsia"/>
                      <w:szCs w:val="21"/>
                      <w:u w:val="none"/>
                    </w:rPr>
                    <w:t>套</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ign w:val="center"/>
                </w:tcPr>
                <w:p>
                  <w:pPr>
                    <w:adjustRightInd w:val="0"/>
                    <w:snapToGrid w:val="0"/>
                    <w:jc w:val="center"/>
                    <w:rPr>
                      <w:szCs w:val="21"/>
                      <w:u w:val="none"/>
                    </w:rPr>
                  </w:pPr>
                </w:p>
              </w:tc>
              <w:tc>
                <w:tcPr>
                  <w:tcW w:w="2510" w:type="dxa"/>
                  <w:vAlign w:val="center"/>
                </w:tcPr>
                <w:p>
                  <w:pPr>
                    <w:adjustRightInd w:val="0"/>
                    <w:snapToGrid w:val="0"/>
                    <w:jc w:val="center"/>
                    <w:rPr>
                      <w:szCs w:val="21"/>
                      <w:u w:val="none"/>
                    </w:rPr>
                  </w:pPr>
                  <w:r>
                    <w:rPr>
                      <w:rFonts w:hint="eastAsia"/>
                      <w:szCs w:val="21"/>
                      <w:u w:val="none"/>
                    </w:rPr>
                    <w:t>配料层平台</w:t>
                  </w:r>
                </w:p>
              </w:tc>
              <w:tc>
                <w:tcPr>
                  <w:tcW w:w="718" w:type="dxa"/>
                  <w:vAlign w:val="center"/>
                </w:tcPr>
                <w:p>
                  <w:pPr>
                    <w:adjustRightInd w:val="0"/>
                    <w:snapToGrid w:val="0"/>
                    <w:jc w:val="center"/>
                    <w:rPr>
                      <w:szCs w:val="21"/>
                      <w:u w:val="none"/>
                    </w:rPr>
                  </w:pPr>
                  <w:r>
                    <w:rPr>
                      <w:rFonts w:hint="eastAsia"/>
                      <w:szCs w:val="21"/>
                      <w:u w:val="none"/>
                    </w:rPr>
                    <w:t>件</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ign w:val="center"/>
                </w:tcPr>
                <w:p>
                  <w:pPr>
                    <w:adjustRightInd w:val="0"/>
                    <w:snapToGrid w:val="0"/>
                    <w:jc w:val="center"/>
                    <w:rPr>
                      <w:szCs w:val="21"/>
                      <w:u w:val="none"/>
                    </w:rPr>
                  </w:pPr>
                </w:p>
              </w:tc>
              <w:tc>
                <w:tcPr>
                  <w:tcW w:w="2510" w:type="dxa"/>
                  <w:vAlign w:val="center"/>
                </w:tcPr>
                <w:p>
                  <w:pPr>
                    <w:adjustRightInd w:val="0"/>
                    <w:snapToGrid w:val="0"/>
                    <w:jc w:val="center"/>
                    <w:rPr>
                      <w:szCs w:val="21"/>
                      <w:u w:val="none"/>
                    </w:rPr>
                  </w:pPr>
                  <w:r>
                    <w:rPr>
                      <w:rFonts w:hint="eastAsia"/>
                      <w:szCs w:val="21"/>
                      <w:u w:val="none"/>
                    </w:rPr>
                    <w:t>接料漏斗</w:t>
                  </w:r>
                </w:p>
              </w:tc>
              <w:tc>
                <w:tcPr>
                  <w:tcW w:w="718" w:type="dxa"/>
                  <w:vAlign w:val="center"/>
                </w:tcPr>
                <w:p>
                  <w:pPr>
                    <w:adjustRightInd w:val="0"/>
                    <w:snapToGrid w:val="0"/>
                    <w:jc w:val="center"/>
                    <w:rPr>
                      <w:szCs w:val="21"/>
                      <w:u w:val="none"/>
                    </w:rPr>
                  </w:pPr>
                  <w:r>
                    <w:rPr>
                      <w:rFonts w:hint="eastAsia"/>
                      <w:szCs w:val="21"/>
                      <w:u w:val="none"/>
                    </w:rPr>
                    <w:t>个</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w:t>
                  </w:r>
                </w:p>
              </w:tc>
            </w:tr>
          </w:tbl>
          <w:p/>
        </w:tc>
      </w:tr>
    </w:tbl>
    <w:p>
      <w:pPr>
        <w:sectPr>
          <w:headerReference w:type="default" r:id="rId34"/>
          <w:footerReference w:type="even" r:id="rId35"/>
          <w:footerReference w:type="default" r:id="rId36"/>
          <w:headerReference w:type="first" r:id="rId37"/>
          <w:type w:val="nextPage"/>
          <w:pgSz w:w="11906" w:h="16838"/>
          <w:pgMar w:top="1440" w:right="1800" w:bottom="1440" w:left="1800" w:header="851" w:footer="992" w:gutter="0"/>
          <w:pgNumType w:start="8"/>
          <w:cols w:num="1" w:space="720"/>
          <w:titlePg w:val="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tbl>
            <w:tblPr>
              <w:tblStyle w:val="TableNormal"/>
              <w:tblW w:w="862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78"/>
              <w:gridCol w:w="2510"/>
              <w:gridCol w:w="718"/>
              <w:gridCol w:w="957"/>
              <w:gridCol w:w="2862"/>
            </w:tblGrid>
            <w:tr>
              <w:tblPrEx>
                <w:tblW w:w="862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578" w:type="dxa"/>
                  <w:vMerge w:val="restart"/>
                  <w:vAlign w:val="center"/>
                </w:tcPr>
                <w:p>
                  <w:pPr>
                    <w:adjustRightInd w:val="0"/>
                    <w:snapToGrid w:val="0"/>
                    <w:jc w:val="center"/>
                    <w:rPr>
                      <w:szCs w:val="21"/>
                      <w:u w:val="none"/>
                    </w:rPr>
                  </w:pPr>
                  <w:r>
                    <w:rPr>
                      <w:rFonts w:hint="eastAsia"/>
                      <w:szCs w:val="21"/>
                      <w:u w:val="none"/>
                    </w:rPr>
                    <w:t>骨料皮带机上料系统及待料系统</w:t>
                  </w:r>
                </w:p>
              </w:tc>
              <w:tc>
                <w:tcPr>
                  <w:tcW w:w="2510" w:type="dxa"/>
                  <w:vAlign w:val="center"/>
                </w:tcPr>
                <w:p>
                  <w:pPr>
                    <w:adjustRightInd w:val="0"/>
                    <w:snapToGrid w:val="0"/>
                    <w:jc w:val="center"/>
                    <w:rPr>
                      <w:szCs w:val="21"/>
                      <w:u w:val="none"/>
                    </w:rPr>
                  </w:pPr>
                  <w:r>
                    <w:rPr>
                      <w:rFonts w:hint="eastAsia"/>
                      <w:szCs w:val="21"/>
                      <w:u w:val="none"/>
                    </w:rPr>
                    <w:t>皮带机电动滚筒</w:t>
                  </w:r>
                </w:p>
              </w:tc>
              <w:tc>
                <w:tcPr>
                  <w:tcW w:w="718" w:type="dxa"/>
                  <w:vAlign w:val="center"/>
                </w:tcPr>
                <w:p>
                  <w:pPr>
                    <w:adjustRightInd w:val="0"/>
                    <w:snapToGrid w:val="0"/>
                    <w:jc w:val="center"/>
                    <w:rPr>
                      <w:szCs w:val="21"/>
                      <w:u w:val="none"/>
                    </w:rPr>
                  </w:pPr>
                  <w:r>
                    <w:rPr>
                      <w:rFonts w:hint="eastAsia"/>
                      <w:szCs w:val="21"/>
                      <w:u w:val="none"/>
                    </w:rPr>
                    <w:t>套</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外装式</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ign w:val="center"/>
                </w:tcPr>
                <w:p>
                  <w:pPr>
                    <w:adjustRightInd w:val="0"/>
                    <w:snapToGrid w:val="0"/>
                    <w:jc w:val="center"/>
                    <w:rPr>
                      <w:szCs w:val="21"/>
                      <w:u w:val="none"/>
                    </w:rPr>
                  </w:pPr>
                </w:p>
              </w:tc>
              <w:tc>
                <w:tcPr>
                  <w:tcW w:w="2510" w:type="dxa"/>
                  <w:vAlign w:val="center"/>
                </w:tcPr>
                <w:p>
                  <w:pPr>
                    <w:adjustRightInd w:val="0"/>
                    <w:snapToGrid w:val="0"/>
                    <w:jc w:val="center"/>
                    <w:rPr>
                      <w:szCs w:val="21"/>
                      <w:u w:val="none"/>
                    </w:rPr>
                  </w:pPr>
                  <w:r>
                    <w:rPr>
                      <w:rFonts w:hint="eastAsia"/>
                      <w:szCs w:val="21"/>
                      <w:u w:val="none"/>
                    </w:rPr>
                    <w:t>缓冲斗</w:t>
                  </w:r>
                </w:p>
              </w:tc>
              <w:tc>
                <w:tcPr>
                  <w:tcW w:w="718" w:type="dxa"/>
                  <w:vAlign w:val="center"/>
                </w:tcPr>
                <w:p>
                  <w:pPr>
                    <w:adjustRightInd w:val="0"/>
                    <w:snapToGrid w:val="0"/>
                    <w:jc w:val="center"/>
                    <w:rPr>
                      <w:szCs w:val="21"/>
                      <w:u w:val="none"/>
                    </w:rPr>
                  </w:pPr>
                  <w:r>
                    <w:rPr>
                      <w:rFonts w:hint="eastAsia"/>
                      <w:szCs w:val="21"/>
                      <w:u w:val="none"/>
                    </w:rPr>
                    <w:t>套</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ign w:val="center"/>
                </w:tcPr>
                <w:p>
                  <w:pPr>
                    <w:adjustRightInd w:val="0"/>
                    <w:snapToGrid w:val="0"/>
                    <w:jc w:val="center"/>
                    <w:rPr>
                      <w:szCs w:val="21"/>
                      <w:u w:val="none"/>
                    </w:rPr>
                  </w:pPr>
                </w:p>
              </w:tc>
              <w:tc>
                <w:tcPr>
                  <w:tcW w:w="2510" w:type="dxa"/>
                  <w:vAlign w:val="center"/>
                </w:tcPr>
                <w:p>
                  <w:pPr>
                    <w:adjustRightInd w:val="0"/>
                    <w:snapToGrid w:val="0"/>
                    <w:jc w:val="center"/>
                    <w:rPr>
                      <w:szCs w:val="21"/>
                      <w:u w:val="none"/>
                    </w:rPr>
                  </w:pPr>
                  <w:r>
                    <w:rPr>
                      <w:rFonts w:hint="eastAsia"/>
                      <w:szCs w:val="21"/>
                      <w:u w:val="none"/>
                    </w:rPr>
                    <w:t>等待料仓</w:t>
                  </w:r>
                </w:p>
              </w:tc>
              <w:tc>
                <w:tcPr>
                  <w:tcW w:w="718" w:type="dxa"/>
                  <w:vAlign w:val="center"/>
                </w:tcPr>
                <w:p>
                  <w:pPr>
                    <w:adjustRightInd w:val="0"/>
                    <w:snapToGrid w:val="0"/>
                    <w:jc w:val="center"/>
                    <w:rPr>
                      <w:szCs w:val="21"/>
                      <w:u w:val="none"/>
                    </w:rPr>
                  </w:pPr>
                  <w:r>
                    <w:rPr>
                      <w:rFonts w:hint="eastAsia"/>
                      <w:szCs w:val="21"/>
                      <w:u w:val="none"/>
                    </w:rPr>
                    <w:t>个</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容积3.2m</w:t>
                  </w:r>
                  <w:r>
                    <w:rPr>
                      <w:rFonts w:hint="eastAsia"/>
                      <w:szCs w:val="21"/>
                      <w:u w:val="none"/>
                      <w:vertAlign w:val="superscript"/>
                    </w:rPr>
                    <w:t>3</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ign w:val="center"/>
                </w:tcPr>
                <w:p>
                  <w:pPr>
                    <w:adjustRightInd w:val="0"/>
                    <w:snapToGrid w:val="0"/>
                    <w:jc w:val="center"/>
                    <w:rPr>
                      <w:szCs w:val="21"/>
                      <w:u w:val="none"/>
                    </w:rPr>
                  </w:pPr>
                </w:p>
              </w:tc>
              <w:tc>
                <w:tcPr>
                  <w:tcW w:w="2510" w:type="dxa"/>
                  <w:vAlign w:val="center"/>
                </w:tcPr>
                <w:p>
                  <w:pPr>
                    <w:adjustRightInd w:val="0"/>
                    <w:snapToGrid w:val="0"/>
                    <w:jc w:val="center"/>
                    <w:rPr>
                      <w:szCs w:val="21"/>
                      <w:u w:val="none"/>
                    </w:rPr>
                  </w:pPr>
                  <w:r>
                    <w:rPr>
                      <w:rFonts w:hint="eastAsia"/>
                      <w:szCs w:val="21"/>
                      <w:u w:val="none"/>
                    </w:rPr>
                    <w:t>卸料气缸</w:t>
                  </w:r>
                </w:p>
              </w:tc>
              <w:tc>
                <w:tcPr>
                  <w:tcW w:w="718" w:type="dxa"/>
                  <w:vAlign w:val="center"/>
                </w:tcPr>
                <w:p>
                  <w:pPr>
                    <w:adjustRightInd w:val="0"/>
                    <w:snapToGrid w:val="0"/>
                    <w:jc w:val="center"/>
                    <w:rPr>
                      <w:szCs w:val="21"/>
                      <w:u w:val="none"/>
                    </w:rPr>
                  </w:pPr>
                  <w:r>
                    <w:rPr>
                      <w:rFonts w:hint="eastAsia"/>
                      <w:szCs w:val="21"/>
                      <w:u w:val="none"/>
                    </w:rPr>
                    <w:t>套</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SC100*300</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restart"/>
                  <w:vAlign w:val="center"/>
                </w:tcPr>
                <w:p>
                  <w:pPr>
                    <w:adjustRightInd w:val="0"/>
                    <w:snapToGrid w:val="0"/>
                    <w:jc w:val="center"/>
                    <w:rPr>
                      <w:szCs w:val="21"/>
                      <w:u w:val="none"/>
                    </w:rPr>
                  </w:pPr>
                  <w:r>
                    <w:rPr>
                      <w:rFonts w:hint="eastAsia"/>
                      <w:szCs w:val="21"/>
                      <w:u w:val="none"/>
                    </w:rPr>
                    <w:t>PLD1600三仓型配料机（分称称量）</w:t>
                  </w:r>
                </w:p>
              </w:tc>
              <w:tc>
                <w:tcPr>
                  <w:tcW w:w="2510" w:type="dxa"/>
                  <w:vAlign w:val="center"/>
                </w:tcPr>
                <w:p>
                  <w:pPr>
                    <w:adjustRightInd w:val="0"/>
                    <w:snapToGrid w:val="0"/>
                    <w:jc w:val="center"/>
                    <w:rPr>
                      <w:szCs w:val="21"/>
                      <w:u w:val="none"/>
                    </w:rPr>
                  </w:pPr>
                  <w:r>
                    <w:rPr>
                      <w:rFonts w:hint="eastAsia"/>
                      <w:szCs w:val="21"/>
                      <w:u w:val="none"/>
                    </w:rPr>
                    <w:t>皮带机电动滚筒</w:t>
                  </w:r>
                </w:p>
              </w:tc>
              <w:tc>
                <w:tcPr>
                  <w:tcW w:w="718" w:type="dxa"/>
                  <w:vAlign w:val="center"/>
                </w:tcPr>
                <w:p>
                  <w:pPr>
                    <w:adjustRightInd w:val="0"/>
                    <w:snapToGrid w:val="0"/>
                    <w:jc w:val="center"/>
                    <w:rPr>
                      <w:szCs w:val="21"/>
                      <w:u w:val="none"/>
                    </w:rPr>
                  </w:pPr>
                  <w:r>
                    <w:rPr>
                      <w:rFonts w:hint="eastAsia"/>
                      <w:szCs w:val="21"/>
                      <w:u w:val="none"/>
                    </w:rPr>
                    <w:t>台</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7.6Kw带速1.6m/s</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ign w:val="center"/>
                </w:tcPr>
                <w:p>
                  <w:pPr>
                    <w:adjustRightInd w:val="0"/>
                    <w:snapToGrid w:val="0"/>
                    <w:jc w:val="center"/>
                    <w:rPr>
                      <w:szCs w:val="21"/>
                      <w:u w:val="none"/>
                    </w:rPr>
                  </w:pPr>
                </w:p>
              </w:tc>
              <w:tc>
                <w:tcPr>
                  <w:tcW w:w="2510" w:type="dxa"/>
                  <w:vAlign w:val="center"/>
                </w:tcPr>
                <w:p>
                  <w:pPr>
                    <w:adjustRightInd w:val="0"/>
                    <w:snapToGrid w:val="0"/>
                    <w:jc w:val="center"/>
                    <w:rPr>
                      <w:szCs w:val="21"/>
                      <w:u w:val="none"/>
                    </w:rPr>
                  </w:pPr>
                  <w:r>
                    <w:rPr>
                      <w:rFonts w:hint="eastAsia"/>
                      <w:szCs w:val="21"/>
                      <w:u w:val="none"/>
                    </w:rPr>
                    <w:t>储料斗</w:t>
                  </w:r>
                </w:p>
              </w:tc>
              <w:tc>
                <w:tcPr>
                  <w:tcW w:w="718" w:type="dxa"/>
                  <w:vAlign w:val="center"/>
                </w:tcPr>
                <w:p>
                  <w:pPr>
                    <w:adjustRightInd w:val="0"/>
                    <w:snapToGrid w:val="0"/>
                    <w:jc w:val="center"/>
                    <w:rPr>
                      <w:szCs w:val="21"/>
                      <w:u w:val="none"/>
                    </w:rPr>
                  </w:pPr>
                  <w:r>
                    <w:rPr>
                      <w:rFonts w:hint="eastAsia"/>
                      <w:szCs w:val="21"/>
                      <w:u w:val="none"/>
                    </w:rPr>
                    <w:t>个</w:t>
                  </w:r>
                </w:p>
              </w:tc>
              <w:tc>
                <w:tcPr>
                  <w:tcW w:w="957" w:type="dxa"/>
                  <w:vAlign w:val="center"/>
                </w:tcPr>
                <w:p>
                  <w:pPr>
                    <w:adjustRightInd w:val="0"/>
                    <w:snapToGrid w:val="0"/>
                    <w:jc w:val="center"/>
                    <w:rPr>
                      <w:szCs w:val="21"/>
                      <w:u w:val="none"/>
                    </w:rPr>
                  </w:pPr>
                  <w:r>
                    <w:rPr>
                      <w:rFonts w:hint="eastAsia"/>
                      <w:szCs w:val="21"/>
                      <w:u w:val="none"/>
                    </w:rPr>
                    <w:t>4</w:t>
                  </w:r>
                </w:p>
              </w:tc>
              <w:tc>
                <w:tcPr>
                  <w:tcW w:w="2862" w:type="dxa"/>
                  <w:vAlign w:val="center"/>
                </w:tcPr>
                <w:p>
                  <w:pPr>
                    <w:adjustRightInd w:val="0"/>
                    <w:snapToGrid w:val="0"/>
                    <w:jc w:val="center"/>
                    <w:rPr>
                      <w:szCs w:val="21"/>
                      <w:u w:val="none"/>
                    </w:rPr>
                  </w:pPr>
                  <w:r>
                    <w:rPr>
                      <w:rFonts w:hint="eastAsia"/>
                      <w:szCs w:val="21"/>
                      <w:u w:val="none"/>
                    </w:rPr>
                    <w:t>容积1.5m</w:t>
                  </w:r>
                  <w:r>
                    <w:rPr>
                      <w:rFonts w:hint="eastAsia"/>
                      <w:szCs w:val="21"/>
                      <w:u w:val="none"/>
                      <w:vertAlign w:val="superscript"/>
                    </w:rPr>
                    <w:t>3</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Merge/>
                  <w:vAlign w:val="center"/>
                </w:tcPr>
                <w:p>
                  <w:pPr>
                    <w:adjustRightInd w:val="0"/>
                    <w:snapToGrid w:val="0"/>
                    <w:jc w:val="center"/>
                    <w:rPr>
                      <w:szCs w:val="21"/>
                      <w:u w:val="none"/>
                    </w:rPr>
                  </w:pPr>
                </w:p>
              </w:tc>
              <w:tc>
                <w:tcPr>
                  <w:tcW w:w="2510" w:type="dxa"/>
                  <w:vAlign w:val="center"/>
                </w:tcPr>
                <w:p>
                  <w:pPr>
                    <w:adjustRightInd w:val="0"/>
                    <w:snapToGrid w:val="0"/>
                    <w:jc w:val="center"/>
                    <w:rPr>
                      <w:szCs w:val="21"/>
                      <w:u w:val="none"/>
                    </w:rPr>
                  </w:pPr>
                  <w:r>
                    <w:rPr>
                      <w:rFonts w:hint="eastAsia"/>
                      <w:szCs w:val="21"/>
                      <w:u w:val="none"/>
                    </w:rPr>
                    <w:t>称量传感器</w:t>
                  </w:r>
                </w:p>
              </w:tc>
              <w:tc>
                <w:tcPr>
                  <w:tcW w:w="718" w:type="dxa"/>
                  <w:vAlign w:val="center"/>
                </w:tcPr>
                <w:p>
                  <w:pPr>
                    <w:adjustRightInd w:val="0"/>
                    <w:snapToGrid w:val="0"/>
                    <w:jc w:val="center"/>
                    <w:rPr>
                      <w:szCs w:val="21"/>
                      <w:u w:val="none"/>
                    </w:rPr>
                  </w:pPr>
                  <w:r>
                    <w:rPr>
                      <w:rFonts w:hint="eastAsia"/>
                      <w:szCs w:val="21"/>
                      <w:u w:val="none"/>
                    </w:rPr>
                    <w:t>个</w:t>
                  </w:r>
                </w:p>
              </w:tc>
              <w:tc>
                <w:tcPr>
                  <w:tcW w:w="957" w:type="dxa"/>
                  <w:vAlign w:val="center"/>
                </w:tcPr>
                <w:p>
                  <w:pPr>
                    <w:adjustRightInd w:val="0"/>
                    <w:snapToGrid w:val="0"/>
                    <w:jc w:val="center"/>
                    <w:rPr>
                      <w:szCs w:val="21"/>
                      <w:u w:val="none"/>
                    </w:rPr>
                  </w:pPr>
                  <w:r>
                    <w:rPr>
                      <w:rFonts w:hint="eastAsia"/>
                      <w:szCs w:val="21"/>
                      <w:u w:val="none"/>
                    </w:rPr>
                    <w:t>4</w:t>
                  </w:r>
                </w:p>
              </w:tc>
              <w:tc>
                <w:tcPr>
                  <w:tcW w:w="2862" w:type="dxa"/>
                  <w:vAlign w:val="center"/>
                </w:tcPr>
                <w:p>
                  <w:pPr>
                    <w:adjustRightInd w:val="0"/>
                    <w:snapToGrid w:val="0"/>
                    <w:jc w:val="center"/>
                    <w:rPr>
                      <w:szCs w:val="21"/>
                      <w:u w:val="none"/>
                    </w:rPr>
                  </w:pPr>
                  <w:r>
                    <w:rPr>
                      <w:rFonts w:hint="eastAsia"/>
                      <w:szCs w:val="21"/>
                      <w:u w:val="none"/>
                    </w:rPr>
                    <w:t>1000KG</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Align w:val="center"/>
                </w:tcPr>
                <w:p>
                  <w:pPr>
                    <w:adjustRightInd w:val="0"/>
                    <w:snapToGrid w:val="0"/>
                    <w:jc w:val="center"/>
                    <w:rPr>
                      <w:szCs w:val="21"/>
                      <w:u w:val="none"/>
                    </w:rPr>
                  </w:pPr>
                  <w:r>
                    <w:rPr>
                      <w:rFonts w:hint="eastAsia"/>
                      <w:szCs w:val="21"/>
                      <w:u w:val="none"/>
                    </w:rPr>
                    <w:t>原料筒库</w:t>
                  </w:r>
                </w:p>
              </w:tc>
              <w:tc>
                <w:tcPr>
                  <w:tcW w:w="2510" w:type="dxa"/>
                  <w:vAlign w:val="center"/>
                </w:tcPr>
                <w:p>
                  <w:pPr>
                    <w:adjustRightInd w:val="0"/>
                    <w:snapToGrid w:val="0"/>
                    <w:jc w:val="center"/>
                    <w:rPr>
                      <w:szCs w:val="21"/>
                      <w:u w:val="none"/>
                    </w:rPr>
                  </w:pPr>
                  <w:r>
                    <w:rPr>
                      <w:rFonts w:hint="eastAsia"/>
                      <w:color w:val="000000" w:themeColor="text1"/>
                      <w:szCs w:val="21"/>
                      <w:u w:val="none"/>
                      <w14:textFill>
                        <w14:solidFill>
                          <w14:schemeClr w14:val="tx1"/>
                        </w14:solidFill>
                      </w14:textFill>
                    </w:rPr>
                    <w:t>水泥储罐（</w:t>
                  </w:r>
                  <w:r>
                    <w:rPr>
                      <w:rFonts w:hint="eastAsia"/>
                      <w:color w:val="000000" w:themeColor="text1"/>
                      <w:szCs w:val="21"/>
                      <w:u w:val="none"/>
                      <w:lang w:val="en-US" w:eastAsia="zh-CN"/>
                      <w14:textFill>
                        <w14:solidFill>
                          <w14:schemeClr w14:val="tx1"/>
                        </w14:solidFill>
                      </w14:textFill>
                    </w:rPr>
                    <w:t>2</w:t>
                  </w:r>
                  <w:r>
                    <w:rPr>
                      <w:rFonts w:hint="eastAsia"/>
                      <w:color w:val="000000" w:themeColor="text1"/>
                      <w:szCs w:val="21"/>
                      <w:u w:val="none"/>
                      <w14:textFill>
                        <w14:solidFill>
                          <w14:schemeClr w14:val="tx1"/>
                        </w14:solidFill>
                      </w14:textFill>
                    </w:rPr>
                    <w:t>个）和粉煤灰/石灰石储罐（2个）</w:t>
                  </w:r>
                </w:p>
              </w:tc>
              <w:tc>
                <w:tcPr>
                  <w:tcW w:w="718" w:type="dxa"/>
                  <w:vAlign w:val="center"/>
                </w:tcPr>
                <w:p>
                  <w:pPr>
                    <w:adjustRightInd w:val="0"/>
                    <w:snapToGrid w:val="0"/>
                    <w:jc w:val="center"/>
                    <w:rPr>
                      <w:szCs w:val="21"/>
                      <w:u w:val="none"/>
                    </w:rPr>
                  </w:pPr>
                  <w:r>
                    <w:rPr>
                      <w:rFonts w:hint="eastAsia"/>
                      <w:szCs w:val="21"/>
                      <w:u w:val="none"/>
                    </w:rPr>
                    <w:t>个</w:t>
                  </w:r>
                </w:p>
              </w:tc>
              <w:tc>
                <w:tcPr>
                  <w:tcW w:w="957" w:type="dxa"/>
                  <w:vAlign w:val="center"/>
                </w:tcPr>
                <w:p>
                  <w:pPr>
                    <w:adjustRightInd w:val="0"/>
                    <w:snapToGrid w:val="0"/>
                    <w:jc w:val="center"/>
                    <w:rPr>
                      <w:szCs w:val="21"/>
                      <w:u w:val="none"/>
                    </w:rPr>
                  </w:pPr>
                  <w:r>
                    <w:rPr>
                      <w:rFonts w:hint="eastAsia"/>
                      <w:szCs w:val="21"/>
                      <w:u w:val="none"/>
                    </w:rPr>
                    <w:t>4</w:t>
                  </w:r>
                </w:p>
              </w:tc>
              <w:tc>
                <w:tcPr>
                  <w:tcW w:w="2862" w:type="dxa"/>
                  <w:vAlign w:val="center"/>
                </w:tcPr>
                <w:p>
                  <w:pPr>
                    <w:adjustRightInd w:val="0"/>
                    <w:snapToGrid w:val="0"/>
                    <w:jc w:val="center"/>
                    <w:rPr>
                      <w:szCs w:val="21"/>
                      <w:u w:val="none"/>
                    </w:rPr>
                  </w:pPr>
                  <w:r>
                    <w:rPr>
                      <w:rFonts w:hint="eastAsia"/>
                      <w:szCs w:val="21"/>
                      <w:u w:val="none"/>
                      <w:lang w:val="en-US" w:eastAsia="zh-CN"/>
                    </w:rPr>
                    <w:t>100t/个（</w:t>
                  </w:r>
                  <w:r>
                    <w:rPr>
                      <w:rFonts w:hint="eastAsia"/>
                      <w:szCs w:val="21"/>
                      <w:u w:val="none"/>
                    </w:rPr>
                    <w:t>配备</w:t>
                  </w:r>
                  <w:r>
                    <w:rPr>
                      <w:rFonts w:hint="eastAsia"/>
                      <w:szCs w:val="21"/>
                      <w:u w:val="none"/>
                      <w:lang w:eastAsia="zh-CN"/>
                    </w:rPr>
                    <w:t>脉冲布袋</w:t>
                  </w:r>
                  <w:r>
                    <w:rPr>
                      <w:rFonts w:hint="eastAsia"/>
                      <w:szCs w:val="21"/>
                      <w:u w:val="none"/>
                    </w:rPr>
                    <w:t>除尘器</w:t>
                  </w:r>
                  <w:r>
                    <w:rPr>
                      <w:rFonts w:hint="eastAsia"/>
                      <w:szCs w:val="21"/>
                      <w:u w:val="none"/>
                      <w:lang w:val="en-US" w:eastAsia="zh-CN"/>
                    </w:rPr>
                    <w:t>）</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Align w:val="center"/>
                </w:tcPr>
                <w:p>
                  <w:pPr>
                    <w:adjustRightInd w:val="0"/>
                    <w:snapToGrid w:val="0"/>
                    <w:jc w:val="center"/>
                    <w:rPr>
                      <w:szCs w:val="21"/>
                      <w:u w:val="none"/>
                    </w:rPr>
                  </w:pPr>
                  <w:r>
                    <w:rPr>
                      <w:rFonts w:hint="eastAsia"/>
                      <w:szCs w:val="21"/>
                      <w:u w:val="none"/>
                    </w:rPr>
                    <w:t>螺旋机</w:t>
                  </w:r>
                </w:p>
              </w:tc>
              <w:tc>
                <w:tcPr>
                  <w:tcW w:w="2510" w:type="dxa"/>
                  <w:vAlign w:val="center"/>
                </w:tcPr>
                <w:p>
                  <w:pPr>
                    <w:adjustRightInd w:val="0"/>
                    <w:snapToGrid w:val="0"/>
                    <w:jc w:val="center"/>
                    <w:rPr>
                      <w:szCs w:val="21"/>
                      <w:u w:val="none"/>
                    </w:rPr>
                  </w:pPr>
                  <w:r>
                    <w:rPr>
                      <w:rFonts w:hint="eastAsia"/>
                      <w:szCs w:val="21"/>
                      <w:u w:val="none"/>
                    </w:rPr>
                    <w:t>8米-</w:t>
                  </w:r>
                  <w:r>
                    <w:rPr>
                      <w:szCs w:val="21"/>
                      <w:u w:val="none"/>
                    </w:rPr>
                    <w:t>Ф</w:t>
                  </w:r>
                  <w:r>
                    <w:rPr>
                      <w:rFonts w:hint="eastAsia"/>
                      <w:szCs w:val="21"/>
                      <w:u w:val="none"/>
                    </w:rPr>
                    <w:t>219mm</w:t>
                  </w:r>
                </w:p>
              </w:tc>
              <w:tc>
                <w:tcPr>
                  <w:tcW w:w="718" w:type="dxa"/>
                  <w:vAlign w:val="center"/>
                </w:tcPr>
                <w:p>
                  <w:pPr>
                    <w:adjustRightInd w:val="0"/>
                    <w:snapToGrid w:val="0"/>
                    <w:jc w:val="center"/>
                    <w:rPr>
                      <w:szCs w:val="21"/>
                      <w:u w:val="none"/>
                    </w:rPr>
                  </w:pPr>
                  <w:r>
                    <w:rPr>
                      <w:rFonts w:hint="eastAsia"/>
                      <w:szCs w:val="21"/>
                      <w:u w:val="none"/>
                    </w:rPr>
                    <w:t>台</w:t>
                  </w:r>
                </w:p>
              </w:tc>
              <w:tc>
                <w:tcPr>
                  <w:tcW w:w="957" w:type="dxa"/>
                  <w:vAlign w:val="center"/>
                </w:tcPr>
                <w:p>
                  <w:pPr>
                    <w:adjustRightInd w:val="0"/>
                    <w:snapToGrid w:val="0"/>
                    <w:jc w:val="center"/>
                    <w:rPr>
                      <w:szCs w:val="21"/>
                      <w:u w:val="none"/>
                    </w:rPr>
                  </w:pPr>
                  <w:r>
                    <w:rPr>
                      <w:rFonts w:hint="eastAsia"/>
                      <w:szCs w:val="21"/>
                      <w:u w:val="none"/>
                    </w:rPr>
                    <w:t>2</w:t>
                  </w:r>
                </w:p>
              </w:tc>
              <w:tc>
                <w:tcPr>
                  <w:tcW w:w="2862" w:type="dxa"/>
                  <w:vAlign w:val="center"/>
                </w:tcPr>
                <w:p>
                  <w:pPr>
                    <w:adjustRightInd w:val="0"/>
                    <w:snapToGrid w:val="0"/>
                    <w:jc w:val="center"/>
                    <w:rPr>
                      <w:szCs w:val="21"/>
                      <w:u w:val="none"/>
                    </w:rPr>
                  </w:pPr>
                  <w:r>
                    <w:rPr>
                      <w:rFonts w:hint="eastAsia"/>
                      <w:szCs w:val="21"/>
                      <w:u w:val="none"/>
                    </w:rPr>
                    <w:t>11Kw</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Align w:val="center"/>
                </w:tcPr>
                <w:p>
                  <w:pPr>
                    <w:adjustRightInd w:val="0"/>
                    <w:snapToGrid w:val="0"/>
                    <w:jc w:val="center"/>
                    <w:rPr>
                      <w:szCs w:val="21"/>
                      <w:u w:val="none"/>
                    </w:rPr>
                  </w:pPr>
                  <w:r>
                    <w:rPr>
                      <w:rFonts w:hint="eastAsia"/>
                      <w:szCs w:val="21"/>
                      <w:u w:val="none"/>
                    </w:rPr>
                    <w:t>水计量系统</w:t>
                  </w:r>
                </w:p>
              </w:tc>
              <w:tc>
                <w:tcPr>
                  <w:tcW w:w="2510" w:type="dxa"/>
                  <w:vAlign w:val="center"/>
                </w:tcPr>
                <w:p>
                  <w:pPr>
                    <w:adjustRightInd w:val="0"/>
                    <w:snapToGrid w:val="0"/>
                    <w:jc w:val="center"/>
                    <w:rPr>
                      <w:szCs w:val="21"/>
                      <w:u w:val="none"/>
                    </w:rPr>
                  </w:pPr>
                  <w:r>
                    <w:rPr>
                      <w:rFonts w:hint="eastAsia"/>
                      <w:szCs w:val="21"/>
                      <w:u w:val="none"/>
                    </w:rPr>
                    <w:t>/</w:t>
                  </w:r>
                </w:p>
              </w:tc>
              <w:tc>
                <w:tcPr>
                  <w:tcW w:w="718" w:type="dxa"/>
                  <w:vAlign w:val="center"/>
                </w:tcPr>
                <w:p>
                  <w:pPr>
                    <w:adjustRightInd w:val="0"/>
                    <w:snapToGrid w:val="0"/>
                    <w:jc w:val="center"/>
                    <w:rPr>
                      <w:szCs w:val="21"/>
                      <w:u w:val="none"/>
                    </w:rPr>
                  </w:pPr>
                  <w:r>
                    <w:rPr>
                      <w:rFonts w:hint="eastAsia"/>
                      <w:szCs w:val="21"/>
                      <w:u w:val="none"/>
                    </w:rPr>
                    <w:t>套</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Align w:val="center"/>
                </w:tcPr>
                <w:p>
                  <w:pPr>
                    <w:adjustRightInd w:val="0"/>
                    <w:snapToGrid w:val="0"/>
                    <w:jc w:val="center"/>
                    <w:rPr>
                      <w:szCs w:val="21"/>
                      <w:u w:val="none"/>
                    </w:rPr>
                  </w:pPr>
                  <w:r>
                    <w:rPr>
                      <w:rFonts w:hint="eastAsia"/>
                      <w:szCs w:val="21"/>
                      <w:u w:val="none"/>
                    </w:rPr>
                    <w:t>外加剂计量系统</w:t>
                  </w:r>
                </w:p>
              </w:tc>
              <w:tc>
                <w:tcPr>
                  <w:tcW w:w="2510" w:type="dxa"/>
                  <w:vAlign w:val="center"/>
                </w:tcPr>
                <w:p>
                  <w:pPr>
                    <w:adjustRightInd w:val="0"/>
                    <w:snapToGrid w:val="0"/>
                    <w:jc w:val="center"/>
                    <w:rPr>
                      <w:szCs w:val="21"/>
                      <w:u w:val="none"/>
                    </w:rPr>
                  </w:pPr>
                  <w:r>
                    <w:rPr>
                      <w:rFonts w:hint="eastAsia"/>
                      <w:szCs w:val="21"/>
                      <w:u w:val="none"/>
                    </w:rPr>
                    <w:t>/</w:t>
                  </w:r>
                </w:p>
              </w:tc>
              <w:tc>
                <w:tcPr>
                  <w:tcW w:w="718" w:type="dxa"/>
                  <w:vAlign w:val="center"/>
                </w:tcPr>
                <w:p>
                  <w:pPr>
                    <w:adjustRightInd w:val="0"/>
                    <w:snapToGrid w:val="0"/>
                    <w:jc w:val="center"/>
                    <w:rPr>
                      <w:szCs w:val="21"/>
                      <w:u w:val="none"/>
                    </w:rPr>
                  </w:pPr>
                  <w:r>
                    <w:rPr>
                      <w:rFonts w:hint="eastAsia"/>
                      <w:szCs w:val="21"/>
                      <w:u w:val="none"/>
                    </w:rPr>
                    <w:t>套</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Align w:val="center"/>
                </w:tcPr>
                <w:p>
                  <w:pPr>
                    <w:adjustRightInd w:val="0"/>
                    <w:snapToGrid w:val="0"/>
                    <w:jc w:val="center"/>
                    <w:rPr>
                      <w:szCs w:val="21"/>
                      <w:u w:val="none"/>
                    </w:rPr>
                  </w:pPr>
                  <w:r>
                    <w:rPr>
                      <w:rFonts w:hint="eastAsia"/>
                      <w:szCs w:val="21"/>
                      <w:u w:val="none"/>
                    </w:rPr>
                    <w:t>水泥计量系统</w:t>
                  </w:r>
                </w:p>
              </w:tc>
              <w:tc>
                <w:tcPr>
                  <w:tcW w:w="2510" w:type="dxa"/>
                  <w:vAlign w:val="center"/>
                </w:tcPr>
                <w:p>
                  <w:pPr>
                    <w:adjustRightInd w:val="0"/>
                    <w:snapToGrid w:val="0"/>
                    <w:jc w:val="center"/>
                    <w:rPr>
                      <w:szCs w:val="21"/>
                      <w:u w:val="none"/>
                    </w:rPr>
                  </w:pPr>
                  <w:r>
                    <w:rPr>
                      <w:rFonts w:hint="eastAsia"/>
                      <w:szCs w:val="21"/>
                      <w:u w:val="none"/>
                    </w:rPr>
                    <w:t>/</w:t>
                  </w:r>
                </w:p>
              </w:tc>
              <w:tc>
                <w:tcPr>
                  <w:tcW w:w="718" w:type="dxa"/>
                  <w:vAlign w:val="center"/>
                </w:tcPr>
                <w:p>
                  <w:pPr>
                    <w:adjustRightInd w:val="0"/>
                    <w:snapToGrid w:val="0"/>
                    <w:jc w:val="center"/>
                    <w:rPr>
                      <w:szCs w:val="21"/>
                      <w:u w:val="none"/>
                    </w:rPr>
                  </w:pPr>
                  <w:r>
                    <w:rPr>
                      <w:rFonts w:hint="eastAsia"/>
                      <w:szCs w:val="21"/>
                      <w:u w:val="none"/>
                    </w:rPr>
                    <w:t>套</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Align w:val="center"/>
                </w:tcPr>
                <w:p>
                  <w:pPr>
                    <w:adjustRightInd w:val="0"/>
                    <w:snapToGrid w:val="0"/>
                    <w:jc w:val="center"/>
                    <w:rPr>
                      <w:szCs w:val="21"/>
                      <w:u w:val="none"/>
                    </w:rPr>
                  </w:pPr>
                  <w:r>
                    <w:rPr>
                      <w:rFonts w:hint="eastAsia"/>
                      <w:szCs w:val="21"/>
                      <w:u w:val="none"/>
                    </w:rPr>
                    <w:t>粉煤灰混加计量系统</w:t>
                  </w:r>
                </w:p>
              </w:tc>
              <w:tc>
                <w:tcPr>
                  <w:tcW w:w="2510" w:type="dxa"/>
                  <w:vAlign w:val="center"/>
                </w:tcPr>
                <w:p>
                  <w:pPr>
                    <w:adjustRightInd w:val="0"/>
                    <w:snapToGrid w:val="0"/>
                    <w:jc w:val="center"/>
                    <w:rPr>
                      <w:szCs w:val="21"/>
                      <w:u w:val="none"/>
                    </w:rPr>
                  </w:pPr>
                  <w:r>
                    <w:rPr>
                      <w:rFonts w:hint="eastAsia"/>
                      <w:szCs w:val="21"/>
                      <w:u w:val="none"/>
                    </w:rPr>
                    <w:t>/</w:t>
                  </w:r>
                </w:p>
              </w:tc>
              <w:tc>
                <w:tcPr>
                  <w:tcW w:w="718" w:type="dxa"/>
                  <w:vAlign w:val="center"/>
                </w:tcPr>
                <w:p>
                  <w:pPr>
                    <w:adjustRightInd w:val="0"/>
                    <w:snapToGrid w:val="0"/>
                    <w:jc w:val="center"/>
                    <w:rPr>
                      <w:szCs w:val="21"/>
                      <w:u w:val="none"/>
                    </w:rPr>
                  </w:pPr>
                  <w:r>
                    <w:rPr>
                      <w:rFonts w:hint="eastAsia"/>
                      <w:szCs w:val="21"/>
                      <w:u w:val="none"/>
                    </w:rPr>
                    <w:t>套</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Align w:val="center"/>
                </w:tcPr>
                <w:p>
                  <w:pPr>
                    <w:adjustRightInd w:val="0"/>
                    <w:snapToGrid w:val="0"/>
                    <w:jc w:val="center"/>
                    <w:rPr>
                      <w:szCs w:val="21"/>
                      <w:u w:val="none"/>
                    </w:rPr>
                  </w:pPr>
                  <w:r>
                    <w:rPr>
                      <w:szCs w:val="21"/>
                      <w:u w:val="none"/>
                    </w:rPr>
                    <w:t>混凝土罐车</w:t>
                  </w:r>
                </w:p>
              </w:tc>
              <w:tc>
                <w:tcPr>
                  <w:tcW w:w="2510" w:type="dxa"/>
                  <w:vAlign w:val="center"/>
                </w:tcPr>
                <w:p>
                  <w:pPr>
                    <w:adjustRightInd w:val="0"/>
                    <w:snapToGrid w:val="0"/>
                    <w:jc w:val="center"/>
                    <w:rPr>
                      <w:szCs w:val="21"/>
                      <w:u w:val="none"/>
                    </w:rPr>
                  </w:pPr>
                  <w:r>
                    <w:rPr>
                      <w:rFonts w:hint="eastAsia"/>
                      <w:szCs w:val="21"/>
                      <w:u w:val="none"/>
                    </w:rPr>
                    <w:t>/</w:t>
                  </w:r>
                </w:p>
              </w:tc>
              <w:tc>
                <w:tcPr>
                  <w:tcW w:w="718" w:type="dxa"/>
                  <w:vAlign w:val="center"/>
                </w:tcPr>
                <w:p>
                  <w:pPr>
                    <w:adjustRightInd w:val="0"/>
                    <w:snapToGrid w:val="0"/>
                    <w:jc w:val="center"/>
                    <w:rPr>
                      <w:szCs w:val="21"/>
                      <w:u w:val="none"/>
                    </w:rPr>
                  </w:pPr>
                  <w:r>
                    <w:rPr>
                      <w:szCs w:val="21"/>
                      <w:u w:val="none"/>
                    </w:rPr>
                    <w:t>台</w:t>
                  </w:r>
                </w:p>
              </w:tc>
              <w:tc>
                <w:tcPr>
                  <w:tcW w:w="957" w:type="dxa"/>
                  <w:vAlign w:val="center"/>
                </w:tcPr>
                <w:p>
                  <w:pPr>
                    <w:adjustRightInd w:val="0"/>
                    <w:snapToGrid w:val="0"/>
                    <w:jc w:val="center"/>
                    <w:rPr>
                      <w:szCs w:val="21"/>
                      <w:u w:val="none"/>
                    </w:rPr>
                  </w:pPr>
                  <w:r>
                    <w:rPr>
                      <w:rFonts w:hint="eastAsia"/>
                      <w:szCs w:val="21"/>
                      <w:u w:val="none"/>
                    </w:rPr>
                    <w:t>10</w:t>
                  </w:r>
                </w:p>
              </w:tc>
              <w:tc>
                <w:tcPr>
                  <w:tcW w:w="2862" w:type="dxa"/>
                  <w:vAlign w:val="center"/>
                </w:tcPr>
                <w:p>
                  <w:pPr>
                    <w:adjustRightInd w:val="0"/>
                    <w:snapToGrid w:val="0"/>
                    <w:jc w:val="center"/>
                    <w:rPr>
                      <w:szCs w:val="21"/>
                      <w:u w:val="none"/>
                    </w:rPr>
                  </w:pPr>
                  <w:r>
                    <w:rPr>
                      <w:szCs w:val="21"/>
                      <w:u w:val="none"/>
                    </w:rPr>
                    <w:t>10立方米</w:t>
                  </w:r>
                </w:p>
              </w:tc>
            </w:tr>
            <w:tr>
              <w:tblPrEx>
                <w:tblW w:w="8625" w:type="dxa"/>
                <w:jc w:val="center"/>
                <w:tblInd w:w="0" w:type="dxa"/>
                <w:tblLayout w:type="fixed"/>
                <w:tblCellMar>
                  <w:top w:w="0" w:type="dxa"/>
                  <w:left w:w="108" w:type="dxa"/>
                  <w:bottom w:w="0" w:type="dxa"/>
                  <w:right w:w="108" w:type="dxa"/>
                </w:tblCellMar>
              </w:tblPrEx>
              <w:trPr>
                <w:jc w:val="center"/>
              </w:trPr>
              <w:tc>
                <w:tcPr>
                  <w:tcW w:w="1578" w:type="dxa"/>
                  <w:vAlign w:val="center"/>
                </w:tcPr>
                <w:p>
                  <w:pPr>
                    <w:adjustRightInd w:val="0"/>
                    <w:snapToGrid w:val="0"/>
                    <w:jc w:val="center"/>
                    <w:rPr>
                      <w:szCs w:val="21"/>
                      <w:u w:val="none"/>
                    </w:rPr>
                  </w:pPr>
                  <w:r>
                    <w:rPr>
                      <w:rFonts w:hint="eastAsia"/>
                      <w:szCs w:val="21"/>
                      <w:u w:val="none"/>
                    </w:rPr>
                    <w:t>装载车</w:t>
                  </w:r>
                </w:p>
              </w:tc>
              <w:tc>
                <w:tcPr>
                  <w:tcW w:w="2510" w:type="dxa"/>
                  <w:vAlign w:val="center"/>
                </w:tcPr>
                <w:p>
                  <w:pPr>
                    <w:adjustRightInd w:val="0"/>
                    <w:snapToGrid w:val="0"/>
                    <w:jc w:val="center"/>
                    <w:rPr>
                      <w:szCs w:val="21"/>
                      <w:u w:val="none"/>
                    </w:rPr>
                  </w:pPr>
                  <w:r>
                    <w:rPr>
                      <w:rFonts w:hint="eastAsia"/>
                      <w:szCs w:val="21"/>
                      <w:u w:val="none"/>
                    </w:rPr>
                    <w:t>/</w:t>
                  </w:r>
                </w:p>
              </w:tc>
              <w:tc>
                <w:tcPr>
                  <w:tcW w:w="718" w:type="dxa"/>
                  <w:vAlign w:val="center"/>
                </w:tcPr>
                <w:p>
                  <w:pPr>
                    <w:adjustRightInd w:val="0"/>
                    <w:snapToGrid w:val="0"/>
                    <w:jc w:val="center"/>
                    <w:rPr>
                      <w:szCs w:val="21"/>
                      <w:u w:val="none"/>
                    </w:rPr>
                  </w:pPr>
                  <w:r>
                    <w:rPr>
                      <w:rFonts w:hint="eastAsia"/>
                      <w:szCs w:val="21"/>
                      <w:u w:val="none"/>
                    </w:rPr>
                    <w:t>辆</w:t>
                  </w:r>
                </w:p>
              </w:tc>
              <w:tc>
                <w:tcPr>
                  <w:tcW w:w="957" w:type="dxa"/>
                  <w:vAlign w:val="center"/>
                </w:tcPr>
                <w:p>
                  <w:pPr>
                    <w:adjustRightInd w:val="0"/>
                    <w:snapToGrid w:val="0"/>
                    <w:jc w:val="center"/>
                    <w:rPr>
                      <w:szCs w:val="21"/>
                      <w:u w:val="none"/>
                    </w:rPr>
                  </w:pPr>
                  <w:r>
                    <w:rPr>
                      <w:rFonts w:hint="eastAsia"/>
                      <w:szCs w:val="21"/>
                      <w:u w:val="none"/>
                    </w:rPr>
                    <w:t>1</w:t>
                  </w:r>
                </w:p>
              </w:tc>
              <w:tc>
                <w:tcPr>
                  <w:tcW w:w="2862" w:type="dxa"/>
                  <w:vAlign w:val="center"/>
                </w:tcPr>
                <w:p>
                  <w:pPr>
                    <w:adjustRightInd w:val="0"/>
                    <w:snapToGrid w:val="0"/>
                    <w:jc w:val="center"/>
                    <w:rPr>
                      <w:szCs w:val="21"/>
                      <w:u w:val="none"/>
                    </w:rPr>
                  </w:pPr>
                  <w:r>
                    <w:rPr>
                      <w:rFonts w:hint="eastAsia"/>
                      <w:szCs w:val="21"/>
                      <w:u w:val="none"/>
                    </w:rPr>
                    <w:t>/</w:t>
                  </w:r>
                </w:p>
              </w:tc>
            </w:tr>
          </w:tbl>
          <w:p>
            <w:pPr>
              <w:adjustRightInd w:val="0"/>
              <w:snapToGrid w:val="0"/>
              <w:jc w:val="center"/>
              <w:rPr>
                <w:b/>
                <w:bCs/>
                <w:sz w:val="24"/>
                <w:u w:val="none"/>
              </w:rPr>
            </w:pPr>
            <w:r>
              <w:rPr>
                <w:rFonts w:hint="eastAsia"/>
                <w:b/>
                <w:bCs/>
                <w:sz w:val="24"/>
                <w:u w:val="none"/>
              </w:rPr>
              <w:t>表4 实验室设备一览表</w:t>
            </w:r>
          </w:p>
          <w:tbl>
            <w:tblPr>
              <w:tblStyle w:val="TableGrid2"/>
              <w:tblW w:w="86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58"/>
              <w:gridCol w:w="2159"/>
              <w:gridCol w:w="2159"/>
              <w:gridCol w:w="2159"/>
            </w:tblGrid>
            <w:tr>
              <w:tblPrEx>
                <w:tblW w:w="86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2158" w:type="dxa"/>
                </w:tcPr>
                <w:p>
                  <w:pPr>
                    <w:adjustRightInd w:val="0"/>
                    <w:snapToGrid w:val="0"/>
                    <w:jc w:val="center"/>
                    <w:rPr>
                      <w:szCs w:val="21"/>
                      <w:u w:val="none"/>
                    </w:rPr>
                  </w:pPr>
                  <w:r>
                    <w:rPr>
                      <w:rFonts w:hint="eastAsia"/>
                      <w:szCs w:val="21"/>
                      <w:u w:val="none"/>
                    </w:rPr>
                    <w:t>序号</w:t>
                  </w:r>
                </w:p>
              </w:tc>
              <w:tc>
                <w:tcPr>
                  <w:tcW w:w="2159" w:type="dxa"/>
                </w:tcPr>
                <w:p>
                  <w:pPr>
                    <w:adjustRightInd w:val="0"/>
                    <w:snapToGrid w:val="0"/>
                    <w:jc w:val="center"/>
                    <w:rPr>
                      <w:szCs w:val="21"/>
                      <w:u w:val="none"/>
                    </w:rPr>
                  </w:pPr>
                  <w:r>
                    <w:rPr>
                      <w:rFonts w:hint="eastAsia"/>
                      <w:szCs w:val="21"/>
                      <w:u w:val="none"/>
                    </w:rPr>
                    <w:t>设备名称</w:t>
                  </w:r>
                </w:p>
              </w:tc>
              <w:tc>
                <w:tcPr>
                  <w:tcW w:w="2159" w:type="dxa"/>
                </w:tcPr>
                <w:p>
                  <w:pPr>
                    <w:adjustRightInd w:val="0"/>
                    <w:snapToGrid w:val="0"/>
                    <w:jc w:val="center"/>
                    <w:rPr>
                      <w:szCs w:val="21"/>
                      <w:u w:val="none"/>
                    </w:rPr>
                  </w:pPr>
                  <w:r>
                    <w:rPr>
                      <w:rFonts w:hint="eastAsia"/>
                      <w:szCs w:val="21"/>
                      <w:u w:val="none"/>
                    </w:rPr>
                    <w:t>性能要求</w:t>
                  </w:r>
                </w:p>
              </w:tc>
              <w:tc>
                <w:tcPr>
                  <w:tcW w:w="2159" w:type="dxa"/>
                </w:tcPr>
                <w:p>
                  <w:pPr>
                    <w:adjustRightInd w:val="0"/>
                    <w:snapToGrid w:val="0"/>
                    <w:jc w:val="center"/>
                    <w:rPr>
                      <w:szCs w:val="21"/>
                      <w:u w:val="none"/>
                    </w:rPr>
                  </w:pPr>
                  <w:r>
                    <w:rPr>
                      <w:rFonts w:hint="eastAsia"/>
                      <w:szCs w:val="21"/>
                      <w:u w:val="none"/>
                    </w:rPr>
                    <w:t>数量</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w:t>
                  </w:r>
                </w:p>
              </w:tc>
              <w:tc>
                <w:tcPr>
                  <w:tcW w:w="2159" w:type="dxa"/>
                  <w:vAlign w:val="center"/>
                </w:tcPr>
                <w:p>
                  <w:pPr>
                    <w:adjustRightInd w:val="0"/>
                    <w:snapToGrid w:val="0"/>
                    <w:jc w:val="center"/>
                    <w:rPr>
                      <w:szCs w:val="21"/>
                      <w:u w:val="none"/>
                    </w:rPr>
                  </w:pPr>
                  <w:r>
                    <w:rPr>
                      <w:rFonts w:hint="eastAsia"/>
                      <w:szCs w:val="21"/>
                      <w:u w:val="none"/>
                    </w:rPr>
                    <w:t>电脑混凝土压力试验机</w:t>
                  </w:r>
                </w:p>
              </w:tc>
              <w:tc>
                <w:tcPr>
                  <w:tcW w:w="2159" w:type="dxa"/>
                  <w:vAlign w:val="center"/>
                </w:tcPr>
                <w:p>
                  <w:pPr>
                    <w:adjustRightInd w:val="0"/>
                    <w:snapToGrid w:val="0"/>
                    <w:jc w:val="center"/>
                    <w:rPr>
                      <w:szCs w:val="21"/>
                      <w:u w:val="none"/>
                    </w:rPr>
                  </w:pPr>
                  <w:r>
                    <w:rPr>
                      <w:rFonts w:hint="eastAsia"/>
                      <w:szCs w:val="21"/>
                      <w:u w:val="none"/>
                    </w:rPr>
                    <w:t>电脑自动控制</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2</w:t>
                  </w:r>
                </w:p>
              </w:tc>
              <w:tc>
                <w:tcPr>
                  <w:tcW w:w="2159" w:type="dxa"/>
                  <w:vAlign w:val="center"/>
                </w:tcPr>
                <w:p>
                  <w:pPr>
                    <w:adjustRightInd w:val="0"/>
                    <w:snapToGrid w:val="0"/>
                    <w:jc w:val="center"/>
                    <w:rPr>
                      <w:szCs w:val="21"/>
                      <w:u w:val="none"/>
                    </w:rPr>
                  </w:pPr>
                  <w:r>
                    <w:rPr>
                      <w:rFonts w:hint="eastAsia"/>
                      <w:szCs w:val="21"/>
                      <w:u w:val="none"/>
                    </w:rPr>
                    <w:t>电热鼓风干燥箱</w:t>
                  </w:r>
                </w:p>
              </w:tc>
              <w:tc>
                <w:tcPr>
                  <w:tcW w:w="2159" w:type="dxa"/>
                  <w:vAlign w:val="center"/>
                </w:tcPr>
                <w:p>
                  <w:pPr>
                    <w:adjustRightInd w:val="0"/>
                    <w:snapToGrid w:val="0"/>
                    <w:jc w:val="center"/>
                    <w:rPr>
                      <w:szCs w:val="21"/>
                      <w:u w:val="none"/>
                    </w:rPr>
                  </w:pPr>
                  <w:r>
                    <w:rPr>
                      <w:rFonts w:hint="eastAsia"/>
                      <w:szCs w:val="21"/>
                      <w:u w:val="none"/>
                    </w:rPr>
                    <w:t>室温</w:t>
                  </w:r>
                  <w:r>
                    <w:rPr>
                      <w:rFonts w:ascii="Arial" w:hAnsi="Arial" w:cs="Arial"/>
                      <w:szCs w:val="21"/>
                      <w:u w:val="none"/>
                    </w:rPr>
                    <w:t>≥</w:t>
                  </w:r>
                  <w:r>
                    <w:rPr>
                      <w:rFonts w:hint="eastAsia"/>
                      <w:szCs w:val="21"/>
                      <w:u w:val="none"/>
                    </w:rPr>
                    <w:t>300摄氏度</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3</w:t>
                  </w:r>
                </w:p>
              </w:tc>
              <w:tc>
                <w:tcPr>
                  <w:tcW w:w="2159" w:type="dxa"/>
                  <w:vAlign w:val="center"/>
                </w:tcPr>
                <w:p>
                  <w:pPr>
                    <w:adjustRightInd w:val="0"/>
                    <w:snapToGrid w:val="0"/>
                    <w:jc w:val="center"/>
                    <w:rPr>
                      <w:szCs w:val="21"/>
                      <w:u w:val="none"/>
                    </w:rPr>
                  </w:pPr>
                  <w:r>
                    <w:rPr>
                      <w:rFonts w:hint="eastAsia"/>
                      <w:szCs w:val="21"/>
                      <w:u w:val="none"/>
                    </w:rPr>
                    <w:t>混凝土拌合物含气量测定仪</w:t>
                  </w:r>
                </w:p>
              </w:tc>
              <w:tc>
                <w:tcPr>
                  <w:tcW w:w="2159" w:type="dxa"/>
                  <w:vAlign w:val="center"/>
                </w:tcPr>
                <w:p>
                  <w:pPr>
                    <w:adjustRightInd w:val="0"/>
                    <w:snapToGrid w:val="0"/>
                    <w:jc w:val="center"/>
                    <w:rPr>
                      <w:szCs w:val="21"/>
                      <w:u w:val="none"/>
                    </w:rPr>
                  </w:pPr>
                  <w:r>
                    <w:rPr>
                      <w:rFonts w:hint="eastAsia"/>
                      <w:szCs w:val="21"/>
                      <w:u w:val="none"/>
                    </w:rPr>
                    <w:t>/</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4</w:t>
                  </w:r>
                </w:p>
              </w:tc>
              <w:tc>
                <w:tcPr>
                  <w:tcW w:w="2159" w:type="dxa"/>
                  <w:vAlign w:val="center"/>
                </w:tcPr>
                <w:p>
                  <w:pPr>
                    <w:adjustRightInd w:val="0"/>
                    <w:snapToGrid w:val="0"/>
                    <w:jc w:val="center"/>
                    <w:rPr>
                      <w:szCs w:val="21"/>
                      <w:u w:val="none"/>
                    </w:rPr>
                  </w:pPr>
                  <w:r>
                    <w:rPr>
                      <w:rFonts w:hint="eastAsia"/>
                      <w:szCs w:val="21"/>
                      <w:u w:val="none"/>
                    </w:rPr>
                    <w:t>混凝土试验用搅拌机</w:t>
                  </w:r>
                </w:p>
              </w:tc>
              <w:tc>
                <w:tcPr>
                  <w:tcW w:w="2159" w:type="dxa"/>
                  <w:vAlign w:val="center"/>
                </w:tcPr>
                <w:p>
                  <w:pPr>
                    <w:adjustRightInd w:val="0"/>
                    <w:snapToGrid w:val="0"/>
                    <w:jc w:val="center"/>
                    <w:rPr>
                      <w:szCs w:val="21"/>
                      <w:u w:val="none"/>
                    </w:rPr>
                  </w:pPr>
                  <w:r>
                    <w:rPr>
                      <w:rFonts w:hint="eastAsia"/>
                      <w:szCs w:val="21"/>
                      <w:u w:val="none"/>
                    </w:rPr>
                    <w:t>卧式</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5</w:t>
                  </w:r>
                </w:p>
              </w:tc>
              <w:tc>
                <w:tcPr>
                  <w:tcW w:w="2159" w:type="dxa"/>
                  <w:vAlign w:val="center"/>
                </w:tcPr>
                <w:p>
                  <w:pPr>
                    <w:adjustRightInd w:val="0"/>
                    <w:snapToGrid w:val="0"/>
                    <w:jc w:val="center"/>
                    <w:rPr>
                      <w:szCs w:val="21"/>
                      <w:u w:val="none"/>
                    </w:rPr>
                  </w:pPr>
                  <w:r>
                    <w:rPr>
                      <w:rFonts w:hint="eastAsia"/>
                      <w:szCs w:val="21"/>
                      <w:u w:val="none"/>
                    </w:rPr>
                    <w:t>混凝土贯入阻力测定仪</w:t>
                  </w:r>
                </w:p>
              </w:tc>
              <w:tc>
                <w:tcPr>
                  <w:tcW w:w="2159" w:type="dxa"/>
                  <w:vAlign w:val="center"/>
                </w:tcPr>
                <w:p>
                  <w:pPr>
                    <w:adjustRightInd w:val="0"/>
                    <w:snapToGrid w:val="0"/>
                    <w:jc w:val="center"/>
                    <w:rPr>
                      <w:szCs w:val="21"/>
                      <w:u w:val="none"/>
                    </w:rPr>
                  </w:pPr>
                  <w:r>
                    <w:rPr>
                      <w:rFonts w:hint="eastAsia"/>
                      <w:szCs w:val="21"/>
                      <w:u w:val="none"/>
                    </w:rPr>
                    <w:t>/</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6</w:t>
                  </w:r>
                </w:p>
              </w:tc>
              <w:tc>
                <w:tcPr>
                  <w:tcW w:w="2159" w:type="dxa"/>
                  <w:vAlign w:val="center"/>
                </w:tcPr>
                <w:p>
                  <w:pPr>
                    <w:adjustRightInd w:val="0"/>
                    <w:snapToGrid w:val="0"/>
                    <w:jc w:val="center"/>
                    <w:rPr>
                      <w:szCs w:val="21"/>
                      <w:u w:val="none"/>
                    </w:rPr>
                  </w:pPr>
                  <w:r>
                    <w:rPr>
                      <w:rFonts w:hint="eastAsia"/>
                      <w:szCs w:val="21"/>
                      <w:u w:val="none"/>
                    </w:rPr>
                    <w:t>混凝土抗压试模</w:t>
                  </w:r>
                </w:p>
              </w:tc>
              <w:tc>
                <w:tcPr>
                  <w:tcW w:w="2159" w:type="dxa"/>
                  <w:vAlign w:val="center"/>
                </w:tcPr>
                <w:p>
                  <w:pPr>
                    <w:adjustRightInd w:val="0"/>
                    <w:snapToGrid w:val="0"/>
                    <w:jc w:val="center"/>
                    <w:rPr>
                      <w:szCs w:val="21"/>
                      <w:u w:val="none"/>
                    </w:rPr>
                  </w:pPr>
                  <w:r>
                    <w:rPr>
                      <w:rFonts w:hint="eastAsia"/>
                      <w:szCs w:val="21"/>
                      <w:u w:val="none"/>
                    </w:rPr>
                    <w:t>塑料</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7</w:t>
                  </w:r>
                </w:p>
              </w:tc>
              <w:tc>
                <w:tcPr>
                  <w:tcW w:w="2159" w:type="dxa"/>
                  <w:vAlign w:val="center"/>
                </w:tcPr>
                <w:p>
                  <w:pPr>
                    <w:adjustRightInd w:val="0"/>
                    <w:snapToGrid w:val="0"/>
                    <w:jc w:val="center"/>
                    <w:rPr>
                      <w:szCs w:val="21"/>
                      <w:u w:val="none"/>
                    </w:rPr>
                  </w:pPr>
                  <w:r>
                    <w:rPr>
                      <w:rFonts w:hint="eastAsia"/>
                      <w:szCs w:val="21"/>
                      <w:u w:val="none"/>
                    </w:rPr>
                    <w:t>混凝土标准养护设备</w:t>
                  </w:r>
                </w:p>
              </w:tc>
              <w:tc>
                <w:tcPr>
                  <w:tcW w:w="2159" w:type="dxa"/>
                  <w:vAlign w:val="center"/>
                </w:tcPr>
                <w:p>
                  <w:pPr>
                    <w:adjustRightInd w:val="0"/>
                    <w:snapToGrid w:val="0"/>
                    <w:jc w:val="center"/>
                    <w:rPr>
                      <w:szCs w:val="21"/>
                      <w:u w:val="none"/>
                    </w:rPr>
                  </w:pPr>
                  <w:r>
                    <w:rPr>
                      <w:rFonts w:hint="eastAsia"/>
                      <w:szCs w:val="21"/>
                      <w:u w:val="none"/>
                    </w:rPr>
                    <w:t>/</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8</w:t>
                  </w:r>
                </w:p>
              </w:tc>
              <w:tc>
                <w:tcPr>
                  <w:tcW w:w="2159" w:type="dxa"/>
                  <w:vAlign w:val="center"/>
                </w:tcPr>
                <w:p>
                  <w:pPr>
                    <w:adjustRightInd w:val="0"/>
                    <w:snapToGrid w:val="0"/>
                    <w:jc w:val="center"/>
                    <w:rPr>
                      <w:szCs w:val="21"/>
                      <w:u w:val="none"/>
                    </w:rPr>
                  </w:pPr>
                  <w:r>
                    <w:rPr>
                      <w:rFonts w:hint="eastAsia"/>
                      <w:szCs w:val="21"/>
                      <w:u w:val="none"/>
                    </w:rPr>
                    <w:t>混凝土抗渗仪</w:t>
                  </w:r>
                </w:p>
              </w:tc>
              <w:tc>
                <w:tcPr>
                  <w:tcW w:w="2159" w:type="dxa"/>
                  <w:vAlign w:val="center"/>
                </w:tcPr>
                <w:p>
                  <w:pPr>
                    <w:adjustRightInd w:val="0"/>
                    <w:snapToGrid w:val="0"/>
                    <w:jc w:val="center"/>
                    <w:rPr>
                      <w:szCs w:val="21"/>
                      <w:u w:val="none"/>
                    </w:rPr>
                  </w:pPr>
                  <w:r>
                    <w:rPr>
                      <w:rFonts w:hint="eastAsia"/>
                      <w:szCs w:val="21"/>
                      <w:u w:val="none"/>
                    </w:rPr>
                    <w:t>数显，自动调压</w:t>
                  </w:r>
                </w:p>
              </w:tc>
              <w:tc>
                <w:tcPr>
                  <w:tcW w:w="2159" w:type="dxa"/>
                  <w:vAlign w:val="center"/>
                </w:tcPr>
                <w:p>
                  <w:pPr>
                    <w:adjustRightInd w:val="0"/>
                    <w:snapToGrid w:val="0"/>
                    <w:jc w:val="center"/>
                    <w:rPr>
                      <w:szCs w:val="21"/>
                      <w:u w:val="none"/>
                    </w:rPr>
                  </w:pPr>
                  <w:r>
                    <w:rPr>
                      <w:rFonts w:hint="eastAsia"/>
                      <w:szCs w:val="21"/>
                      <w:u w:val="none"/>
                    </w:rPr>
                    <w:t>1</w:t>
                  </w:r>
                </w:p>
              </w:tc>
            </w:tr>
          </w:tbl>
          <w:p/>
        </w:tc>
      </w:tr>
    </w:tbl>
    <w:p>
      <w:pPr>
        <w:sectPr>
          <w:headerReference w:type="default" r:id="rId38"/>
          <w:footerReference w:type="even" r:id="rId39"/>
          <w:footerReference w:type="default" r:id="rId40"/>
          <w:headerReference w:type="first" r:id="rId41"/>
          <w:type w:val="nextPage"/>
          <w:pgSz w:w="11906" w:h="16838"/>
          <w:pgMar w:top="1440" w:right="1800" w:bottom="1440" w:left="1800" w:header="851" w:footer="992" w:gutter="0"/>
          <w:pgNumType w:start="9"/>
          <w:cols w:num="1" w:space="720"/>
          <w:titlePg w:val="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tbl>
            <w:tblPr>
              <w:tblStyle w:val="TableGrid3"/>
              <w:tblW w:w="86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58"/>
              <w:gridCol w:w="2159"/>
              <w:gridCol w:w="2159"/>
              <w:gridCol w:w="2159"/>
            </w:tblGrid>
            <w:tr>
              <w:tblPrEx>
                <w:tblW w:w="86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9</w:t>
                  </w:r>
                </w:p>
              </w:tc>
              <w:tc>
                <w:tcPr>
                  <w:tcW w:w="2159" w:type="dxa"/>
                  <w:vAlign w:val="center"/>
                </w:tcPr>
                <w:p>
                  <w:pPr>
                    <w:adjustRightInd w:val="0"/>
                    <w:snapToGrid w:val="0"/>
                    <w:jc w:val="center"/>
                    <w:rPr>
                      <w:szCs w:val="21"/>
                      <w:u w:val="none"/>
                    </w:rPr>
                  </w:pPr>
                  <w:r>
                    <w:rPr>
                      <w:rFonts w:hint="eastAsia"/>
                      <w:szCs w:val="21"/>
                      <w:u w:val="none"/>
                    </w:rPr>
                    <w:t>砼压力泌水仪</w:t>
                  </w:r>
                </w:p>
              </w:tc>
              <w:tc>
                <w:tcPr>
                  <w:tcW w:w="2159" w:type="dxa"/>
                  <w:vAlign w:val="center"/>
                </w:tcPr>
                <w:p>
                  <w:pPr>
                    <w:adjustRightInd w:val="0"/>
                    <w:snapToGrid w:val="0"/>
                    <w:jc w:val="center"/>
                    <w:rPr>
                      <w:szCs w:val="21"/>
                      <w:u w:val="none"/>
                    </w:rPr>
                  </w:pPr>
                  <w:r>
                    <w:rPr>
                      <w:rFonts w:hint="eastAsia"/>
                      <w:szCs w:val="21"/>
                      <w:u w:val="none"/>
                    </w:rPr>
                    <w:t>/</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10</w:t>
                  </w:r>
                </w:p>
              </w:tc>
              <w:tc>
                <w:tcPr>
                  <w:tcW w:w="2159" w:type="dxa"/>
                  <w:vAlign w:val="center"/>
                </w:tcPr>
                <w:p>
                  <w:pPr>
                    <w:adjustRightInd w:val="0"/>
                    <w:snapToGrid w:val="0"/>
                    <w:jc w:val="center"/>
                    <w:rPr>
                      <w:szCs w:val="21"/>
                      <w:u w:val="none"/>
                    </w:rPr>
                  </w:pPr>
                  <w:r>
                    <w:rPr>
                      <w:rFonts w:hint="eastAsia"/>
                      <w:szCs w:val="21"/>
                      <w:u w:val="none"/>
                    </w:rPr>
                    <w:t>振动台</w:t>
                  </w:r>
                </w:p>
              </w:tc>
              <w:tc>
                <w:tcPr>
                  <w:tcW w:w="2159" w:type="dxa"/>
                  <w:vAlign w:val="center"/>
                </w:tcPr>
                <w:p>
                  <w:pPr>
                    <w:adjustRightInd w:val="0"/>
                    <w:snapToGrid w:val="0"/>
                    <w:jc w:val="center"/>
                    <w:rPr>
                      <w:szCs w:val="21"/>
                      <w:u w:val="none"/>
                    </w:rPr>
                  </w:pPr>
                  <w:r>
                    <w:rPr>
                      <w:rFonts w:hint="eastAsia"/>
                      <w:szCs w:val="21"/>
                      <w:u w:val="none"/>
                    </w:rPr>
                    <w:t>/</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11</w:t>
                  </w:r>
                </w:p>
              </w:tc>
              <w:tc>
                <w:tcPr>
                  <w:tcW w:w="2159" w:type="dxa"/>
                  <w:vAlign w:val="center"/>
                </w:tcPr>
                <w:p>
                  <w:pPr>
                    <w:adjustRightInd w:val="0"/>
                    <w:snapToGrid w:val="0"/>
                    <w:jc w:val="center"/>
                    <w:rPr>
                      <w:szCs w:val="21"/>
                      <w:u w:val="none"/>
                    </w:rPr>
                  </w:pPr>
                  <w:r>
                    <w:rPr>
                      <w:rFonts w:hint="eastAsia"/>
                      <w:szCs w:val="21"/>
                      <w:u w:val="none"/>
                    </w:rPr>
                    <w:t>砂、石子筛</w:t>
                  </w:r>
                </w:p>
              </w:tc>
              <w:tc>
                <w:tcPr>
                  <w:tcW w:w="2159" w:type="dxa"/>
                  <w:vAlign w:val="center"/>
                </w:tcPr>
                <w:p>
                  <w:pPr>
                    <w:adjustRightInd w:val="0"/>
                    <w:snapToGrid w:val="0"/>
                    <w:jc w:val="center"/>
                    <w:rPr>
                      <w:szCs w:val="21"/>
                      <w:u w:val="none"/>
                    </w:rPr>
                  </w:pPr>
                  <w:r>
                    <w:rPr>
                      <w:rFonts w:hint="eastAsia"/>
                      <w:szCs w:val="21"/>
                      <w:u w:val="none"/>
                    </w:rPr>
                    <w:t>/</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12</w:t>
                  </w:r>
                </w:p>
              </w:tc>
              <w:tc>
                <w:tcPr>
                  <w:tcW w:w="2159" w:type="dxa"/>
                  <w:vAlign w:val="center"/>
                </w:tcPr>
                <w:p>
                  <w:pPr>
                    <w:adjustRightInd w:val="0"/>
                    <w:snapToGrid w:val="0"/>
                    <w:jc w:val="center"/>
                    <w:rPr>
                      <w:szCs w:val="21"/>
                      <w:u w:val="none"/>
                    </w:rPr>
                  </w:pPr>
                  <w:r>
                    <w:rPr>
                      <w:rFonts w:hint="eastAsia"/>
                      <w:szCs w:val="21"/>
                      <w:u w:val="none"/>
                    </w:rPr>
                    <w:t>震击式标准振筛机</w:t>
                  </w:r>
                </w:p>
              </w:tc>
              <w:tc>
                <w:tcPr>
                  <w:tcW w:w="2159" w:type="dxa"/>
                  <w:vAlign w:val="center"/>
                </w:tcPr>
                <w:p>
                  <w:pPr>
                    <w:adjustRightInd w:val="0"/>
                    <w:snapToGrid w:val="0"/>
                    <w:jc w:val="center"/>
                    <w:rPr>
                      <w:szCs w:val="21"/>
                      <w:u w:val="none"/>
                    </w:rPr>
                  </w:pPr>
                  <w:r>
                    <w:rPr>
                      <w:rFonts w:hint="eastAsia"/>
                      <w:szCs w:val="21"/>
                      <w:u w:val="none"/>
                    </w:rPr>
                    <w:t>/</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13</w:t>
                  </w:r>
                </w:p>
              </w:tc>
              <w:tc>
                <w:tcPr>
                  <w:tcW w:w="2159" w:type="dxa"/>
                  <w:vAlign w:val="center"/>
                </w:tcPr>
                <w:p>
                  <w:pPr>
                    <w:adjustRightInd w:val="0"/>
                    <w:snapToGrid w:val="0"/>
                    <w:jc w:val="center"/>
                    <w:rPr>
                      <w:szCs w:val="21"/>
                      <w:u w:val="none"/>
                    </w:rPr>
                  </w:pPr>
                  <w:r>
                    <w:rPr>
                      <w:rFonts w:hint="eastAsia"/>
                      <w:szCs w:val="21"/>
                      <w:u w:val="none"/>
                    </w:rPr>
                    <w:t>压碎值仪</w:t>
                  </w:r>
                </w:p>
              </w:tc>
              <w:tc>
                <w:tcPr>
                  <w:tcW w:w="2159" w:type="dxa"/>
                  <w:vAlign w:val="center"/>
                </w:tcPr>
                <w:p>
                  <w:pPr>
                    <w:adjustRightInd w:val="0"/>
                    <w:snapToGrid w:val="0"/>
                    <w:jc w:val="center"/>
                    <w:rPr>
                      <w:szCs w:val="21"/>
                      <w:u w:val="none"/>
                    </w:rPr>
                  </w:pPr>
                  <w:r>
                    <w:rPr>
                      <w:rFonts w:hint="eastAsia"/>
                      <w:szCs w:val="21"/>
                      <w:u w:val="none"/>
                    </w:rPr>
                    <w:t>ISO加厚</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14</w:t>
                  </w:r>
                </w:p>
              </w:tc>
              <w:tc>
                <w:tcPr>
                  <w:tcW w:w="2159" w:type="dxa"/>
                  <w:vAlign w:val="center"/>
                </w:tcPr>
                <w:p>
                  <w:pPr>
                    <w:adjustRightInd w:val="0"/>
                    <w:snapToGrid w:val="0"/>
                    <w:jc w:val="center"/>
                    <w:rPr>
                      <w:szCs w:val="21"/>
                      <w:u w:val="none"/>
                    </w:rPr>
                  </w:pPr>
                  <w:r>
                    <w:rPr>
                      <w:rFonts w:hint="eastAsia"/>
                      <w:szCs w:val="21"/>
                      <w:u w:val="none"/>
                    </w:rPr>
                    <w:t>抗渗试模塑料</w:t>
                  </w:r>
                </w:p>
              </w:tc>
              <w:tc>
                <w:tcPr>
                  <w:tcW w:w="2159" w:type="dxa"/>
                  <w:vAlign w:val="center"/>
                </w:tcPr>
                <w:p>
                  <w:pPr>
                    <w:adjustRightInd w:val="0"/>
                    <w:snapToGrid w:val="0"/>
                    <w:jc w:val="center"/>
                    <w:rPr>
                      <w:szCs w:val="21"/>
                      <w:u w:val="none"/>
                    </w:rPr>
                  </w:pPr>
                  <w:r>
                    <w:rPr>
                      <w:rFonts w:hint="eastAsia"/>
                      <w:szCs w:val="21"/>
                      <w:u w:val="none"/>
                    </w:rPr>
                    <w:t>塑料</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15</w:t>
                  </w:r>
                </w:p>
              </w:tc>
              <w:tc>
                <w:tcPr>
                  <w:tcW w:w="2159" w:type="dxa"/>
                  <w:vAlign w:val="center"/>
                </w:tcPr>
                <w:p>
                  <w:pPr>
                    <w:adjustRightInd w:val="0"/>
                    <w:snapToGrid w:val="0"/>
                    <w:jc w:val="center"/>
                    <w:rPr>
                      <w:szCs w:val="21"/>
                      <w:u w:val="none"/>
                    </w:rPr>
                  </w:pPr>
                  <w:r>
                    <w:rPr>
                      <w:rFonts w:hint="eastAsia"/>
                      <w:szCs w:val="21"/>
                      <w:u w:val="none"/>
                    </w:rPr>
                    <w:t>坍落度测定仪</w:t>
                  </w:r>
                </w:p>
              </w:tc>
              <w:tc>
                <w:tcPr>
                  <w:tcW w:w="2159" w:type="dxa"/>
                  <w:vAlign w:val="center"/>
                </w:tcPr>
                <w:p>
                  <w:pPr>
                    <w:adjustRightInd w:val="0"/>
                    <w:snapToGrid w:val="0"/>
                    <w:jc w:val="center"/>
                    <w:rPr>
                      <w:szCs w:val="21"/>
                      <w:u w:val="none"/>
                    </w:rPr>
                  </w:pPr>
                  <w:r>
                    <w:rPr>
                      <w:rFonts w:hint="eastAsia"/>
                      <w:szCs w:val="21"/>
                      <w:u w:val="none"/>
                    </w:rPr>
                    <w:t>特加厚含标尺、捣棒、漏斗</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16</w:t>
                  </w:r>
                </w:p>
              </w:tc>
              <w:tc>
                <w:tcPr>
                  <w:tcW w:w="2159" w:type="dxa"/>
                  <w:vAlign w:val="center"/>
                </w:tcPr>
                <w:p>
                  <w:pPr>
                    <w:adjustRightInd w:val="0"/>
                    <w:snapToGrid w:val="0"/>
                    <w:jc w:val="center"/>
                    <w:rPr>
                      <w:szCs w:val="21"/>
                      <w:u w:val="none"/>
                    </w:rPr>
                  </w:pPr>
                  <w:r>
                    <w:rPr>
                      <w:rFonts w:hint="eastAsia"/>
                      <w:szCs w:val="21"/>
                      <w:u w:val="none"/>
                    </w:rPr>
                    <w:t>针片状规准仪</w:t>
                  </w:r>
                </w:p>
              </w:tc>
              <w:tc>
                <w:tcPr>
                  <w:tcW w:w="2159" w:type="dxa"/>
                  <w:vAlign w:val="center"/>
                </w:tcPr>
                <w:p>
                  <w:pPr>
                    <w:adjustRightInd w:val="0"/>
                    <w:snapToGrid w:val="0"/>
                    <w:jc w:val="center"/>
                    <w:rPr>
                      <w:szCs w:val="21"/>
                      <w:u w:val="none"/>
                    </w:rPr>
                  </w:pPr>
                  <w:r>
                    <w:rPr>
                      <w:rFonts w:hint="eastAsia"/>
                      <w:szCs w:val="21"/>
                      <w:u w:val="none"/>
                    </w:rPr>
                    <w:t>/</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17</w:t>
                  </w:r>
                </w:p>
              </w:tc>
              <w:tc>
                <w:tcPr>
                  <w:tcW w:w="2159" w:type="dxa"/>
                  <w:vAlign w:val="center"/>
                </w:tcPr>
                <w:p>
                  <w:pPr>
                    <w:adjustRightInd w:val="0"/>
                    <w:snapToGrid w:val="0"/>
                    <w:jc w:val="center"/>
                    <w:rPr>
                      <w:szCs w:val="21"/>
                      <w:u w:val="none"/>
                    </w:rPr>
                  </w:pPr>
                  <w:r>
                    <w:rPr>
                      <w:rFonts w:hint="eastAsia"/>
                      <w:szCs w:val="21"/>
                      <w:u w:val="none"/>
                    </w:rPr>
                    <w:t>容量桶</w:t>
                  </w:r>
                </w:p>
              </w:tc>
              <w:tc>
                <w:tcPr>
                  <w:tcW w:w="2159" w:type="dxa"/>
                  <w:vAlign w:val="center"/>
                </w:tcPr>
                <w:p>
                  <w:pPr>
                    <w:adjustRightInd w:val="0"/>
                    <w:snapToGrid w:val="0"/>
                    <w:jc w:val="center"/>
                    <w:rPr>
                      <w:szCs w:val="21"/>
                      <w:u w:val="none"/>
                    </w:rPr>
                  </w:pPr>
                  <w:r>
                    <w:rPr>
                      <w:rFonts w:hint="eastAsia"/>
                      <w:szCs w:val="21"/>
                      <w:u w:val="none"/>
                    </w:rPr>
                    <w:t>1-30L</w:t>
                  </w:r>
                </w:p>
              </w:tc>
              <w:tc>
                <w:tcPr>
                  <w:tcW w:w="2159" w:type="dxa"/>
                  <w:vAlign w:val="center"/>
                </w:tcPr>
                <w:p>
                  <w:pPr>
                    <w:adjustRightInd w:val="0"/>
                    <w:snapToGrid w:val="0"/>
                    <w:jc w:val="center"/>
                    <w:rPr>
                      <w:szCs w:val="21"/>
                      <w:u w:val="none"/>
                    </w:rPr>
                  </w:pPr>
                  <w:r>
                    <w:rPr>
                      <w:rFonts w:hint="eastAsia"/>
                      <w:szCs w:val="21"/>
                      <w:u w:val="none"/>
                    </w:rPr>
                    <w:t>1</w:t>
                  </w:r>
                </w:p>
              </w:tc>
            </w:tr>
            <w:tr>
              <w:tblPrEx>
                <w:tblW w:w="8635" w:type="dxa"/>
                <w:tblInd w:w="0" w:type="dxa"/>
                <w:tblLayout w:type="fixed"/>
                <w:tblCellMar>
                  <w:top w:w="0" w:type="dxa"/>
                  <w:left w:w="108" w:type="dxa"/>
                  <w:bottom w:w="0" w:type="dxa"/>
                  <w:right w:w="108" w:type="dxa"/>
                </w:tblCellMar>
              </w:tblPrEx>
              <w:tc>
                <w:tcPr>
                  <w:tcW w:w="2158" w:type="dxa"/>
                  <w:vAlign w:val="center"/>
                </w:tcPr>
                <w:p>
                  <w:pPr>
                    <w:adjustRightInd w:val="0"/>
                    <w:snapToGrid w:val="0"/>
                    <w:jc w:val="center"/>
                    <w:rPr>
                      <w:szCs w:val="21"/>
                      <w:u w:val="none"/>
                    </w:rPr>
                  </w:pPr>
                  <w:r>
                    <w:rPr>
                      <w:rFonts w:hint="eastAsia"/>
                      <w:szCs w:val="21"/>
                      <w:u w:val="none"/>
                    </w:rPr>
                    <w:t>18</w:t>
                  </w:r>
                </w:p>
              </w:tc>
              <w:tc>
                <w:tcPr>
                  <w:tcW w:w="2159" w:type="dxa"/>
                  <w:vAlign w:val="center"/>
                </w:tcPr>
                <w:p>
                  <w:pPr>
                    <w:adjustRightInd w:val="0"/>
                    <w:snapToGrid w:val="0"/>
                    <w:jc w:val="center"/>
                    <w:rPr>
                      <w:szCs w:val="21"/>
                      <w:u w:val="none"/>
                    </w:rPr>
                  </w:pPr>
                  <w:r>
                    <w:rPr>
                      <w:rFonts w:hint="eastAsia"/>
                      <w:szCs w:val="21"/>
                      <w:u w:val="none"/>
                    </w:rPr>
                    <w:t>混凝土抗压试模</w:t>
                  </w:r>
                </w:p>
              </w:tc>
              <w:tc>
                <w:tcPr>
                  <w:tcW w:w="2159" w:type="dxa"/>
                  <w:vAlign w:val="center"/>
                </w:tcPr>
                <w:p>
                  <w:pPr>
                    <w:adjustRightInd w:val="0"/>
                    <w:snapToGrid w:val="0"/>
                    <w:jc w:val="center"/>
                    <w:rPr>
                      <w:szCs w:val="21"/>
                      <w:u w:val="none"/>
                    </w:rPr>
                  </w:pPr>
                  <w:r>
                    <w:rPr>
                      <w:rFonts w:hint="eastAsia"/>
                      <w:szCs w:val="21"/>
                      <w:u w:val="none"/>
                    </w:rPr>
                    <w:t>塑料</w:t>
                  </w:r>
                </w:p>
              </w:tc>
              <w:tc>
                <w:tcPr>
                  <w:tcW w:w="2159" w:type="dxa"/>
                  <w:vAlign w:val="center"/>
                </w:tcPr>
                <w:p>
                  <w:pPr>
                    <w:adjustRightInd w:val="0"/>
                    <w:snapToGrid w:val="0"/>
                    <w:jc w:val="center"/>
                    <w:rPr>
                      <w:szCs w:val="21"/>
                      <w:u w:val="none"/>
                    </w:rPr>
                  </w:pPr>
                  <w:r>
                    <w:rPr>
                      <w:rFonts w:hint="eastAsia"/>
                      <w:szCs w:val="21"/>
                      <w:u w:val="none"/>
                    </w:rPr>
                    <w:t>1</w:t>
                  </w:r>
                </w:p>
              </w:tc>
            </w:tr>
          </w:tbl>
          <w:p>
            <w:pPr>
              <w:adjustRightInd w:val="0"/>
              <w:snapToGrid w:val="0"/>
              <w:spacing w:line="360" w:lineRule="auto"/>
              <w:ind w:firstLine="480" w:firstLineChars="200"/>
              <w:rPr>
                <w:sz w:val="24"/>
                <w:u w:val="none"/>
              </w:rPr>
            </w:pPr>
            <w:r>
              <w:rPr>
                <w:rFonts w:hint="eastAsia"/>
                <w:sz w:val="24"/>
                <w:u w:val="none"/>
              </w:rPr>
              <w:t>5、主要原辅材料及能源消耗</w:t>
            </w:r>
          </w:p>
          <w:p>
            <w:pPr>
              <w:adjustRightInd w:val="0"/>
              <w:snapToGrid w:val="0"/>
              <w:spacing w:line="360" w:lineRule="auto"/>
              <w:ind w:firstLine="480" w:firstLineChars="200"/>
              <w:rPr>
                <w:sz w:val="24"/>
                <w:u w:val="none"/>
              </w:rPr>
            </w:pPr>
            <w:r>
              <w:rPr>
                <w:rFonts w:hint="eastAsia"/>
                <w:sz w:val="24"/>
                <w:u w:val="none"/>
              </w:rPr>
              <w:t>本项目共有1条生产线，主要原料为水泥、粉煤灰、添加剂、砂、石、减水剂、水等，主要原辅材料消耗见表5：</w:t>
            </w:r>
          </w:p>
          <w:p>
            <w:pPr>
              <w:adjustRightInd w:val="0"/>
              <w:snapToGrid w:val="0"/>
              <w:spacing w:line="360" w:lineRule="auto"/>
              <w:jc w:val="center"/>
              <w:rPr>
                <w:sz w:val="24"/>
                <w:u w:val="none"/>
              </w:rPr>
            </w:pPr>
            <w:r>
              <w:rPr>
                <w:sz w:val="24"/>
                <w:u w:val="none"/>
              </w:rPr>
              <w:t>表</w:t>
            </w:r>
            <w:r>
              <w:rPr>
                <w:rFonts w:hint="eastAsia"/>
                <w:sz w:val="24"/>
                <w:u w:val="none"/>
              </w:rPr>
              <w:t>5</w:t>
            </w:r>
            <w:r>
              <w:rPr>
                <w:sz w:val="24"/>
                <w:u w:val="none"/>
              </w:rPr>
              <w:t xml:space="preserve">  主要原辅材料消耗表</w:t>
            </w:r>
          </w:p>
          <w:tbl>
            <w:tblPr>
              <w:tblStyle w:val="TableNormal"/>
              <w:tblW w:w="829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51"/>
              <w:gridCol w:w="1489"/>
              <w:gridCol w:w="900"/>
              <w:gridCol w:w="1488"/>
              <w:gridCol w:w="3568"/>
            </w:tblGrid>
            <w:tr>
              <w:tblPrEx>
                <w:tblW w:w="829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85"/>
              </w:trPr>
              <w:tc>
                <w:tcPr>
                  <w:tcW w:w="851" w:type="dxa"/>
                  <w:vAlign w:val="center"/>
                </w:tcPr>
                <w:p>
                  <w:pPr>
                    <w:adjustRightInd w:val="0"/>
                    <w:snapToGrid w:val="0"/>
                    <w:jc w:val="center"/>
                    <w:rPr>
                      <w:szCs w:val="21"/>
                      <w:u w:val="none"/>
                    </w:rPr>
                  </w:pPr>
                  <w:r>
                    <w:rPr>
                      <w:szCs w:val="21"/>
                      <w:u w:val="none"/>
                    </w:rPr>
                    <w:t>序号</w:t>
                  </w:r>
                </w:p>
              </w:tc>
              <w:tc>
                <w:tcPr>
                  <w:tcW w:w="1489" w:type="dxa"/>
                  <w:vAlign w:val="center"/>
                </w:tcPr>
                <w:p>
                  <w:pPr>
                    <w:adjustRightInd w:val="0"/>
                    <w:snapToGrid w:val="0"/>
                    <w:jc w:val="center"/>
                    <w:rPr>
                      <w:szCs w:val="21"/>
                      <w:u w:val="none"/>
                    </w:rPr>
                  </w:pPr>
                  <w:r>
                    <w:rPr>
                      <w:szCs w:val="21"/>
                      <w:u w:val="none"/>
                    </w:rPr>
                    <w:t>原材料名称</w:t>
                  </w:r>
                </w:p>
              </w:tc>
              <w:tc>
                <w:tcPr>
                  <w:tcW w:w="900" w:type="dxa"/>
                  <w:vAlign w:val="center"/>
                </w:tcPr>
                <w:p>
                  <w:pPr>
                    <w:adjustRightInd w:val="0"/>
                    <w:snapToGrid w:val="0"/>
                    <w:jc w:val="center"/>
                    <w:rPr>
                      <w:szCs w:val="21"/>
                      <w:u w:val="none"/>
                    </w:rPr>
                  </w:pPr>
                  <w:r>
                    <w:rPr>
                      <w:rFonts w:hint="eastAsia"/>
                      <w:szCs w:val="21"/>
                      <w:u w:val="none"/>
                    </w:rPr>
                    <w:t>单位</w:t>
                  </w:r>
                </w:p>
              </w:tc>
              <w:tc>
                <w:tcPr>
                  <w:tcW w:w="1488" w:type="dxa"/>
                  <w:vAlign w:val="center"/>
                </w:tcPr>
                <w:p>
                  <w:pPr>
                    <w:adjustRightInd w:val="0"/>
                    <w:snapToGrid w:val="0"/>
                    <w:jc w:val="center"/>
                    <w:rPr>
                      <w:szCs w:val="21"/>
                      <w:u w:val="none"/>
                    </w:rPr>
                  </w:pPr>
                  <w:r>
                    <w:rPr>
                      <w:rFonts w:hint="eastAsia"/>
                      <w:szCs w:val="21"/>
                      <w:u w:val="none"/>
                    </w:rPr>
                    <w:t>年耗量</w:t>
                  </w:r>
                </w:p>
              </w:tc>
              <w:tc>
                <w:tcPr>
                  <w:tcW w:w="3568" w:type="dxa"/>
                  <w:vAlign w:val="center"/>
                </w:tcPr>
                <w:p>
                  <w:pPr>
                    <w:adjustRightInd w:val="0"/>
                    <w:snapToGrid w:val="0"/>
                    <w:jc w:val="center"/>
                    <w:rPr>
                      <w:szCs w:val="21"/>
                      <w:u w:val="none"/>
                    </w:rPr>
                  </w:pPr>
                  <w:r>
                    <w:rPr>
                      <w:rFonts w:hint="eastAsia"/>
                      <w:szCs w:val="21"/>
                      <w:u w:val="none"/>
                    </w:rPr>
                    <w:t>备注</w:t>
                  </w:r>
                </w:p>
              </w:tc>
            </w:tr>
            <w:tr>
              <w:tblPrEx>
                <w:tblW w:w="8296" w:type="dxa"/>
                <w:tblInd w:w="0" w:type="dxa"/>
                <w:tblLayout w:type="fixed"/>
                <w:tblCellMar>
                  <w:top w:w="0" w:type="dxa"/>
                  <w:left w:w="108" w:type="dxa"/>
                  <w:bottom w:w="0" w:type="dxa"/>
                  <w:right w:w="108" w:type="dxa"/>
                </w:tblCellMar>
              </w:tblPrEx>
              <w:trPr>
                <w:trHeight w:val="70"/>
              </w:trPr>
              <w:tc>
                <w:tcPr>
                  <w:tcW w:w="851" w:type="dxa"/>
                  <w:vAlign w:val="center"/>
                </w:tcPr>
                <w:p>
                  <w:pPr>
                    <w:adjustRightInd w:val="0"/>
                    <w:snapToGrid w:val="0"/>
                    <w:jc w:val="center"/>
                    <w:rPr>
                      <w:szCs w:val="21"/>
                      <w:u w:val="none"/>
                    </w:rPr>
                  </w:pPr>
                  <w:r>
                    <w:rPr>
                      <w:szCs w:val="21"/>
                      <w:u w:val="none"/>
                    </w:rPr>
                    <w:t>1</w:t>
                  </w:r>
                </w:p>
              </w:tc>
              <w:tc>
                <w:tcPr>
                  <w:tcW w:w="1489" w:type="dxa"/>
                  <w:vAlign w:val="center"/>
                </w:tcPr>
                <w:p>
                  <w:pPr>
                    <w:adjustRightInd w:val="0"/>
                    <w:snapToGrid w:val="0"/>
                    <w:jc w:val="center"/>
                    <w:rPr>
                      <w:szCs w:val="21"/>
                      <w:u w:val="none"/>
                    </w:rPr>
                  </w:pPr>
                  <w:r>
                    <w:rPr>
                      <w:rFonts w:hint="eastAsia"/>
                      <w:szCs w:val="21"/>
                      <w:u w:val="none"/>
                    </w:rPr>
                    <w:t>水泥</w:t>
                  </w:r>
                </w:p>
              </w:tc>
              <w:tc>
                <w:tcPr>
                  <w:tcW w:w="900" w:type="dxa"/>
                  <w:vAlign w:val="center"/>
                </w:tcPr>
                <w:p>
                  <w:pPr>
                    <w:adjustRightInd w:val="0"/>
                    <w:snapToGrid w:val="0"/>
                    <w:jc w:val="center"/>
                    <w:rPr>
                      <w:szCs w:val="21"/>
                      <w:u w:val="none"/>
                    </w:rPr>
                  </w:pPr>
                  <w:r>
                    <w:rPr>
                      <w:rFonts w:hint="eastAsia"/>
                      <w:szCs w:val="21"/>
                      <w:u w:val="none"/>
                    </w:rPr>
                    <w:t>t/a</w:t>
                  </w:r>
                </w:p>
              </w:tc>
              <w:tc>
                <w:tcPr>
                  <w:tcW w:w="1488" w:type="dxa"/>
                  <w:vAlign w:val="center"/>
                </w:tcPr>
                <w:p>
                  <w:pPr>
                    <w:adjustRightInd w:val="0"/>
                    <w:snapToGrid w:val="0"/>
                    <w:jc w:val="center"/>
                    <w:rPr>
                      <w:szCs w:val="21"/>
                      <w:u w:val="none"/>
                    </w:rPr>
                  </w:pPr>
                  <w:r>
                    <w:rPr>
                      <w:rFonts w:hint="eastAsia"/>
                      <w:szCs w:val="21"/>
                      <w:u w:val="none"/>
                    </w:rPr>
                    <w:t>5760</w:t>
                  </w:r>
                </w:p>
              </w:tc>
              <w:tc>
                <w:tcPr>
                  <w:tcW w:w="3568" w:type="dxa"/>
                  <w:vAlign w:val="center"/>
                </w:tcPr>
                <w:p>
                  <w:pPr>
                    <w:adjustRightInd w:val="0"/>
                    <w:snapToGrid w:val="0"/>
                    <w:jc w:val="center"/>
                    <w:rPr>
                      <w:szCs w:val="21"/>
                      <w:u w:val="none"/>
                    </w:rPr>
                  </w:pPr>
                  <w:r>
                    <w:rPr>
                      <w:rFonts w:hint="eastAsia"/>
                      <w:szCs w:val="21"/>
                      <w:u w:val="none"/>
                    </w:rPr>
                    <w:t>散装，储存于筒库</w:t>
                  </w:r>
                </w:p>
              </w:tc>
            </w:tr>
            <w:tr>
              <w:tblPrEx>
                <w:tblW w:w="8296" w:type="dxa"/>
                <w:tblInd w:w="0" w:type="dxa"/>
                <w:tblLayout w:type="fixed"/>
                <w:tblCellMar>
                  <w:top w:w="0" w:type="dxa"/>
                  <w:left w:w="108" w:type="dxa"/>
                  <w:bottom w:w="0" w:type="dxa"/>
                  <w:right w:w="108" w:type="dxa"/>
                </w:tblCellMar>
              </w:tblPrEx>
              <w:trPr>
                <w:trHeight w:val="70"/>
              </w:trPr>
              <w:tc>
                <w:tcPr>
                  <w:tcW w:w="851" w:type="dxa"/>
                  <w:vAlign w:val="center"/>
                </w:tcPr>
                <w:p>
                  <w:pPr>
                    <w:adjustRightInd w:val="0"/>
                    <w:snapToGrid w:val="0"/>
                    <w:jc w:val="center"/>
                    <w:rPr>
                      <w:szCs w:val="21"/>
                      <w:u w:val="none"/>
                    </w:rPr>
                  </w:pPr>
                  <w:r>
                    <w:rPr>
                      <w:szCs w:val="21"/>
                      <w:u w:val="none"/>
                    </w:rPr>
                    <w:t>2</w:t>
                  </w:r>
                </w:p>
              </w:tc>
              <w:tc>
                <w:tcPr>
                  <w:tcW w:w="1489" w:type="dxa"/>
                  <w:vAlign w:val="center"/>
                </w:tcPr>
                <w:p>
                  <w:pPr>
                    <w:adjustRightInd w:val="0"/>
                    <w:snapToGrid w:val="0"/>
                    <w:jc w:val="center"/>
                    <w:rPr>
                      <w:szCs w:val="21"/>
                      <w:u w:val="none"/>
                    </w:rPr>
                  </w:pPr>
                  <w:r>
                    <w:rPr>
                      <w:rFonts w:hint="eastAsia"/>
                      <w:szCs w:val="21"/>
                      <w:u w:val="none"/>
                    </w:rPr>
                    <w:t>粉煤灰</w:t>
                  </w:r>
                </w:p>
              </w:tc>
              <w:tc>
                <w:tcPr>
                  <w:tcW w:w="900" w:type="dxa"/>
                  <w:vAlign w:val="center"/>
                </w:tcPr>
                <w:p>
                  <w:pPr>
                    <w:adjustRightInd w:val="0"/>
                    <w:snapToGrid w:val="0"/>
                    <w:jc w:val="center"/>
                    <w:rPr>
                      <w:szCs w:val="21"/>
                      <w:u w:val="none"/>
                    </w:rPr>
                  </w:pPr>
                  <w:r>
                    <w:rPr>
                      <w:rFonts w:hint="eastAsia"/>
                      <w:szCs w:val="21"/>
                      <w:u w:val="none"/>
                    </w:rPr>
                    <w:t>t/a</w:t>
                  </w:r>
                </w:p>
              </w:tc>
              <w:tc>
                <w:tcPr>
                  <w:tcW w:w="1488" w:type="dxa"/>
                  <w:vAlign w:val="center"/>
                </w:tcPr>
                <w:p>
                  <w:pPr>
                    <w:adjustRightInd w:val="0"/>
                    <w:snapToGrid w:val="0"/>
                    <w:jc w:val="center"/>
                    <w:rPr>
                      <w:szCs w:val="21"/>
                      <w:u w:val="none"/>
                    </w:rPr>
                  </w:pPr>
                  <w:r>
                    <w:rPr>
                      <w:rFonts w:hint="eastAsia"/>
                      <w:szCs w:val="21"/>
                      <w:u w:val="none"/>
                    </w:rPr>
                    <w:t>900</w:t>
                  </w:r>
                </w:p>
              </w:tc>
              <w:tc>
                <w:tcPr>
                  <w:tcW w:w="3568" w:type="dxa"/>
                  <w:vAlign w:val="center"/>
                </w:tcPr>
                <w:p>
                  <w:pPr>
                    <w:adjustRightInd w:val="0"/>
                    <w:snapToGrid w:val="0"/>
                    <w:jc w:val="center"/>
                    <w:rPr>
                      <w:szCs w:val="21"/>
                      <w:u w:val="none"/>
                    </w:rPr>
                  </w:pPr>
                  <w:r>
                    <w:rPr>
                      <w:rFonts w:hint="eastAsia"/>
                      <w:szCs w:val="21"/>
                      <w:u w:val="none"/>
                    </w:rPr>
                    <w:t>储存于筒库</w:t>
                  </w:r>
                </w:p>
              </w:tc>
            </w:tr>
            <w:tr>
              <w:tblPrEx>
                <w:tblW w:w="8296" w:type="dxa"/>
                <w:tblInd w:w="0" w:type="dxa"/>
                <w:tblLayout w:type="fixed"/>
                <w:tblCellMar>
                  <w:top w:w="0" w:type="dxa"/>
                  <w:left w:w="108" w:type="dxa"/>
                  <w:bottom w:w="0" w:type="dxa"/>
                  <w:right w:w="108" w:type="dxa"/>
                </w:tblCellMar>
              </w:tblPrEx>
              <w:trPr>
                <w:trHeight w:val="70"/>
              </w:trPr>
              <w:tc>
                <w:tcPr>
                  <w:tcW w:w="851" w:type="dxa"/>
                  <w:vAlign w:val="center"/>
                </w:tcPr>
                <w:p>
                  <w:pPr>
                    <w:adjustRightInd w:val="0"/>
                    <w:snapToGrid w:val="0"/>
                    <w:jc w:val="center"/>
                    <w:rPr>
                      <w:szCs w:val="21"/>
                      <w:u w:val="none"/>
                    </w:rPr>
                  </w:pPr>
                  <w:r>
                    <w:rPr>
                      <w:rFonts w:hint="eastAsia"/>
                      <w:szCs w:val="21"/>
                      <w:u w:val="none"/>
                    </w:rPr>
                    <w:t>3</w:t>
                  </w:r>
                </w:p>
              </w:tc>
              <w:tc>
                <w:tcPr>
                  <w:tcW w:w="1489" w:type="dxa"/>
                  <w:vAlign w:val="center"/>
                </w:tcPr>
                <w:p>
                  <w:pPr>
                    <w:adjustRightInd w:val="0"/>
                    <w:snapToGrid w:val="0"/>
                    <w:jc w:val="center"/>
                    <w:rPr>
                      <w:szCs w:val="21"/>
                      <w:u w:val="none"/>
                    </w:rPr>
                  </w:pPr>
                  <w:r>
                    <w:rPr>
                      <w:rFonts w:hint="eastAsia"/>
                      <w:szCs w:val="21"/>
                      <w:u w:val="none"/>
                    </w:rPr>
                    <w:t>细砂</w:t>
                  </w:r>
                </w:p>
              </w:tc>
              <w:tc>
                <w:tcPr>
                  <w:tcW w:w="900" w:type="dxa"/>
                  <w:vAlign w:val="center"/>
                </w:tcPr>
                <w:p>
                  <w:pPr>
                    <w:adjustRightInd w:val="0"/>
                    <w:snapToGrid w:val="0"/>
                    <w:jc w:val="center"/>
                    <w:rPr>
                      <w:szCs w:val="21"/>
                      <w:u w:val="none"/>
                    </w:rPr>
                  </w:pPr>
                  <w:r>
                    <w:rPr>
                      <w:rFonts w:hint="eastAsia"/>
                      <w:szCs w:val="21"/>
                      <w:u w:val="none"/>
                    </w:rPr>
                    <w:t>t/a</w:t>
                  </w:r>
                </w:p>
              </w:tc>
              <w:tc>
                <w:tcPr>
                  <w:tcW w:w="1488" w:type="dxa"/>
                  <w:vAlign w:val="center"/>
                </w:tcPr>
                <w:p>
                  <w:pPr>
                    <w:adjustRightInd w:val="0"/>
                    <w:snapToGrid w:val="0"/>
                    <w:jc w:val="center"/>
                    <w:rPr>
                      <w:szCs w:val="21"/>
                      <w:u w:val="none"/>
                    </w:rPr>
                  </w:pPr>
                  <w:r>
                    <w:rPr>
                      <w:rFonts w:hint="eastAsia"/>
                      <w:szCs w:val="21"/>
                      <w:u w:val="none"/>
                    </w:rPr>
                    <w:t>9825</w:t>
                  </w:r>
                </w:p>
              </w:tc>
              <w:tc>
                <w:tcPr>
                  <w:tcW w:w="3568" w:type="dxa"/>
                  <w:vAlign w:val="center"/>
                </w:tcPr>
                <w:p>
                  <w:pPr>
                    <w:adjustRightInd w:val="0"/>
                    <w:snapToGrid w:val="0"/>
                    <w:jc w:val="center"/>
                    <w:rPr>
                      <w:szCs w:val="21"/>
                      <w:u w:val="none"/>
                    </w:rPr>
                  </w:pPr>
                  <w:r>
                    <w:rPr>
                      <w:szCs w:val="21"/>
                      <w:u w:val="none"/>
                    </w:rPr>
                    <w:t>储存于原料堆</w:t>
                  </w:r>
                  <w:r>
                    <w:rPr>
                      <w:rFonts w:hint="eastAsia"/>
                      <w:szCs w:val="21"/>
                      <w:u w:val="none"/>
                    </w:rPr>
                    <w:t>场</w:t>
                  </w:r>
                </w:p>
              </w:tc>
            </w:tr>
            <w:tr>
              <w:tblPrEx>
                <w:tblW w:w="8296" w:type="dxa"/>
                <w:tblInd w:w="0" w:type="dxa"/>
                <w:tblLayout w:type="fixed"/>
                <w:tblCellMar>
                  <w:top w:w="0" w:type="dxa"/>
                  <w:left w:w="108" w:type="dxa"/>
                  <w:bottom w:w="0" w:type="dxa"/>
                  <w:right w:w="108" w:type="dxa"/>
                </w:tblCellMar>
              </w:tblPrEx>
              <w:trPr>
                <w:trHeight w:val="70"/>
              </w:trPr>
              <w:tc>
                <w:tcPr>
                  <w:tcW w:w="851" w:type="dxa"/>
                  <w:vAlign w:val="center"/>
                </w:tcPr>
                <w:p>
                  <w:pPr>
                    <w:adjustRightInd w:val="0"/>
                    <w:snapToGrid w:val="0"/>
                    <w:jc w:val="center"/>
                    <w:rPr>
                      <w:szCs w:val="21"/>
                      <w:u w:val="none"/>
                    </w:rPr>
                  </w:pPr>
                  <w:r>
                    <w:rPr>
                      <w:rFonts w:hint="eastAsia"/>
                      <w:szCs w:val="21"/>
                      <w:u w:val="none"/>
                    </w:rPr>
                    <w:t>4</w:t>
                  </w:r>
                </w:p>
              </w:tc>
              <w:tc>
                <w:tcPr>
                  <w:tcW w:w="1489" w:type="dxa"/>
                  <w:vAlign w:val="center"/>
                </w:tcPr>
                <w:p>
                  <w:pPr>
                    <w:adjustRightInd w:val="0"/>
                    <w:snapToGrid w:val="0"/>
                    <w:jc w:val="center"/>
                    <w:rPr>
                      <w:szCs w:val="21"/>
                      <w:u w:val="none"/>
                    </w:rPr>
                  </w:pPr>
                  <w:r>
                    <w:rPr>
                      <w:rFonts w:hint="eastAsia"/>
                      <w:szCs w:val="21"/>
                      <w:u w:val="none"/>
                    </w:rPr>
                    <w:t>碎石</w:t>
                  </w:r>
                </w:p>
              </w:tc>
              <w:tc>
                <w:tcPr>
                  <w:tcW w:w="900" w:type="dxa"/>
                  <w:vAlign w:val="center"/>
                </w:tcPr>
                <w:p>
                  <w:pPr>
                    <w:adjustRightInd w:val="0"/>
                    <w:snapToGrid w:val="0"/>
                    <w:jc w:val="center"/>
                    <w:rPr>
                      <w:szCs w:val="21"/>
                      <w:u w:val="none"/>
                    </w:rPr>
                  </w:pPr>
                  <w:r>
                    <w:rPr>
                      <w:rFonts w:hint="eastAsia"/>
                      <w:szCs w:val="21"/>
                      <w:u w:val="none"/>
                    </w:rPr>
                    <w:t>t/a</w:t>
                  </w:r>
                </w:p>
              </w:tc>
              <w:tc>
                <w:tcPr>
                  <w:tcW w:w="1488" w:type="dxa"/>
                  <w:vAlign w:val="center"/>
                </w:tcPr>
                <w:p>
                  <w:pPr>
                    <w:adjustRightInd w:val="0"/>
                    <w:snapToGrid w:val="0"/>
                    <w:jc w:val="center"/>
                    <w:rPr>
                      <w:szCs w:val="21"/>
                      <w:u w:val="none"/>
                    </w:rPr>
                  </w:pPr>
                  <w:r>
                    <w:rPr>
                      <w:rFonts w:hint="eastAsia"/>
                      <w:szCs w:val="21"/>
                      <w:u w:val="none"/>
                    </w:rPr>
                    <w:t>18240</w:t>
                  </w:r>
                </w:p>
              </w:tc>
              <w:tc>
                <w:tcPr>
                  <w:tcW w:w="3568" w:type="dxa"/>
                  <w:vAlign w:val="center"/>
                </w:tcPr>
                <w:p>
                  <w:pPr>
                    <w:adjustRightInd w:val="0"/>
                    <w:snapToGrid w:val="0"/>
                    <w:jc w:val="center"/>
                    <w:rPr>
                      <w:szCs w:val="21"/>
                      <w:u w:val="none"/>
                    </w:rPr>
                  </w:pPr>
                  <w:r>
                    <w:rPr>
                      <w:szCs w:val="21"/>
                      <w:u w:val="none"/>
                    </w:rPr>
                    <w:t>储存于原料堆</w:t>
                  </w:r>
                  <w:r>
                    <w:rPr>
                      <w:rFonts w:hint="eastAsia"/>
                      <w:szCs w:val="21"/>
                      <w:u w:val="none"/>
                    </w:rPr>
                    <w:t>场</w:t>
                  </w:r>
                </w:p>
              </w:tc>
            </w:tr>
            <w:tr>
              <w:tblPrEx>
                <w:tblW w:w="8296" w:type="dxa"/>
                <w:tblInd w:w="0" w:type="dxa"/>
                <w:tblLayout w:type="fixed"/>
                <w:tblCellMar>
                  <w:top w:w="0" w:type="dxa"/>
                  <w:left w:w="108" w:type="dxa"/>
                  <w:bottom w:w="0" w:type="dxa"/>
                  <w:right w:w="108" w:type="dxa"/>
                </w:tblCellMar>
              </w:tblPrEx>
              <w:trPr>
                <w:trHeight w:val="299"/>
              </w:trPr>
              <w:tc>
                <w:tcPr>
                  <w:tcW w:w="851" w:type="dxa"/>
                  <w:vAlign w:val="center"/>
                </w:tcPr>
                <w:p>
                  <w:pPr>
                    <w:adjustRightInd w:val="0"/>
                    <w:snapToGrid w:val="0"/>
                    <w:jc w:val="center"/>
                    <w:rPr>
                      <w:szCs w:val="21"/>
                      <w:u w:val="none"/>
                    </w:rPr>
                  </w:pPr>
                  <w:r>
                    <w:rPr>
                      <w:rFonts w:hint="eastAsia"/>
                      <w:szCs w:val="21"/>
                      <w:u w:val="none"/>
                    </w:rPr>
                    <w:t>5</w:t>
                  </w:r>
                </w:p>
              </w:tc>
              <w:tc>
                <w:tcPr>
                  <w:tcW w:w="1489" w:type="dxa"/>
                  <w:vAlign w:val="center"/>
                </w:tcPr>
                <w:p>
                  <w:pPr>
                    <w:adjustRightInd w:val="0"/>
                    <w:snapToGrid w:val="0"/>
                    <w:jc w:val="center"/>
                    <w:rPr>
                      <w:szCs w:val="21"/>
                      <w:u w:val="none"/>
                    </w:rPr>
                  </w:pPr>
                  <w:r>
                    <w:rPr>
                      <w:rFonts w:hint="eastAsia"/>
                      <w:szCs w:val="21"/>
                      <w:u w:val="none"/>
                    </w:rPr>
                    <w:t>减水剂</w:t>
                  </w:r>
                </w:p>
              </w:tc>
              <w:tc>
                <w:tcPr>
                  <w:tcW w:w="900" w:type="dxa"/>
                  <w:vAlign w:val="center"/>
                </w:tcPr>
                <w:p>
                  <w:pPr>
                    <w:adjustRightInd w:val="0"/>
                    <w:snapToGrid w:val="0"/>
                    <w:jc w:val="center"/>
                    <w:rPr>
                      <w:szCs w:val="21"/>
                      <w:u w:val="none"/>
                    </w:rPr>
                  </w:pPr>
                  <w:r>
                    <w:rPr>
                      <w:rFonts w:hint="eastAsia"/>
                      <w:szCs w:val="21"/>
                      <w:u w:val="none"/>
                    </w:rPr>
                    <w:t>t/a</w:t>
                  </w:r>
                </w:p>
              </w:tc>
              <w:tc>
                <w:tcPr>
                  <w:tcW w:w="1488" w:type="dxa"/>
                  <w:vAlign w:val="center"/>
                </w:tcPr>
                <w:p>
                  <w:pPr>
                    <w:adjustRightInd w:val="0"/>
                    <w:snapToGrid w:val="0"/>
                    <w:jc w:val="center"/>
                    <w:rPr>
                      <w:szCs w:val="21"/>
                      <w:u w:val="none"/>
                    </w:rPr>
                  </w:pPr>
                  <w:r>
                    <w:rPr>
                      <w:rFonts w:hint="eastAsia"/>
                      <w:szCs w:val="21"/>
                      <w:u w:val="none"/>
                    </w:rPr>
                    <w:t>99.9</w:t>
                  </w:r>
                </w:p>
              </w:tc>
              <w:tc>
                <w:tcPr>
                  <w:tcW w:w="3568" w:type="dxa"/>
                  <w:vAlign w:val="center"/>
                </w:tcPr>
                <w:p>
                  <w:pPr>
                    <w:adjustRightInd w:val="0"/>
                    <w:snapToGrid w:val="0"/>
                    <w:jc w:val="center"/>
                    <w:rPr>
                      <w:szCs w:val="21"/>
                      <w:u w:val="none"/>
                    </w:rPr>
                  </w:pPr>
                  <w:r>
                    <w:rPr>
                      <w:rFonts w:hint="eastAsia"/>
                      <w:szCs w:val="21"/>
                      <w:u w:val="none"/>
                    </w:rPr>
                    <w:t xml:space="preserve">外购                                               </w:t>
                  </w:r>
                </w:p>
              </w:tc>
            </w:tr>
            <w:tr>
              <w:tblPrEx>
                <w:tblW w:w="8296" w:type="dxa"/>
                <w:tblInd w:w="0" w:type="dxa"/>
                <w:tblLayout w:type="fixed"/>
                <w:tblCellMar>
                  <w:top w:w="0" w:type="dxa"/>
                  <w:left w:w="108" w:type="dxa"/>
                  <w:bottom w:w="0" w:type="dxa"/>
                  <w:right w:w="108" w:type="dxa"/>
                </w:tblCellMar>
              </w:tblPrEx>
              <w:trPr>
                <w:trHeight w:val="299"/>
              </w:trPr>
              <w:tc>
                <w:tcPr>
                  <w:tcW w:w="851" w:type="dxa"/>
                  <w:vAlign w:val="center"/>
                </w:tcPr>
                <w:p>
                  <w:pPr>
                    <w:adjustRightInd w:val="0"/>
                    <w:snapToGrid w:val="0"/>
                    <w:jc w:val="center"/>
                    <w:rPr>
                      <w:szCs w:val="21"/>
                      <w:u w:val="none"/>
                    </w:rPr>
                  </w:pPr>
                  <w:r>
                    <w:rPr>
                      <w:rFonts w:hint="eastAsia"/>
                      <w:szCs w:val="21"/>
                      <w:u w:val="none"/>
                    </w:rPr>
                    <w:t>6</w:t>
                  </w:r>
                </w:p>
              </w:tc>
              <w:tc>
                <w:tcPr>
                  <w:tcW w:w="1489" w:type="dxa"/>
                  <w:vAlign w:val="center"/>
                </w:tcPr>
                <w:p>
                  <w:pPr>
                    <w:adjustRightInd w:val="0"/>
                    <w:snapToGrid w:val="0"/>
                    <w:jc w:val="center"/>
                    <w:rPr>
                      <w:szCs w:val="21"/>
                      <w:u w:val="none"/>
                    </w:rPr>
                  </w:pPr>
                  <w:r>
                    <w:rPr>
                      <w:rFonts w:hint="eastAsia"/>
                      <w:szCs w:val="21"/>
                      <w:u w:val="none"/>
                    </w:rPr>
                    <w:t>水</w:t>
                  </w:r>
                </w:p>
              </w:tc>
              <w:tc>
                <w:tcPr>
                  <w:tcW w:w="900" w:type="dxa"/>
                  <w:vAlign w:val="center"/>
                </w:tcPr>
                <w:p>
                  <w:pPr>
                    <w:adjustRightInd w:val="0"/>
                    <w:snapToGrid w:val="0"/>
                    <w:jc w:val="center"/>
                    <w:rPr>
                      <w:szCs w:val="21"/>
                      <w:u w:val="none"/>
                    </w:rPr>
                  </w:pPr>
                  <w:r>
                    <w:rPr>
                      <w:rFonts w:hint="eastAsia"/>
                      <w:szCs w:val="21"/>
                      <w:u w:val="none"/>
                    </w:rPr>
                    <w:t>t/a</w:t>
                  </w:r>
                </w:p>
              </w:tc>
              <w:tc>
                <w:tcPr>
                  <w:tcW w:w="1488" w:type="dxa"/>
                  <w:vAlign w:val="center"/>
                </w:tcPr>
                <w:p>
                  <w:pPr>
                    <w:adjustRightInd w:val="0"/>
                    <w:snapToGrid w:val="0"/>
                    <w:jc w:val="center"/>
                    <w:rPr>
                      <w:rFonts w:hint="eastAsia"/>
                      <w:szCs w:val="21"/>
                      <w:u w:val="none"/>
                    </w:rPr>
                  </w:pPr>
                  <w:r>
                    <w:rPr>
                      <w:rFonts w:hint="eastAsia"/>
                      <w:sz w:val="21"/>
                      <w:szCs w:val="21"/>
                      <w:u w:val="none"/>
                      <w:lang w:val="en-US" w:eastAsia="zh-CN"/>
                    </w:rPr>
                    <w:t>3072.09</w:t>
                  </w:r>
                </w:p>
              </w:tc>
              <w:tc>
                <w:tcPr>
                  <w:tcW w:w="3568" w:type="dxa"/>
                  <w:vAlign w:val="center"/>
                </w:tcPr>
                <w:p>
                  <w:pPr>
                    <w:adjustRightInd w:val="0"/>
                    <w:snapToGrid w:val="0"/>
                    <w:jc w:val="center"/>
                    <w:rPr>
                      <w:rFonts w:hint="eastAsia"/>
                      <w:szCs w:val="21"/>
                      <w:u w:val="none"/>
                    </w:rPr>
                  </w:pPr>
                  <w:r>
                    <w:rPr>
                      <w:rFonts w:hint="eastAsia"/>
                      <w:szCs w:val="21"/>
                      <w:u w:val="none"/>
                    </w:rPr>
                    <w:t>生产用水</w:t>
                  </w:r>
                  <w:r>
                    <w:rPr>
                      <w:rFonts w:hint="eastAsia"/>
                      <w:szCs w:val="21"/>
                      <w:u w:val="none"/>
                      <w:lang w:val="en-US" w:eastAsia="zh-CN"/>
                    </w:rPr>
                    <w:t>+生活用水</w:t>
                  </w:r>
                </w:p>
              </w:tc>
            </w:tr>
            <w:tr>
              <w:tblPrEx>
                <w:tblW w:w="8296" w:type="dxa"/>
                <w:tblInd w:w="0" w:type="dxa"/>
                <w:tblLayout w:type="fixed"/>
                <w:tblCellMar>
                  <w:top w:w="0" w:type="dxa"/>
                  <w:left w:w="108" w:type="dxa"/>
                  <w:bottom w:w="0" w:type="dxa"/>
                  <w:right w:w="108" w:type="dxa"/>
                </w:tblCellMar>
              </w:tblPrEx>
              <w:trPr>
                <w:trHeight w:val="299"/>
              </w:trPr>
              <w:tc>
                <w:tcPr>
                  <w:tcW w:w="851" w:type="dxa"/>
                  <w:vAlign w:val="center"/>
                </w:tcPr>
                <w:p>
                  <w:pPr>
                    <w:adjustRightInd w:val="0"/>
                    <w:snapToGrid w:val="0"/>
                    <w:jc w:val="center"/>
                    <w:rPr>
                      <w:szCs w:val="21"/>
                      <w:u w:val="none"/>
                    </w:rPr>
                  </w:pPr>
                  <w:r>
                    <w:rPr>
                      <w:rFonts w:hint="eastAsia"/>
                      <w:szCs w:val="21"/>
                      <w:u w:val="none"/>
                    </w:rPr>
                    <w:t>7</w:t>
                  </w:r>
                </w:p>
              </w:tc>
              <w:tc>
                <w:tcPr>
                  <w:tcW w:w="1489" w:type="dxa"/>
                  <w:vAlign w:val="center"/>
                </w:tcPr>
                <w:p>
                  <w:pPr>
                    <w:adjustRightInd w:val="0"/>
                    <w:snapToGrid w:val="0"/>
                    <w:jc w:val="center"/>
                    <w:rPr>
                      <w:szCs w:val="21"/>
                      <w:u w:val="none"/>
                    </w:rPr>
                  </w:pPr>
                  <w:r>
                    <w:rPr>
                      <w:rFonts w:hint="eastAsia"/>
                      <w:szCs w:val="21"/>
                      <w:u w:val="none"/>
                    </w:rPr>
                    <w:t>电</w:t>
                  </w:r>
                </w:p>
              </w:tc>
              <w:tc>
                <w:tcPr>
                  <w:tcW w:w="900" w:type="dxa"/>
                  <w:vAlign w:val="center"/>
                </w:tcPr>
                <w:p>
                  <w:pPr>
                    <w:adjustRightInd w:val="0"/>
                    <w:snapToGrid w:val="0"/>
                    <w:jc w:val="center"/>
                    <w:rPr>
                      <w:szCs w:val="21"/>
                      <w:u w:val="none"/>
                    </w:rPr>
                  </w:pPr>
                  <w:r>
                    <w:rPr>
                      <w:rFonts w:hint="eastAsia"/>
                      <w:szCs w:val="21"/>
                      <w:u w:val="none"/>
                    </w:rPr>
                    <w:t>万kwh</w:t>
                  </w:r>
                </w:p>
              </w:tc>
              <w:tc>
                <w:tcPr>
                  <w:tcW w:w="1488" w:type="dxa"/>
                  <w:vAlign w:val="center"/>
                </w:tcPr>
                <w:p>
                  <w:pPr>
                    <w:adjustRightInd w:val="0"/>
                    <w:snapToGrid w:val="0"/>
                    <w:jc w:val="center"/>
                    <w:rPr>
                      <w:szCs w:val="21"/>
                      <w:u w:val="none"/>
                    </w:rPr>
                  </w:pPr>
                  <w:r>
                    <w:rPr>
                      <w:rFonts w:hint="eastAsia"/>
                      <w:szCs w:val="21"/>
                      <w:u w:val="none"/>
                    </w:rPr>
                    <w:t>4.8</w:t>
                  </w:r>
                </w:p>
              </w:tc>
              <w:tc>
                <w:tcPr>
                  <w:tcW w:w="3568" w:type="dxa"/>
                  <w:vAlign w:val="center"/>
                </w:tcPr>
                <w:p>
                  <w:pPr>
                    <w:adjustRightInd w:val="0"/>
                    <w:snapToGrid w:val="0"/>
                    <w:jc w:val="center"/>
                    <w:rPr>
                      <w:szCs w:val="21"/>
                      <w:u w:val="none"/>
                    </w:rPr>
                  </w:pPr>
                  <w:r>
                    <w:rPr>
                      <w:rFonts w:hint="eastAsia"/>
                      <w:szCs w:val="21"/>
                      <w:u w:val="none"/>
                    </w:rPr>
                    <w:t>/</w:t>
                  </w:r>
                </w:p>
              </w:tc>
            </w:tr>
          </w:tbl>
          <w:p>
            <w:pPr>
              <w:adjustRightInd w:val="0"/>
              <w:snapToGrid w:val="0"/>
              <w:rPr>
                <w:sz w:val="24"/>
                <w:u w:val="none"/>
              </w:rPr>
            </w:pPr>
          </w:p>
          <w:p>
            <w:pPr>
              <w:adjustRightInd w:val="0"/>
              <w:snapToGrid w:val="0"/>
              <w:spacing w:line="360" w:lineRule="auto"/>
              <w:ind w:firstLine="480" w:firstLineChars="200"/>
              <w:rPr>
                <w:sz w:val="24"/>
                <w:u w:val="none"/>
              </w:rPr>
            </w:pPr>
            <w:r>
              <w:rPr>
                <w:sz w:val="24"/>
                <w:u w:val="none"/>
              </w:rPr>
              <w:t>6、产品规模</w:t>
            </w:r>
          </w:p>
          <w:p>
            <w:pPr>
              <w:adjustRightInd w:val="0"/>
              <w:snapToGrid w:val="0"/>
              <w:spacing w:line="360" w:lineRule="auto"/>
              <w:ind w:firstLine="480" w:firstLineChars="200"/>
              <w:rPr>
                <w:sz w:val="24"/>
                <w:u w:val="none"/>
              </w:rPr>
            </w:pPr>
            <w:r>
              <w:rPr>
                <w:sz w:val="24"/>
                <w:u w:val="none"/>
              </w:rPr>
              <w:t>项目建设</w:t>
            </w:r>
            <w:r>
              <w:rPr>
                <w:rFonts w:hint="eastAsia"/>
                <w:sz w:val="24"/>
                <w:u w:val="none"/>
              </w:rPr>
              <w:t>1条商品混凝土生产线，年产量为1.5万m</w:t>
            </w:r>
            <w:r>
              <w:rPr>
                <w:rFonts w:hint="eastAsia"/>
                <w:sz w:val="24"/>
                <w:u w:val="none"/>
                <w:vertAlign w:val="superscript"/>
              </w:rPr>
              <w:t>3</w:t>
            </w:r>
            <w:r>
              <w:rPr>
                <w:sz w:val="24"/>
                <w:u w:val="none"/>
              </w:rPr>
              <w:t>。</w:t>
            </w:r>
          </w:p>
          <w:p>
            <w:pPr>
              <w:spacing w:line="360" w:lineRule="auto"/>
              <w:ind w:firstLine="480" w:firstLineChars="200"/>
              <w:textAlignment w:val="center"/>
              <w:rPr>
                <w:sz w:val="24"/>
                <w:u w:val="none"/>
              </w:rPr>
            </w:pPr>
            <w:r>
              <w:rPr>
                <w:rFonts w:hint="eastAsia"/>
                <w:sz w:val="24"/>
                <w:u w:val="none"/>
              </w:rPr>
              <w:t>五</w:t>
            </w:r>
            <w:r>
              <w:rPr>
                <w:sz w:val="24"/>
                <w:u w:val="none"/>
              </w:rPr>
              <w:t>、公共设施</w:t>
            </w:r>
          </w:p>
        </w:tc>
      </w:tr>
    </w:tbl>
    <w:p>
      <w:pPr>
        <w:sectPr>
          <w:headerReference w:type="default" r:id="rId42"/>
          <w:footerReference w:type="even" r:id="rId43"/>
          <w:footerReference w:type="default" r:id="rId44"/>
          <w:headerReference w:type="first" r:id="rId45"/>
          <w:type w:val="nextPage"/>
          <w:pgSz w:w="11906" w:h="16838"/>
          <w:pgMar w:top="1440" w:right="1800" w:bottom="1440" w:left="1800" w:header="851" w:footer="992" w:gutter="0"/>
          <w:pgNumType w:start="10"/>
          <w:cols w:num="1" w:space="720"/>
          <w:titlePg w:val="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p>
            <w:pPr>
              <w:adjustRightInd w:val="0"/>
              <w:snapToGrid w:val="0"/>
              <w:spacing w:line="360" w:lineRule="auto"/>
              <w:ind w:firstLine="480" w:firstLineChars="200"/>
              <w:rPr>
                <w:sz w:val="24"/>
                <w:u w:val="none"/>
              </w:rPr>
            </w:pPr>
            <w:r>
              <w:rPr>
                <w:sz w:val="24"/>
                <w:u w:val="none"/>
              </w:rPr>
              <w:t>1、给水</w:t>
            </w:r>
          </w:p>
          <w:p>
            <w:pPr>
              <w:adjustRightInd w:val="0"/>
              <w:snapToGrid w:val="0"/>
              <w:spacing w:line="360" w:lineRule="auto"/>
              <w:ind w:firstLine="480" w:firstLineChars="200"/>
              <w:rPr>
                <w:sz w:val="24"/>
                <w:u w:val="none"/>
              </w:rPr>
            </w:pPr>
            <w:r>
              <w:rPr>
                <w:rFonts w:hint="eastAsia"/>
                <w:sz w:val="24"/>
                <w:u w:val="none"/>
              </w:rPr>
              <w:t>本项目用水主要为员工生活用水及生产用水，均采用自来水。</w:t>
            </w:r>
          </w:p>
          <w:p>
            <w:pPr>
              <w:adjustRightInd w:val="0"/>
              <w:snapToGrid w:val="0"/>
              <w:spacing w:line="360" w:lineRule="auto"/>
              <w:ind w:firstLine="480" w:firstLineChars="200"/>
              <w:rPr>
                <w:sz w:val="24"/>
                <w:u w:val="none"/>
              </w:rPr>
            </w:pPr>
            <w:r>
              <w:rPr>
                <w:sz w:val="24"/>
                <w:u w:val="none"/>
              </w:rPr>
              <w:t>2、排水</w:t>
            </w:r>
          </w:p>
          <w:p>
            <w:pPr>
              <w:adjustRightInd w:val="0"/>
              <w:snapToGrid w:val="0"/>
              <w:spacing w:line="360" w:lineRule="auto"/>
              <w:ind w:firstLine="480" w:firstLineChars="200"/>
              <w:rPr>
                <w:sz w:val="24"/>
                <w:u w:val="none"/>
              </w:rPr>
            </w:pPr>
            <w:r>
              <w:rPr>
                <w:rFonts w:hint="eastAsia"/>
                <w:sz w:val="24"/>
                <w:u w:val="none"/>
              </w:rPr>
              <w:t>项目排水系统采用雨、污分流，初期雨水经导流沟收集至沉淀池中沉淀后回用，后期雨水通过排水沟收集后排</w:t>
            </w:r>
            <w:r>
              <w:rPr>
                <w:rFonts w:hint="eastAsia"/>
                <w:sz w:val="24"/>
                <w:u w:val="none"/>
                <w:lang w:eastAsia="zh-CN"/>
              </w:rPr>
              <w:t>放至厂区附近沟渠，然后排放至湖泊（见附图</w:t>
            </w:r>
            <w:r>
              <w:rPr>
                <w:rFonts w:hint="eastAsia"/>
                <w:sz w:val="24"/>
                <w:u w:val="none"/>
                <w:lang w:val="en-US" w:eastAsia="zh-CN"/>
              </w:rPr>
              <w:t>8</w:t>
            </w:r>
            <w:r>
              <w:rPr>
                <w:rFonts w:hint="eastAsia"/>
                <w:sz w:val="24"/>
                <w:u w:val="none"/>
                <w:lang w:eastAsia="zh-CN"/>
              </w:rPr>
              <w:t>）</w:t>
            </w:r>
            <w:r>
              <w:rPr>
                <w:rFonts w:hint="eastAsia"/>
                <w:sz w:val="24"/>
                <w:u w:val="none"/>
              </w:rPr>
              <w:t>。生产废水经泥砂水分离脱水系统处理后，由沉淀池回用于生产。</w:t>
            </w:r>
            <w:r>
              <w:rPr>
                <w:rFonts w:hint="eastAsia"/>
                <w:sz w:val="24"/>
                <w:u w:val="none"/>
                <w:lang w:eastAsia="zh-CN"/>
              </w:rPr>
              <w:t>生活污水</w:t>
            </w:r>
            <w:r>
              <w:rPr>
                <w:rFonts w:hint="eastAsia"/>
                <w:sz w:val="24"/>
                <w:u w:val="none"/>
              </w:rPr>
              <w:t>经化粪池处理后，用作周边农田施肥灌溉。具体路线图见附图5，附图6。</w:t>
            </w:r>
          </w:p>
          <w:p>
            <w:pPr>
              <w:adjustRightInd w:val="0"/>
              <w:snapToGrid w:val="0"/>
              <w:spacing w:line="360" w:lineRule="auto"/>
              <w:ind w:firstLine="480" w:firstLineChars="200"/>
              <w:rPr>
                <w:color w:val="000000" w:themeColor="text1"/>
                <w:sz w:val="24"/>
                <w:u w:val="none"/>
                <w:shd w:val="clear" w:color="auto" w:fill="auto"/>
                <w14:textFill>
                  <w14:solidFill>
                    <w14:schemeClr w14:val="tx1"/>
                  </w14:solidFill>
                </w14:textFill>
              </w:rPr>
            </w:pPr>
            <w:r>
              <w:rPr>
                <w:color w:val="000000" w:themeColor="text1"/>
                <w:sz w:val="24"/>
                <w:u w:val="none"/>
                <w:shd w:val="clear" w:color="auto" w:fill="auto"/>
                <w14:textFill>
                  <w14:solidFill>
                    <w14:schemeClr w14:val="tx1"/>
                  </w14:solidFill>
                </w14:textFill>
              </w:rPr>
              <w:t>3、供配电工程</w:t>
            </w:r>
          </w:p>
          <w:p>
            <w:pPr>
              <w:adjustRightInd w:val="0"/>
              <w:snapToGrid w:val="0"/>
              <w:spacing w:line="360" w:lineRule="auto"/>
              <w:ind w:firstLine="480" w:firstLineChars="200"/>
              <w:rPr>
                <w:rFonts w:hint="eastAsia"/>
                <w:color w:val="000000" w:themeColor="text1"/>
                <w:sz w:val="24"/>
                <w:u w:val="none"/>
                <w:shd w:val="clear" w:color="auto" w:fill="auto"/>
                <w14:textFill>
                  <w14:solidFill>
                    <w14:schemeClr w14:val="tx1"/>
                  </w14:solidFill>
                </w14:textFill>
              </w:rPr>
            </w:pPr>
            <w:r>
              <w:rPr>
                <w:color w:val="000000" w:themeColor="text1"/>
                <w:sz w:val="24"/>
                <w:u w:val="none"/>
                <w:shd w:val="clear" w:color="auto" w:fill="auto"/>
                <w14:textFill>
                  <w14:solidFill>
                    <w14:schemeClr w14:val="tx1"/>
                  </w14:solidFill>
                </w14:textFill>
              </w:rPr>
              <w:t>项目用电</w:t>
            </w:r>
            <w:r>
              <w:rPr>
                <w:rFonts w:hint="eastAsia"/>
                <w:color w:val="000000" w:themeColor="text1"/>
                <w:sz w:val="24"/>
                <w:u w:val="none"/>
                <w:shd w:val="clear" w:color="auto" w:fill="auto"/>
                <w:lang w:eastAsia="zh-CN"/>
                <w14:textFill>
                  <w14:solidFill>
                    <w14:schemeClr w14:val="tx1"/>
                  </w14:solidFill>
                </w14:textFill>
              </w:rPr>
              <w:t>由农村电网供电</w:t>
            </w:r>
            <w:r>
              <w:rPr>
                <w:color w:val="000000" w:themeColor="text1"/>
                <w:sz w:val="24"/>
                <w:u w:val="none"/>
                <w:shd w:val="clear" w:color="auto" w:fill="auto"/>
                <w14:textFill>
                  <w14:solidFill>
                    <w14:schemeClr w14:val="tx1"/>
                  </w14:solidFill>
                </w14:textFill>
              </w:rPr>
              <w:t>，本项目用电为搅拌站及照明用电，对用电等级要求不高，满足项目用电要求。本项目不设备用电源</w:t>
            </w:r>
            <w:r>
              <w:rPr>
                <w:rFonts w:hint="eastAsia"/>
                <w:color w:val="000000" w:themeColor="text1"/>
                <w:sz w:val="24"/>
                <w:u w:val="none"/>
                <w:shd w:val="clear" w:color="auto" w:fill="auto"/>
                <w:lang w:eastAsia="zh-CN"/>
                <w14:textFill>
                  <w14:solidFill>
                    <w14:schemeClr w14:val="tx1"/>
                  </w14:solidFill>
                </w14:textFill>
              </w:rPr>
              <w:t>，但需设置变压器，容量为</w:t>
            </w:r>
            <w:r>
              <w:rPr>
                <w:rFonts w:hint="eastAsia"/>
                <w:color w:val="000000" w:themeColor="text1"/>
                <w:sz w:val="24"/>
                <w:u w:val="none"/>
                <w:shd w:val="clear" w:color="auto" w:fill="auto"/>
                <w:lang w:val="en-US" w:eastAsia="zh-CN"/>
                <w14:textFill>
                  <w14:solidFill>
                    <w14:schemeClr w14:val="tx1"/>
                  </w14:solidFill>
                </w14:textFill>
              </w:rPr>
              <w:t>350KVA。</w:t>
            </w:r>
          </w:p>
          <w:p>
            <w:pPr>
              <w:adjustRightInd w:val="0"/>
              <w:snapToGrid w:val="0"/>
              <w:spacing w:line="360" w:lineRule="auto"/>
              <w:ind w:firstLine="480" w:firstLineChars="200"/>
              <w:rPr>
                <w:rFonts w:hAnsi="宋体"/>
                <w:b w:val="0"/>
                <w:bCs/>
                <w:color w:val="000000" w:themeColor="text1"/>
                <w:sz w:val="24"/>
                <w:highlight w:val="none"/>
                <w:u w:val="none"/>
                <w14:textFill>
                  <w14:solidFill>
                    <w14:schemeClr w14:val="tx1"/>
                  </w14:solidFill>
                </w14:textFill>
              </w:rPr>
            </w:pPr>
            <w:r>
              <w:rPr>
                <w:rFonts w:hAnsi="宋体" w:hint="eastAsia"/>
                <w:b w:val="0"/>
                <w:bCs/>
                <w:color w:val="000000" w:themeColor="text1"/>
                <w:sz w:val="24"/>
                <w:highlight w:val="none"/>
                <w:u w:val="none"/>
                <w14:textFill>
                  <w14:solidFill>
                    <w14:schemeClr w14:val="tx1"/>
                  </w14:solidFill>
                </w14:textFill>
              </w:rPr>
              <w:t>六</w:t>
            </w:r>
            <w:r>
              <w:rPr>
                <w:rFonts w:hAnsi="宋体"/>
                <w:b w:val="0"/>
                <w:bCs/>
                <w:color w:val="000000" w:themeColor="text1"/>
                <w:sz w:val="24"/>
                <w:highlight w:val="none"/>
                <w:u w:val="none"/>
                <w14:textFill>
                  <w14:solidFill>
                    <w14:schemeClr w14:val="tx1"/>
                  </w14:solidFill>
                </w14:textFill>
              </w:rPr>
              <w:t>、</w:t>
            </w:r>
            <w:r>
              <w:rPr>
                <w:rFonts w:hAnsi="宋体" w:hint="eastAsia"/>
                <w:b w:val="0"/>
                <w:bCs/>
                <w:color w:val="000000" w:themeColor="text1"/>
                <w:sz w:val="24"/>
                <w:highlight w:val="none"/>
                <w:u w:val="none"/>
                <w14:textFill>
                  <w14:solidFill>
                    <w14:schemeClr w14:val="tx1"/>
                  </w14:solidFill>
                </w14:textFill>
              </w:rPr>
              <w:t>土石方平衡</w:t>
            </w:r>
          </w:p>
          <w:p>
            <w:pPr>
              <w:adjustRightInd w:val="0"/>
              <w:snapToGrid w:val="0"/>
              <w:spacing w:line="360" w:lineRule="auto"/>
              <w:ind w:firstLine="480" w:firstLineChars="200"/>
              <w:rPr>
                <w:color w:val="000000" w:themeColor="text1"/>
                <w:sz w:val="24"/>
                <w:highlight w:val="none"/>
                <w:u w:val="none"/>
                <w14:textFill>
                  <w14:solidFill>
                    <w14:schemeClr w14:val="tx1"/>
                  </w14:solidFill>
                </w14:textFill>
              </w:rPr>
            </w:pPr>
            <w:r>
              <w:rPr>
                <w:rFonts w:hint="eastAsia"/>
                <w:b w:val="0"/>
                <w:bCs/>
                <w:color w:val="000000" w:themeColor="text1"/>
                <w:sz w:val="24"/>
                <w:highlight w:val="none"/>
                <w:u w:val="none"/>
                <w14:textFill>
                  <w14:solidFill>
                    <w14:schemeClr w14:val="tx1"/>
                  </w14:solidFill>
                </w14:textFill>
              </w:rPr>
              <w:t>项目建设地较为平整，建设单位在建设过程中不需要对场地进行回填，只进行简单平整后进行建设，土石方可保持平衡</w:t>
            </w:r>
            <w:r>
              <w:rPr>
                <w:rFonts w:hint="eastAsia"/>
                <w:color w:val="000000" w:themeColor="text1"/>
                <w:sz w:val="24"/>
                <w:highlight w:val="none"/>
                <w:u w:val="none"/>
                <w14:textFill>
                  <w14:solidFill>
                    <w14:schemeClr w14:val="tx1"/>
                  </w14:solidFill>
                </w14:textFill>
              </w:rPr>
              <w:t>。</w:t>
            </w:r>
          </w:p>
          <w:p>
            <w:pPr>
              <w:adjustRightInd w:val="0"/>
              <w:snapToGrid w:val="0"/>
              <w:spacing w:line="360" w:lineRule="auto"/>
              <w:ind w:firstLine="480" w:firstLineChars="200"/>
              <w:rPr>
                <w:sz w:val="24"/>
                <w:u w:val="none"/>
              </w:rPr>
            </w:pPr>
            <w:r>
              <w:rPr>
                <w:rFonts w:hint="eastAsia"/>
                <w:sz w:val="24"/>
                <w:u w:val="none"/>
                <w:lang w:eastAsia="zh-CN"/>
              </w:rPr>
              <w:t>七</w:t>
            </w:r>
            <w:r>
              <w:rPr>
                <w:rFonts w:hint="eastAsia"/>
                <w:sz w:val="24"/>
                <w:u w:val="none"/>
              </w:rPr>
              <w:t>、</w:t>
            </w:r>
            <w:r>
              <w:rPr>
                <w:sz w:val="24"/>
                <w:u w:val="none"/>
              </w:rPr>
              <w:t>劳动定员及工作制度</w:t>
            </w:r>
          </w:p>
          <w:p>
            <w:pPr>
              <w:adjustRightInd w:val="0"/>
              <w:snapToGrid w:val="0"/>
              <w:spacing w:line="360" w:lineRule="auto"/>
              <w:ind w:firstLine="480" w:firstLineChars="200"/>
              <w:rPr>
                <w:sz w:val="24"/>
                <w:u w:val="none"/>
              </w:rPr>
            </w:pPr>
            <w:r>
              <w:rPr>
                <w:sz w:val="24"/>
                <w:u w:val="none"/>
              </w:rPr>
              <w:t>项目建成后共有员工</w:t>
            </w:r>
            <w:r>
              <w:rPr>
                <w:rFonts w:hint="eastAsia"/>
                <w:sz w:val="24"/>
                <w:u w:val="none"/>
              </w:rPr>
              <w:t>10</w:t>
            </w:r>
            <w:r>
              <w:rPr>
                <w:sz w:val="24"/>
                <w:u w:val="none"/>
              </w:rPr>
              <w:t>人，</w:t>
            </w:r>
            <w:r>
              <w:rPr>
                <w:rFonts w:hint="eastAsia"/>
                <w:sz w:val="24"/>
                <w:u w:val="none"/>
              </w:rPr>
              <w:t>均不在厂区住宿，厂区不提供用餐。年生产时间为</w:t>
            </w:r>
            <w:r>
              <w:rPr>
                <w:rFonts w:hint="eastAsia"/>
                <w:sz w:val="24"/>
                <w:u w:val="none"/>
                <w:lang w:val="en-US" w:eastAsia="zh-CN"/>
              </w:rPr>
              <w:t>100</w:t>
            </w:r>
            <w:r>
              <w:rPr>
                <w:rFonts w:hint="eastAsia"/>
                <w:sz w:val="24"/>
                <w:u w:val="none"/>
              </w:rPr>
              <w:t>天，一班制，每班</w:t>
            </w:r>
            <w:r>
              <w:rPr>
                <w:rFonts w:hint="eastAsia"/>
                <w:sz w:val="24"/>
                <w:u w:val="none"/>
                <w:lang w:val="en-US" w:eastAsia="zh-CN"/>
              </w:rPr>
              <w:t>3</w:t>
            </w:r>
            <w:r>
              <w:rPr>
                <w:rFonts w:hint="eastAsia"/>
                <w:sz w:val="24"/>
                <w:u w:val="none"/>
              </w:rPr>
              <w:t>小时，全年的生产时间为</w:t>
            </w:r>
            <w:r>
              <w:rPr>
                <w:rFonts w:hint="eastAsia"/>
                <w:sz w:val="24"/>
                <w:u w:val="none"/>
                <w:lang w:val="en-US" w:eastAsia="zh-CN"/>
              </w:rPr>
              <w:t>300</w:t>
            </w:r>
            <w:r>
              <w:rPr>
                <w:rFonts w:hint="eastAsia"/>
                <w:sz w:val="24"/>
                <w:u w:val="none"/>
              </w:rPr>
              <w:t>h。</w:t>
            </w:r>
          </w:p>
          <w:p>
            <w:pPr>
              <w:adjustRightInd w:val="0"/>
              <w:snapToGrid w:val="0"/>
              <w:spacing w:line="360" w:lineRule="auto"/>
              <w:ind w:firstLine="470" w:firstLineChars="196"/>
              <w:rPr>
                <w:sz w:val="24"/>
                <w:u w:val="none"/>
              </w:rPr>
            </w:pPr>
            <w:r>
              <w:rPr>
                <w:rFonts w:hint="eastAsia"/>
                <w:sz w:val="24"/>
                <w:u w:val="none"/>
                <w:lang w:eastAsia="zh-CN"/>
              </w:rPr>
              <w:t>八</w:t>
            </w:r>
            <w:r>
              <w:rPr>
                <w:sz w:val="24"/>
                <w:u w:val="none"/>
              </w:rPr>
              <w:t>、建设投资及资金来源</w:t>
            </w:r>
          </w:p>
          <w:p>
            <w:pPr>
              <w:adjustRightInd w:val="0"/>
              <w:snapToGrid w:val="0"/>
              <w:spacing w:line="360" w:lineRule="auto"/>
              <w:ind w:firstLine="480" w:firstLineChars="200"/>
              <w:rPr>
                <w:sz w:val="24"/>
                <w:u w:val="none"/>
              </w:rPr>
            </w:pPr>
            <w:r>
              <w:rPr>
                <w:sz w:val="24"/>
                <w:u w:val="none"/>
              </w:rPr>
              <w:t>项目建设总投资为</w:t>
            </w:r>
            <w:r>
              <w:rPr>
                <w:rFonts w:hint="eastAsia"/>
                <w:sz w:val="24"/>
                <w:u w:val="none"/>
              </w:rPr>
              <w:t>200</w:t>
            </w:r>
            <w:r>
              <w:rPr>
                <w:sz w:val="24"/>
                <w:u w:val="none"/>
              </w:rPr>
              <w:t>万元，项目所有资金全部</w:t>
            </w:r>
            <w:r>
              <w:rPr>
                <w:rFonts w:hint="eastAsia"/>
                <w:sz w:val="24"/>
                <w:u w:val="none"/>
              </w:rPr>
              <w:t>为企业自筹</w:t>
            </w:r>
            <w:r>
              <w:rPr>
                <w:sz w:val="24"/>
                <w:u w:val="none"/>
              </w:rPr>
              <w:t>。</w:t>
            </w:r>
          </w:p>
          <w:p>
            <w:pPr>
              <w:adjustRightInd w:val="0"/>
              <w:snapToGrid w:val="0"/>
              <w:spacing w:line="360" w:lineRule="auto"/>
              <w:ind w:firstLine="470" w:firstLineChars="196"/>
              <w:rPr>
                <w:sz w:val="24"/>
                <w:u w:val="none"/>
              </w:rPr>
            </w:pPr>
            <w:r>
              <w:rPr>
                <w:rFonts w:hint="eastAsia"/>
                <w:sz w:val="24"/>
                <w:u w:val="none"/>
                <w:lang w:eastAsia="zh-CN"/>
              </w:rPr>
              <w:t>九</w:t>
            </w:r>
            <w:r>
              <w:rPr>
                <w:rFonts w:hint="eastAsia"/>
                <w:sz w:val="24"/>
                <w:u w:val="none"/>
              </w:rPr>
              <w:t>、建设进度</w:t>
            </w:r>
          </w:p>
          <w:p>
            <w:pPr>
              <w:adjustRightInd w:val="0"/>
              <w:snapToGrid w:val="0"/>
              <w:spacing w:line="360" w:lineRule="auto"/>
              <w:ind w:firstLine="480" w:firstLineChars="200"/>
              <w:rPr>
                <w:sz w:val="24"/>
                <w:u w:val="none"/>
              </w:rPr>
            </w:pPr>
            <w:r>
              <w:rPr>
                <w:rFonts w:hint="eastAsia"/>
                <w:sz w:val="24"/>
                <w:u w:val="none"/>
              </w:rPr>
              <w:t>为了加快工程建设步伐，在确保工程质量的前提下，加强建设进程中的各项管理工作，编好施工组织设计，搞好安全施工，全部工程计划于2018年11月开工建设，于2018年12月全面竣工，建设工期为30天。</w:t>
            </w:r>
          </w:p>
        </w:tc>
      </w:tr>
    </w:tbl>
    <w:p>
      <w:pPr>
        <w:sectPr>
          <w:headerReference w:type="default" r:id="rId46"/>
          <w:footerReference w:type="even" r:id="rId47"/>
          <w:footerReference w:type="default" r:id="rId48"/>
          <w:headerReference w:type="first" r:id="rId49"/>
          <w:type w:val="nextPage"/>
          <w:pgSz w:w="11906" w:h="16838"/>
          <w:pgMar w:top="1440" w:right="1800" w:bottom="1440" w:left="1800" w:header="851" w:footer="992" w:gutter="0"/>
          <w:pgNumType w:start="11"/>
          <w:cols w:num="1" w:space="720"/>
          <w:titlePg w:val="0"/>
          <w:docGrid w:type="lines" w:linePitch="312" w:charSpace="0"/>
        </w:sectPr>
      </w:pPr>
    </w:p>
    <w:tbl>
      <w:tblPr>
        <w:tblStyle w:val="TableNormal"/>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851"/>
      </w:tblGrid>
      <w:tr>
        <w:tblPrEx>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0"/>
          <w:jc w:val="center"/>
        </w:trPr>
        <w:tc>
          <w:tcPr>
            <w:tcW w:w="8851" w:type="dxa"/>
          </w:tcPr>
          <w:p>
            <w:pPr>
              <w:pStyle w:val="Heading3"/>
              <w:rPr>
                <w:rFonts w:asciiTheme="minorEastAsia" w:eastAsiaTheme="minorEastAsia" w:hAnsiTheme="minorEastAsia" w:cstheme="minorEastAsia" w:hint="default"/>
                <w:b/>
                <w:bCs/>
                <w:sz w:val="24"/>
                <w:u w:val="none"/>
              </w:rPr>
            </w:pPr>
            <w:r>
              <w:rPr>
                <w:rFonts w:asciiTheme="minorEastAsia" w:eastAsiaTheme="minorEastAsia" w:hAnsiTheme="minorEastAsia" w:cstheme="minorEastAsia"/>
                <w:b/>
                <w:bCs/>
                <w:sz w:val="24"/>
                <w:u w:val="none"/>
              </w:rPr>
              <w:t>与本项目有关的原有污染情况及主要环境问题</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hint="eastAsia"/>
                <w:color w:val="000000" w:themeColor="text1"/>
                <w:sz w:val="24"/>
                <w:u w:val="none"/>
                <w14:textFill>
                  <w14:solidFill>
                    <w14:schemeClr w14:val="tx1"/>
                  </w14:solidFill>
                </w14:textFill>
              </w:rPr>
              <w:t>一、原有污染情况</w:t>
            </w:r>
          </w:p>
          <w:p>
            <w:pPr>
              <w:spacing w:line="360" w:lineRule="auto"/>
              <w:ind w:firstLine="480" w:firstLineChars="200"/>
              <w:rPr>
                <w:sz w:val="24"/>
                <w:u w:val="none"/>
              </w:rPr>
            </w:pPr>
            <w:r>
              <w:rPr>
                <w:rFonts w:hint="eastAsia"/>
                <w:sz w:val="24"/>
                <w:u w:val="none"/>
              </w:rPr>
              <w:t>本</w:t>
            </w:r>
            <w:r>
              <w:rPr>
                <w:sz w:val="24"/>
                <w:u w:val="none"/>
              </w:rPr>
              <w:t>项目为新建项目，</w:t>
            </w:r>
            <w:r>
              <w:rPr>
                <w:rFonts w:hint="eastAsia"/>
                <w:sz w:val="24"/>
                <w:u w:val="none"/>
              </w:rPr>
              <w:t>租赁位</w:t>
            </w:r>
            <w:r>
              <w:rPr>
                <w:sz w:val="24"/>
                <w:u w:val="none"/>
              </w:rPr>
              <w:t>于</w:t>
            </w:r>
            <w:r>
              <w:rPr>
                <w:rFonts w:hint="eastAsia"/>
                <w:color w:val="000000" w:themeColor="text1"/>
                <w:sz w:val="24"/>
                <w:u w:val="none"/>
                <w14:textFill>
                  <w14:solidFill>
                    <w14:schemeClr w14:val="tx1"/>
                  </w14:solidFill>
                </w14:textFill>
              </w:rPr>
              <w:t>石门县夹山镇青玄山社区居委会四组（窑渣凸）</w:t>
            </w:r>
            <w:r>
              <w:rPr>
                <w:rFonts w:hint="eastAsia"/>
                <w:sz w:val="24"/>
                <w:u w:val="none"/>
              </w:rPr>
              <w:t>，该场地为农村集体土地，无原有的历史遗留问题；</w:t>
            </w:r>
            <w:r>
              <w:rPr>
                <w:sz w:val="24"/>
                <w:u w:val="none"/>
              </w:rPr>
              <w:t>没有与项目有关的原有污染情况</w:t>
            </w:r>
            <w:r>
              <w:rPr>
                <w:rFonts w:hint="eastAsia"/>
                <w:sz w:val="24"/>
                <w:u w:val="none"/>
              </w:rPr>
              <w:t>。</w:t>
            </w:r>
          </w:p>
          <w:p>
            <w:pPr>
              <w:spacing w:line="360" w:lineRule="auto"/>
              <w:ind w:firstLine="480" w:firstLineChars="200"/>
              <w:rPr>
                <w:sz w:val="24"/>
                <w:u w:val="none"/>
              </w:rPr>
            </w:pPr>
            <w:r>
              <w:rPr>
                <w:rFonts w:hint="eastAsia"/>
                <w:sz w:val="24"/>
                <w:u w:val="none"/>
              </w:rPr>
              <w:t>二、区域主要的环境问题</w:t>
            </w:r>
          </w:p>
          <w:p>
            <w:pPr>
              <w:spacing w:line="360" w:lineRule="auto"/>
              <w:ind w:firstLine="480" w:firstLineChars="200"/>
              <w:rPr>
                <w:sz w:val="24"/>
                <w:u w:val="none"/>
              </w:rPr>
            </w:pPr>
            <w:r>
              <w:rPr>
                <w:rFonts w:hint="eastAsia"/>
                <w:sz w:val="24"/>
                <w:u w:val="none"/>
              </w:rPr>
              <w:t>项目所在区域为农村地区，无集中的雨水、污水收集管网。项目西临315县道，</w:t>
            </w:r>
            <w:r>
              <w:rPr>
                <w:sz w:val="24"/>
                <w:u w:val="none"/>
              </w:rPr>
              <w:t>来往车辆产生的噪声及扬尘对</w:t>
            </w:r>
            <w:r>
              <w:rPr>
                <w:rFonts w:hint="eastAsia"/>
                <w:sz w:val="24"/>
                <w:u w:val="none"/>
              </w:rPr>
              <w:t>环境</w:t>
            </w:r>
            <w:r>
              <w:rPr>
                <w:sz w:val="24"/>
                <w:u w:val="none"/>
              </w:rPr>
              <w:t>有一定影响</w:t>
            </w:r>
            <w:r>
              <w:rPr>
                <w:rFonts w:hint="eastAsia"/>
                <w:sz w:val="24"/>
                <w:u w:val="none"/>
              </w:rPr>
              <w:t>。</w:t>
            </w:r>
          </w:p>
          <w:p>
            <w:pPr>
              <w:rPr>
                <w:sz w:val="24"/>
                <w:u w:val="none"/>
              </w:rPr>
            </w:pPr>
          </w:p>
        </w:tc>
      </w:tr>
    </w:tbl>
    <w:p>
      <w:pPr>
        <w:pStyle w:val="Heading1"/>
        <w:rPr>
          <w:rFonts w:eastAsia="黑体" w:hAnsi="黑体"/>
          <w:b w:val="0"/>
          <w:color w:val="FF0000"/>
          <w:sz w:val="32"/>
          <w:szCs w:val="32"/>
        </w:rPr>
        <w:sectPr>
          <w:headerReference w:type="default" r:id="rId50"/>
          <w:footerReference w:type="even" r:id="rId51"/>
          <w:footerReference w:type="default" r:id="rId52"/>
          <w:headerReference w:type="first" r:id="rId53"/>
          <w:type w:val="nextPage"/>
          <w:pgSz w:w="11906" w:h="16838"/>
          <w:pgMar w:top="1440" w:right="1800" w:bottom="1440" w:left="1800" w:header="851" w:footer="992" w:gutter="0"/>
          <w:pgNumType w:start="12"/>
          <w:cols w:num="1" w:space="720"/>
          <w:titlePg w:val="0"/>
          <w:docGrid w:type="lines" w:linePitch="312" w:charSpace="0"/>
        </w:sectPr>
      </w:pPr>
    </w:p>
    <w:p>
      <w:pPr>
        <w:pStyle w:val="Heading1"/>
        <w:rPr>
          <w:rFonts w:ascii="黑体" w:eastAsia="黑体" w:hAnsi="黑体"/>
          <w:b w:val="0"/>
          <w:color w:val="000000" w:themeColor="text1"/>
          <w:sz w:val="32"/>
          <w:szCs w:val="32"/>
          <w14:textFill>
            <w14:solidFill>
              <w14:schemeClr w14:val="tx1"/>
            </w14:solidFill>
          </w14:textFill>
        </w:rPr>
        <w:sectPr>
          <w:headerReference w:type="default" r:id="rId54"/>
          <w:footerReference w:type="even" r:id="rId55"/>
          <w:footerReference w:type="default" r:id="rId56"/>
          <w:headerReference w:type="first" r:id="rId57"/>
          <w:pgSz w:w="11906" w:h="16838"/>
          <w:pgMar w:top="1440" w:right="1800" w:bottom="1440" w:left="1800" w:header="851" w:footer="992" w:gutter="0"/>
          <w:pgNumType w:start="13"/>
          <w:cols w:num="1" w:space="720"/>
          <w:docGrid w:type="lines" w:linePitch="312" w:charSpace="0"/>
        </w:sectPr>
      </w:pPr>
      <w:r>
        <w:rPr>
          <w:rFonts w:ascii="黑体" w:eastAsia="黑体" w:hAnsi="黑体" w:hint="eastAsia"/>
          <w:b w:val="0"/>
          <w:color w:val="000000" w:themeColor="text1"/>
          <w:sz w:val="32"/>
          <w:szCs w:val="32"/>
          <w14:textFill>
            <w14:solidFill>
              <w14:schemeClr w14:val="tx1"/>
            </w14:solidFill>
          </w14:textFill>
        </w:rPr>
        <w:t>2</w:t>
      </w:r>
      <w:r>
        <w:rPr>
          <w:rFonts w:ascii="黑体" w:eastAsia="黑体" w:hAnsi="黑体"/>
          <w:b w:val="0"/>
          <w:color w:val="000000" w:themeColor="text1"/>
          <w:sz w:val="32"/>
          <w:szCs w:val="32"/>
          <w14:textFill>
            <w14:solidFill>
              <w14:schemeClr w14:val="tx1"/>
            </w14:solidFill>
          </w14:textFill>
        </w:rPr>
        <w:t>建设项目所在地自然环境社会环境简况</w:t>
      </w:r>
    </w:p>
    <w:tbl>
      <w:tblPr>
        <w:tblStyle w:val="TableNormal"/>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522"/>
      </w:tblGrid>
      <w:tr>
        <w:tblPrEx>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3031"/>
        </w:trPr>
        <w:tc>
          <w:tcPr>
            <w:tcW w:w="8522" w:type="dxa"/>
          </w:tcPr>
          <w:p>
            <w:pPr>
              <w:spacing w:line="360" w:lineRule="auto"/>
              <w:rPr>
                <w:b/>
                <w:color w:val="000000" w:themeColor="text1"/>
                <w:sz w:val="24"/>
                <w:u w:val="none"/>
                <w14:textFill>
                  <w14:solidFill>
                    <w14:schemeClr w14:val="tx1"/>
                  </w14:solidFill>
                </w14:textFill>
              </w:rPr>
            </w:pPr>
            <w:r>
              <w:rPr>
                <w:rFonts w:hAnsi="宋体"/>
                <w:b/>
                <w:color w:val="000000" w:themeColor="text1"/>
                <w:sz w:val="24"/>
                <w:u w:val="none"/>
                <w14:textFill>
                  <w14:solidFill>
                    <w14:schemeClr w14:val="tx1"/>
                  </w14:solidFill>
                </w14:textFill>
              </w:rPr>
              <w:t>自然环境简况</w:t>
            </w:r>
            <w:r>
              <w:rPr>
                <w:b/>
                <w:color w:val="000000" w:themeColor="text1"/>
                <w:sz w:val="24"/>
                <w:u w:val="none"/>
                <w14:textFill>
                  <w14:solidFill>
                    <w14:schemeClr w14:val="tx1"/>
                  </w14:solidFill>
                </w14:textFill>
              </w:rPr>
              <w:t>(</w:t>
            </w:r>
            <w:r>
              <w:rPr>
                <w:rFonts w:hAnsi="宋体"/>
                <w:b/>
                <w:color w:val="000000" w:themeColor="text1"/>
                <w:sz w:val="24"/>
                <w:u w:val="none"/>
                <w14:textFill>
                  <w14:solidFill>
                    <w14:schemeClr w14:val="tx1"/>
                  </w14:solidFill>
                </w14:textFill>
              </w:rPr>
              <w:t>地形、地貌、地质、气候、气象、水文、生物多样性等</w:t>
            </w:r>
            <w:r>
              <w:rPr>
                <w:b/>
                <w:color w:val="000000" w:themeColor="text1"/>
                <w:sz w:val="24"/>
                <w:u w:val="none"/>
                <w14:textFill>
                  <w14:solidFill>
                    <w14:schemeClr w14:val="tx1"/>
                  </w14:solidFill>
                </w14:textFill>
              </w:rPr>
              <w:t>)</w:t>
            </w:r>
          </w:p>
          <w:p>
            <w:pPr>
              <w:spacing w:line="360" w:lineRule="auto"/>
              <w:ind w:firstLine="470" w:firstLineChars="196"/>
              <w:rPr>
                <w:b/>
                <w:color w:val="000000" w:themeColor="text1"/>
                <w:sz w:val="24"/>
                <w:u w:val="none"/>
                <w14:textFill>
                  <w14:solidFill>
                    <w14:schemeClr w14:val="tx1"/>
                  </w14:solidFill>
                </w14:textFill>
              </w:rPr>
            </w:pPr>
            <w:r>
              <w:rPr>
                <w:rFonts w:hAnsi="宋体"/>
                <w:b/>
                <w:color w:val="000000" w:themeColor="text1"/>
                <w:sz w:val="24"/>
                <w:u w:val="none"/>
                <w14:textFill>
                  <w14:solidFill>
                    <w14:schemeClr w14:val="tx1"/>
                  </w14:solidFill>
                </w14:textFill>
              </w:rPr>
              <w:t>一、地理位置</w:t>
            </w:r>
          </w:p>
          <w:p>
            <w:pPr>
              <w:pStyle w:val="p17"/>
              <w:ind w:firstLine="363"/>
              <w:rPr>
                <w:rFonts w:ascii="Times New Roman" w:hAnsi="Times New Roman" w:cs="Times New Roman"/>
                <w:color w:val="000000" w:themeColor="text1"/>
                <w:u w:val="none"/>
                <w14:textFill>
                  <w14:solidFill>
                    <w14:schemeClr w14:val="tx1"/>
                  </w14:solidFill>
                </w14:textFill>
              </w:rPr>
            </w:pPr>
            <w:r>
              <w:rPr>
                <w:rFonts w:ascii="Times New Roman" w:hAnsi="Times New Roman" w:cs="Times New Roman"/>
                <w:color w:val="000000" w:themeColor="text1"/>
                <w:u w:val="none"/>
                <w14:textFill>
                  <w14:solidFill>
                    <w14:schemeClr w14:val="tx1"/>
                  </w14:solidFill>
                </w14:textFill>
              </w:rPr>
              <w:t>石门，隶属于湖南省</w:t>
            </w:r>
            <w:hyperlink r:id="rId58" w:tgtFrame="_blank" w:history="1">
              <w:r>
                <w:rPr>
                  <w:rFonts w:ascii="Times New Roman" w:hAnsi="Times New Roman" w:cs="Times New Roman"/>
                  <w:color w:val="000000" w:themeColor="text1"/>
                  <w:u w:val="none"/>
                  <w14:textFill>
                    <w14:solidFill>
                      <w14:schemeClr w14:val="tx1"/>
                    </w14:solidFill>
                  </w14:textFill>
                </w:rPr>
                <w:t>常德市</w:t>
              </w:r>
            </w:hyperlink>
            <w:r>
              <w:rPr>
                <w:rFonts w:ascii="Times New Roman" w:hAnsi="Times New Roman" w:cs="Times New Roman"/>
                <w:color w:val="000000" w:themeColor="text1"/>
                <w:u w:val="none"/>
                <w14:textFill>
                  <w14:solidFill>
                    <w14:schemeClr w14:val="tx1"/>
                  </w14:solidFill>
                </w14:textFill>
              </w:rPr>
              <w:t>，是湘西北门户，地形呈现弯把葫芦状，地势自西向东南倾斜，纵横全境的河流沟溪有236条。石门地处东经110°29’—111°33’，北纬29°16’—30°08’之间。</w:t>
            </w:r>
            <w:bookmarkStart w:id="1" w:name="ref_[5]_329125"/>
            <w:r>
              <w:rPr>
                <w:rFonts w:ascii="Times New Roman" w:hAnsi="Times New Roman" w:cs="Times New Roman"/>
                <w:color w:val="000000" w:themeColor="text1"/>
                <w:u w:val="none"/>
                <w14:textFill>
                  <w14:solidFill>
                    <w14:schemeClr w14:val="tx1"/>
                  </w14:solidFill>
                </w14:textFill>
              </w:rPr>
              <w:t> </w:t>
            </w:r>
            <w:bookmarkEnd w:id="1"/>
            <w:r>
              <w:rPr>
                <w:rFonts w:ascii="Times New Roman" w:hAnsi="Times New Roman" w:cs="Times New Roman"/>
                <w:color w:val="000000" w:themeColor="text1"/>
                <w:u w:val="none"/>
                <w14:textFill>
                  <w14:solidFill>
                    <w14:schemeClr w14:val="tx1"/>
                  </w14:solidFill>
                </w14:textFill>
              </w:rPr>
              <w:t>位于</w:t>
            </w:r>
            <w:hyperlink r:id="rId59" w:tgtFrame="_blank" w:history="1">
              <w:r>
                <w:rPr>
                  <w:rFonts w:ascii="Times New Roman" w:hAnsi="Times New Roman" w:cs="Times New Roman"/>
                  <w:color w:val="000000" w:themeColor="text1"/>
                  <w:u w:val="none"/>
                  <w14:textFill>
                    <w14:solidFill>
                      <w14:schemeClr w14:val="tx1"/>
                    </w14:solidFill>
                  </w14:textFill>
                </w:rPr>
                <w:t>湖南</w:t>
              </w:r>
            </w:hyperlink>
            <w:r>
              <w:rPr>
                <w:rFonts w:ascii="Times New Roman" w:hAnsi="Times New Roman" w:cs="Times New Roman"/>
                <w:color w:val="000000" w:themeColor="text1"/>
                <w:u w:val="none"/>
                <w14:textFill>
                  <w14:solidFill>
                    <w14:schemeClr w14:val="tx1"/>
                  </w14:solidFill>
                </w14:textFill>
              </w:rPr>
              <w:t>省西北部，处湘鄂边陲，东连</w:t>
            </w:r>
            <w:hyperlink r:id="rId60" w:tgtFrame="_blank" w:history="1">
              <w:r>
                <w:rPr>
                  <w:rFonts w:ascii="Times New Roman" w:hAnsi="Times New Roman" w:cs="Times New Roman"/>
                  <w:color w:val="000000" w:themeColor="text1"/>
                  <w:u w:val="none"/>
                  <w14:textFill>
                    <w14:solidFill>
                      <w14:schemeClr w14:val="tx1"/>
                    </w14:solidFill>
                  </w14:textFill>
                </w:rPr>
                <w:t>澧县</w:t>
              </w:r>
            </w:hyperlink>
            <w:r>
              <w:rPr>
                <w:rFonts w:ascii="Times New Roman" w:hAnsi="Times New Roman" w:cs="Times New Roman"/>
                <w:color w:val="000000" w:themeColor="text1"/>
                <w:u w:val="none"/>
                <w14:textFill>
                  <w14:solidFill>
                    <w14:schemeClr w14:val="tx1"/>
                  </w14:solidFill>
                </w14:textFill>
              </w:rPr>
              <w:t>、临澧，南接</w:t>
            </w:r>
            <w:hyperlink r:id="rId61" w:tgtFrame="_blank" w:history="1">
              <w:r>
                <w:rPr>
                  <w:rFonts w:ascii="Times New Roman" w:hAnsi="Times New Roman" w:cs="Times New Roman"/>
                  <w:color w:val="000000" w:themeColor="text1"/>
                  <w:u w:val="none"/>
                  <w14:textFill>
                    <w14:solidFill>
                      <w14:schemeClr w14:val="tx1"/>
                    </w14:solidFill>
                  </w14:textFill>
                </w:rPr>
                <w:t>慈利</w:t>
              </w:r>
            </w:hyperlink>
            <w:r>
              <w:rPr>
                <w:rFonts w:ascii="Times New Roman" w:hAnsi="Times New Roman" w:cs="Times New Roman"/>
                <w:color w:val="000000" w:themeColor="text1"/>
                <w:u w:val="none"/>
                <w14:textFill>
                  <w14:solidFill>
                    <w14:schemeClr w14:val="tx1"/>
                  </w14:solidFill>
                </w14:textFill>
              </w:rPr>
              <w:t>、</w:t>
            </w:r>
            <w:hyperlink r:id="rId62" w:tgtFrame="_blank" w:history="1">
              <w:r>
                <w:rPr>
                  <w:rFonts w:ascii="Times New Roman" w:hAnsi="Times New Roman" w:cs="Times New Roman"/>
                  <w:color w:val="000000" w:themeColor="text1"/>
                  <w:u w:val="none"/>
                  <w14:textFill>
                    <w14:solidFill>
                      <w14:schemeClr w14:val="tx1"/>
                    </w14:solidFill>
                  </w14:textFill>
                </w:rPr>
                <w:t>桃源</w:t>
              </w:r>
            </w:hyperlink>
            <w:r>
              <w:rPr>
                <w:rFonts w:ascii="Times New Roman" w:hAnsi="Times New Roman" w:cs="Times New Roman"/>
                <w:color w:val="000000" w:themeColor="text1"/>
                <w:u w:val="none"/>
                <w14:textFill>
                  <w14:solidFill>
                    <w14:schemeClr w14:val="tx1"/>
                  </w14:solidFill>
                </w14:textFill>
              </w:rPr>
              <w:t>、西抵桑植、</w:t>
            </w:r>
            <w:hyperlink r:id="rId63" w:tgtFrame="_blank" w:history="1">
              <w:r>
                <w:rPr>
                  <w:rFonts w:ascii="Times New Roman" w:hAnsi="Times New Roman" w:cs="Times New Roman"/>
                  <w:color w:val="000000" w:themeColor="text1"/>
                  <w:u w:val="none"/>
                  <w14:textFill>
                    <w14:solidFill>
                      <w14:schemeClr w14:val="tx1"/>
                    </w14:solidFill>
                  </w14:textFill>
                </w:rPr>
                <w:t>鹤峰</w:t>
              </w:r>
            </w:hyperlink>
            <w:r>
              <w:rPr>
                <w:rFonts w:ascii="Times New Roman" w:hAnsi="Times New Roman" w:cs="Times New Roman"/>
                <w:color w:val="000000" w:themeColor="text1"/>
                <w:u w:val="none"/>
                <w14:textFill>
                  <w14:solidFill>
                    <w14:schemeClr w14:val="tx1"/>
                  </w14:solidFill>
                </w14:textFill>
              </w:rPr>
              <w:t>，北毗</w:t>
            </w:r>
            <w:hyperlink r:id="rId64" w:tgtFrame="_blank" w:history="1">
              <w:r>
                <w:rPr>
                  <w:rFonts w:ascii="Times New Roman" w:hAnsi="Times New Roman" w:cs="Times New Roman"/>
                  <w:color w:val="000000" w:themeColor="text1"/>
                  <w:u w:val="none"/>
                  <w14:textFill>
                    <w14:solidFill>
                      <w14:schemeClr w14:val="tx1"/>
                    </w14:solidFill>
                  </w14:textFill>
                </w:rPr>
                <w:t>五峰</w:t>
              </w:r>
            </w:hyperlink>
            <w:r>
              <w:rPr>
                <w:rFonts w:ascii="Times New Roman" w:hAnsi="Times New Roman" w:cs="Times New Roman"/>
                <w:color w:val="000000" w:themeColor="text1"/>
                <w:u w:val="none"/>
                <w14:textFill>
                  <w14:solidFill>
                    <w14:schemeClr w14:val="tx1"/>
                  </w14:solidFill>
                </w14:textFill>
              </w:rPr>
              <w:t>、</w:t>
            </w:r>
            <w:hyperlink r:id="rId65" w:tgtFrame="_blank" w:history="1">
              <w:r>
                <w:rPr>
                  <w:rFonts w:ascii="Times New Roman" w:hAnsi="Times New Roman" w:cs="Times New Roman"/>
                  <w:color w:val="000000" w:themeColor="text1"/>
                  <w:u w:val="none"/>
                  <w14:textFill>
                    <w14:solidFill>
                      <w14:schemeClr w14:val="tx1"/>
                    </w14:solidFill>
                  </w14:textFill>
                </w:rPr>
                <w:t>松滋</w:t>
              </w:r>
            </w:hyperlink>
            <w:r>
              <w:rPr>
                <w:rFonts w:ascii="Times New Roman" w:hAnsi="Times New Roman" w:cs="Times New Roman"/>
                <w:color w:val="000000" w:themeColor="text1"/>
                <w:u w:val="none"/>
                <w14:textFill>
                  <w14:solidFill>
                    <w14:schemeClr w14:val="tx1"/>
                  </w14:solidFill>
                </w14:textFill>
              </w:rPr>
              <w:t>。境内年平均气温16.70C。是湖南省矿产资源大县，有储量居世界之冠的雄磺矿、居亚洲之冠的矽砂矿、磷矿。石门县面积3973平方公里，总人口70万，居民有土家族、回、苗等16个少数民族，是一个少数民族聚居县。</w:t>
            </w:r>
          </w:p>
          <w:p>
            <w:pPr>
              <w:spacing w:line="360" w:lineRule="auto"/>
              <w:ind w:firstLine="480" w:firstLineChars="200"/>
              <w:rPr>
                <w:color w:val="000000" w:themeColor="text1"/>
                <w:sz w:val="24"/>
                <w:highlight w:val="cyan"/>
                <w:u w:val="none"/>
                <w14:textFill>
                  <w14:solidFill>
                    <w14:schemeClr w14:val="tx1"/>
                  </w14:solidFill>
                </w14:textFill>
              </w:rPr>
            </w:pPr>
            <w:r>
              <w:rPr>
                <w:color w:val="000000" w:themeColor="text1"/>
                <w:sz w:val="24"/>
                <w:u w:val="none"/>
                <w14:textFill>
                  <w14:solidFill>
                    <w14:schemeClr w14:val="tx1"/>
                  </w14:solidFill>
                </w14:textFill>
              </w:rPr>
              <w:t>本项目选址于常德市</w:t>
            </w:r>
            <w:r>
              <w:rPr>
                <w:rFonts w:hint="eastAsia"/>
                <w:color w:val="000000" w:themeColor="text1"/>
                <w:sz w:val="24"/>
                <w:u w:val="none"/>
                <w14:textFill>
                  <w14:solidFill>
                    <w14:schemeClr w14:val="tx1"/>
                  </w14:solidFill>
                </w14:textFill>
              </w:rPr>
              <w:t>石门县夹山镇青玄山社区居委会四组，项目西邻315县道，有居民区相隔，东面有一条乡级公路，隔路为山地。</w:t>
            </w:r>
            <w:r>
              <w:rPr>
                <w:color w:val="000000" w:themeColor="text1"/>
                <w:sz w:val="24"/>
                <w:szCs w:val="21"/>
                <w:u w:val="none"/>
                <w14:textFill>
                  <w14:solidFill>
                    <w14:schemeClr w14:val="tx1"/>
                  </w14:solidFill>
                </w14:textFill>
              </w:rPr>
              <w:t>地理位置图</w:t>
            </w:r>
            <w:r>
              <w:rPr>
                <w:color w:val="000000" w:themeColor="text1"/>
                <w:sz w:val="24"/>
                <w:u w:val="none"/>
                <w14:textFill>
                  <w14:solidFill>
                    <w14:schemeClr w14:val="tx1"/>
                  </w14:solidFill>
                </w14:textFill>
              </w:rPr>
              <w:t>详见附图1。</w:t>
            </w:r>
          </w:p>
          <w:p>
            <w:pPr>
              <w:spacing w:line="360" w:lineRule="auto"/>
              <w:ind w:firstLine="480" w:firstLineChars="200"/>
              <w:rPr>
                <w:b/>
                <w:color w:val="000000" w:themeColor="text1"/>
                <w:sz w:val="24"/>
                <w:u w:val="none"/>
                <w14:textFill>
                  <w14:solidFill>
                    <w14:schemeClr w14:val="tx1"/>
                  </w14:solidFill>
                </w14:textFill>
              </w:rPr>
            </w:pPr>
            <w:r>
              <w:rPr>
                <w:rFonts w:hAnsi="宋体"/>
                <w:b/>
                <w:color w:val="000000" w:themeColor="text1"/>
                <w:sz w:val="24"/>
                <w:u w:val="none"/>
                <w14:textFill>
                  <w14:solidFill>
                    <w14:schemeClr w14:val="tx1"/>
                  </w14:solidFill>
                </w14:textFill>
              </w:rPr>
              <w:t>二、</w:t>
            </w:r>
            <w:r>
              <w:rPr>
                <w:rFonts w:hint="eastAsia"/>
                <w:b/>
                <w:color w:val="000000" w:themeColor="text1"/>
                <w:kern w:val="0"/>
                <w:sz w:val="24"/>
                <w:u w:val="none"/>
                <w14:textFill>
                  <w14:solidFill>
                    <w14:schemeClr w14:val="tx1"/>
                  </w14:solidFill>
                </w14:textFill>
              </w:rPr>
              <w:t>地形地貌、地质、地震</w:t>
            </w:r>
          </w:p>
          <w:p>
            <w:pPr>
              <w:spacing w:line="360" w:lineRule="auto"/>
              <w:ind w:firstLine="480" w:firstLineChars="200"/>
              <w:rPr>
                <w:bCs/>
                <w:sz w:val="24"/>
                <w:u w:val="none"/>
              </w:rPr>
            </w:pPr>
            <w:r>
              <w:rPr>
                <w:bCs/>
                <w:sz w:val="24"/>
                <w:u w:val="none"/>
              </w:rPr>
              <w:t>石门县地处武陵山向洞庭湖平原过渡地带，轮廓大体上是北阔南窄的“倒葫芦”状，地势西北高、东南低，自西北向东南倾斜。境内“十分土地八分山”，以山地为主。西北部地势高峻，山原和岩溶地貌发育，山岭绵延，河谷纵深，山峰海拔多在1000m以上，以壶瓶山海拔2099m为石门最高峰；东南部地势低平开阔，丘陵交错，并有多处河谷平原，海拔一般在500m以下，以易家渡的蔡家溪与澧水汇合处为最低，海拔42m。县境地层发育较全，从元古界冷家溪群到新生界第四系均有出露；构造</w:t>
            </w:r>
          </w:p>
          <w:p>
            <w:pPr>
              <w:spacing w:line="360" w:lineRule="auto"/>
              <w:ind w:firstLine="480" w:firstLineChars="200"/>
              <w:rPr>
                <w:bCs/>
                <w:sz w:val="24"/>
                <w:u w:val="none"/>
              </w:rPr>
            </w:pPr>
            <w:r>
              <w:rPr>
                <w:bCs/>
                <w:sz w:val="24"/>
                <w:u w:val="none"/>
              </w:rPr>
              <w:t>形迹以燕山期褶皱为主，武陵、喜山期褶皱次之，断裂不太发育，整体上北部较复杂、南部较简单。</w:t>
            </w:r>
          </w:p>
          <w:p>
            <w:pPr>
              <w:spacing w:line="360" w:lineRule="auto"/>
              <w:ind w:firstLine="480" w:firstLineChars="200"/>
              <w:rPr>
                <w:rFonts w:hAnsi="宋体"/>
                <w:b/>
                <w:color w:val="000000" w:themeColor="text1"/>
                <w:sz w:val="24"/>
                <w:u w:val="none"/>
                <w14:textFill>
                  <w14:solidFill>
                    <w14:schemeClr w14:val="tx1"/>
                  </w14:solidFill>
                </w14:textFill>
              </w:rPr>
            </w:pPr>
            <w:r>
              <w:rPr>
                <w:rFonts w:hAnsi="宋体"/>
                <w:b/>
                <w:color w:val="000000" w:themeColor="text1"/>
                <w:sz w:val="24"/>
                <w:u w:val="none"/>
                <w14:textFill>
                  <w14:solidFill>
                    <w14:schemeClr w14:val="tx1"/>
                  </w14:solidFill>
                </w14:textFill>
              </w:rPr>
              <w:t>三、</w:t>
            </w:r>
            <w:r>
              <w:rPr>
                <w:b/>
                <w:bCs/>
                <w:sz w:val="24"/>
                <w:u w:val="none"/>
              </w:rPr>
              <w:t>气象条件</w:t>
            </w:r>
          </w:p>
          <w:p>
            <w:pPr>
              <w:spacing w:after="0" w:line="360" w:lineRule="auto"/>
              <w:ind w:firstLine="480" w:firstLineChars="200"/>
              <w:rPr>
                <w:sz w:val="24"/>
                <w:u w:val="none"/>
              </w:rPr>
            </w:pPr>
          </w:p>
        </w:tc>
      </w:tr>
    </w:tbl>
    <w:p>
      <w:pPr>
        <w:sectPr>
          <w:headerReference w:type="default" r:id="rId66"/>
          <w:footerReference w:type="even" r:id="rId67"/>
          <w:footerReference w:type="default" r:id="rId68"/>
          <w:headerReference w:type="first" r:id="rId69"/>
          <w:type w:val="nextPage"/>
          <w:pgSz w:w="11906" w:h="16838"/>
          <w:pgMar w:top="1440" w:right="1800" w:bottom="1440" w:left="1800" w:header="851" w:footer="992" w:gutter="0"/>
          <w:pgNumType w:start="14"/>
          <w:cols w:num="1" w:space="720"/>
          <w:titlePg w:val="0"/>
          <w:docGrid w:type="lines" w:linePitch="312" w:charSpace="0"/>
        </w:sectPr>
      </w:pPr>
    </w:p>
    <w:tbl>
      <w:tblPr>
        <w:tblStyle w:val="TableNormal"/>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522"/>
      </w:tblGrid>
      <w:tr>
        <w:tblPrEx>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3031"/>
        </w:trPr>
        <w:tc>
          <w:tcPr>
            <w:tcW w:w="8522" w:type="dxa"/>
          </w:tcPr>
          <w:p>
            <w:pPr>
              <w:spacing w:before="0" w:line="360" w:lineRule="auto"/>
              <w:ind w:firstLine="480" w:firstLineChars="200"/>
              <w:rPr>
                <w:sz w:val="24"/>
                <w:u w:val="none"/>
              </w:rPr>
            </w:pPr>
            <w:r>
              <w:rPr>
                <w:sz w:val="24"/>
                <w:u w:val="none"/>
              </w:rPr>
              <w:t>石门县地处中亚热带向北亚热带过渡的季风湿润气候区内，总的气候特征为冬夏长，春秋短，四季分明，光照充足，雨水丰沛，温暖湿润，灾害天气较多，光、温、水的地域差异明显。年平均气温16.7℃，变幅在16.0~17.5℃之间，最冷月是1月，平均气温4.9℃，最热为7月，平均气温28.3℃，气温年较差23.4℃，极端高温40.9℃，极端低温零下13.0℃。年平均降水量为1364.8mm，年平均降水量最多达2215.8mm，最少仅962.4mm。最大积雪深度达23cm。年平均霜日21.6d，最多年34d，最少年10d，年平均无霜期280d，最长316d，最短214d。平均日照为1587.6h，最多年达1850.7h，最少年为1141.5h。年平均蒸发量1392.6mm，最大1698.6mm，最小1154.7mm。年平均风速2.</w:t>
            </w:r>
            <w:r>
              <w:rPr>
                <w:rFonts w:hint="eastAsia"/>
                <w:sz w:val="24"/>
                <w:u w:val="none"/>
              </w:rPr>
              <w:t>6</w:t>
            </w:r>
            <w:r>
              <w:rPr>
                <w:sz w:val="24"/>
                <w:u w:val="none"/>
              </w:rPr>
              <w:t>m/s。</w:t>
            </w:r>
          </w:p>
          <w:p>
            <w:pPr>
              <w:spacing w:line="360" w:lineRule="auto"/>
              <w:ind w:firstLine="480" w:firstLineChars="200"/>
              <w:rPr>
                <w:b/>
                <w:color w:val="000000" w:themeColor="text1"/>
                <w:sz w:val="24"/>
                <w:u w:val="none"/>
                <w14:textFill>
                  <w14:solidFill>
                    <w14:schemeClr w14:val="tx1"/>
                  </w14:solidFill>
                </w14:textFill>
              </w:rPr>
            </w:pPr>
            <w:r>
              <w:rPr>
                <w:rFonts w:hAnsi="宋体"/>
                <w:b/>
                <w:color w:val="000000" w:themeColor="text1"/>
                <w:sz w:val="24"/>
                <w:u w:val="none"/>
                <w14:textFill>
                  <w14:solidFill>
                    <w14:schemeClr w14:val="tx1"/>
                  </w14:solidFill>
                </w14:textFill>
              </w:rPr>
              <w:t>四、</w:t>
            </w:r>
            <w:r>
              <w:rPr>
                <w:rFonts w:hAnsi="宋体" w:hint="eastAsia"/>
                <w:b/>
                <w:color w:val="000000" w:themeColor="text1"/>
                <w:sz w:val="24"/>
                <w:u w:val="none"/>
                <w14:textFill>
                  <w14:solidFill>
                    <w14:schemeClr w14:val="tx1"/>
                  </w14:solidFill>
                </w14:textFill>
              </w:rPr>
              <w:t>水文状况</w:t>
            </w:r>
          </w:p>
          <w:p>
            <w:pPr>
              <w:spacing w:line="360" w:lineRule="auto"/>
              <w:ind w:firstLine="480" w:firstLineChars="200"/>
              <w:jc w:val="left"/>
              <w:rPr>
                <w:color w:val="000000"/>
                <w:spacing w:val="4"/>
                <w:sz w:val="24"/>
                <w:u w:val="none"/>
              </w:rPr>
            </w:pPr>
            <w:r>
              <w:rPr>
                <w:color w:val="000000"/>
                <w:spacing w:val="4"/>
                <w:sz w:val="24"/>
                <w:u w:val="none"/>
              </w:rPr>
              <w:t>石门境内溪河密布，水系发达，全县有大小溪河236条，发源或流经县境的有澧、渫、沱、澹 、道、黄、涔7条水，沱水、澧水、道水自西向东，分别贯穿县境北部、中部、南部，入松滋，临澧，而后汇入洞庭。渫水从西北往东南纵贯，经泥沙、磨岗隘、袁公渡、新关等14个乡镇，至三江口注入澧水，长约165公里。沱、渫、道、澧四水域有子良坪、磨香坪、雁池坪、邓家坪、仙阳坪、古溪坪、二都坪、易家渡、白洋湖等河谷平原，乃全县境内之“膏腴”。石门年平均地表水总量近42亿m</w:t>
            </w:r>
            <w:r>
              <w:rPr>
                <w:color w:val="000000"/>
                <w:spacing w:val="4"/>
                <w:sz w:val="24"/>
                <w:u w:val="none"/>
                <w:vertAlign w:val="superscript"/>
              </w:rPr>
              <w:t>3</w:t>
            </w:r>
            <w:r>
              <w:rPr>
                <w:color w:val="000000"/>
                <w:spacing w:val="4"/>
                <w:sz w:val="24"/>
                <w:u w:val="none"/>
              </w:rPr>
              <w:t>，人均占有量是全国2.4倍。地下水分布较广，有暗河49条，总流量2200升/秒。有天然泉水144处，总流量1890升/秒。地热资源5处，年地热水110万m</w:t>
            </w:r>
            <w:r>
              <w:rPr>
                <w:color w:val="000000"/>
                <w:spacing w:val="4"/>
                <w:sz w:val="24"/>
                <w:u w:val="none"/>
                <w:vertAlign w:val="superscript"/>
              </w:rPr>
              <w:t>3</w:t>
            </w:r>
            <w:r>
              <w:rPr>
                <w:color w:val="000000"/>
                <w:spacing w:val="4"/>
                <w:sz w:val="24"/>
                <w:u w:val="none"/>
              </w:rPr>
              <w:t>左右。主要河流为渫水，纵贯全县，全长约150公里，在石门三江口汇入澧水。石门县城供水取自澧水，现有5.5万吨/日的自来水厂，工业用水大部分在澧水建有河边泵房，少部分用自来水或地下水。</w:t>
            </w:r>
          </w:p>
          <w:p>
            <w:pPr>
              <w:numPr>
                <w:ilvl w:val="0"/>
                <w:numId w:val="1"/>
              </w:numPr>
              <w:spacing w:line="360" w:lineRule="auto"/>
              <w:ind w:firstLine="420" w:firstLineChars="200"/>
              <w:jc w:val="left"/>
              <w:rPr>
                <w:b/>
                <w:u w:val="none"/>
              </w:rPr>
            </w:pPr>
            <w:r>
              <w:rPr>
                <w:rFonts w:hint="eastAsia"/>
                <w:b/>
                <w:u w:val="none"/>
              </w:rPr>
              <w:t>动植物</w:t>
            </w:r>
          </w:p>
          <w:p>
            <w:pPr>
              <w:spacing w:after="0" w:line="360" w:lineRule="auto"/>
              <w:ind w:firstLine="480" w:firstLineChars="200"/>
              <w:jc w:val="left"/>
              <w:rPr>
                <w:bCs/>
                <w:sz w:val="24"/>
                <w:u w:val="none"/>
              </w:rPr>
            </w:pPr>
            <w:r>
              <w:rPr>
                <w:rFonts w:hint="eastAsia"/>
                <w:sz w:val="24"/>
                <w:u w:val="none"/>
              </w:rPr>
              <w:t>境内植物种类繁多</w:t>
            </w:r>
          </w:p>
        </w:tc>
      </w:tr>
    </w:tbl>
    <w:p>
      <w:pPr>
        <w:sectPr>
          <w:headerReference w:type="default" r:id="rId70"/>
          <w:footerReference w:type="even" r:id="rId71"/>
          <w:footerReference w:type="default" r:id="rId72"/>
          <w:headerReference w:type="first" r:id="rId73"/>
          <w:type w:val="nextPage"/>
          <w:pgSz w:w="11906" w:h="16838"/>
          <w:pgMar w:top="1440" w:right="1800" w:bottom="1440" w:left="1800" w:header="851" w:footer="992" w:gutter="0"/>
          <w:pgNumType w:start="15"/>
          <w:cols w:num="1" w:space="720"/>
          <w:titlePg w:val="0"/>
          <w:docGrid w:type="lines" w:linePitch="312" w:charSpace="0"/>
        </w:sectPr>
      </w:pPr>
    </w:p>
    <w:tbl>
      <w:tblPr>
        <w:tblStyle w:val="TableNormal"/>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522"/>
      </w:tblGrid>
      <w:tr>
        <w:tblPrEx>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3031"/>
        </w:trPr>
        <w:tc>
          <w:tcPr>
            <w:tcW w:w="8522" w:type="dxa"/>
          </w:tcPr>
          <w:p>
            <w:pPr>
              <w:spacing w:before="0" w:line="360" w:lineRule="auto"/>
              <w:ind w:firstLine="480" w:firstLineChars="200"/>
              <w:jc w:val="left"/>
              <w:rPr>
                <w:bCs/>
                <w:sz w:val="24"/>
                <w:u w:val="none"/>
              </w:rPr>
            </w:pPr>
            <w:r>
              <w:rPr>
                <w:rFonts w:hint="eastAsia"/>
                <w:bCs/>
                <w:sz w:val="24"/>
                <w:u w:val="none"/>
              </w:rPr>
              <w:t>，树种资源极其丰富，现已查明全县有植物种类1740余种，其中木本植物1075种，隶属107科324属，草本植物665种，隶属134科411属，药用植物171科，1002种，另从外地引进植物96种，隶属36科54属，属国家重点保护的珍贵稀有树种有28种，占全省52.8%。境内全省著名的自然保护区壶瓶山是我国亚热带华中植物区系中保存最好的“森林资源基因库”之一，植物资源十分丰富，现还保存有原始次森林4万亩和许多珍贵古老植物群落，是全省绿色宝库中的一颗明珠。县境有野生动物350多种，其中脊椎动物100余种。</w:t>
            </w:r>
          </w:p>
          <w:p>
            <w:pPr>
              <w:numPr>
                <w:ilvl w:val="0"/>
                <w:numId w:val="1"/>
              </w:numPr>
              <w:spacing w:line="360" w:lineRule="auto"/>
              <w:ind w:firstLine="480" w:firstLineChars="200"/>
              <w:rPr>
                <w:b/>
                <w:sz w:val="24"/>
                <w:u w:val="none"/>
              </w:rPr>
            </w:pPr>
            <w:r>
              <w:rPr>
                <w:rFonts w:hint="eastAsia"/>
                <w:b/>
                <w:sz w:val="24"/>
                <w:u w:val="none"/>
              </w:rPr>
              <w:t>地震烈度</w:t>
            </w:r>
          </w:p>
          <w:p>
            <w:pPr>
              <w:spacing w:line="360" w:lineRule="auto"/>
              <w:ind w:firstLine="480" w:firstLineChars="200"/>
              <w:rPr>
                <w:sz w:val="24"/>
                <w:u w:val="none"/>
              </w:rPr>
            </w:pPr>
            <w:r>
              <w:rPr>
                <w:rFonts w:hint="eastAsia"/>
                <w:sz w:val="24"/>
                <w:u w:val="none"/>
              </w:rPr>
              <w:t>根据《中国地震动参数区划图》（GB18306-2015），石门区域内地震烈度为6 度。1960 年6 月份距石门北120km 地带发生过强度为4.5 级地震。1979 年2 月距石门54km的津市发生过4 级地震，均未造成任何损失。石门境内尚未发生危害性地震。</w:t>
            </w:r>
          </w:p>
          <w:p>
            <w:pPr>
              <w:spacing w:line="360" w:lineRule="auto"/>
              <w:ind w:firstLine="470" w:firstLineChars="196"/>
              <w:rPr>
                <w:rFonts w:hAnsi="宋体"/>
                <w:b/>
                <w:color w:val="000000" w:themeColor="text1"/>
                <w:kern w:val="0"/>
                <w:sz w:val="24"/>
                <w:u w:val="none"/>
                <w14:textFill>
                  <w14:solidFill>
                    <w14:schemeClr w14:val="tx1"/>
                  </w14:solidFill>
                </w14:textFill>
              </w:rPr>
            </w:pPr>
            <w:r>
              <w:rPr>
                <w:rFonts w:hAnsi="宋体" w:hint="eastAsia"/>
                <w:b/>
                <w:color w:val="000000" w:themeColor="text1"/>
                <w:kern w:val="0"/>
                <w:sz w:val="24"/>
                <w:u w:val="none"/>
                <w14:textFill>
                  <w14:solidFill>
                    <w14:schemeClr w14:val="tx1"/>
                  </w14:solidFill>
                </w14:textFill>
              </w:rPr>
              <w:t>七</w:t>
            </w:r>
            <w:r>
              <w:rPr>
                <w:rFonts w:hAnsi="宋体"/>
                <w:b/>
                <w:color w:val="000000" w:themeColor="text1"/>
                <w:kern w:val="0"/>
                <w:sz w:val="24"/>
                <w:u w:val="none"/>
                <w14:textFill>
                  <w14:solidFill>
                    <w14:schemeClr w14:val="tx1"/>
                  </w14:solidFill>
                </w14:textFill>
              </w:rPr>
              <w:t>、区域环境功能区划</w:t>
            </w:r>
          </w:p>
          <w:p>
            <w:pPr>
              <w:spacing w:line="360" w:lineRule="auto"/>
              <w:ind w:firstLine="480" w:firstLineChars="200"/>
              <w:rPr>
                <w:color w:val="000000" w:themeColor="text1"/>
                <w:sz w:val="24"/>
                <w:u w:val="none"/>
                <w14:textFill>
                  <w14:solidFill>
                    <w14:schemeClr w14:val="tx1"/>
                  </w14:solidFill>
                </w14:textFill>
              </w:rPr>
            </w:pPr>
            <w:r>
              <w:rPr>
                <w:rFonts w:ascii="宋体" w:hAnsi="宋体" w:cs="宋体" w:hint="eastAsia"/>
                <w:color w:val="000000" w:themeColor="text1"/>
                <w:sz w:val="24"/>
                <w:u w:val="none"/>
                <w14:textFill>
                  <w14:solidFill>
                    <w14:schemeClr w14:val="tx1"/>
                  </w14:solidFill>
                </w14:textFill>
              </w:rPr>
              <w:t>本项目所在区域环境功能划分如表</w:t>
            </w:r>
            <w:r>
              <w:rPr>
                <w:rFonts w:hint="eastAsia"/>
                <w:color w:val="000000" w:themeColor="text1"/>
                <w:sz w:val="24"/>
                <w:u w:val="none"/>
                <w14:textFill>
                  <w14:solidFill>
                    <w14:schemeClr w14:val="tx1"/>
                  </w14:solidFill>
                </w14:textFill>
              </w:rPr>
              <w:t>6</w:t>
            </w:r>
            <w:r>
              <w:rPr>
                <w:rFonts w:ascii="宋体" w:hAnsi="宋体" w:cs="宋体" w:hint="eastAsia"/>
                <w:color w:val="000000" w:themeColor="text1"/>
                <w:sz w:val="24"/>
                <w:u w:val="none"/>
                <w14:textFill>
                  <w14:solidFill>
                    <w14:schemeClr w14:val="tx1"/>
                  </w14:solidFill>
                </w14:textFill>
              </w:rPr>
              <w:t>所示。</w:t>
            </w:r>
          </w:p>
          <w:p>
            <w:pPr>
              <w:pStyle w:val="a3"/>
              <w:snapToGrid w:val="0"/>
              <w:ind w:firstLine="0"/>
              <w:jc w:val="center"/>
              <w:rPr>
                <w:rFonts w:ascii="Times New Roman"/>
                <w:b/>
                <w:color w:val="000000" w:themeColor="text1"/>
                <w:kern w:val="2"/>
                <w:szCs w:val="24"/>
                <w:u w:val="none"/>
                <w14:textFill>
                  <w14:solidFill>
                    <w14:schemeClr w14:val="tx1"/>
                  </w14:solidFill>
                </w14:textFill>
              </w:rPr>
            </w:pPr>
            <w:r>
              <w:rPr>
                <w:rFonts w:ascii="Times New Roman" w:hAnsi="宋体"/>
                <w:b/>
                <w:color w:val="000000" w:themeColor="text1"/>
                <w:kern w:val="2"/>
                <w:szCs w:val="24"/>
                <w:u w:val="none"/>
                <w14:textFill>
                  <w14:solidFill>
                    <w14:schemeClr w14:val="tx1"/>
                  </w14:solidFill>
                </w14:textFill>
              </w:rPr>
              <w:t>表</w:t>
            </w:r>
            <w:r>
              <w:rPr>
                <w:rFonts w:ascii="Times New Roman" w:hAnsi="宋体" w:hint="eastAsia"/>
                <w:b/>
                <w:color w:val="000000" w:themeColor="text1"/>
                <w:kern w:val="2"/>
                <w:szCs w:val="24"/>
                <w:u w:val="none"/>
                <w14:textFill>
                  <w14:solidFill>
                    <w14:schemeClr w14:val="tx1"/>
                  </w14:solidFill>
                </w14:textFill>
              </w:rPr>
              <w:t>6</w:t>
            </w:r>
            <w:r>
              <w:rPr>
                <w:rFonts w:ascii="Times New Roman" w:hint="eastAsia"/>
                <w:b/>
                <w:color w:val="000000" w:themeColor="text1"/>
                <w:kern w:val="2"/>
                <w:szCs w:val="24"/>
                <w:u w:val="none"/>
                <w14:textFill>
                  <w14:solidFill>
                    <w14:schemeClr w14:val="tx1"/>
                  </w14:solidFill>
                </w14:textFill>
              </w:rPr>
              <w:t xml:space="preserve">  </w:t>
            </w:r>
            <w:r>
              <w:rPr>
                <w:rFonts w:ascii="Times New Roman" w:hAnsi="宋体"/>
                <w:b/>
                <w:color w:val="000000" w:themeColor="text1"/>
                <w:kern w:val="2"/>
                <w:szCs w:val="24"/>
                <w:u w:val="none"/>
                <w14:textFill>
                  <w14:solidFill>
                    <w14:schemeClr w14:val="tx1"/>
                  </w14:solidFill>
                </w14:textFill>
              </w:rPr>
              <w:t>建设项目环境功能属性一览表</w:t>
            </w:r>
          </w:p>
          <w:tbl>
            <w:tblPr>
              <w:tblStyle w:val="TableNormal"/>
              <w:tblW w:w="829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4"/>
              <w:gridCol w:w="3006"/>
              <w:gridCol w:w="4616"/>
            </w:tblGrid>
            <w:tr>
              <w:tblPrEx>
                <w:tblW w:w="829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9"/>
                <w:jc w:val="center"/>
              </w:trPr>
              <w:tc>
                <w:tcPr>
                  <w:tcW w:w="674" w:type="dxa"/>
                  <w:vAlign w:val="center"/>
                </w:tcPr>
                <w:p>
                  <w:pPr>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编号</w:t>
                  </w:r>
                </w:p>
              </w:tc>
              <w:tc>
                <w:tcPr>
                  <w:tcW w:w="3006" w:type="dxa"/>
                  <w:vAlign w:val="center"/>
                </w:tcPr>
                <w:p>
                  <w:pPr>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项目</w:t>
                  </w:r>
                </w:p>
              </w:tc>
              <w:tc>
                <w:tcPr>
                  <w:tcW w:w="4616" w:type="dxa"/>
                  <w:vAlign w:val="center"/>
                </w:tcPr>
                <w:p>
                  <w:pPr>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类别</w:t>
                  </w:r>
                </w:p>
              </w:tc>
            </w:tr>
            <w:tr>
              <w:tblPrEx>
                <w:tblW w:w="8296" w:type="dxa"/>
                <w:jc w:val="center"/>
                <w:tblInd w:w="0" w:type="dxa"/>
                <w:tblLayout w:type="fixed"/>
                <w:tblCellMar>
                  <w:top w:w="0" w:type="dxa"/>
                  <w:left w:w="108" w:type="dxa"/>
                  <w:bottom w:w="0" w:type="dxa"/>
                  <w:right w:w="108" w:type="dxa"/>
                </w:tblCellMar>
              </w:tblPrEx>
              <w:trPr>
                <w:trHeight w:val="198"/>
                <w:jc w:val="center"/>
              </w:trPr>
              <w:tc>
                <w:tcPr>
                  <w:tcW w:w="674"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w:t>
                  </w:r>
                </w:p>
              </w:tc>
              <w:tc>
                <w:tcPr>
                  <w:tcW w:w="300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水环境功能区</w:t>
                  </w:r>
                </w:p>
              </w:tc>
              <w:tc>
                <w:tcPr>
                  <w:tcW w:w="4616" w:type="dxa"/>
                  <w:vAlign w:val="center"/>
                </w:tcPr>
                <w:p>
                  <w:pPr>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农灌渠：</w:t>
                  </w:r>
                  <w:r>
                    <w:rPr>
                      <w:color w:val="000000" w:themeColor="text1"/>
                      <w:szCs w:val="21"/>
                      <w:u w:val="none"/>
                      <w14:textFill>
                        <w14:solidFill>
                          <w14:schemeClr w14:val="tx1"/>
                        </w14:solidFill>
                      </w14:textFill>
                    </w:rPr>
                    <w:t>《地表水环境质量标准》（GB3838-2002）</w:t>
                  </w:r>
                  <w:r>
                    <w:rPr>
                      <w:rFonts w:hAnsi="宋体" w:hint="eastAsia"/>
                      <w:color w:val="000000" w:themeColor="text1"/>
                      <w:szCs w:val="21"/>
                      <w:u w:val="none"/>
                      <w14:textFill>
                        <w14:solidFill>
                          <w14:schemeClr w14:val="tx1"/>
                        </w14:solidFill>
                      </w14:textFill>
                    </w:rPr>
                    <w:t>Ⅲ</w:t>
                  </w:r>
                  <w:r>
                    <w:rPr>
                      <w:color w:val="000000" w:themeColor="text1"/>
                      <w:szCs w:val="21"/>
                      <w:u w:val="none"/>
                      <w14:textFill>
                        <w14:solidFill>
                          <w14:schemeClr w14:val="tx1"/>
                        </w14:solidFill>
                      </w14:textFill>
                    </w:rPr>
                    <w:t>类</w:t>
                  </w:r>
                </w:p>
              </w:tc>
            </w:tr>
            <w:tr>
              <w:tblPrEx>
                <w:tblW w:w="8296" w:type="dxa"/>
                <w:jc w:val="center"/>
                <w:tblInd w:w="0" w:type="dxa"/>
                <w:tblLayout w:type="fixed"/>
                <w:tblCellMar>
                  <w:top w:w="0" w:type="dxa"/>
                  <w:left w:w="108" w:type="dxa"/>
                  <w:bottom w:w="0" w:type="dxa"/>
                  <w:right w:w="108" w:type="dxa"/>
                </w:tblCellMar>
              </w:tblPrEx>
              <w:trPr>
                <w:trHeight w:val="302"/>
                <w:jc w:val="center"/>
              </w:trPr>
              <w:tc>
                <w:tcPr>
                  <w:tcW w:w="674"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2</w:t>
                  </w:r>
                </w:p>
              </w:tc>
              <w:tc>
                <w:tcPr>
                  <w:tcW w:w="300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环境空气质量功能区</w:t>
                  </w:r>
                </w:p>
              </w:tc>
              <w:tc>
                <w:tcPr>
                  <w:tcW w:w="461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《环境空气质量标准》（GB3095-2012）二级</w:t>
                  </w:r>
                </w:p>
              </w:tc>
            </w:tr>
            <w:tr>
              <w:tblPrEx>
                <w:tblW w:w="8296" w:type="dxa"/>
                <w:jc w:val="center"/>
                <w:tblInd w:w="0" w:type="dxa"/>
                <w:tblLayout w:type="fixed"/>
                <w:tblCellMar>
                  <w:top w:w="0" w:type="dxa"/>
                  <w:left w:w="108" w:type="dxa"/>
                  <w:bottom w:w="0" w:type="dxa"/>
                  <w:right w:w="108" w:type="dxa"/>
                </w:tblCellMar>
              </w:tblPrEx>
              <w:trPr>
                <w:trHeight w:val="264"/>
                <w:jc w:val="center"/>
              </w:trPr>
              <w:tc>
                <w:tcPr>
                  <w:tcW w:w="674"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3</w:t>
                  </w:r>
                </w:p>
              </w:tc>
              <w:tc>
                <w:tcPr>
                  <w:tcW w:w="300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声环境功能区</w:t>
                  </w:r>
                </w:p>
              </w:tc>
              <w:tc>
                <w:tcPr>
                  <w:tcW w:w="461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《声环境质量标准》（GB3096-2008）2</w:t>
                  </w:r>
                  <w:r>
                    <w:rPr>
                      <w:rFonts w:hint="eastAsia"/>
                      <w:color w:val="000000" w:themeColor="text1"/>
                      <w:szCs w:val="21"/>
                      <w:u w:val="none"/>
                      <w14:textFill>
                        <w14:solidFill>
                          <w14:schemeClr w14:val="tx1"/>
                        </w14:solidFill>
                      </w14:textFill>
                    </w:rPr>
                    <w:t>类</w:t>
                  </w:r>
                </w:p>
              </w:tc>
            </w:tr>
            <w:tr>
              <w:tblPrEx>
                <w:tblW w:w="8296" w:type="dxa"/>
                <w:jc w:val="center"/>
                <w:tblInd w:w="0" w:type="dxa"/>
                <w:tblLayout w:type="fixed"/>
                <w:tblCellMar>
                  <w:top w:w="0" w:type="dxa"/>
                  <w:left w:w="108" w:type="dxa"/>
                  <w:bottom w:w="0" w:type="dxa"/>
                  <w:right w:w="108" w:type="dxa"/>
                </w:tblCellMar>
              </w:tblPrEx>
              <w:trPr>
                <w:trHeight w:val="368"/>
                <w:jc w:val="center"/>
              </w:trPr>
              <w:tc>
                <w:tcPr>
                  <w:tcW w:w="674"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4</w:t>
                  </w:r>
                </w:p>
              </w:tc>
              <w:tc>
                <w:tcPr>
                  <w:tcW w:w="300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是否属于常德市市基本生态控制线范围内</w:t>
                  </w:r>
                </w:p>
              </w:tc>
              <w:tc>
                <w:tcPr>
                  <w:tcW w:w="461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否</w:t>
                  </w:r>
                </w:p>
              </w:tc>
            </w:tr>
            <w:tr>
              <w:tblPrEx>
                <w:tblW w:w="8296" w:type="dxa"/>
                <w:jc w:val="center"/>
                <w:tblInd w:w="0" w:type="dxa"/>
                <w:tblLayout w:type="fixed"/>
                <w:tblCellMar>
                  <w:top w:w="0" w:type="dxa"/>
                  <w:left w:w="108" w:type="dxa"/>
                  <w:bottom w:w="0" w:type="dxa"/>
                  <w:right w:w="108" w:type="dxa"/>
                </w:tblCellMar>
              </w:tblPrEx>
              <w:trPr>
                <w:trHeight w:val="150"/>
                <w:jc w:val="center"/>
              </w:trPr>
              <w:tc>
                <w:tcPr>
                  <w:tcW w:w="674"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5</w:t>
                  </w:r>
                </w:p>
              </w:tc>
              <w:tc>
                <w:tcPr>
                  <w:tcW w:w="300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是否水源保护区</w:t>
                  </w:r>
                </w:p>
              </w:tc>
              <w:tc>
                <w:tcPr>
                  <w:tcW w:w="461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否</w:t>
                  </w:r>
                </w:p>
              </w:tc>
            </w:tr>
            <w:tr>
              <w:tblPrEx>
                <w:tblW w:w="8296" w:type="dxa"/>
                <w:jc w:val="center"/>
                <w:tblInd w:w="0" w:type="dxa"/>
                <w:tblLayout w:type="fixed"/>
                <w:tblCellMar>
                  <w:top w:w="0" w:type="dxa"/>
                  <w:left w:w="108" w:type="dxa"/>
                  <w:bottom w:w="0" w:type="dxa"/>
                  <w:right w:w="108" w:type="dxa"/>
                </w:tblCellMar>
              </w:tblPrEx>
              <w:trPr>
                <w:trHeight w:val="454"/>
                <w:jc w:val="center"/>
              </w:trPr>
              <w:tc>
                <w:tcPr>
                  <w:tcW w:w="674"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6</w:t>
                  </w:r>
                </w:p>
              </w:tc>
              <w:tc>
                <w:tcPr>
                  <w:tcW w:w="300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是否属于污水处理厂集污范围</w:t>
                  </w:r>
                </w:p>
              </w:tc>
              <w:tc>
                <w:tcPr>
                  <w:tcW w:w="4616" w:type="dxa"/>
                  <w:vAlign w:val="center"/>
                </w:tcPr>
                <w:p>
                  <w:pPr>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否</w:t>
                  </w:r>
                </w:p>
              </w:tc>
            </w:tr>
          </w:tbl>
          <w:p>
            <w:pPr>
              <w:spacing w:line="360" w:lineRule="auto"/>
              <w:rPr>
                <w:rFonts w:hAnsi="宋体"/>
                <w:color w:val="FF0000"/>
                <w:kern w:val="0"/>
                <w:sz w:val="24"/>
                <w:u w:val="none"/>
              </w:rPr>
            </w:pPr>
          </w:p>
          <w:p>
            <w:pPr>
              <w:spacing w:line="360" w:lineRule="auto"/>
              <w:rPr>
                <w:rFonts w:hAnsi="宋体"/>
                <w:color w:val="FF0000"/>
                <w:kern w:val="0"/>
                <w:sz w:val="24"/>
                <w:u w:val="none"/>
              </w:rPr>
            </w:pPr>
          </w:p>
        </w:tc>
      </w:tr>
    </w:tbl>
    <w:p>
      <w:pPr>
        <w:pStyle w:val="Heading1"/>
        <w:rPr>
          <w:rFonts w:ascii="黑体" w:eastAsia="黑体" w:hAnsi="黑体"/>
          <w:color w:val="FF0000"/>
          <w:sz w:val="32"/>
          <w:szCs w:val="32"/>
        </w:rPr>
        <w:sectPr>
          <w:headerReference w:type="default" r:id="rId74"/>
          <w:footerReference w:type="even" r:id="rId75"/>
          <w:footerReference w:type="default" r:id="rId76"/>
          <w:headerReference w:type="first" r:id="rId77"/>
          <w:type w:val="nextPage"/>
          <w:pgSz w:w="11906" w:h="16838"/>
          <w:pgMar w:top="1440" w:right="1800" w:bottom="1440" w:left="1800" w:header="851" w:footer="992" w:gutter="0"/>
          <w:pgNumType w:start="16"/>
          <w:cols w:num="1" w:space="720"/>
          <w:titlePg w:val="0"/>
          <w:docGrid w:type="lines" w:linePitch="312" w:charSpace="0"/>
        </w:sectPr>
      </w:pPr>
    </w:p>
    <w:p>
      <w:pPr>
        <w:pStyle w:val="Heading1"/>
        <w:rPr>
          <w:rFonts w:ascii="黑体" w:eastAsia="黑体" w:hAnsi="黑体"/>
          <w:b w:val="0"/>
          <w:color w:val="000000" w:themeColor="text1"/>
          <w:sz w:val="32"/>
          <w:szCs w:val="32"/>
          <w14:textFill>
            <w14:solidFill>
              <w14:schemeClr w14:val="tx1"/>
            </w14:solidFill>
          </w14:textFill>
        </w:rPr>
      </w:pPr>
      <w:r>
        <w:rPr>
          <w:rFonts w:ascii="黑体" w:eastAsia="黑体" w:hAnsi="黑体" w:hint="eastAsia"/>
          <w:b w:val="0"/>
          <w:color w:val="000000" w:themeColor="text1"/>
          <w:sz w:val="32"/>
          <w:szCs w:val="32"/>
          <w14:textFill>
            <w14:solidFill>
              <w14:schemeClr w14:val="tx1"/>
            </w14:solidFill>
          </w14:textFill>
        </w:rPr>
        <w:t>3</w:t>
      </w:r>
      <w:r>
        <w:rPr>
          <w:rFonts w:ascii="黑体" w:eastAsia="黑体" w:hAnsi="黑体"/>
          <w:b w:val="0"/>
          <w:color w:val="000000" w:themeColor="text1"/>
          <w:sz w:val="32"/>
          <w:szCs w:val="32"/>
          <w14:textFill>
            <w14:solidFill>
              <w14:schemeClr w14:val="tx1"/>
            </w14:solidFill>
          </w14:textFill>
        </w:rPr>
        <w:t>环境质量</w:t>
      </w:r>
      <w:r>
        <w:rPr>
          <w:rFonts w:ascii="黑体" w:eastAsia="黑体" w:hAnsi="黑体" w:hint="eastAsia"/>
          <w:b w:val="0"/>
          <w:color w:val="000000" w:themeColor="text1"/>
          <w:sz w:val="32"/>
          <w:szCs w:val="32"/>
          <w14:textFill>
            <w14:solidFill>
              <w14:schemeClr w14:val="tx1"/>
            </w14:solidFill>
          </w14:textFill>
        </w:rPr>
        <w:t>现状</w:t>
      </w:r>
    </w:p>
    <w:tbl>
      <w:tblPr>
        <w:tblStyle w:val="TableNormal"/>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745"/>
      </w:tblGrid>
      <w:tr>
        <w:tblPrEx>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8745" w:type="dxa"/>
          </w:tcPr>
          <w:p>
            <w:pPr>
              <w:pStyle w:val="BodyText2"/>
              <w:spacing w:after="0" w:line="360" w:lineRule="auto"/>
              <w:rPr>
                <w:b/>
                <w:color w:val="000000" w:themeColor="text1"/>
                <w:sz w:val="24"/>
                <w:highlight w:val="none"/>
                <w:u w:val="none"/>
                <w14:textFill>
                  <w14:solidFill>
                    <w14:schemeClr w14:val="tx1"/>
                  </w14:solidFill>
                </w14:textFill>
              </w:rPr>
            </w:pPr>
            <w:r>
              <w:rPr>
                <w:rFonts w:hAnsi="宋体"/>
                <w:b/>
                <w:color w:val="000000" w:themeColor="text1"/>
                <w:sz w:val="24"/>
                <w:highlight w:val="none"/>
                <w:u w:val="none"/>
                <w14:textFill>
                  <w14:solidFill>
                    <w14:schemeClr w14:val="tx1"/>
                  </w14:solidFill>
                </w14:textFill>
              </w:rPr>
              <w:t>建设项目所在地区域环境质量现状及主要环境问题（环境空气、地面水、地下水、声环境、生态环境等）</w:t>
            </w:r>
          </w:p>
          <w:p>
            <w:pPr>
              <w:pStyle w:val="BodyText2"/>
              <w:spacing w:after="0" w:line="360" w:lineRule="auto"/>
              <w:ind w:firstLine="470" w:firstLineChars="196"/>
              <w:rPr>
                <w:b/>
                <w:bCs/>
                <w:color w:val="000000" w:themeColor="text1"/>
                <w:sz w:val="24"/>
                <w:highlight w:val="none"/>
                <w:u w:val="none"/>
                <w14:textFill>
                  <w14:solidFill>
                    <w14:schemeClr w14:val="tx1"/>
                  </w14:solidFill>
                </w14:textFill>
              </w:rPr>
            </w:pPr>
            <w:r>
              <w:rPr>
                <w:b/>
                <w:color w:val="000000" w:themeColor="text1"/>
                <w:sz w:val="24"/>
                <w:highlight w:val="none"/>
                <w:u w:val="none"/>
                <w14:textFill>
                  <w14:solidFill>
                    <w14:schemeClr w14:val="tx1"/>
                  </w14:solidFill>
                </w14:textFill>
              </w:rPr>
              <w:t>一</w:t>
            </w:r>
            <w:r>
              <w:rPr>
                <w:rFonts w:hAnsi="宋体"/>
                <w:b/>
                <w:color w:val="000000" w:themeColor="text1"/>
                <w:sz w:val="24"/>
                <w:highlight w:val="none"/>
                <w:u w:val="none"/>
                <w14:textFill>
                  <w14:solidFill>
                    <w14:schemeClr w14:val="tx1"/>
                  </w14:solidFill>
                </w14:textFill>
              </w:rPr>
              <w:t>、项目所在地区域环境</w:t>
            </w:r>
            <w:r>
              <w:rPr>
                <w:rFonts w:hAnsi="宋体"/>
                <w:b/>
                <w:bCs/>
                <w:color w:val="000000" w:themeColor="text1"/>
                <w:sz w:val="24"/>
                <w:highlight w:val="none"/>
                <w:u w:val="none"/>
                <w14:textFill>
                  <w14:solidFill>
                    <w14:schemeClr w14:val="tx1"/>
                  </w14:solidFill>
                </w14:textFill>
              </w:rPr>
              <w:t>空气环境质量现状及评价</w:t>
            </w:r>
          </w:p>
          <w:p>
            <w:pPr>
              <w:spacing w:line="360" w:lineRule="auto"/>
              <w:ind w:firstLine="480" w:firstLineChars="200"/>
              <w:rPr>
                <w:bCs/>
                <w:sz w:val="24"/>
                <w:highlight w:val="none"/>
                <w:u w:val="none"/>
              </w:rPr>
            </w:pPr>
            <w:r>
              <w:rPr>
                <w:rFonts w:hint="eastAsia"/>
                <w:bCs/>
                <w:sz w:val="24"/>
                <w:highlight w:val="none"/>
                <w:u w:val="none"/>
              </w:rPr>
              <w:t>根据常德市环保局环境质量检测月报与湖南省环境质量发布平台中环境空气监测数据，石门县国控点2018年8月月均大气</w:t>
            </w:r>
            <w:r>
              <w:rPr>
                <w:sz w:val="24"/>
                <w:highlight w:val="none"/>
                <w:u w:val="none"/>
                <w:shd w:val="clear" w:color="auto" w:fill="FFFFFF"/>
              </w:rPr>
              <w:t>环境</w:t>
            </w:r>
            <w:r>
              <w:rPr>
                <w:rFonts w:hint="eastAsia"/>
                <w:bCs/>
                <w:sz w:val="24"/>
                <w:highlight w:val="none"/>
                <w:u w:val="none"/>
              </w:rPr>
              <w:t>质量检测与2018年10月17日的日均</w:t>
            </w:r>
            <w:r>
              <w:rPr>
                <w:rFonts w:hint="eastAsia"/>
                <w:sz w:val="24"/>
                <w:highlight w:val="none"/>
                <w:u w:val="none"/>
                <w:shd w:val="clear" w:color="auto" w:fill="FFFFFF"/>
              </w:rPr>
              <w:t>大气</w:t>
            </w:r>
            <w:r>
              <w:rPr>
                <w:sz w:val="24"/>
                <w:highlight w:val="none"/>
                <w:u w:val="none"/>
                <w:shd w:val="clear" w:color="auto" w:fill="FFFFFF"/>
              </w:rPr>
              <w:t>环境质量</w:t>
            </w:r>
            <w:r>
              <w:rPr>
                <w:rFonts w:hint="eastAsia"/>
                <w:sz w:val="24"/>
                <w:highlight w:val="none"/>
                <w:u w:val="none"/>
                <w:shd w:val="clear" w:color="auto" w:fill="FFFFFF"/>
                <w:lang w:eastAsia="zh-CN"/>
              </w:rPr>
              <w:t>，</w:t>
            </w:r>
            <w:r>
              <w:rPr>
                <w:rFonts w:hint="eastAsia"/>
                <w:bCs/>
                <w:sz w:val="24"/>
                <w:highlight w:val="none"/>
                <w:u w:val="none"/>
              </w:rPr>
              <w:t>数据如表</w:t>
            </w:r>
            <w:r>
              <w:rPr>
                <w:rFonts w:hint="eastAsia"/>
                <w:bCs/>
                <w:sz w:val="24"/>
                <w:highlight w:val="none"/>
                <w:u w:val="none"/>
                <w:lang w:val="en-US" w:eastAsia="zh-CN"/>
              </w:rPr>
              <w:t>7</w:t>
            </w:r>
            <w:r>
              <w:rPr>
                <w:rFonts w:hint="eastAsia"/>
                <w:bCs/>
                <w:sz w:val="24"/>
                <w:highlight w:val="none"/>
                <w:u w:val="none"/>
              </w:rPr>
              <w:t>、</w:t>
            </w:r>
            <w:r>
              <w:rPr>
                <w:rFonts w:hint="eastAsia"/>
                <w:bCs/>
                <w:sz w:val="24"/>
                <w:highlight w:val="none"/>
                <w:u w:val="none"/>
                <w:lang w:val="en-US" w:eastAsia="zh-CN"/>
              </w:rPr>
              <w:t>8</w:t>
            </w:r>
            <w:r>
              <w:rPr>
                <w:rFonts w:hint="eastAsia"/>
                <w:bCs/>
                <w:sz w:val="24"/>
                <w:highlight w:val="none"/>
                <w:u w:val="none"/>
              </w:rPr>
              <w:t>所示。</w:t>
            </w:r>
          </w:p>
          <w:p>
            <w:pPr>
              <w:pStyle w:val="Caption"/>
              <w:spacing w:before="156" w:after="156" w:line="240" w:lineRule="exact"/>
              <w:ind w:firstLine="240" w:firstLineChars="100"/>
              <w:rPr>
                <w:rFonts w:eastAsia="宋体"/>
                <w:b/>
                <w:color w:val="000000" w:themeColor="text1"/>
                <w:szCs w:val="24"/>
                <w:highlight w:val="none"/>
                <w:u w:val="none"/>
                <w14:textFill>
                  <w14:solidFill>
                    <w14:schemeClr w14:val="tx1"/>
                  </w14:solidFill>
                </w14:textFill>
              </w:rPr>
            </w:pPr>
            <w:r>
              <w:rPr>
                <w:rFonts w:eastAsia="宋体" w:hAnsi="宋体"/>
                <w:b/>
                <w:color w:val="000000" w:themeColor="text1"/>
                <w:szCs w:val="24"/>
                <w:highlight w:val="none"/>
                <w:u w:val="none"/>
                <w14:textFill>
                  <w14:solidFill>
                    <w14:schemeClr w14:val="tx1"/>
                  </w14:solidFill>
                </w14:textFill>
              </w:rPr>
              <w:t>表</w:t>
            </w:r>
            <w:r>
              <w:rPr>
                <w:rFonts w:eastAsia="宋体" w:hint="eastAsia"/>
                <w:b/>
                <w:color w:val="000000" w:themeColor="text1"/>
                <w:szCs w:val="24"/>
                <w:highlight w:val="none"/>
                <w:u w:val="none"/>
                <w:lang w:val="en-US" w:eastAsia="zh-CN"/>
                <w14:textFill>
                  <w14:solidFill>
                    <w14:schemeClr w14:val="tx1"/>
                  </w14:solidFill>
                </w14:textFill>
              </w:rPr>
              <w:t>7</w:t>
            </w:r>
            <w:r>
              <w:rPr>
                <w:rFonts w:eastAsia="宋体"/>
                <w:b/>
                <w:color w:val="000000" w:themeColor="text1"/>
                <w:szCs w:val="24"/>
                <w:highlight w:val="none"/>
                <w:u w:val="none"/>
                <w14:textFill>
                  <w14:solidFill>
                    <w14:schemeClr w14:val="tx1"/>
                  </w14:solidFill>
                </w14:textFill>
              </w:rPr>
              <w:t xml:space="preserve">  </w:t>
            </w:r>
            <w:r>
              <w:rPr>
                <w:rFonts w:eastAsia="宋体" w:hAnsi="宋体"/>
                <w:b/>
                <w:color w:val="000000" w:themeColor="text1"/>
                <w:szCs w:val="24"/>
                <w:highlight w:val="none"/>
                <w:u w:val="none"/>
                <w14:textFill>
                  <w14:solidFill>
                    <w14:schemeClr w14:val="tx1"/>
                  </w14:solidFill>
                </w14:textFill>
              </w:rPr>
              <w:t>污染物</w:t>
            </w:r>
            <w:r>
              <w:rPr>
                <w:rFonts w:eastAsia="宋体" w:hAnsi="宋体" w:hint="eastAsia"/>
                <w:b/>
                <w:color w:val="000000" w:themeColor="text1"/>
                <w:szCs w:val="24"/>
                <w:highlight w:val="none"/>
                <w:u w:val="none"/>
                <w14:textFill>
                  <w14:solidFill>
                    <w14:schemeClr w14:val="tx1"/>
                  </w14:solidFill>
                </w14:textFill>
              </w:rPr>
              <w:t>8月</w:t>
            </w:r>
            <w:r>
              <w:rPr>
                <w:rFonts w:eastAsia="宋体" w:hAnsi="宋体"/>
                <w:b/>
                <w:color w:val="000000" w:themeColor="text1"/>
                <w:szCs w:val="24"/>
                <w:highlight w:val="none"/>
                <w:u w:val="none"/>
                <w14:textFill>
                  <w14:solidFill>
                    <w14:schemeClr w14:val="tx1"/>
                  </w14:solidFill>
                </w14:textFill>
              </w:rPr>
              <w:t>平均浓度统计结果</w:t>
            </w:r>
          </w:p>
          <w:tbl>
            <w:tblPr>
              <w:tblStyle w:val="TableNormal"/>
              <w:tblW w:w="6409" w:type="dxa"/>
              <w:jc w:val="center"/>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388"/>
              <w:gridCol w:w="922"/>
              <w:gridCol w:w="1306"/>
              <w:gridCol w:w="1337"/>
              <w:gridCol w:w="1213"/>
              <w:gridCol w:w="1243"/>
            </w:tblGrid>
            <w:tr>
              <w:tblPrEx>
                <w:tblW w:w="6409" w:type="dxa"/>
                <w:jc w:val="center"/>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57"/>
                <w:jc w:val="center"/>
              </w:trPr>
              <w:tc>
                <w:tcPr>
                  <w:tcW w:w="1310" w:type="dxa"/>
                  <w:gridSpan w:val="2"/>
                  <w:vAlign w:val="center"/>
                </w:tcPr>
                <w:p>
                  <w:pPr>
                    <w:spacing w:line="320" w:lineRule="exact"/>
                    <w:jc w:val="center"/>
                    <w:rPr>
                      <w:color w:val="000000"/>
                      <w:spacing w:val="-20"/>
                      <w:szCs w:val="21"/>
                      <w:highlight w:val="none"/>
                      <w:u w:val="none"/>
                    </w:rPr>
                  </w:pPr>
                  <w:r>
                    <w:rPr>
                      <w:color w:val="000000"/>
                      <w:spacing w:val="-20"/>
                      <w:szCs w:val="21"/>
                      <w:highlight w:val="none"/>
                      <w:u w:val="none"/>
                    </w:rPr>
                    <w:t>监测项目</w:t>
                  </w:r>
                </w:p>
              </w:tc>
              <w:tc>
                <w:tcPr>
                  <w:tcW w:w="1306" w:type="dxa"/>
                  <w:vAlign w:val="center"/>
                </w:tcPr>
                <w:p>
                  <w:pPr>
                    <w:spacing w:line="320" w:lineRule="exact"/>
                    <w:jc w:val="center"/>
                    <w:rPr>
                      <w:color w:val="000000"/>
                      <w:spacing w:val="-20"/>
                      <w:szCs w:val="21"/>
                      <w:highlight w:val="none"/>
                      <w:u w:val="none"/>
                    </w:rPr>
                  </w:pPr>
                  <w:r>
                    <w:rPr>
                      <w:rFonts w:hint="eastAsia"/>
                      <w:bCs/>
                      <w:szCs w:val="21"/>
                      <w:highlight w:val="none"/>
                      <w:u w:val="none"/>
                    </w:rPr>
                    <w:t>PM</w:t>
                  </w:r>
                  <w:r>
                    <w:rPr>
                      <w:rFonts w:hint="eastAsia"/>
                      <w:bCs/>
                      <w:szCs w:val="21"/>
                      <w:highlight w:val="none"/>
                      <w:u w:val="none"/>
                      <w:vertAlign w:val="subscript"/>
                    </w:rPr>
                    <w:t>10</w:t>
                  </w:r>
                  <w:r>
                    <w:rPr>
                      <w:highlight w:val="none"/>
                      <w:u w:val="none"/>
                    </w:rPr>
                    <w:t>(</w:t>
                  </w:r>
                  <w:r>
                    <w:rPr>
                      <w:rFonts w:hint="eastAsia"/>
                      <w:highlight w:val="none"/>
                      <w:u w:val="none"/>
                    </w:rPr>
                    <w:t>u</w:t>
                  </w:r>
                  <w:r>
                    <w:rPr>
                      <w:highlight w:val="none"/>
                      <w:u w:val="none"/>
                    </w:rPr>
                    <w:t>g/m</w:t>
                  </w:r>
                  <w:r>
                    <w:rPr>
                      <w:highlight w:val="none"/>
                      <w:u w:val="none"/>
                      <w:vertAlign w:val="superscript"/>
                    </w:rPr>
                    <w:t>3</w:t>
                  </w:r>
                  <w:r>
                    <w:rPr>
                      <w:rFonts w:hint="eastAsia"/>
                      <w:highlight w:val="none"/>
                      <w:u w:val="none"/>
                    </w:rPr>
                    <w:t>）</w:t>
                  </w:r>
                </w:p>
              </w:tc>
              <w:tc>
                <w:tcPr>
                  <w:tcW w:w="1337" w:type="dxa"/>
                  <w:vAlign w:val="center"/>
                </w:tcPr>
                <w:p>
                  <w:pPr>
                    <w:spacing w:line="320" w:lineRule="exact"/>
                    <w:jc w:val="center"/>
                    <w:rPr>
                      <w:color w:val="000000"/>
                      <w:spacing w:val="-20"/>
                      <w:szCs w:val="21"/>
                      <w:highlight w:val="none"/>
                      <w:u w:val="none"/>
                    </w:rPr>
                  </w:pPr>
                  <w:r>
                    <w:rPr>
                      <w:rFonts w:hint="eastAsia"/>
                      <w:bCs/>
                      <w:szCs w:val="21"/>
                      <w:highlight w:val="none"/>
                      <w:u w:val="none"/>
                    </w:rPr>
                    <w:t>PM</w:t>
                  </w:r>
                  <w:r>
                    <w:rPr>
                      <w:rFonts w:hint="eastAsia"/>
                      <w:bCs/>
                      <w:szCs w:val="21"/>
                      <w:highlight w:val="none"/>
                      <w:u w:val="none"/>
                      <w:vertAlign w:val="subscript"/>
                    </w:rPr>
                    <w:t>2.5</w:t>
                  </w:r>
                  <w:r>
                    <w:rPr>
                      <w:highlight w:val="none"/>
                      <w:u w:val="none"/>
                    </w:rPr>
                    <w:t>(</w:t>
                  </w:r>
                  <w:r>
                    <w:rPr>
                      <w:rFonts w:hint="eastAsia"/>
                      <w:highlight w:val="none"/>
                      <w:u w:val="none"/>
                    </w:rPr>
                    <w:t>u</w:t>
                  </w:r>
                  <w:r>
                    <w:rPr>
                      <w:highlight w:val="none"/>
                      <w:u w:val="none"/>
                    </w:rPr>
                    <w:t>g/m</w:t>
                  </w:r>
                  <w:r>
                    <w:rPr>
                      <w:highlight w:val="none"/>
                      <w:u w:val="none"/>
                      <w:vertAlign w:val="superscript"/>
                    </w:rPr>
                    <w:t>3</w:t>
                  </w:r>
                  <w:r>
                    <w:rPr>
                      <w:rFonts w:hint="eastAsia"/>
                      <w:highlight w:val="none"/>
                      <w:u w:val="none"/>
                    </w:rPr>
                    <w:t>）</w:t>
                  </w:r>
                </w:p>
              </w:tc>
              <w:tc>
                <w:tcPr>
                  <w:tcW w:w="1213" w:type="dxa"/>
                  <w:vAlign w:val="center"/>
                </w:tcPr>
                <w:p>
                  <w:pPr>
                    <w:spacing w:line="320" w:lineRule="exact"/>
                    <w:jc w:val="center"/>
                    <w:rPr>
                      <w:color w:val="000000"/>
                      <w:spacing w:val="-20"/>
                      <w:szCs w:val="21"/>
                      <w:highlight w:val="none"/>
                      <w:u w:val="none"/>
                    </w:rPr>
                  </w:pPr>
                  <w:r>
                    <w:rPr>
                      <w:rFonts w:hint="eastAsia"/>
                      <w:bCs/>
                      <w:szCs w:val="21"/>
                      <w:highlight w:val="none"/>
                      <w:u w:val="none"/>
                    </w:rPr>
                    <w:t>SO</w:t>
                  </w:r>
                  <w:r>
                    <w:rPr>
                      <w:rFonts w:hint="eastAsia"/>
                      <w:bCs/>
                      <w:szCs w:val="21"/>
                      <w:highlight w:val="none"/>
                      <w:u w:val="none"/>
                      <w:vertAlign w:val="subscript"/>
                    </w:rPr>
                    <w:t>2</w:t>
                  </w:r>
                  <w:r>
                    <w:rPr>
                      <w:highlight w:val="none"/>
                      <w:u w:val="none"/>
                    </w:rPr>
                    <w:t>(</w:t>
                  </w:r>
                  <w:r>
                    <w:rPr>
                      <w:rFonts w:hint="eastAsia"/>
                      <w:highlight w:val="none"/>
                      <w:u w:val="none"/>
                    </w:rPr>
                    <w:t>u</w:t>
                  </w:r>
                  <w:r>
                    <w:rPr>
                      <w:highlight w:val="none"/>
                      <w:u w:val="none"/>
                    </w:rPr>
                    <w:t>g/m</w:t>
                  </w:r>
                  <w:r>
                    <w:rPr>
                      <w:highlight w:val="none"/>
                      <w:u w:val="none"/>
                      <w:vertAlign w:val="superscript"/>
                    </w:rPr>
                    <w:t>3</w:t>
                  </w:r>
                  <w:r>
                    <w:rPr>
                      <w:rFonts w:hint="eastAsia"/>
                      <w:highlight w:val="none"/>
                      <w:u w:val="none"/>
                    </w:rPr>
                    <w:t>）</w:t>
                  </w:r>
                </w:p>
              </w:tc>
              <w:tc>
                <w:tcPr>
                  <w:tcW w:w="1243" w:type="dxa"/>
                  <w:vAlign w:val="center"/>
                </w:tcPr>
                <w:p>
                  <w:pPr>
                    <w:spacing w:line="320" w:lineRule="exact"/>
                    <w:jc w:val="center"/>
                    <w:rPr>
                      <w:color w:val="000000"/>
                      <w:spacing w:val="-20"/>
                      <w:szCs w:val="21"/>
                      <w:highlight w:val="none"/>
                      <w:u w:val="none"/>
                    </w:rPr>
                  </w:pPr>
                  <w:r>
                    <w:rPr>
                      <w:rFonts w:hint="eastAsia"/>
                      <w:bCs/>
                      <w:szCs w:val="21"/>
                      <w:highlight w:val="none"/>
                      <w:u w:val="none"/>
                    </w:rPr>
                    <w:t>NO</w:t>
                  </w:r>
                  <w:r>
                    <w:rPr>
                      <w:rFonts w:hint="eastAsia"/>
                      <w:bCs/>
                      <w:szCs w:val="21"/>
                      <w:highlight w:val="none"/>
                      <w:u w:val="none"/>
                      <w:vertAlign w:val="subscript"/>
                    </w:rPr>
                    <w:t>2</w:t>
                  </w:r>
                  <w:r>
                    <w:rPr>
                      <w:highlight w:val="none"/>
                      <w:u w:val="none"/>
                    </w:rPr>
                    <w:t>(</w:t>
                  </w:r>
                  <w:r>
                    <w:rPr>
                      <w:rFonts w:hint="eastAsia"/>
                      <w:highlight w:val="none"/>
                      <w:u w:val="none"/>
                    </w:rPr>
                    <w:t>u</w:t>
                  </w:r>
                  <w:r>
                    <w:rPr>
                      <w:highlight w:val="none"/>
                      <w:u w:val="none"/>
                    </w:rPr>
                    <w:t>g/m</w:t>
                  </w:r>
                  <w:r>
                    <w:rPr>
                      <w:highlight w:val="none"/>
                      <w:u w:val="none"/>
                      <w:vertAlign w:val="superscript"/>
                    </w:rPr>
                    <w:t>3</w:t>
                  </w:r>
                  <w:r>
                    <w:rPr>
                      <w:rFonts w:hint="eastAsia"/>
                      <w:highlight w:val="none"/>
                      <w:u w:val="none"/>
                    </w:rPr>
                    <w:t>）</w:t>
                  </w:r>
                </w:p>
              </w:tc>
            </w:tr>
            <w:tr>
              <w:tblPrEx>
                <w:tblW w:w="6409" w:type="dxa"/>
                <w:jc w:val="center"/>
                <w:tblInd w:w="1" w:type="dxa"/>
                <w:tblLayout w:type="fixed"/>
                <w:tblCellMar>
                  <w:top w:w="0" w:type="dxa"/>
                  <w:left w:w="108" w:type="dxa"/>
                  <w:bottom w:w="0" w:type="dxa"/>
                  <w:right w:w="108" w:type="dxa"/>
                </w:tblCellMar>
              </w:tblPrEx>
              <w:trPr>
                <w:cantSplit/>
                <w:trHeight w:val="72"/>
                <w:jc w:val="center"/>
              </w:trPr>
              <w:tc>
                <w:tcPr>
                  <w:tcW w:w="388" w:type="dxa"/>
                  <w:vMerge w:val="restart"/>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石门县</w:t>
                  </w:r>
                </w:p>
              </w:tc>
              <w:tc>
                <w:tcPr>
                  <w:tcW w:w="922" w:type="dxa"/>
                  <w:vAlign w:val="center"/>
                </w:tcPr>
                <w:p>
                  <w:pPr>
                    <w:spacing w:line="320" w:lineRule="exact"/>
                    <w:jc w:val="center"/>
                    <w:rPr>
                      <w:color w:val="000000"/>
                      <w:spacing w:val="-20"/>
                      <w:szCs w:val="21"/>
                      <w:highlight w:val="none"/>
                      <w:u w:val="none"/>
                    </w:rPr>
                  </w:pPr>
                  <w:r>
                    <w:rPr>
                      <w:color w:val="000000"/>
                      <w:spacing w:val="-20"/>
                      <w:szCs w:val="21"/>
                      <w:highlight w:val="none"/>
                      <w:u w:val="none"/>
                    </w:rPr>
                    <w:t>浓度</w:t>
                  </w:r>
                  <w:r>
                    <w:rPr>
                      <w:rFonts w:hint="eastAsia"/>
                      <w:color w:val="000000"/>
                      <w:spacing w:val="-20"/>
                      <w:szCs w:val="21"/>
                      <w:highlight w:val="none"/>
                      <w:u w:val="none"/>
                    </w:rPr>
                    <w:t>年</w:t>
                  </w:r>
                  <w:r>
                    <w:rPr>
                      <w:color w:val="000000"/>
                      <w:spacing w:val="-20"/>
                      <w:szCs w:val="21"/>
                      <w:highlight w:val="none"/>
                      <w:u w:val="none"/>
                    </w:rPr>
                    <w:t>均值（</w:t>
                  </w:r>
                  <w:r>
                    <w:rPr>
                      <w:rFonts w:hint="eastAsia"/>
                      <w:color w:val="000000"/>
                      <w:spacing w:val="-20"/>
                      <w:szCs w:val="21"/>
                      <w:highlight w:val="none"/>
                      <w:u w:val="none"/>
                    </w:rPr>
                    <w:t>u</w:t>
                  </w:r>
                  <w:r>
                    <w:rPr>
                      <w:color w:val="000000"/>
                      <w:spacing w:val="-20"/>
                      <w:szCs w:val="21"/>
                      <w:highlight w:val="none"/>
                      <w:u w:val="none"/>
                    </w:rPr>
                    <w:t>g/m</w:t>
                  </w:r>
                  <w:r>
                    <w:rPr>
                      <w:color w:val="000000"/>
                      <w:spacing w:val="-20"/>
                      <w:szCs w:val="21"/>
                      <w:highlight w:val="none"/>
                      <w:u w:val="none"/>
                      <w:vertAlign w:val="superscript"/>
                    </w:rPr>
                    <w:t>3</w:t>
                  </w:r>
                  <w:r>
                    <w:rPr>
                      <w:color w:val="000000"/>
                      <w:spacing w:val="-20"/>
                      <w:szCs w:val="21"/>
                      <w:highlight w:val="none"/>
                      <w:u w:val="none"/>
                    </w:rPr>
                    <w:t>）</w:t>
                  </w:r>
                </w:p>
              </w:tc>
              <w:tc>
                <w:tcPr>
                  <w:tcW w:w="1306"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40</w:t>
                  </w:r>
                </w:p>
              </w:tc>
              <w:tc>
                <w:tcPr>
                  <w:tcW w:w="1337"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24</w:t>
                  </w:r>
                </w:p>
              </w:tc>
              <w:tc>
                <w:tcPr>
                  <w:tcW w:w="1213"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8</w:t>
                  </w:r>
                </w:p>
              </w:tc>
              <w:tc>
                <w:tcPr>
                  <w:tcW w:w="1243"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20</w:t>
                  </w:r>
                </w:p>
              </w:tc>
            </w:tr>
            <w:tr>
              <w:tblPrEx>
                <w:tblW w:w="6409" w:type="dxa"/>
                <w:jc w:val="center"/>
                <w:tblInd w:w="1" w:type="dxa"/>
                <w:tblLayout w:type="fixed"/>
                <w:tblCellMar>
                  <w:top w:w="0" w:type="dxa"/>
                  <w:left w:w="108" w:type="dxa"/>
                  <w:bottom w:w="0" w:type="dxa"/>
                  <w:right w:w="108" w:type="dxa"/>
                </w:tblCellMar>
              </w:tblPrEx>
              <w:trPr>
                <w:cantSplit/>
                <w:trHeight w:val="72"/>
                <w:jc w:val="center"/>
              </w:trPr>
              <w:tc>
                <w:tcPr>
                  <w:tcW w:w="388" w:type="dxa"/>
                  <w:vMerge/>
                  <w:vAlign w:val="center"/>
                </w:tcPr>
                <w:p>
                  <w:pPr>
                    <w:spacing w:line="320" w:lineRule="exact"/>
                    <w:jc w:val="center"/>
                    <w:rPr>
                      <w:color w:val="000000"/>
                      <w:szCs w:val="21"/>
                      <w:highlight w:val="none"/>
                      <w:u w:val="none"/>
                    </w:rPr>
                  </w:pPr>
                </w:p>
              </w:tc>
              <w:tc>
                <w:tcPr>
                  <w:tcW w:w="922" w:type="dxa"/>
                  <w:vAlign w:val="center"/>
                </w:tcPr>
                <w:p>
                  <w:pPr>
                    <w:spacing w:line="320" w:lineRule="exact"/>
                    <w:jc w:val="center"/>
                    <w:rPr>
                      <w:color w:val="000000"/>
                      <w:szCs w:val="21"/>
                      <w:highlight w:val="none"/>
                      <w:u w:val="none"/>
                    </w:rPr>
                  </w:pPr>
                  <w:r>
                    <w:rPr>
                      <w:color w:val="000000"/>
                      <w:szCs w:val="21"/>
                      <w:highlight w:val="none"/>
                      <w:u w:val="none"/>
                    </w:rPr>
                    <w:t>超标率</w:t>
                  </w:r>
                </w:p>
              </w:tc>
              <w:tc>
                <w:tcPr>
                  <w:tcW w:w="1306"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c>
                <w:tcPr>
                  <w:tcW w:w="1337"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c>
                <w:tcPr>
                  <w:tcW w:w="1213" w:type="dxa"/>
                  <w:vAlign w:val="center"/>
                </w:tcPr>
                <w:p>
                  <w:pPr>
                    <w:spacing w:line="320" w:lineRule="exact"/>
                    <w:jc w:val="center"/>
                    <w:rPr>
                      <w:color w:val="000000"/>
                      <w:spacing w:val="-20"/>
                      <w:szCs w:val="21"/>
                      <w:highlight w:val="none"/>
                      <w:u w:val="none"/>
                    </w:rPr>
                  </w:pPr>
                  <w:r>
                    <w:rPr>
                      <w:color w:val="000000"/>
                      <w:spacing w:val="-20"/>
                      <w:szCs w:val="21"/>
                      <w:highlight w:val="none"/>
                      <w:u w:val="none"/>
                    </w:rPr>
                    <w:t>0</w:t>
                  </w:r>
                </w:p>
              </w:tc>
              <w:tc>
                <w:tcPr>
                  <w:tcW w:w="1243"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r>
            <w:tr>
              <w:tblPrEx>
                <w:tblW w:w="6409" w:type="dxa"/>
                <w:jc w:val="center"/>
                <w:tblInd w:w="1" w:type="dxa"/>
                <w:tblLayout w:type="fixed"/>
                <w:tblCellMar>
                  <w:top w:w="0" w:type="dxa"/>
                  <w:left w:w="108" w:type="dxa"/>
                  <w:bottom w:w="0" w:type="dxa"/>
                  <w:right w:w="108" w:type="dxa"/>
                </w:tblCellMar>
              </w:tblPrEx>
              <w:trPr>
                <w:cantSplit/>
                <w:trHeight w:val="72"/>
                <w:jc w:val="center"/>
              </w:trPr>
              <w:tc>
                <w:tcPr>
                  <w:tcW w:w="388" w:type="dxa"/>
                  <w:vMerge/>
                  <w:vAlign w:val="center"/>
                </w:tcPr>
                <w:p>
                  <w:pPr>
                    <w:spacing w:line="320" w:lineRule="exact"/>
                    <w:jc w:val="center"/>
                    <w:rPr>
                      <w:color w:val="000000"/>
                      <w:szCs w:val="21"/>
                      <w:highlight w:val="none"/>
                      <w:u w:val="none"/>
                    </w:rPr>
                  </w:pPr>
                </w:p>
              </w:tc>
              <w:tc>
                <w:tcPr>
                  <w:tcW w:w="922" w:type="dxa"/>
                  <w:vAlign w:val="center"/>
                </w:tcPr>
                <w:p>
                  <w:pPr>
                    <w:spacing w:line="320" w:lineRule="exact"/>
                    <w:jc w:val="center"/>
                    <w:rPr>
                      <w:color w:val="000000"/>
                      <w:szCs w:val="21"/>
                      <w:highlight w:val="none"/>
                      <w:u w:val="none"/>
                    </w:rPr>
                  </w:pPr>
                  <w:r>
                    <w:rPr>
                      <w:color w:val="000000"/>
                      <w:szCs w:val="21"/>
                      <w:highlight w:val="none"/>
                      <w:u w:val="none"/>
                    </w:rPr>
                    <w:t>最大超标倍数</w:t>
                  </w:r>
                </w:p>
              </w:tc>
              <w:tc>
                <w:tcPr>
                  <w:tcW w:w="1306"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c>
                <w:tcPr>
                  <w:tcW w:w="1337"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c>
                <w:tcPr>
                  <w:tcW w:w="1213" w:type="dxa"/>
                  <w:vAlign w:val="center"/>
                </w:tcPr>
                <w:p>
                  <w:pPr>
                    <w:spacing w:line="320" w:lineRule="exact"/>
                    <w:jc w:val="center"/>
                    <w:rPr>
                      <w:color w:val="000000"/>
                      <w:spacing w:val="-20"/>
                      <w:szCs w:val="21"/>
                      <w:highlight w:val="none"/>
                      <w:u w:val="none"/>
                    </w:rPr>
                  </w:pPr>
                  <w:r>
                    <w:rPr>
                      <w:color w:val="000000"/>
                      <w:spacing w:val="-20"/>
                      <w:szCs w:val="21"/>
                      <w:highlight w:val="none"/>
                      <w:u w:val="none"/>
                    </w:rPr>
                    <w:t>0</w:t>
                  </w:r>
                </w:p>
              </w:tc>
              <w:tc>
                <w:tcPr>
                  <w:tcW w:w="1243"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r>
            <w:tr>
              <w:tblPrEx>
                <w:tblW w:w="6409" w:type="dxa"/>
                <w:jc w:val="center"/>
                <w:tblInd w:w="1" w:type="dxa"/>
                <w:tblLayout w:type="fixed"/>
                <w:tblCellMar>
                  <w:top w:w="0" w:type="dxa"/>
                  <w:left w:w="108" w:type="dxa"/>
                  <w:bottom w:w="0" w:type="dxa"/>
                  <w:right w:w="108" w:type="dxa"/>
                </w:tblCellMar>
              </w:tblPrEx>
              <w:trPr>
                <w:cantSplit/>
                <w:trHeight w:val="72"/>
                <w:jc w:val="center"/>
              </w:trPr>
              <w:tc>
                <w:tcPr>
                  <w:tcW w:w="1310" w:type="dxa"/>
                  <w:gridSpan w:val="2"/>
                  <w:vAlign w:val="center"/>
                </w:tcPr>
                <w:p>
                  <w:pPr>
                    <w:spacing w:line="320" w:lineRule="exact"/>
                    <w:jc w:val="center"/>
                    <w:rPr>
                      <w:rFonts w:hint="eastAsia"/>
                      <w:color w:val="000000"/>
                      <w:szCs w:val="21"/>
                      <w:highlight w:val="none"/>
                      <w:u w:val="none"/>
                    </w:rPr>
                  </w:pPr>
                  <w:r>
                    <w:rPr>
                      <w:color w:val="000000"/>
                      <w:szCs w:val="21"/>
                      <w:highlight w:val="none"/>
                      <w:u w:val="none"/>
                    </w:rPr>
                    <w:t>GB3095-</w:t>
                  </w:r>
                  <w:r>
                    <w:rPr>
                      <w:rFonts w:hint="eastAsia"/>
                      <w:color w:val="000000"/>
                      <w:szCs w:val="21"/>
                      <w:highlight w:val="none"/>
                      <w:u w:val="none"/>
                    </w:rPr>
                    <w:t>2012</w:t>
                  </w:r>
                  <w:r>
                    <w:rPr>
                      <w:color w:val="000000"/>
                      <w:szCs w:val="21"/>
                      <w:highlight w:val="none"/>
                      <w:u w:val="none"/>
                    </w:rPr>
                    <w:t>中</w:t>
                  </w:r>
                  <w:r>
                    <w:rPr>
                      <w:rFonts w:hint="eastAsia"/>
                      <w:color w:val="000000"/>
                      <w:szCs w:val="21"/>
                      <w:highlight w:val="none"/>
                      <w:u w:val="none"/>
                    </w:rPr>
                    <w:t>二</w:t>
                  </w:r>
                  <w:r>
                    <w:rPr>
                      <w:color w:val="000000"/>
                      <w:szCs w:val="21"/>
                      <w:highlight w:val="none"/>
                      <w:u w:val="none"/>
                    </w:rPr>
                    <w:t>级标准</w:t>
                  </w:r>
                </w:p>
              </w:tc>
              <w:tc>
                <w:tcPr>
                  <w:tcW w:w="1306" w:type="dxa"/>
                  <w:vAlign w:val="center"/>
                </w:tcPr>
                <w:p>
                  <w:pPr>
                    <w:spacing w:line="320" w:lineRule="exact"/>
                    <w:jc w:val="center"/>
                    <w:rPr>
                      <w:rFonts w:hint="eastAsia"/>
                      <w:color w:val="000000"/>
                      <w:spacing w:val="-20"/>
                      <w:szCs w:val="21"/>
                      <w:highlight w:val="none"/>
                      <w:u w:val="none"/>
                    </w:rPr>
                  </w:pPr>
                  <w:r>
                    <w:rPr>
                      <w:szCs w:val="21"/>
                      <w:highlight w:val="none"/>
                      <w:u w:val="none"/>
                    </w:rPr>
                    <w:t>≤</w:t>
                  </w:r>
                  <w:r>
                    <w:rPr>
                      <w:rFonts w:hint="eastAsia"/>
                      <w:szCs w:val="21"/>
                      <w:highlight w:val="none"/>
                      <w:u w:val="none"/>
                      <w:lang w:val="en-US" w:eastAsia="zh-CN"/>
                    </w:rPr>
                    <w:t>150</w:t>
                  </w:r>
                </w:p>
              </w:tc>
              <w:tc>
                <w:tcPr>
                  <w:tcW w:w="1337" w:type="dxa"/>
                  <w:vAlign w:val="center"/>
                </w:tcPr>
                <w:p>
                  <w:pPr>
                    <w:spacing w:line="320" w:lineRule="exact"/>
                    <w:jc w:val="center"/>
                    <w:rPr>
                      <w:color w:val="000000"/>
                      <w:spacing w:val="-20"/>
                      <w:szCs w:val="21"/>
                      <w:highlight w:val="none"/>
                      <w:u w:val="none"/>
                    </w:rPr>
                  </w:pPr>
                  <w:r>
                    <w:rPr>
                      <w:szCs w:val="21"/>
                      <w:highlight w:val="none"/>
                      <w:u w:val="none"/>
                    </w:rPr>
                    <w:t>≤</w:t>
                  </w:r>
                  <w:r>
                    <w:rPr>
                      <w:rFonts w:hint="eastAsia"/>
                      <w:szCs w:val="21"/>
                      <w:highlight w:val="none"/>
                      <w:u w:val="none"/>
                      <w:lang w:val="en-US" w:eastAsia="zh-CN"/>
                    </w:rPr>
                    <w:t>7</w:t>
                  </w:r>
                  <w:r>
                    <w:rPr>
                      <w:rFonts w:hint="eastAsia"/>
                      <w:szCs w:val="21"/>
                      <w:highlight w:val="none"/>
                      <w:u w:val="none"/>
                    </w:rPr>
                    <w:t>5</w:t>
                  </w:r>
                </w:p>
              </w:tc>
              <w:tc>
                <w:tcPr>
                  <w:tcW w:w="1213" w:type="dxa"/>
                  <w:vAlign w:val="center"/>
                </w:tcPr>
                <w:p>
                  <w:pPr>
                    <w:spacing w:line="320" w:lineRule="exact"/>
                    <w:jc w:val="center"/>
                    <w:rPr>
                      <w:rFonts w:hint="eastAsia"/>
                      <w:color w:val="000000"/>
                      <w:spacing w:val="-20"/>
                      <w:szCs w:val="21"/>
                      <w:highlight w:val="none"/>
                      <w:u w:val="none"/>
                    </w:rPr>
                  </w:pPr>
                  <w:r>
                    <w:rPr>
                      <w:szCs w:val="21"/>
                      <w:highlight w:val="none"/>
                      <w:u w:val="none"/>
                    </w:rPr>
                    <w:t>≤</w:t>
                  </w:r>
                  <w:r>
                    <w:rPr>
                      <w:rFonts w:hint="eastAsia"/>
                      <w:szCs w:val="21"/>
                      <w:highlight w:val="none"/>
                      <w:u w:val="none"/>
                      <w:lang w:val="en-US" w:eastAsia="zh-CN"/>
                    </w:rPr>
                    <w:t>150</w:t>
                  </w:r>
                </w:p>
              </w:tc>
              <w:tc>
                <w:tcPr>
                  <w:tcW w:w="1243" w:type="dxa"/>
                  <w:vAlign w:val="center"/>
                </w:tcPr>
                <w:p>
                  <w:pPr>
                    <w:spacing w:line="320" w:lineRule="exact"/>
                    <w:jc w:val="center"/>
                    <w:rPr>
                      <w:rFonts w:hint="eastAsia"/>
                      <w:szCs w:val="21"/>
                      <w:highlight w:val="none"/>
                      <w:u w:val="none"/>
                    </w:rPr>
                  </w:pPr>
                  <w:r>
                    <w:rPr>
                      <w:szCs w:val="21"/>
                      <w:highlight w:val="none"/>
                      <w:u w:val="none"/>
                    </w:rPr>
                    <w:t>≤</w:t>
                  </w:r>
                  <w:r>
                    <w:rPr>
                      <w:rFonts w:hint="eastAsia"/>
                      <w:szCs w:val="21"/>
                      <w:highlight w:val="none"/>
                      <w:u w:val="none"/>
                      <w:lang w:val="en-US" w:eastAsia="zh-CN"/>
                    </w:rPr>
                    <w:t>80</w:t>
                  </w:r>
                </w:p>
              </w:tc>
            </w:tr>
          </w:tbl>
          <w:p>
            <w:pPr>
              <w:pStyle w:val="Caption"/>
              <w:spacing w:before="156" w:after="156" w:line="240" w:lineRule="exact"/>
              <w:ind w:firstLine="240" w:firstLineChars="100"/>
              <w:rPr>
                <w:rFonts w:eastAsia="宋体"/>
                <w:b/>
                <w:color w:val="000000" w:themeColor="text1"/>
                <w:szCs w:val="24"/>
                <w:highlight w:val="none"/>
                <w:u w:val="none"/>
                <w14:textFill>
                  <w14:solidFill>
                    <w14:schemeClr w14:val="tx1"/>
                  </w14:solidFill>
                </w14:textFill>
              </w:rPr>
            </w:pPr>
            <w:r>
              <w:rPr>
                <w:rFonts w:eastAsia="宋体" w:hAnsi="宋体"/>
                <w:b/>
                <w:color w:val="000000" w:themeColor="text1"/>
                <w:szCs w:val="24"/>
                <w:highlight w:val="none"/>
                <w:u w:val="none"/>
                <w14:textFill>
                  <w14:solidFill>
                    <w14:schemeClr w14:val="tx1"/>
                  </w14:solidFill>
                </w14:textFill>
              </w:rPr>
              <w:t>表</w:t>
            </w:r>
            <w:r>
              <w:rPr>
                <w:rFonts w:eastAsia="宋体" w:hint="eastAsia"/>
                <w:b/>
                <w:color w:val="000000" w:themeColor="text1"/>
                <w:szCs w:val="24"/>
                <w:highlight w:val="none"/>
                <w:u w:val="none"/>
                <w:lang w:val="en-US" w:eastAsia="zh-CN"/>
                <w14:textFill>
                  <w14:solidFill>
                    <w14:schemeClr w14:val="tx1"/>
                  </w14:solidFill>
                </w14:textFill>
              </w:rPr>
              <w:t xml:space="preserve">8 </w:t>
            </w:r>
            <w:r>
              <w:rPr>
                <w:rFonts w:eastAsia="宋体" w:hAnsi="宋体"/>
                <w:b/>
                <w:color w:val="000000" w:themeColor="text1"/>
                <w:szCs w:val="24"/>
                <w:highlight w:val="none"/>
                <w:u w:val="none"/>
                <w14:textFill>
                  <w14:solidFill>
                    <w14:schemeClr w14:val="tx1"/>
                  </w14:solidFill>
                </w14:textFill>
              </w:rPr>
              <w:t>污染物</w:t>
            </w:r>
            <w:r>
              <w:rPr>
                <w:rFonts w:eastAsia="宋体" w:hAnsi="宋体" w:hint="eastAsia"/>
                <w:b/>
                <w:color w:val="000000" w:themeColor="text1"/>
                <w:szCs w:val="24"/>
                <w:highlight w:val="none"/>
                <w:u w:val="none"/>
                <w14:textFill>
                  <w14:solidFill>
                    <w14:schemeClr w14:val="tx1"/>
                  </w14:solidFill>
                </w14:textFill>
              </w:rPr>
              <w:t>日</w:t>
            </w:r>
            <w:r>
              <w:rPr>
                <w:rFonts w:eastAsia="宋体" w:hAnsi="宋体"/>
                <w:b/>
                <w:color w:val="000000" w:themeColor="text1"/>
                <w:szCs w:val="24"/>
                <w:highlight w:val="none"/>
                <w:u w:val="none"/>
                <w14:textFill>
                  <w14:solidFill>
                    <w14:schemeClr w14:val="tx1"/>
                  </w14:solidFill>
                </w14:textFill>
              </w:rPr>
              <w:t>平均浓度统计结果</w:t>
            </w:r>
          </w:p>
          <w:tbl>
            <w:tblPr>
              <w:tblStyle w:val="TableNormal"/>
              <w:tblW w:w="6409" w:type="dxa"/>
              <w:jc w:val="center"/>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397"/>
              <w:gridCol w:w="913"/>
              <w:gridCol w:w="1306"/>
              <w:gridCol w:w="1337"/>
              <w:gridCol w:w="1213"/>
              <w:gridCol w:w="1243"/>
            </w:tblGrid>
            <w:tr>
              <w:tblPrEx>
                <w:tblW w:w="6409" w:type="dxa"/>
                <w:jc w:val="center"/>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57"/>
                <w:jc w:val="center"/>
              </w:trPr>
              <w:tc>
                <w:tcPr>
                  <w:tcW w:w="1310" w:type="dxa"/>
                  <w:gridSpan w:val="2"/>
                  <w:vAlign w:val="center"/>
                </w:tcPr>
                <w:p>
                  <w:pPr>
                    <w:spacing w:line="320" w:lineRule="exact"/>
                    <w:jc w:val="center"/>
                    <w:rPr>
                      <w:color w:val="000000"/>
                      <w:spacing w:val="-20"/>
                      <w:szCs w:val="21"/>
                      <w:highlight w:val="none"/>
                      <w:u w:val="none"/>
                    </w:rPr>
                  </w:pPr>
                  <w:r>
                    <w:rPr>
                      <w:color w:val="000000"/>
                      <w:spacing w:val="-20"/>
                      <w:szCs w:val="21"/>
                      <w:highlight w:val="none"/>
                      <w:u w:val="none"/>
                    </w:rPr>
                    <w:t>监测项目</w:t>
                  </w:r>
                </w:p>
              </w:tc>
              <w:tc>
                <w:tcPr>
                  <w:tcW w:w="1306" w:type="dxa"/>
                  <w:vAlign w:val="center"/>
                </w:tcPr>
                <w:p>
                  <w:pPr>
                    <w:spacing w:line="320" w:lineRule="exact"/>
                    <w:jc w:val="center"/>
                    <w:rPr>
                      <w:color w:val="000000"/>
                      <w:spacing w:val="-20"/>
                      <w:szCs w:val="21"/>
                      <w:highlight w:val="none"/>
                      <w:u w:val="none"/>
                    </w:rPr>
                  </w:pPr>
                  <w:r>
                    <w:rPr>
                      <w:rFonts w:hint="eastAsia"/>
                      <w:bCs/>
                      <w:szCs w:val="21"/>
                      <w:highlight w:val="none"/>
                      <w:u w:val="none"/>
                    </w:rPr>
                    <w:t>PM</w:t>
                  </w:r>
                  <w:r>
                    <w:rPr>
                      <w:rFonts w:hint="eastAsia"/>
                      <w:bCs/>
                      <w:szCs w:val="21"/>
                      <w:highlight w:val="none"/>
                      <w:u w:val="none"/>
                      <w:vertAlign w:val="subscript"/>
                    </w:rPr>
                    <w:t>10</w:t>
                  </w:r>
                  <w:r>
                    <w:rPr>
                      <w:highlight w:val="none"/>
                      <w:u w:val="none"/>
                    </w:rPr>
                    <w:t>(</w:t>
                  </w:r>
                  <w:r>
                    <w:rPr>
                      <w:rFonts w:hint="eastAsia"/>
                      <w:highlight w:val="none"/>
                      <w:u w:val="none"/>
                    </w:rPr>
                    <w:t>u</w:t>
                  </w:r>
                  <w:r>
                    <w:rPr>
                      <w:highlight w:val="none"/>
                      <w:u w:val="none"/>
                    </w:rPr>
                    <w:t>g/m</w:t>
                  </w:r>
                  <w:r>
                    <w:rPr>
                      <w:highlight w:val="none"/>
                      <w:u w:val="none"/>
                      <w:vertAlign w:val="superscript"/>
                    </w:rPr>
                    <w:t>3</w:t>
                  </w:r>
                  <w:r>
                    <w:rPr>
                      <w:rFonts w:hint="eastAsia"/>
                      <w:highlight w:val="none"/>
                      <w:u w:val="none"/>
                    </w:rPr>
                    <w:t>）</w:t>
                  </w:r>
                </w:p>
              </w:tc>
              <w:tc>
                <w:tcPr>
                  <w:tcW w:w="1337" w:type="dxa"/>
                  <w:vAlign w:val="center"/>
                </w:tcPr>
                <w:p>
                  <w:pPr>
                    <w:spacing w:line="320" w:lineRule="exact"/>
                    <w:jc w:val="center"/>
                    <w:rPr>
                      <w:color w:val="000000"/>
                      <w:spacing w:val="-20"/>
                      <w:szCs w:val="21"/>
                      <w:highlight w:val="none"/>
                      <w:u w:val="none"/>
                    </w:rPr>
                  </w:pPr>
                  <w:r>
                    <w:rPr>
                      <w:rFonts w:hint="eastAsia"/>
                      <w:bCs/>
                      <w:szCs w:val="21"/>
                      <w:highlight w:val="none"/>
                      <w:u w:val="none"/>
                    </w:rPr>
                    <w:t>PM</w:t>
                  </w:r>
                  <w:r>
                    <w:rPr>
                      <w:rFonts w:hint="eastAsia"/>
                      <w:bCs/>
                      <w:szCs w:val="21"/>
                      <w:highlight w:val="none"/>
                      <w:u w:val="none"/>
                      <w:vertAlign w:val="subscript"/>
                    </w:rPr>
                    <w:t>2.5</w:t>
                  </w:r>
                  <w:r>
                    <w:rPr>
                      <w:highlight w:val="none"/>
                      <w:u w:val="none"/>
                    </w:rPr>
                    <w:t>(</w:t>
                  </w:r>
                  <w:r>
                    <w:rPr>
                      <w:rFonts w:hint="eastAsia"/>
                      <w:highlight w:val="none"/>
                      <w:u w:val="none"/>
                    </w:rPr>
                    <w:t>u</w:t>
                  </w:r>
                  <w:r>
                    <w:rPr>
                      <w:highlight w:val="none"/>
                      <w:u w:val="none"/>
                    </w:rPr>
                    <w:t>g/m</w:t>
                  </w:r>
                  <w:r>
                    <w:rPr>
                      <w:highlight w:val="none"/>
                      <w:u w:val="none"/>
                      <w:vertAlign w:val="superscript"/>
                    </w:rPr>
                    <w:t>3</w:t>
                  </w:r>
                  <w:r>
                    <w:rPr>
                      <w:rFonts w:hint="eastAsia"/>
                      <w:highlight w:val="none"/>
                      <w:u w:val="none"/>
                    </w:rPr>
                    <w:t>）</w:t>
                  </w:r>
                </w:p>
              </w:tc>
              <w:tc>
                <w:tcPr>
                  <w:tcW w:w="1213" w:type="dxa"/>
                  <w:vAlign w:val="center"/>
                </w:tcPr>
                <w:p>
                  <w:pPr>
                    <w:spacing w:line="320" w:lineRule="exact"/>
                    <w:jc w:val="center"/>
                    <w:rPr>
                      <w:color w:val="000000"/>
                      <w:spacing w:val="-20"/>
                      <w:szCs w:val="21"/>
                      <w:highlight w:val="none"/>
                      <w:u w:val="none"/>
                    </w:rPr>
                  </w:pPr>
                  <w:r>
                    <w:rPr>
                      <w:rFonts w:hint="eastAsia"/>
                      <w:bCs/>
                      <w:szCs w:val="21"/>
                      <w:highlight w:val="none"/>
                      <w:u w:val="none"/>
                    </w:rPr>
                    <w:t>SO</w:t>
                  </w:r>
                  <w:r>
                    <w:rPr>
                      <w:rFonts w:hint="eastAsia"/>
                      <w:bCs/>
                      <w:szCs w:val="21"/>
                      <w:highlight w:val="none"/>
                      <w:u w:val="none"/>
                      <w:vertAlign w:val="subscript"/>
                    </w:rPr>
                    <w:t>2</w:t>
                  </w:r>
                  <w:r>
                    <w:rPr>
                      <w:highlight w:val="none"/>
                      <w:u w:val="none"/>
                    </w:rPr>
                    <w:t>(</w:t>
                  </w:r>
                  <w:r>
                    <w:rPr>
                      <w:rFonts w:hint="eastAsia"/>
                      <w:highlight w:val="none"/>
                      <w:u w:val="none"/>
                    </w:rPr>
                    <w:t>u</w:t>
                  </w:r>
                  <w:r>
                    <w:rPr>
                      <w:highlight w:val="none"/>
                      <w:u w:val="none"/>
                    </w:rPr>
                    <w:t>g/m</w:t>
                  </w:r>
                  <w:r>
                    <w:rPr>
                      <w:highlight w:val="none"/>
                      <w:u w:val="none"/>
                      <w:vertAlign w:val="superscript"/>
                    </w:rPr>
                    <w:t>3</w:t>
                  </w:r>
                  <w:r>
                    <w:rPr>
                      <w:rFonts w:hint="eastAsia"/>
                      <w:highlight w:val="none"/>
                      <w:u w:val="none"/>
                    </w:rPr>
                    <w:t>）</w:t>
                  </w:r>
                </w:p>
              </w:tc>
              <w:tc>
                <w:tcPr>
                  <w:tcW w:w="1243" w:type="dxa"/>
                  <w:vAlign w:val="center"/>
                </w:tcPr>
                <w:p>
                  <w:pPr>
                    <w:spacing w:line="320" w:lineRule="exact"/>
                    <w:jc w:val="center"/>
                    <w:rPr>
                      <w:color w:val="000000"/>
                      <w:spacing w:val="-20"/>
                      <w:szCs w:val="21"/>
                      <w:highlight w:val="none"/>
                      <w:u w:val="none"/>
                    </w:rPr>
                  </w:pPr>
                  <w:r>
                    <w:rPr>
                      <w:rFonts w:hint="eastAsia"/>
                      <w:bCs/>
                      <w:szCs w:val="21"/>
                      <w:highlight w:val="none"/>
                      <w:u w:val="none"/>
                    </w:rPr>
                    <w:t>NO</w:t>
                  </w:r>
                  <w:r>
                    <w:rPr>
                      <w:rFonts w:hint="eastAsia"/>
                      <w:bCs/>
                      <w:szCs w:val="21"/>
                      <w:highlight w:val="none"/>
                      <w:u w:val="none"/>
                      <w:vertAlign w:val="subscript"/>
                    </w:rPr>
                    <w:t>2</w:t>
                  </w:r>
                  <w:r>
                    <w:rPr>
                      <w:highlight w:val="none"/>
                      <w:u w:val="none"/>
                    </w:rPr>
                    <w:t>(</w:t>
                  </w:r>
                  <w:r>
                    <w:rPr>
                      <w:rFonts w:hint="eastAsia"/>
                      <w:highlight w:val="none"/>
                      <w:u w:val="none"/>
                    </w:rPr>
                    <w:t>u</w:t>
                  </w:r>
                  <w:r>
                    <w:rPr>
                      <w:highlight w:val="none"/>
                      <w:u w:val="none"/>
                    </w:rPr>
                    <w:t>g/m</w:t>
                  </w:r>
                  <w:r>
                    <w:rPr>
                      <w:highlight w:val="none"/>
                      <w:u w:val="none"/>
                      <w:vertAlign w:val="superscript"/>
                    </w:rPr>
                    <w:t>3</w:t>
                  </w:r>
                  <w:r>
                    <w:rPr>
                      <w:rFonts w:hint="eastAsia"/>
                      <w:highlight w:val="none"/>
                      <w:u w:val="none"/>
                    </w:rPr>
                    <w:t>）</w:t>
                  </w:r>
                </w:p>
              </w:tc>
            </w:tr>
            <w:tr>
              <w:tblPrEx>
                <w:tblW w:w="6409" w:type="dxa"/>
                <w:jc w:val="center"/>
                <w:tblInd w:w="1" w:type="dxa"/>
                <w:tblLayout w:type="fixed"/>
                <w:tblCellMar>
                  <w:top w:w="0" w:type="dxa"/>
                  <w:left w:w="108" w:type="dxa"/>
                  <w:bottom w:w="0" w:type="dxa"/>
                  <w:right w:w="108" w:type="dxa"/>
                </w:tblCellMar>
              </w:tblPrEx>
              <w:trPr>
                <w:cantSplit/>
                <w:trHeight w:val="72"/>
                <w:jc w:val="center"/>
              </w:trPr>
              <w:tc>
                <w:tcPr>
                  <w:tcW w:w="397" w:type="dxa"/>
                  <w:vMerge w:val="restart"/>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石门县</w:t>
                  </w:r>
                </w:p>
              </w:tc>
              <w:tc>
                <w:tcPr>
                  <w:tcW w:w="913" w:type="dxa"/>
                  <w:vAlign w:val="center"/>
                </w:tcPr>
                <w:p>
                  <w:pPr>
                    <w:spacing w:line="320" w:lineRule="exact"/>
                    <w:jc w:val="center"/>
                    <w:rPr>
                      <w:color w:val="000000"/>
                      <w:spacing w:val="-20"/>
                      <w:szCs w:val="21"/>
                      <w:highlight w:val="none"/>
                      <w:u w:val="none"/>
                    </w:rPr>
                  </w:pPr>
                  <w:r>
                    <w:rPr>
                      <w:color w:val="000000"/>
                      <w:spacing w:val="-20"/>
                      <w:szCs w:val="21"/>
                      <w:highlight w:val="none"/>
                      <w:u w:val="none"/>
                    </w:rPr>
                    <w:t>浓度日均值（</w:t>
                  </w:r>
                  <w:r>
                    <w:rPr>
                      <w:rFonts w:hint="eastAsia"/>
                      <w:color w:val="000000"/>
                      <w:spacing w:val="-20"/>
                      <w:szCs w:val="21"/>
                      <w:highlight w:val="none"/>
                      <w:u w:val="none"/>
                    </w:rPr>
                    <w:t>u</w:t>
                  </w:r>
                  <w:r>
                    <w:rPr>
                      <w:color w:val="000000"/>
                      <w:spacing w:val="-20"/>
                      <w:szCs w:val="21"/>
                      <w:highlight w:val="none"/>
                      <w:u w:val="none"/>
                    </w:rPr>
                    <w:t>g/m</w:t>
                  </w:r>
                  <w:r>
                    <w:rPr>
                      <w:color w:val="000000"/>
                      <w:spacing w:val="-20"/>
                      <w:szCs w:val="21"/>
                      <w:highlight w:val="none"/>
                      <w:u w:val="none"/>
                      <w:vertAlign w:val="superscript"/>
                    </w:rPr>
                    <w:t>3</w:t>
                  </w:r>
                  <w:r>
                    <w:rPr>
                      <w:color w:val="000000"/>
                      <w:spacing w:val="-20"/>
                      <w:szCs w:val="21"/>
                      <w:highlight w:val="none"/>
                      <w:u w:val="none"/>
                    </w:rPr>
                    <w:t>）</w:t>
                  </w:r>
                </w:p>
              </w:tc>
              <w:tc>
                <w:tcPr>
                  <w:tcW w:w="1306"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42</w:t>
                  </w:r>
                </w:p>
              </w:tc>
              <w:tc>
                <w:tcPr>
                  <w:tcW w:w="1337"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72</w:t>
                  </w:r>
                </w:p>
              </w:tc>
              <w:tc>
                <w:tcPr>
                  <w:tcW w:w="1213"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16</w:t>
                  </w:r>
                </w:p>
              </w:tc>
              <w:tc>
                <w:tcPr>
                  <w:tcW w:w="1243"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28</w:t>
                  </w:r>
                </w:p>
              </w:tc>
            </w:tr>
            <w:tr>
              <w:tblPrEx>
                <w:tblW w:w="6409" w:type="dxa"/>
                <w:jc w:val="center"/>
                <w:tblInd w:w="1" w:type="dxa"/>
                <w:tblLayout w:type="fixed"/>
                <w:tblCellMar>
                  <w:top w:w="0" w:type="dxa"/>
                  <w:left w:w="108" w:type="dxa"/>
                  <w:bottom w:w="0" w:type="dxa"/>
                  <w:right w:w="108" w:type="dxa"/>
                </w:tblCellMar>
              </w:tblPrEx>
              <w:trPr>
                <w:cantSplit/>
                <w:trHeight w:val="72"/>
                <w:jc w:val="center"/>
              </w:trPr>
              <w:tc>
                <w:tcPr>
                  <w:tcW w:w="397" w:type="dxa"/>
                  <w:vMerge/>
                  <w:vAlign w:val="center"/>
                </w:tcPr>
                <w:p>
                  <w:pPr>
                    <w:spacing w:line="320" w:lineRule="exact"/>
                    <w:jc w:val="center"/>
                    <w:rPr>
                      <w:color w:val="000000"/>
                      <w:szCs w:val="21"/>
                      <w:highlight w:val="none"/>
                      <w:u w:val="none"/>
                    </w:rPr>
                  </w:pPr>
                </w:p>
              </w:tc>
              <w:tc>
                <w:tcPr>
                  <w:tcW w:w="913" w:type="dxa"/>
                  <w:vAlign w:val="center"/>
                </w:tcPr>
                <w:p>
                  <w:pPr>
                    <w:spacing w:line="320" w:lineRule="exact"/>
                    <w:jc w:val="center"/>
                    <w:rPr>
                      <w:color w:val="000000"/>
                      <w:szCs w:val="21"/>
                      <w:highlight w:val="none"/>
                      <w:u w:val="none"/>
                    </w:rPr>
                  </w:pPr>
                  <w:r>
                    <w:rPr>
                      <w:color w:val="000000"/>
                      <w:szCs w:val="21"/>
                      <w:highlight w:val="none"/>
                      <w:u w:val="none"/>
                    </w:rPr>
                    <w:t>超标率</w:t>
                  </w:r>
                </w:p>
              </w:tc>
              <w:tc>
                <w:tcPr>
                  <w:tcW w:w="1306"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c>
                <w:tcPr>
                  <w:tcW w:w="1337" w:type="dxa"/>
                  <w:vAlign w:val="center"/>
                </w:tcPr>
                <w:p>
                  <w:pPr>
                    <w:spacing w:line="320" w:lineRule="exact"/>
                    <w:jc w:val="center"/>
                    <w:rPr>
                      <w:color w:val="000000"/>
                      <w:spacing w:val="-20"/>
                      <w:szCs w:val="21"/>
                      <w:highlight w:val="none"/>
                      <w:u w:val="none"/>
                    </w:rPr>
                  </w:pPr>
                  <w:r>
                    <w:rPr>
                      <w:color w:val="000000"/>
                      <w:spacing w:val="-20"/>
                      <w:szCs w:val="21"/>
                      <w:highlight w:val="none"/>
                      <w:u w:val="none"/>
                    </w:rPr>
                    <w:t>0</w:t>
                  </w:r>
                </w:p>
              </w:tc>
              <w:tc>
                <w:tcPr>
                  <w:tcW w:w="1213" w:type="dxa"/>
                  <w:vAlign w:val="center"/>
                </w:tcPr>
                <w:p>
                  <w:pPr>
                    <w:spacing w:line="320" w:lineRule="exact"/>
                    <w:jc w:val="center"/>
                    <w:rPr>
                      <w:color w:val="000000"/>
                      <w:spacing w:val="-20"/>
                      <w:szCs w:val="21"/>
                      <w:highlight w:val="none"/>
                      <w:u w:val="none"/>
                    </w:rPr>
                  </w:pPr>
                  <w:r>
                    <w:rPr>
                      <w:color w:val="000000"/>
                      <w:spacing w:val="-20"/>
                      <w:szCs w:val="21"/>
                      <w:highlight w:val="none"/>
                      <w:u w:val="none"/>
                    </w:rPr>
                    <w:t>0</w:t>
                  </w:r>
                </w:p>
              </w:tc>
              <w:tc>
                <w:tcPr>
                  <w:tcW w:w="1243"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r>
            <w:tr>
              <w:tblPrEx>
                <w:tblW w:w="6409" w:type="dxa"/>
                <w:jc w:val="center"/>
                <w:tblInd w:w="1" w:type="dxa"/>
                <w:tblLayout w:type="fixed"/>
                <w:tblCellMar>
                  <w:top w:w="0" w:type="dxa"/>
                  <w:left w:w="108" w:type="dxa"/>
                  <w:bottom w:w="0" w:type="dxa"/>
                  <w:right w:w="108" w:type="dxa"/>
                </w:tblCellMar>
              </w:tblPrEx>
              <w:trPr>
                <w:cantSplit/>
                <w:trHeight w:val="72"/>
                <w:jc w:val="center"/>
              </w:trPr>
              <w:tc>
                <w:tcPr>
                  <w:tcW w:w="397" w:type="dxa"/>
                  <w:vMerge/>
                  <w:vAlign w:val="center"/>
                </w:tcPr>
                <w:p>
                  <w:pPr>
                    <w:spacing w:line="320" w:lineRule="exact"/>
                    <w:jc w:val="center"/>
                    <w:rPr>
                      <w:color w:val="000000"/>
                      <w:szCs w:val="21"/>
                      <w:highlight w:val="none"/>
                      <w:u w:val="none"/>
                    </w:rPr>
                  </w:pPr>
                </w:p>
              </w:tc>
              <w:tc>
                <w:tcPr>
                  <w:tcW w:w="913" w:type="dxa"/>
                  <w:vAlign w:val="center"/>
                </w:tcPr>
                <w:p>
                  <w:pPr>
                    <w:spacing w:line="320" w:lineRule="exact"/>
                    <w:jc w:val="center"/>
                    <w:rPr>
                      <w:color w:val="000000"/>
                      <w:szCs w:val="21"/>
                      <w:highlight w:val="none"/>
                      <w:u w:val="none"/>
                    </w:rPr>
                  </w:pPr>
                  <w:r>
                    <w:rPr>
                      <w:color w:val="000000"/>
                      <w:szCs w:val="21"/>
                      <w:highlight w:val="none"/>
                      <w:u w:val="none"/>
                    </w:rPr>
                    <w:t>最大超标倍数</w:t>
                  </w:r>
                </w:p>
              </w:tc>
              <w:tc>
                <w:tcPr>
                  <w:tcW w:w="1306"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c>
                <w:tcPr>
                  <w:tcW w:w="1337" w:type="dxa"/>
                  <w:vAlign w:val="center"/>
                </w:tcPr>
                <w:p>
                  <w:pPr>
                    <w:spacing w:line="320" w:lineRule="exact"/>
                    <w:jc w:val="center"/>
                    <w:rPr>
                      <w:color w:val="000000"/>
                      <w:spacing w:val="-20"/>
                      <w:szCs w:val="21"/>
                      <w:highlight w:val="none"/>
                      <w:u w:val="none"/>
                    </w:rPr>
                  </w:pPr>
                  <w:r>
                    <w:rPr>
                      <w:color w:val="000000"/>
                      <w:spacing w:val="-20"/>
                      <w:szCs w:val="21"/>
                      <w:highlight w:val="none"/>
                      <w:u w:val="none"/>
                    </w:rPr>
                    <w:t>0</w:t>
                  </w:r>
                </w:p>
              </w:tc>
              <w:tc>
                <w:tcPr>
                  <w:tcW w:w="1213" w:type="dxa"/>
                  <w:vAlign w:val="center"/>
                </w:tcPr>
                <w:p>
                  <w:pPr>
                    <w:spacing w:line="320" w:lineRule="exact"/>
                    <w:jc w:val="center"/>
                    <w:rPr>
                      <w:color w:val="000000"/>
                      <w:spacing w:val="-20"/>
                      <w:szCs w:val="21"/>
                      <w:highlight w:val="none"/>
                      <w:u w:val="none"/>
                    </w:rPr>
                  </w:pPr>
                  <w:r>
                    <w:rPr>
                      <w:color w:val="000000"/>
                      <w:spacing w:val="-20"/>
                      <w:szCs w:val="21"/>
                      <w:highlight w:val="none"/>
                      <w:u w:val="none"/>
                    </w:rPr>
                    <w:t>0</w:t>
                  </w:r>
                </w:p>
              </w:tc>
              <w:tc>
                <w:tcPr>
                  <w:tcW w:w="1243"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r>
          </w:tbl>
          <w:p/>
        </w:tc>
      </w:tr>
    </w:tbl>
    <w:p>
      <w:pPr>
        <w:sectPr>
          <w:headerReference w:type="default" r:id="rId78"/>
          <w:footerReference w:type="even" r:id="rId79"/>
          <w:footerReference w:type="default" r:id="rId80"/>
          <w:headerReference w:type="first" r:id="rId81"/>
          <w:pgSz w:w="11906" w:h="16838"/>
          <w:pgMar w:top="1440" w:right="1800" w:bottom="1440" w:left="1800" w:header="851" w:footer="992" w:gutter="0"/>
          <w:pgNumType w:start="17"/>
          <w:cols w:num="1" w:space="720"/>
          <w:docGrid w:type="lines" w:linePitch="312" w:charSpace="0"/>
        </w:sectPr>
      </w:pPr>
    </w:p>
    <w:tbl>
      <w:tblPr>
        <w:tblStyle w:val="TableNormal"/>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745"/>
      </w:tblGrid>
      <w:tr>
        <w:tblPrEx>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8745" w:type="dxa"/>
          </w:tcPr>
          <w:tbl>
            <w:tblPr>
              <w:tblStyle w:val="TableNormal"/>
              <w:tblW w:w="6409" w:type="dxa"/>
              <w:jc w:val="center"/>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310"/>
              <w:gridCol w:w="1306"/>
              <w:gridCol w:w="1337"/>
              <w:gridCol w:w="1213"/>
              <w:gridCol w:w="1243"/>
            </w:tblGrid>
            <w:tr>
              <w:tblPrEx>
                <w:tblW w:w="6409" w:type="dxa"/>
                <w:jc w:val="center"/>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72"/>
                <w:jc w:val="center"/>
              </w:trPr>
              <w:tc>
                <w:tcPr>
                  <w:tcW w:w="1310" w:type="dxa"/>
                  <w:vAlign w:val="center"/>
                </w:tcPr>
                <w:p>
                  <w:pPr>
                    <w:spacing w:line="320" w:lineRule="exact"/>
                    <w:jc w:val="center"/>
                    <w:rPr>
                      <w:rFonts w:hint="eastAsia"/>
                      <w:color w:val="000000"/>
                      <w:szCs w:val="21"/>
                      <w:highlight w:val="none"/>
                      <w:u w:val="none"/>
                    </w:rPr>
                  </w:pPr>
                  <w:r>
                    <w:rPr>
                      <w:color w:val="000000"/>
                      <w:szCs w:val="21"/>
                      <w:highlight w:val="none"/>
                      <w:u w:val="none"/>
                    </w:rPr>
                    <w:t>GB3095-</w:t>
                  </w:r>
                  <w:r>
                    <w:rPr>
                      <w:rFonts w:hint="eastAsia"/>
                      <w:color w:val="000000"/>
                      <w:szCs w:val="21"/>
                      <w:highlight w:val="none"/>
                      <w:u w:val="none"/>
                    </w:rPr>
                    <w:t>2012</w:t>
                  </w:r>
                  <w:r>
                    <w:rPr>
                      <w:color w:val="000000"/>
                      <w:szCs w:val="21"/>
                      <w:highlight w:val="none"/>
                      <w:u w:val="none"/>
                    </w:rPr>
                    <w:t>中</w:t>
                  </w:r>
                  <w:r>
                    <w:rPr>
                      <w:rFonts w:hint="eastAsia"/>
                      <w:color w:val="000000"/>
                      <w:szCs w:val="21"/>
                      <w:highlight w:val="none"/>
                      <w:u w:val="none"/>
                    </w:rPr>
                    <w:t>二</w:t>
                  </w:r>
                  <w:r>
                    <w:rPr>
                      <w:color w:val="000000"/>
                      <w:szCs w:val="21"/>
                      <w:highlight w:val="none"/>
                      <w:u w:val="none"/>
                    </w:rPr>
                    <w:t>级标准</w:t>
                  </w:r>
                  <w:r>
                    <w:rPr>
                      <w:rFonts w:hint="eastAsia"/>
                      <w:color w:val="000000"/>
                      <w:szCs w:val="21"/>
                      <w:highlight w:val="none"/>
                      <w:u w:val="none"/>
                      <w:lang w:eastAsia="zh-CN"/>
                    </w:rPr>
                    <w:t>（日平均）</w:t>
                  </w:r>
                </w:p>
              </w:tc>
              <w:tc>
                <w:tcPr>
                  <w:tcW w:w="1306" w:type="dxa"/>
                  <w:vAlign w:val="center"/>
                </w:tcPr>
                <w:p>
                  <w:pPr>
                    <w:spacing w:line="320" w:lineRule="exact"/>
                    <w:jc w:val="center"/>
                    <w:rPr>
                      <w:color w:val="000000"/>
                      <w:spacing w:val="-20"/>
                      <w:szCs w:val="21"/>
                      <w:highlight w:val="none"/>
                      <w:u w:val="none"/>
                    </w:rPr>
                  </w:pPr>
                  <w:r>
                    <w:rPr>
                      <w:szCs w:val="21"/>
                      <w:highlight w:val="none"/>
                      <w:u w:val="none"/>
                    </w:rPr>
                    <w:t>≤</w:t>
                  </w:r>
                  <w:r>
                    <w:rPr>
                      <w:rFonts w:hint="eastAsia"/>
                      <w:szCs w:val="21"/>
                      <w:highlight w:val="none"/>
                      <w:u w:val="none"/>
                    </w:rPr>
                    <w:t>150</w:t>
                  </w:r>
                </w:p>
              </w:tc>
              <w:tc>
                <w:tcPr>
                  <w:tcW w:w="1337" w:type="dxa"/>
                  <w:vAlign w:val="center"/>
                </w:tcPr>
                <w:p>
                  <w:pPr>
                    <w:spacing w:line="320" w:lineRule="exact"/>
                    <w:jc w:val="center"/>
                    <w:rPr>
                      <w:color w:val="000000"/>
                      <w:spacing w:val="-20"/>
                      <w:szCs w:val="21"/>
                      <w:highlight w:val="none"/>
                      <w:u w:val="none"/>
                    </w:rPr>
                  </w:pPr>
                  <w:r>
                    <w:rPr>
                      <w:szCs w:val="21"/>
                      <w:highlight w:val="none"/>
                      <w:u w:val="none"/>
                    </w:rPr>
                    <w:t>≤</w:t>
                  </w:r>
                  <w:r>
                    <w:rPr>
                      <w:rFonts w:hint="eastAsia"/>
                      <w:szCs w:val="21"/>
                      <w:highlight w:val="none"/>
                      <w:u w:val="none"/>
                    </w:rPr>
                    <w:t>75</w:t>
                  </w:r>
                </w:p>
              </w:tc>
              <w:tc>
                <w:tcPr>
                  <w:tcW w:w="1213" w:type="dxa"/>
                  <w:vAlign w:val="center"/>
                </w:tcPr>
                <w:p>
                  <w:pPr>
                    <w:spacing w:line="320" w:lineRule="exact"/>
                    <w:jc w:val="center"/>
                    <w:rPr>
                      <w:color w:val="000000"/>
                      <w:spacing w:val="-20"/>
                      <w:szCs w:val="21"/>
                      <w:highlight w:val="none"/>
                      <w:u w:val="none"/>
                    </w:rPr>
                  </w:pPr>
                  <w:r>
                    <w:rPr>
                      <w:szCs w:val="21"/>
                      <w:highlight w:val="none"/>
                      <w:u w:val="none"/>
                    </w:rPr>
                    <w:t>≤</w:t>
                  </w:r>
                  <w:r>
                    <w:rPr>
                      <w:rFonts w:hint="eastAsia"/>
                      <w:szCs w:val="21"/>
                      <w:highlight w:val="none"/>
                      <w:u w:val="none"/>
                    </w:rPr>
                    <w:t>150</w:t>
                  </w:r>
                </w:p>
              </w:tc>
              <w:tc>
                <w:tcPr>
                  <w:tcW w:w="1243" w:type="dxa"/>
                  <w:vAlign w:val="center"/>
                </w:tcPr>
                <w:p>
                  <w:pPr>
                    <w:spacing w:line="320" w:lineRule="exact"/>
                    <w:jc w:val="center"/>
                    <w:rPr>
                      <w:szCs w:val="21"/>
                      <w:highlight w:val="none"/>
                      <w:u w:val="none"/>
                    </w:rPr>
                  </w:pPr>
                  <w:r>
                    <w:rPr>
                      <w:szCs w:val="21"/>
                      <w:highlight w:val="none"/>
                      <w:u w:val="none"/>
                    </w:rPr>
                    <w:t>≤</w:t>
                  </w:r>
                  <w:r>
                    <w:rPr>
                      <w:rFonts w:hint="eastAsia"/>
                      <w:szCs w:val="21"/>
                      <w:highlight w:val="none"/>
                      <w:u w:val="none"/>
                    </w:rPr>
                    <w:t>80</w:t>
                  </w:r>
                </w:p>
              </w:tc>
            </w:tr>
          </w:tbl>
          <w:p>
            <w:pPr>
              <w:spacing w:line="360" w:lineRule="auto"/>
              <w:ind w:firstLine="480" w:firstLineChars="200"/>
              <w:rPr>
                <w:bCs/>
                <w:sz w:val="24"/>
                <w:highlight w:val="none"/>
                <w:u w:val="none"/>
              </w:rPr>
            </w:pPr>
          </w:p>
          <w:p>
            <w:pPr>
              <w:spacing w:line="360" w:lineRule="auto"/>
              <w:ind w:firstLine="480" w:firstLineChars="200"/>
              <w:rPr>
                <w:sz w:val="24"/>
                <w:highlight w:val="none"/>
                <w:u w:val="none"/>
                <w:shd w:val="clear" w:color="auto" w:fill="FFFFFF"/>
              </w:rPr>
            </w:pPr>
            <w:r>
              <w:rPr>
                <w:bCs/>
                <w:sz w:val="24"/>
                <w:highlight w:val="none"/>
                <w:u w:val="none"/>
              </w:rPr>
              <w:t>根据《环境影响评价技术导则-大气环境》（HJ2.2-2008）的要求，结合本项目的工程特点和地区的主导风向分布特点，本次环评委托</w:t>
            </w:r>
            <w:r>
              <w:rPr>
                <w:rFonts w:hint="eastAsia"/>
                <w:bCs/>
                <w:sz w:val="24"/>
                <w:highlight w:val="none"/>
                <w:u w:val="none"/>
              </w:rPr>
              <w:t>湖南精科检测有限公司</w:t>
            </w:r>
            <w:r>
              <w:rPr>
                <w:sz w:val="24"/>
                <w:highlight w:val="none"/>
                <w:u w:val="none"/>
                <w:shd w:val="clear" w:color="auto" w:fill="FFFFFF"/>
              </w:rPr>
              <w:t>对评价区域进行了</w:t>
            </w:r>
            <w:r>
              <w:rPr>
                <w:rFonts w:hint="eastAsia"/>
                <w:sz w:val="24"/>
                <w:highlight w:val="none"/>
                <w:u w:val="none"/>
                <w:shd w:val="clear" w:color="auto" w:fill="FFFFFF"/>
              </w:rPr>
              <w:t>大气</w:t>
            </w:r>
            <w:r>
              <w:rPr>
                <w:sz w:val="24"/>
                <w:highlight w:val="none"/>
                <w:u w:val="none"/>
                <w:shd w:val="clear" w:color="auto" w:fill="FFFFFF"/>
              </w:rPr>
              <w:t>环境质量现状监测。</w:t>
            </w:r>
          </w:p>
          <w:p>
            <w:pPr>
              <w:pStyle w:val="CharCharChar"/>
              <w:snapToGrid w:val="0"/>
              <w:spacing w:line="360" w:lineRule="auto"/>
              <w:rPr>
                <w:rFonts w:ascii="Times New Roman" w:hAnsi="Times New Roman"/>
                <w:color w:val="000000" w:themeColor="text1"/>
                <w:highlight w:val="none"/>
                <w:u w:val="none"/>
                <w14:textFill>
                  <w14:solidFill>
                    <w14:schemeClr w14:val="tx1"/>
                  </w14:solidFill>
                </w14:textFill>
              </w:rPr>
            </w:pPr>
            <w:r>
              <w:rPr>
                <w:rFonts w:ascii="Times New Roman" w:hAnsi="宋体"/>
                <w:color w:val="000000" w:themeColor="text1"/>
                <w:highlight w:val="none"/>
                <w:u w:val="none"/>
                <w14:textFill>
                  <w14:solidFill>
                    <w14:schemeClr w14:val="tx1"/>
                  </w14:solidFill>
                </w14:textFill>
              </w:rPr>
              <w:t>（</w:t>
            </w:r>
            <w:r>
              <w:rPr>
                <w:rFonts w:ascii="Times New Roman" w:hAnsi="Times New Roman"/>
                <w:color w:val="000000" w:themeColor="text1"/>
                <w:highlight w:val="none"/>
                <w:u w:val="none"/>
                <w14:textFill>
                  <w14:solidFill>
                    <w14:schemeClr w14:val="tx1"/>
                  </w14:solidFill>
                </w14:textFill>
              </w:rPr>
              <w:t>1</w:t>
            </w:r>
            <w:r>
              <w:rPr>
                <w:rFonts w:ascii="Times New Roman" w:hAnsi="宋体"/>
                <w:color w:val="000000" w:themeColor="text1"/>
                <w:highlight w:val="none"/>
                <w:u w:val="none"/>
                <w14:textFill>
                  <w14:solidFill>
                    <w14:schemeClr w14:val="tx1"/>
                  </w14:solidFill>
                </w14:textFill>
              </w:rPr>
              <w:t>）监测项目及分析方法</w:t>
            </w:r>
            <w:r>
              <w:rPr>
                <w:rFonts w:ascii="Times New Roman" w:hAnsi="Times New Roman"/>
                <w:color w:val="000000" w:themeColor="text1"/>
                <w:highlight w:val="none"/>
                <w:u w:val="none"/>
                <w14:textFill>
                  <w14:solidFill>
                    <w14:schemeClr w14:val="tx1"/>
                  </w14:solidFill>
                </w14:textFill>
              </w:rPr>
              <w:t xml:space="preserve"> </w:t>
            </w:r>
          </w:p>
          <w:p>
            <w:pPr>
              <w:pStyle w:val="CharCharChar"/>
              <w:snapToGrid w:val="0"/>
              <w:spacing w:line="360" w:lineRule="auto"/>
              <w:rPr>
                <w:rFonts w:ascii="Times New Roman" w:hAnsi="Times New Roman"/>
                <w:color w:val="000000" w:themeColor="text1"/>
                <w:highlight w:val="none"/>
                <w:u w:val="none"/>
                <w14:textFill>
                  <w14:solidFill>
                    <w14:schemeClr w14:val="tx1"/>
                  </w14:solidFill>
                </w14:textFill>
              </w:rPr>
            </w:pPr>
            <w:r>
              <w:rPr>
                <w:rFonts w:ascii="Times New Roman" w:hAnsi="宋体"/>
                <w:color w:val="000000" w:themeColor="text1"/>
                <w:highlight w:val="none"/>
                <w:u w:val="none"/>
                <w14:textFill>
                  <w14:solidFill>
                    <w14:schemeClr w14:val="tx1"/>
                  </w14:solidFill>
                </w14:textFill>
              </w:rPr>
              <w:t>监测项目</w:t>
            </w:r>
            <w:r>
              <w:rPr>
                <w:rFonts w:ascii="Times New Roman" w:hAnsi="Times New Roman"/>
                <w:color w:val="000000" w:themeColor="text1"/>
                <w:highlight w:val="none"/>
                <w:u w:val="none"/>
                <w14:textFill>
                  <w14:solidFill>
                    <w14:schemeClr w14:val="tx1"/>
                  </w14:solidFill>
                </w14:textFill>
              </w:rPr>
              <w:t>：</w:t>
            </w:r>
            <w:r>
              <w:rPr>
                <w:rFonts w:ascii="Times New Roman" w:hAnsi="Times New Roman"/>
                <w:color w:val="000000" w:themeColor="text1"/>
                <w:u w:val="none"/>
                <w14:textFill>
                  <w14:solidFill>
                    <w14:schemeClr w14:val="tx1"/>
                  </w14:solidFill>
                </w14:textFill>
              </w:rPr>
              <w:t>SO</w:t>
            </w:r>
            <w:r>
              <w:rPr>
                <w:rFonts w:ascii="Times New Roman" w:hAnsi="Times New Roman"/>
                <w:color w:val="000000" w:themeColor="text1"/>
                <w:u w:val="none"/>
                <w:vertAlign w:val="subscript"/>
                <w14:textFill>
                  <w14:solidFill>
                    <w14:schemeClr w14:val="tx1"/>
                  </w14:solidFill>
                </w14:textFill>
              </w:rPr>
              <w:t>2</w:t>
            </w:r>
            <w:r>
              <w:rPr>
                <w:rFonts w:ascii="Times New Roman" w:hAnsi="宋体"/>
                <w:color w:val="000000" w:themeColor="text1"/>
                <w:u w:val="none"/>
                <w14:textFill>
                  <w14:solidFill>
                    <w14:schemeClr w14:val="tx1"/>
                  </w14:solidFill>
                </w14:textFill>
              </w:rPr>
              <w:t>、</w:t>
            </w:r>
            <w:r>
              <w:rPr>
                <w:rFonts w:ascii="Times New Roman" w:hAnsi="Times New Roman"/>
                <w:color w:val="000000" w:themeColor="text1"/>
                <w:u w:val="none"/>
                <w14:textFill>
                  <w14:solidFill>
                    <w14:schemeClr w14:val="tx1"/>
                  </w14:solidFill>
                </w14:textFill>
              </w:rPr>
              <w:t>NO</w:t>
            </w:r>
            <w:r>
              <w:rPr>
                <w:rFonts w:ascii="Times New Roman" w:hAnsi="Times New Roman"/>
                <w:color w:val="000000" w:themeColor="text1"/>
                <w:u w:val="none"/>
                <w:vertAlign w:val="subscript"/>
                <w14:textFill>
                  <w14:solidFill>
                    <w14:schemeClr w14:val="tx1"/>
                  </w14:solidFill>
                </w14:textFill>
              </w:rPr>
              <w:t>2</w:t>
            </w:r>
            <w:r>
              <w:rPr>
                <w:rFonts w:ascii="Times New Roman" w:hAnsi="宋体"/>
                <w:color w:val="000000" w:themeColor="text1"/>
                <w:u w:val="none"/>
                <w14:textFill>
                  <w14:solidFill>
                    <w14:schemeClr w14:val="tx1"/>
                  </w14:solidFill>
                </w14:textFill>
              </w:rPr>
              <w:t>、</w:t>
            </w:r>
            <w:r>
              <w:rPr>
                <w:rFonts w:ascii="Times New Roman" w:hAnsi="Times New Roman"/>
                <w:highlight w:val="none"/>
                <w:u w:val="none"/>
              </w:rPr>
              <w:t>TSP</w:t>
            </w:r>
            <w:r>
              <w:rPr>
                <w:rFonts w:ascii="Times New Roman" w:hAnsi="宋体"/>
                <w:color w:val="000000" w:themeColor="text1"/>
                <w:highlight w:val="none"/>
                <w:u w:val="none"/>
                <w14:textFill>
                  <w14:solidFill>
                    <w14:schemeClr w14:val="tx1"/>
                  </w14:solidFill>
                </w14:textFill>
              </w:rPr>
              <w:t>。</w:t>
            </w:r>
          </w:p>
          <w:p>
            <w:pPr>
              <w:pStyle w:val="CharCharChar"/>
              <w:snapToGrid w:val="0"/>
              <w:spacing w:line="360" w:lineRule="auto"/>
              <w:rPr>
                <w:rFonts w:ascii="Times New Roman" w:hAnsi="宋体"/>
                <w:color w:val="000000" w:themeColor="text1"/>
                <w:highlight w:val="none"/>
                <w:u w:val="none"/>
                <w14:textFill>
                  <w14:solidFill>
                    <w14:schemeClr w14:val="tx1"/>
                  </w14:solidFill>
                </w14:textFill>
              </w:rPr>
            </w:pPr>
            <w:r>
              <w:rPr>
                <w:rFonts w:ascii="Times New Roman" w:hAnsi="宋体"/>
                <w:color w:val="000000" w:themeColor="text1"/>
                <w:highlight w:val="none"/>
                <w:u w:val="none"/>
                <w14:textFill>
                  <w14:solidFill>
                    <w14:schemeClr w14:val="tx1"/>
                  </w14:solidFill>
                </w14:textFill>
              </w:rPr>
              <w:t>采样及分析方法：按照《环境监测技术规范》和《空气和废气分析方法》中的要求进行。</w:t>
            </w:r>
          </w:p>
          <w:p>
            <w:pPr>
              <w:pStyle w:val="CharCharChar"/>
              <w:snapToGrid w:val="0"/>
              <w:spacing w:line="360" w:lineRule="auto"/>
              <w:rPr>
                <w:rFonts w:ascii="Times New Roman" w:hAnsi="Times New Roman"/>
                <w:color w:val="000000" w:themeColor="text1"/>
                <w:highlight w:val="none"/>
                <w:u w:val="none"/>
                <w14:textFill>
                  <w14:solidFill>
                    <w14:schemeClr w14:val="tx1"/>
                  </w14:solidFill>
                </w14:textFill>
              </w:rPr>
            </w:pPr>
            <w:r>
              <w:rPr>
                <w:rFonts w:ascii="Times New Roman" w:hAnsi="宋体"/>
                <w:color w:val="000000" w:themeColor="text1"/>
                <w:highlight w:val="none"/>
                <w:u w:val="none"/>
                <w14:textFill>
                  <w14:solidFill>
                    <w14:schemeClr w14:val="tx1"/>
                  </w14:solidFill>
                </w14:textFill>
              </w:rPr>
              <w:t>（</w:t>
            </w:r>
            <w:r>
              <w:rPr>
                <w:rFonts w:ascii="Times New Roman" w:hAnsi="Times New Roman"/>
                <w:color w:val="000000" w:themeColor="text1"/>
                <w:highlight w:val="none"/>
                <w:u w:val="none"/>
                <w14:textFill>
                  <w14:solidFill>
                    <w14:schemeClr w14:val="tx1"/>
                  </w14:solidFill>
                </w14:textFill>
              </w:rPr>
              <w:t>2</w:t>
            </w:r>
            <w:r>
              <w:rPr>
                <w:rFonts w:ascii="Times New Roman" w:hAnsi="宋体"/>
                <w:color w:val="000000" w:themeColor="text1"/>
                <w:highlight w:val="none"/>
                <w:u w:val="none"/>
                <w14:textFill>
                  <w14:solidFill>
                    <w14:schemeClr w14:val="tx1"/>
                  </w14:solidFill>
                </w14:textFill>
              </w:rPr>
              <w:t>）监测频率：</w:t>
            </w:r>
          </w:p>
          <w:p>
            <w:pPr>
              <w:pStyle w:val="CharCharChar"/>
              <w:snapToGrid w:val="0"/>
              <w:spacing w:line="360" w:lineRule="auto"/>
              <w:rPr>
                <w:rFonts w:ascii="Times New Roman" w:hAnsi="Times New Roman"/>
                <w:color w:val="000000" w:themeColor="text1"/>
                <w:highlight w:val="none"/>
                <w:u w:val="none"/>
                <w14:textFill>
                  <w14:solidFill>
                    <w14:schemeClr w14:val="tx1"/>
                  </w14:solidFill>
                </w14:textFill>
              </w:rPr>
            </w:pPr>
            <w:r>
              <w:rPr>
                <w:rFonts w:ascii="Times New Roman" w:hAnsi="Times New Roman"/>
                <w:color w:val="000000" w:themeColor="text1"/>
                <w:u w:val="none"/>
                <w14:textFill>
                  <w14:solidFill>
                    <w14:schemeClr w14:val="tx1"/>
                  </w14:solidFill>
                </w14:textFill>
              </w:rPr>
              <w:t>SO</w:t>
            </w:r>
            <w:r>
              <w:rPr>
                <w:rFonts w:ascii="Times New Roman" w:hAnsi="Times New Roman"/>
                <w:color w:val="000000" w:themeColor="text1"/>
                <w:u w:val="none"/>
                <w:vertAlign w:val="subscript"/>
                <w14:textFill>
                  <w14:solidFill>
                    <w14:schemeClr w14:val="tx1"/>
                  </w14:solidFill>
                </w14:textFill>
              </w:rPr>
              <w:t>2</w:t>
            </w:r>
            <w:r>
              <w:rPr>
                <w:rFonts w:ascii="Times New Roman" w:hAnsi="宋体"/>
                <w:color w:val="000000" w:themeColor="text1"/>
                <w:u w:val="none"/>
                <w14:textFill>
                  <w14:solidFill>
                    <w14:schemeClr w14:val="tx1"/>
                  </w14:solidFill>
                </w14:textFill>
              </w:rPr>
              <w:t>、</w:t>
            </w:r>
            <w:r>
              <w:rPr>
                <w:rFonts w:ascii="Times New Roman" w:hAnsi="Times New Roman"/>
                <w:color w:val="000000" w:themeColor="text1"/>
                <w:u w:val="none"/>
                <w14:textFill>
                  <w14:solidFill>
                    <w14:schemeClr w14:val="tx1"/>
                  </w14:solidFill>
                </w14:textFill>
              </w:rPr>
              <w:t>NO</w:t>
            </w:r>
            <w:r>
              <w:rPr>
                <w:rFonts w:ascii="Times New Roman" w:hAnsi="Times New Roman"/>
                <w:color w:val="000000" w:themeColor="text1"/>
                <w:u w:val="none"/>
                <w:vertAlign w:val="subscript"/>
                <w14:textFill>
                  <w14:solidFill>
                    <w14:schemeClr w14:val="tx1"/>
                  </w14:solidFill>
                </w14:textFill>
              </w:rPr>
              <w:t>2</w:t>
            </w:r>
            <w:r>
              <w:rPr>
                <w:rFonts w:ascii="Times New Roman" w:hAnsi="宋体"/>
                <w:color w:val="000000" w:themeColor="text1"/>
                <w:u w:val="none"/>
                <w14:textFill>
                  <w14:solidFill>
                    <w14:schemeClr w14:val="tx1"/>
                  </w14:solidFill>
                </w14:textFill>
              </w:rPr>
              <w:t>、</w:t>
            </w:r>
            <w:r>
              <w:rPr>
                <w:rFonts w:ascii="Times New Roman" w:hAnsi="Times New Roman" w:hint="eastAsia"/>
                <w:color w:val="000000" w:themeColor="text1"/>
                <w:highlight w:val="none"/>
                <w:u w:val="none"/>
                <w14:textFill>
                  <w14:solidFill>
                    <w14:schemeClr w14:val="tx1"/>
                  </w14:solidFill>
                </w14:textFill>
              </w:rPr>
              <w:t>TSP</w:t>
            </w:r>
            <w:r>
              <w:rPr>
                <w:rFonts w:ascii="Times New Roman" w:hAnsi="Times New Roman"/>
                <w:color w:val="000000" w:themeColor="text1"/>
                <w:highlight w:val="none"/>
                <w:u w:val="none"/>
                <w14:textFill>
                  <w14:solidFill>
                    <w14:schemeClr w14:val="tx1"/>
                  </w14:solidFill>
                </w14:textFill>
              </w:rPr>
              <w:t>监测</w:t>
            </w:r>
            <w:r>
              <w:rPr>
                <w:rFonts w:ascii="Times New Roman" w:hAnsi="Times New Roman" w:hint="eastAsia"/>
                <w:color w:val="000000" w:themeColor="text1"/>
                <w:highlight w:val="none"/>
                <w:u w:val="none"/>
                <w14:textFill>
                  <w14:solidFill>
                    <w14:schemeClr w14:val="tx1"/>
                  </w14:solidFill>
                </w14:textFill>
              </w:rPr>
              <w:t>1</w:t>
            </w:r>
            <w:r>
              <w:rPr>
                <w:rFonts w:ascii="Times New Roman" w:hAnsi="Times New Roman"/>
                <w:color w:val="000000" w:themeColor="text1"/>
                <w:highlight w:val="none"/>
                <w:u w:val="none"/>
                <w14:textFill>
                  <w14:solidFill>
                    <w14:schemeClr w14:val="tx1"/>
                  </w14:solidFill>
                </w14:textFill>
              </w:rPr>
              <w:t>天，</w:t>
            </w:r>
            <w:r>
              <w:rPr>
                <w:rFonts w:ascii="Times New Roman" w:hAnsi="Times New Roman" w:hint="eastAsia"/>
                <w:color w:val="000000" w:themeColor="text1"/>
                <w:highlight w:val="none"/>
                <w:u w:val="none"/>
                <w:lang w:eastAsia="zh-CN"/>
                <w14:textFill>
                  <w14:solidFill>
                    <w14:schemeClr w14:val="tx1"/>
                  </w14:solidFill>
                </w14:textFill>
              </w:rPr>
              <w:t>于</w:t>
            </w:r>
            <w:r>
              <w:rPr>
                <w:rFonts w:ascii="Times New Roman" w:hAnsi="Times New Roman" w:hint="eastAsia"/>
                <w:color w:val="000000" w:themeColor="text1"/>
                <w:highlight w:val="none"/>
                <w:u w:val="none"/>
                <w:lang w:val="en-US" w:eastAsia="zh-CN"/>
                <w14:textFill>
                  <w14:solidFill>
                    <w14:schemeClr w14:val="tx1"/>
                  </w14:solidFill>
                </w14:textFill>
              </w:rPr>
              <w:t>2018年10月17日采样，</w:t>
            </w:r>
            <w:r>
              <w:rPr>
                <w:rFonts w:ascii="Times New Roman" w:hAnsi="Times New Roman"/>
                <w:color w:val="000000" w:themeColor="text1"/>
                <w:highlight w:val="none"/>
                <w:u w:val="none"/>
                <w14:textFill>
                  <w14:solidFill>
                    <w14:schemeClr w14:val="tx1"/>
                  </w14:solidFill>
                </w14:textFill>
              </w:rPr>
              <w:t>监测日均值</w:t>
            </w:r>
            <w:r>
              <w:rPr>
                <w:rFonts w:ascii="Times New Roman" w:hAnsi="Times New Roman" w:hint="eastAsia"/>
                <w:color w:val="000000" w:themeColor="text1"/>
                <w:highlight w:val="none"/>
                <w:u w:val="none"/>
                <w14:textFill>
                  <w14:solidFill>
                    <w14:schemeClr w14:val="tx1"/>
                  </w14:solidFill>
                </w14:textFill>
              </w:rPr>
              <w:t>。</w:t>
            </w:r>
            <w:r>
              <w:rPr>
                <w:rFonts w:ascii="Times New Roman" w:hAnsi="Times New Roman" w:hint="eastAsia"/>
                <w:color w:val="000000" w:themeColor="text1"/>
                <w:highlight w:val="none"/>
                <w:u w:val="none"/>
                <w:lang w:eastAsia="zh-CN"/>
                <w14:textFill>
                  <w14:solidFill>
                    <w14:schemeClr w14:val="tx1"/>
                  </w14:solidFill>
                </w14:textFill>
              </w:rPr>
              <w:t>检测点位位于项目厂区中点（见附图</w:t>
            </w:r>
            <w:r>
              <w:rPr>
                <w:rFonts w:ascii="Times New Roman" w:hAnsi="Times New Roman" w:hint="eastAsia"/>
                <w:color w:val="000000" w:themeColor="text1"/>
                <w:highlight w:val="none"/>
                <w:u w:val="none"/>
                <w:lang w:val="en-US" w:eastAsia="zh-CN"/>
                <w14:textFill>
                  <w14:solidFill>
                    <w14:schemeClr w14:val="tx1"/>
                  </w14:solidFill>
                </w14:textFill>
              </w:rPr>
              <w:t>7</w:t>
            </w:r>
            <w:r>
              <w:rPr>
                <w:rFonts w:ascii="Times New Roman" w:hAnsi="Times New Roman" w:hint="eastAsia"/>
                <w:color w:val="000000" w:themeColor="text1"/>
                <w:highlight w:val="none"/>
                <w:u w:val="none"/>
                <w:lang w:eastAsia="zh-CN"/>
                <w14:textFill>
                  <w14:solidFill>
                    <w14:schemeClr w14:val="tx1"/>
                  </w14:solidFill>
                </w14:textFill>
              </w:rPr>
              <w:t>），</w:t>
            </w:r>
            <w:r>
              <w:rPr>
                <w:rFonts w:ascii="Times New Roman" w:hAnsi="Times New Roman"/>
                <w:bCs/>
                <w:color w:val="000000" w:themeColor="text1"/>
                <w:highlight w:val="none"/>
                <w:u w:val="none"/>
                <w14:textFill>
                  <w14:solidFill>
                    <w14:schemeClr w14:val="tx1"/>
                  </w14:solidFill>
                </w14:textFill>
              </w:rPr>
              <w:t>具体详见表</w:t>
            </w:r>
            <w:r>
              <w:rPr>
                <w:rFonts w:ascii="Times New Roman" w:hAnsi="Times New Roman" w:hint="eastAsia"/>
                <w:bCs/>
                <w:color w:val="000000" w:themeColor="text1"/>
                <w:highlight w:val="none"/>
                <w:u w:val="none"/>
                <w:lang w:val="en-US" w:eastAsia="zh-CN"/>
                <w14:textFill>
                  <w14:solidFill>
                    <w14:schemeClr w14:val="tx1"/>
                  </w14:solidFill>
                </w14:textFill>
              </w:rPr>
              <w:t>9</w:t>
            </w:r>
            <w:r>
              <w:rPr>
                <w:rFonts w:ascii="Times New Roman" w:hAnsi="Times New Roman"/>
                <w:bCs/>
                <w:color w:val="000000" w:themeColor="text1"/>
                <w:highlight w:val="none"/>
                <w:u w:val="none"/>
                <w14:textFill>
                  <w14:solidFill>
                    <w14:schemeClr w14:val="tx1"/>
                  </w14:solidFill>
                </w14:textFill>
              </w:rPr>
              <w:t>。</w:t>
            </w:r>
          </w:p>
          <w:p>
            <w:pPr>
              <w:pStyle w:val="Caption"/>
              <w:spacing w:before="156" w:after="156" w:line="240" w:lineRule="exact"/>
              <w:ind w:firstLine="240" w:firstLineChars="100"/>
              <w:rPr>
                <w:rFonts w:eastAsia="宋体"/>
                <w:b/>
                <w:color w:val="000000" w:themeColor="text1"/>
                <w:szCs w:val="24"/>
                <w:highlight w:val="none"/>
                <w:u w:val="none"/>
                <w14:textFill>
                  <w14:solidFill>
                    <w14:schemeClr w14:val="tx1"/>
                  </w14:solidFill>
                </w14:textFill>
              </w:rPr>
            </w:pPr>
            <w:r>
              <w:rPr>
                <w:rFonts w:eastAsia="宋体" w:hAnsi="宋体"/>
                <w:b/>
                <w:color w:val="000000" w:themeColor="text1"/>
                <w:szCs w:val="24"/>
                <w:highlight w:val="none"/>
                <w:u w:val="none"/>
                <w14:textFill>
                  <w14:solidFill>
                    <w14:schemeClr w14:val="tx1"/>
                  </w14:solidFill>
                </w14:textFill>
              </w:rPr>
              <w:t>表</w:t>
            </w:r>
            <w:r>
              <w:rPr>
                <w:rFonts w:eastAsia="宋体" w:hAnsi="宋体" w:hint="eastAsia"/>
                <w:b/>
                <w:color w:val="000000" w:themeColor="text1"/>
                <w:szCs w:val="24"/>
                <w:highlight w:val="none"/>
                <w:u w:val="none"/>
                <w:lang w:val="en-US" w:eastAsia="zh-CN"/>
                <w14:textFill>
                  <w14:solidFill>
                    <w14:schemeClr w14:val="tx1"/>
                  </w14:solidFill>
                </w14:textFill>
              </w:rPr>
              <w:t>9</w:t>
            </w:r>
            <w:r>
              <w:rPr>
                <w:rFonts w:eastAsia="宋体"/>
                <w:b/>
                <w:color w:val="000000" w:themeColor="text1"/>
                <w:szCs w:val="24"/>
                <w:highlight w:val="none"/>
                <w:u w:val="none"/>
                <w14:textFill>
                  <w14:solidFill>
                    <w14:schemeClr w14:val="tx1"/>
                  </w14:solidFill>
                </w14:textFill>
              </w:rPr>
              <w:t xml:space="preserve">  </w:t>
            </w:r>
            <w:r>
              <w:rPr>
                <w:rFonts w:eastAsia="宋体" w:hAnsi="宋体"/>
                <w:b/>
                <w:color w:val="000000" w:themeColor="text1"/>
                <w:szCs w:val="24"/>
                <w:highlight w:val="none"/>
                <w:u w:val="none"/>
                <w14:textFill>
                  <w14:solidFill>
                    <w14:schemeClr w14:val="tx1"/>
                  </w14:solidFill>
                </w14:textFill>
              </w:rPr>
              <w:t>污染物日平均浓度统计结果</w:t>
            </w:r>
            <w:r>
              <w:rPr>
                <w:rFonts w:eastAsia="宋体" w:hAnsi="宋体" w:hint="eastAsia"/>
                <w:b/>
                <w:color w:val="000000" w:themeColor="text1"/>
                <w:szCs w:val="24"/>
                <w:highlight w:val="none"/>
                <w:u w:val="none"/>
                <w14:textFill>
                  <w14:solidFill>
                    <w14:schemeClr w14:val="tx1"/>
                  </w14:solidFill>
                </w14:textFill>
              </w:rPr>
              <w:t>（</w:t>
            </w:r>
            <w:r>
              <w:rPr>
                <w:rFonts w:hint="eastAsia"/>
                <w:b/>
                <w:highlight w:val="none"/>
                <w:u w:val="none"/>
              </w:rPr>
              <w:t>u</w:t>
            </w:r>
            <w:r>
              <w:rPr>
                <w:b/>
                <w:highlight w:val="none"/>
                <w:u w:val="none"/>
              </w:rPr>
              <w:t>g/m</w:t>
            </w:r>
            <w:r>
              <w:rPr>
                <w:b/>
                <w:highlight w:val="none"/>
                <w:u w:val="none"/>
                <w:vertAlign w:val="superscript"/>
              </w:rPr>
              <w:t>3</w:t>
            </w:r>
            <w:r>
              <w:rPr>
                <w:rFonts w:eastAsia="宋体" w:hAnsi="宋体" w:hint="eastAsia"/>
                <w:b/>
                <w:color w:val="000000" w:themeColor="text1"/>
                <w:szCs w:val="24"/>
                <w:highlight w:val="none"/>
                <w:u w:val="none"/>
                <w14:textFill>
                  <w14:solidFill>
                    <w14:schemeClr w14:val="tx1"/>
                  </w14:solidFill>
                </w14:textFill>
              </w:rPr>
              <w:t>）</w:t>
            </w:r>
          </w:p>
          <w:tbl>
            <w:tblPr>
              <w:tblStyle w:val="TableNormal"/>
              <w:tblW w:w="8515" w:type="dxa"/>
              <w:jc w:val="center"/>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366"/>
              <w:gridCol w:w="2429"/>
              <w:gridCol w:w="1505"/>
              <w:gridCol w:w="236"/>
              <w:gridCol w:w="1495"/>
              <w:gridCol w:w="1484"/>
            </w:tblGrid>
            <w:tr>
              <w:tblPrEx>
                <w:tblW w:w="8515" w:type="dxa"/>
                <w:jc w:val="center"/>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57"/>
                <w:jc w:val="center"/>
              </w:trPr>
              <w:tc>
                <w:tcPr>
                  <w:tcW w:w="3905" w:type="dxa"/>
                  <w:gridSpan w:val="2"/>
                  <w:vAlign w:val="center"/>
                </w:tcPr>
                <w:p>
                  <w:pPr>
                    <w:spacing w:line="320" w:lineRule="exact"/>
                    <w:jc w:val="center"/>
                    <w:rPr>
                      <w:color w:val="000000"/>
                      <w:spacing w:val="-20"/>
                      <w:szCs w:val="21"/>
                      <w:highlight w:val="none"/>
                      <w:u w:val="none"/>
                    </w:rPr>
                  </w:pPr>
                  <w:r>
                    <w:rPr>
                      <w:color w:val="000000"/>
                      <w:spacing w:val="-20"/>
                      <w:szCs w:val="21"/>
                      <w:highlight w:val="none"/>
                      <w:u w:val="none"/>
                    </w:rPr>
                    <w:t>监测项目</w:t>
                  </w:r>
                </w:p>
              </w:tc>
              <w:tc>
                <w:tcPr>
                  <w:tcW w:w="1547" w:type="dxa"/>
                  <w:gridSpan w:val="2"/>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TSP</w:t>
                  </w:r>
                </w:p>
              </w:tc>
              <w:tc>
                <w:tcPr>
                  <w:tcW w:w="1537" w:type="dxa"/>
                  <w:vAlign w:val="center"/>
                </w:tcPr>
                <w:p>
                  <w:pPr>
                    <w:spacing w:line="320" w:lineRule="exact"/>
                    <w:jc w:val="center"/>
                    <w:rPr>
                      <w:rFonts w:hint="eastAsia"/>
                      <w:color w:val="000000"/>
                      <w:spacing w:val="-20"/>
                      <w:szCs w:val="21"/>
                      <w:highlight w:val="none"/>
                      <w:u w:val="none"/>
                    </w:rPr>
                  </w:pPr>
                  <w:r>
                    <w:rPr>
                      <w:color w:val="000000"/>
                      <w:spacing w:val="-20"/>
                      <w:szCs w:val="21"/>
                      <w:u w:val="none"/>
                    </w:rPr>
                    <w:t>SO</w:t>
                  </w:r>
                  <w:r>
                    <w:rPr>
                      <w:color w:val="000000"/>
                      <w:spacing w:val="-20"/>
                      <w:szCs w:val="21"/>
                      <w:u w:val="none"/>
                      <w:vertAlign w:val="subscript"/>
                    </w:rPr>
                    <w:t>2</w:t>
                  </w:r>
                </w:p>
              </w:tc>
              <w:tc>
                <w:tcPr>
                  <w:tcW w:w="1526" w:type="dxa"/>
                  <w:vAlign w:val="center"/>
                </w:tcPr>
                <w:p>
                  <w:pPr>
                    <w:spacing w:line="320" w:lineRule="exact"/>
                    <w:jc w:val="center"/>
                    <w:rPr>
                      <w:rFonts w:hint="eastAsia"/>
                      <w:color w:val="000000"/>
                      <w:spacing w:val="-20"/>
                      <w:szCs w:val="21"/>
                      <w:highlight w:val="none"/>
                      <w:u w:val="none"/>
                    </w:rPr>
                  </w:pPr>
                  <w:r>
                    <w:rPr>
                      <w:color w:val="000000"/>
                      <w:spacing w:val="-20"/>
                      <w:szCs w:val="21"/>
                      <w:u w:val="none"/>
                    </w:rPr>
                    <w:t>NO</w:t>
                  </w:r>
                  <w:r>
                    <w:rPr>
                      <w:color w:val="000000"/>
                      <w:spacing w:val="-20"/>
                      <w:szCs w:val="21"/>
                      <w:u w:val="none"/>
                      <w:vertAlign w:val="subscript"/>
                    </w:rPr>
                    <w:t>2</w:t>
                  </w:r>
                </w:p>
              </w:tc>
            </w:tr>
            <w:tr>
              <w:tblPrEx>
                <w:tblW w:w="8515" w:type="dxa"/>
                <w:jc w:val="center"/>
                <w:tblInd w:w="0" w:type="dxa"/>
                <w:tblLayout w:type="fixed"/>
                <w:tblCellMar>
                  <w:top w:w="0" w:type="dxa"/>
                  <w:left w:w="108" w:type="dxa"/>
                  <w:bottom w:w="0" w:type="dxa"/>
                  <w:right w:w="108" w:type="dxa"/>
                </w:tblCellMar>
              </w:tblPrEx>
              <w:trPr>
                <w:cantSplit/>
                <w:trHeight w:val="535"/>
                <w:jc w:val="center"/>
              </w:trPr>
              <w:tc>
                <w:tcPr>
                  <w:tcW w:w="1403" w:type="dxa"/>
                  <w:vMerge w:val="restart"/>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项目所在地</w:t>
                  </w:r>
                </w:p>
              </w:tc>
              <w:tc>
                <w:tcPr>
                  <w:tcW w:w="2501" w:type="dxa"/>
                  <w:vAlign w:val="center"/>
                </w:tcPr>
                <w:p>
                  <w:pPr>
                    <w:spacing w:line="320" w:lineRule="exact"/>
                    <w:jc w:val="center"/>
                    <w:rPr>
                      <w:color w:val="000000"/>
                      <w:spacing w:val="-20"/>
                      <w:szCs w:val="21"/>
                      <w:highlight w:val="none"/>
                      <w:u w:val="none"/>
                    </w:rPr>
                  </w:pPr>
                  <w:r>
                    <w:rPr>
                      <w:color w:val="000000"/>
                      <w:spacing w:val="-20"/>
                      <w:szCs w:val="21"/>
                      <w:highlight w:val="none"/>
                      <w:u w:val="none"/>
                    </w:rPr>
                    <w:t>浓度日均值（</w:t>
                  </w:r>
                  <w:r>
                    <w:rPr>
                      <w:rFonts w:hint="eastAsia"/>
                      <w:color w:val="000000"/>
                      <w:spacing w:val="-20"/>
                      <w:szCs w:val="21"/>
                      <w:highlight w:val="none"/>
                      <w:u w:val="none"/>
                    </w:rPr>
                    <w:t>u</w:t>
                  </w:r>
                  <w:r>
                    <w:rPr>
                      <w:color w:val="000000"/>
                      <w:spacing w:val="-20"/>
                      <w:szCs w:val="21"/>
                      <w:highlight w:val="none"/>
                      <w:u w:val="none"/>
                    </w:rPr>
                    <w:t>g/m</w:t>
                  </w:r>
                  <w:r>
                    <w:rPr>
                      <w:color w:val="000000"/>
                      <w:spacing w:val="-20"/>
                      <w:szCs w:val="21"/>
                      <w:highlight w:val="none"/>
                      <w:u w:val="none"/>
                      <w:vertAlign w:val="superscript"/>
                    </w:rPr>
                    <w:t>3</w:t>
                  </w:r>
                  <w:r>
                    <w:rPr>
                      <w:color w:val="000000"/>
                      <w:spacing w:val="-20"/>
                      <w:szCs w:val="21"/>
                      <w:highlight w:val="none"/>
                      <w:u w:val="none"/>
                    </w:rPr>
                    <w:t>）</w:t>
                  </w:r>
                </w:p>
              </w:tc>
              <w:tc>
                <w:tcPr>
                  <w:tcW w:w="1547" w:type="dxa"/>
                  <w:vAlign w:val="center"/>
                </w:tcPr>
                <w:p>
                  <w:pPr>
                    <w:spacing w:line="320" w:lineRule="exact"/>
                    <w:jc w:val="center"/>
                    <w:rPr>
                      <w:rFonts w:hint="eastAsia"/>
                      <w:color w:val="000000"/>
                      <w:spacing w:val="-20"/>
                      <w:szCs w:val="21"/>
                      <w:highlight w:val="none"/>
                      <w:u w:val="none"/>
                    </w:rPr>
                  </w:pPr>
                  <w:r>
                    <w:rPr>
                      <w:rFonts w:hint="eastAsia"/>
                      <w:color w:val="000000"/>
                      <w:spacing w:val="-20"/>
                      <w:szCs w:val="21"/>
                      <w:highlight w:val="none"/>
                      <w:u w:val="none"/>
                      <w:lang w:val="en-US" w:eastAsia="zh-CN"/>
                    </w:rPr>
                    <w:t>121</w:t>
                  </w:r>
                </w:p>
              </w:tc>
              <w:tc>
                <w:tcPr>
                  <w:tcW w:w="1" w:type="dxa"/>
                  <w:vAlign w:val="center"/>
                </w:tcPr>
                <w:p>
                  <w:pPr>
                    <w:spacing w:line="320" w:lineRule="exact"/>
                    <w:jc w:val="center"/>
                    <w:rPr>
                      <w:rFonts w:hint="eastAsia"/>
                      <w:color w:val="000000"/>
                      <w:spacing w:val="-20"/>
                      <w:szCs w:val="21"/>
                      <w:highlight w:val="none"/>
                      <w:u w:val="none"/>
                    </w:rPr>
                  </w:pPr>
                  <w:r>
                    <w:rPr>
                      <w:rFonts w:hint="eastAsia"/>
                      <w:color w:val="000000"/>
                      <w:spacing w:val="-20"/>
                      <w:szCs w:val="21"/>
                      <w:u w:val="none"/>
                    </w:rPr>
                    <w:t>47</w:t>
                  </w:r>
                </w:p>
              </w:tc>
              <w:tc>
                <w:tcPr>
                  <w:tcW w:w="1537" w:type="dxa"/>
                  <w:vAlign w:val="center"/>
                </w:tcPr>
                <w:p>
                  <w:pPr>
                    <w:spacing w:line="320" w:lineRule="exact"/>
                    <w:jc w:val="center"/>
                    <w:rPr>
                      <w:rFonts w:hint="eastAsia"/>
                      <w:color w:val="000000"/>
                      <w:spacing w:val="-20"/>
                      <w:szCs w:val="21"/>
                      <w:highlight w:val="none"/>
                      <w:u w:val="none"/>
                    </w:rPr>
                  </w:pPr>
                  <w:r>
                    <w:rPr>
                      <w:rFonts w:hint="eastAsia"/>
                      <w:color w:val="000000"/>
                      <w:spacing w:val="-20"/>
                      <w:szCs w:val="21"/>
                      <w:u w:val="none"/>
                      <w:lang w:val="en-US" w:eastAsia="zh-CN"/>
                    </w:rPr>
                    <w:t>26</w:t>
                  </w:r>
                </w:p>
              </w:tc>
              <w:tc>
                <w:tcPr>
                  <w:tcW w:w="1525" w:type="dxa"/>
                  <w:vAlign w:val="center"/>
                </w:tcPr>
                <w:p>
                  <w:pPr>
                    <w:spacing w:line="320" w:lineRule="exact"/>
                    <w:jc w:val="center"/>
                    <w:rPr>
                      <w:rFonts w:hint="eastAsia"/>
                      <w:u w:val="none"/>
                    </w:rPr>
                  </w:pPr>
                  <w:r>
                    <w:rPr>
                      <w:rFonts w:hint="eastAsia"/>
                      <w:color w:val="000000"/>
                      <w:spacing w:val="-20"/>
                      <w:szCs w:val="21"/>
                      <w:u w:val="none"/>
                      <w:lang w:val="en-US" w:eastAsia="zh-CN"/>
                    </w:rPr>
                    <w:t>31</w:t>
                  </w:r>
                </w:p>
              </w:tc>
            </w:tr>
            <w:tr>
              <w:tblPrEx>
                <w:tblW w:w="8515" w:type="dxa"/>
                <w:jc w:val="center"/>
                <w:tblInd w:w="0" w:type="dxa"/>
                <w:tblLayout w:type="fixed"/>
                <w:tblCellMar>
                  <w:top w:w="0" w:type="dxa"/>
                  <w:left w:w="108" w:type="dxa"/>
                  <w:bottom w:w="0" w:type="dxa"/>
                  <w:right w:w="108" w:type="dxa"/>
                </w:tblCellMar>
              </w:tblPrEx>
              <w:trPr>
                <w:cantSplit/>
                <w:trHeight w:val="72"/>
                <w:jc w:val="center"/>
              </w:trPr>
              <w:tc>
                <w:tcPr>
                  <w:tcW w:w="1403" w:type="dxa"/>
                  <w:vMerge/>
                  <w:vAlign w:val="center"/>
                </w:tcPr>
                <w:p>
                  <w:pPr>
                    <w:spacing w:line="320" w:lineRule="exact"/>
                    <w:jc w:val="center"/>
                    <w:rPr>
                      <w:color w:val="000000"/>
                      <w:szCs w:val="21"/>
                      <w:highlight w:val="none"/>
                      <w:u w:val="none"/>
                    </w:rPr>
                  </w:pPr>
                </w:p>
              </w:tc>
              <w:tc>
                <w:tcPr>
                  <w:tcW w:w="2501" w:type="dxa"/>
                  <w:vAlign w:val="center"/>
                </w:tcPr>
                <w:p>
                  <w:pPr>
                    <w:spacing w:line="320" w:lineRule="exact"/>
                    <w:jc w:val="center"/>
                    <w:rPr>
                      <w:color w:val="000000"/>
                      <w:szCs w:val="21"/>
                      <w:highlight w:val="none"/>
                      <w:u w:val="none"/>
                    </w:rPr>
                  </w:pPr>
                  <w:r>
                    <w:rPr>
                      <w:color w:val="000000"/>
                      <w:szCs w:val="21"/>
                      <w:highlight w:val="none"/>
                      <w:u w:val="none"/>
                    </w:rPr>
                    <w:t>超标率</w:t>
                  </w:r>
                </w:p>
              </w:tc>
              <w:tc>
                <w:tcPr>
                  <w:tcW w:w="1547"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c>
                <w:tcPr>
                  <w:tcW w:w="1" w:type="dxa"/>
                  <w:vAlign w:val="center"/>
                </w:tcPr>
                <w:p>
                  <w:pPr>
                    <w:spacing w:line="320" w:lineRule="exact"/>
                    <w:jc w:val="center"/>
                    <w:rPr>
                      <w:rFonts w:hint="eastAsia"/>
                      <w:color w:val="000000"/>
                      <w:spacing w:val="-20"/>
                      <w:szCs w:val="21"/>
                      <w:highlight w:val="none"/>
                      <w:u w:val="none"/>
                    </w:rPr>
                  </w:pPr>
                  <w:r>
                    <w:rPr>
                      <w:color w:val="000000"/>
                      <w:spacing w:val="-20"/>
                      <w:szCs w:val="21"/>
                      <w:u w:val="none"/>
                    </w:rPr>
                    <w:t>0</w:t>
                  </w:r>
                </w:p>
              </w:tc>
              <w:tc>
                <w:tcPr>
                  <w:tcW w:w="1537" w:type="dxa"/>
                  <w:vAlign w:val="center"/>
                </w:tcPr>
                <w:p>
                  <w:pPr>
                    <w:spacing w:line="320" w:lineRule="exact"/>
                    <w:jc w:val="center"/>
                    <w:rPr>
                      <w:rFonts w:hint="eastAsia"/>
                      <w:color w:val="000000"/>
                      <w:spacing w:val="-20"/>
                      <w:szCs w:val="21"/>
                      <w:highlight w:val="none"/>
                      <w:u w:val="none"/>
                    </w:rPr>
                  </w:pPr>
                  <w:r>
                    <w:rPr>
                      <w:color w:val="000000"/>
                      <w:spacing w:val="-20"/>
                      <w:szCs w:val="21"/>
                      <w:u w:val="none"/>
                    </w:rPr>
                    <w:t>0</w:t>
                  </w:r>
                </w:p>
              </w:tc>
              <w:tc>
                <w:tcPr>
                  <w:tcW w:w="1525" w:type="dxa"/>
                  <w:vAlign w:val="center"/>
                </w:tcPr>
                <w:p>
                  <w:pPr>
                    <w:spacing w:line="320" w:lineRule="exact"/>
                    <w:jc w:val="center"/>
                    <w:rPr>
                      <w:u w:val="none"/>
                    </w:rPr>
                  </w:pPr>
                  <w:r>
                    <w:rPr>
                      <w:color w:val="000000"/>
                      <w:spacing w:val="-20"/>
                      <w:szCs w:val="21"/>
                      <w:u w:val="none"/>
                    </w:rPr>
                    <w:t>0</w:t>
                  </w:r>
                </w:p>
              </w:tc>
            </w:tr>
            <w:tr>
              <w:tblPrEx>
                <w:tblW w:w="8515" w:type="dxa"/>
                <w:jc w:val="center"/>
                <w:tblInd w:w="0" w:type="dxa"/>
                <w:tblLayout w:type="fixed"/>
                <w:tblCellMar>
                  <w:top w:w="0" w:type="dxa"/>
                  <w:left w:w="108" w:type="dxa"/>
                  <w:bottom w:w="0" w:type="dxa"/>
                  <w:right w:w="108" w:type="dxa"/>
                </w:tblCellMar>
              </w:tblPrEx>
              <w:trPr>
                <w:cantSplit/>
                <w:trHeight w:val="72"/>
                <w:jc w:val="center"/>
              </w:trPr>
              <w:tc>
                <w:tcPr>
                  <w:tcW w:w="1403" w:type="dxa"/>
                  <w:vMerge/>
                  <w:vAlign w:val="center"/>
                </w:tcPr>
                <w:p>
                  <w:pPr>
                    <w:spacing w:line="320" w:lineRule="exact"/>
                    <w:jc w:val="center"/>
                    <w:rPr>
                      <w:color w:val="000000"/>
                      <w:szCs w:val="21"/>
                      <w:highlight w:val="none"/>
                      <w:u w:val="none"/>
                    </w:rPr>
                  </w:pPr>
                </w:p>
              </w:tc>
              <w:tc>
                <w:tcPr>
                  <w:tcW w:w="2501" w:type="dxa"/>
                  <w:vAlign w:val="center"/>
                </w:tcPr>
                <w:p>
                  <w:pPr>
                    <w:spacing w:line="320" w:lineRule="exact"/>
                    <w:jc w:val="center"/>
                    <w:rPr>
                      <w:color w:val="000000"/>
                      <w:szCs w:val="21"/>
                      <w:highlight w:val="none"/>
                      <w:u w:val="none"/>
                    </w:rPr>
                  </w:pPr>
                  <w:r>
                    <w:rPr>
                      <w:color w:val="000000"/>
                      <w:szCs w:val="21"/>
                      <w:highlight w:val="none"/>
                      <w:u w:val="none"/>
                    </w:rPr>
                    <w:t>最大超标倍数</w:t>
                  </w:r>
                </w:p>
              </w:tc>
              <w:tc>
                <w:tcPr>
                  <w:tcW w:w="1547" w:type="dxa"/>
                  <w:vAlign w:val="center"/>
                </w:tcPr>
                <w:p>
                  <w:pPr>
                    <w:spacing w:line="320" w:lineRule="exact"/>
                    <w:jc w:val="center"/>
                    <w:rPr>
                      <w:color w:val="000000"/>
                      <w:spacing w:val="-20"/>
                      <w:szCs w:val="21"/>
                      <w:highlight w:val="none"/>
                      <w:u w:val="none"/>
                    </w:rPr>
                  </w:pPr>
                  <w:r>
                    <w:rPr>
                      <w:rFonts w:hint="eastAsia"/>
                      <w:color w:val="000000"/>
                      <w:spacing w:val="-20"/>
                      <w:szCs w:val="21"/>
                      <w:highlight w:val="none"/>
                      <w:u w:val="none"/>
                    </w:rPr>
                    <w:t>0</w:t>
                  </w:r>
                </w:p>
              </w:tc>
              <w:tc>
                <w:tcPr>
                  <w:tcW w:w="1" w:type="dxa"/>
                  <w:vAlign w:val="center"/>
                </w:tcPr>
                <w:p>
                  <w:pPr>
                    <w:spacing w:line="320" w:lineRule="exact"/>
                    <w:jc w:val="center"/>
                    <w:rPr>
                      <w:rFonts w:hint="eastAsia"/>
                      <w:color w:val="000000"/>
                      <w:spacing w:val="-20"/>
                      <w:szCs w:val="21"/>
                      <w:highlight w:val="none"/>
                      <w:u w:val="none"/>
                    </w:rPr>
                  </w:pPr>
                  <w:r>
                    <w:rPr>
                      <w:color w:val="000000"/>
                      <w:spacing w:val="-20"/>
                      <w:szCs w:val="21"/>
                      <w:u w:val="none"/>
                    </w:rPr>
                    <w:t>0</w:t>
                  </w:r>
                </w:p>
              </w:tc>
              <w:tc>
                <w:tcPr>
                  <w:tcW w:w="1537" w:type="dxa"/>
                  <w:vAlign w:val="center"/>
                </w:tcPr>
                <w:p>
                  <w:pPr>
                    <w:spacing w:line="320" w:lineRule="exact"/>
                    <w:jc w:val="center"/>
                    <w:rPr>
                      <w:rFonts w:hint="eastAsia"/>
                      <w:color w:val="000000"/>
                      <w:spacing w:val="-20"/>
                      <w:szCs w:val="21"/>
                      <w:highlight w:val="none"/>
                      <w:u w:val="none"/>
                    </w:rPr>
                  </w:pPr>
                  <w:r>
                    <w:rPr>
                      <w:color w:val="000000"/>
                      <w:spacing w:val="-20"/>
                      <w:szCs w:val="21"/>
                      <w:u w:val="none"/>
                    </w:rPr>
                    <w:t>0</w:t>
                  </w:r>
                </w:p>
              </w:tc>
              <w:tc>
                <w:tcPr>
                  <w:tcW w:w="1525" w:type="dxa"/>
                  <w:vAlign w:val="center"/>
                </w:tcPr>
                <w:p>
                  <w:pPr>
                    <w:spacing w:line="320" w:lineRule="exact"/>
                    <w:jc w:val="center"/>
                    <w:rPr>
                      <w:u w:val="none"/>
                    </w:rPr>
                  </w:pPr>
                  <w:r>
                    <w:rPr>
                      <w:color w:val="000000"/>
                      <w:spacing w:val="-20"/>
                      <w:szCs w:val="21"/>
                      <w:u w:val="none"/>
                    </w:rPr>
                    <w:t>0</w:t>
                  </w:r>
                </w:p>
              </w:tc>
            </w:tr>
            <w:tr>
              <w:tblPrEx>
                <w:tblW w:w="8515" w:type="dxa"/>
                <w:jc w:val="center"/>
                <w:tblInd w:w="0" w:type="dxa"/>
                <w:tblLayout w:type="fixed"/>
                <w:tblCellMar>
                  <w:top w:w="0" w:type="dxa"/>
                  <w:left w:w="108" w:type="dxa"/>
                  <w:bottom w:w="0" w:type="dxa"/>
                  <w:right w:w="108" w:type="dxa"/>
                </w:tblCellMar>
              </w:tblPrEx>
              <w:trPr>
                <w:cantSplit/>
                <w:trHeight w:val="72"/>
                <w:jc w:val="center"/>
              </w:trPr>
              <w:tc>
                <w:tcPr>
                  <w:tcW w:w="3905" w:type="dxa"/>
                  <w:gridSpan w:val="2"/>
                  <w:vAlign w:val="center"/>
                </w:tcPr>
                <w:p>
                  <w:pPr>
                    <w:spacing w:line="320" w:lineRule="exact"/>
                    <w:jc w:val="center"/>
                    <w:rPr>
                      <w:color w:val="000000"/>
                      <w:szCs w:val="21"/>
                      <w:highlight w:val="none"/>
                      <w:u w:val="none"/>
                    </w:rPr>
                  </w:pPr>
                  <w:r>
                    <w:rPr>
                      <w:color w:val="000000"/>
                      <w:szCs w:val="21"/>
                      <w:highlight w:val="none"/>
                      <w:u w:val="none"/>
                    </w:rPr>
                    <w:t>GB3095-</w:t>
                  </w:r>
                  <w:r>
                    <w:rPr>
                      <w:rFonts w:hint="eastAsia"/>
                      <w:color w:val="000000"/>
                      <w:szCs w:val="21"/>
                      <w:highlight w:val="none"/>
                      <w:u w:val="none"/>
                    </w:rPr>
                    <w:t>2012</w:t>
                  </w:r>
                  <w:r>
                    <w:rPr>
                      <w:color w:val="000000"/>
                      <w:szCs w:val="21"/>
                      <w:highlight w:val="none"/>
                      <w:u w:val="none"/>
                    </w:rPr>
                    <w:t>中</w:t>
                  </w:r>
                  <w:r>
                    <w:rPr>
                      <w:rFonts w:hint="eastAsia"/>
                      <w:color w:val="000000"/>
                      <w:szCs w:val="21"/>
                      <w:highlight w:val="none"/>
                      <w:u w:val="none"/>
                    </w:rPr>
                    <w:t>二</w:t>
                  </w:r>
                  <w:r>
                    <w:rPr>
                      <w:color w:val="000000"/>
                      <w:szCs w:val="21"/>
                      <w:highlight w:val="none"/>
                      <w:u w:val="none"/>
                    </w:rPr>
                    <w:t>级标准（</w:t>
                  </w:r>
                  <w:r>
                    <w:rPr>
                      <w:rFonts w:hint="eastAsia"/>
                      <w:color w:val="000000"/>
                      <w:szCs w:val="21"/>
                      <w:highlight w:val="none"/>
                      <w:u w:val="none"/>
                    </w:rPr>
                    <w:t>ug</w:t>
                  </w:r>
                  <w:r>
                    <w:rPr>
                      <w:color w:val="000000"/>
                      <w:szCs w:val="21"/>
                      <w:highlight w:val="none"/>
                      <w:u w:val="none"/>
                    </w:rPr>
                    <w:t>/m</w:t>
                  </w:r>
                  <w:r>
                    <w:rPr>
                      <w:color w:val="000000"/>
                      <w:szCs w:val="21"/>
                      <w:highlight w:val="none"/>
                      <w:u w:val="none"/>
                      <w:vertAlign w:val="superscript"/>
                    </w:rPr>
                    <w:t>3</w:t>
                  </w:r>
                  <w:r>
                    <w:rPr>
                      <w:color w:val="000000"/>
                      <w:szCs w:val="21"/>
                      <w:highlight w:val="none"/>
                      <w:u w:val="none"/>
                    </w:rPr>
                    <w:t>）</w:t>
                  </w:r>
                </w:p>
              </w:tc>
              <w:tc>
                <w:tcPr>
                  <w:tcW w:w="1547" w:type="dxa"/>
                  <w:gridSpan w:val="2"/>
                  <w:vAlign w:val="center"/>
                </w:tcPr>
                <w:p>
                  <w:pPr>
                    <w:spacing w:line="320" w:lineRule="exact"/>
                    <w:jc w:val="center"/>
                    <w:rPr>
                      <w:rFonts w:hint="eastAsia"/>
                      <w:color w:val="000000"/>
                      <w:spacing w:val="-20"/>
                      <w:szCs w:val="21"/>
                      <w:highlight w:val="none"/>
                      <w:u w:val="none"/>
                    </w:rPr>
                  </w:pPr>
                  <w:r>
                    <w:rPr>
                      <w:szCs w:val="21"/>
                      <w:highlight w:val="none"/>
                      <w:u w:val="none"/>
                    </w:rPr>
                    <w:t>≤</w:t>
                  </w:r>
                  <w:r>
                    <w:rPr>
                      <w:rFonts w:hint="eastAsia"/>
                      <w:szCs w:val="21"/>
                      <w:highlight w:val="none"/>
                      <w:u w:val="none"/>
                      <w:lang w:val="en-US" w:eastAsia="zh-CN"/>
                    </w:rPr>
                    <w:t>300</w:t>
                  </w:r>
                </w:p>
              </w:tc>
              <w:tc>
                <w:tcPr>
                  <w:tcW w:w="1537" w:type="dxa"/>
                  <w:vAlign w:val="center"/>
                </w:tcPr>
                <w:p>
                  <w:pPr>
                    <w:spacing w:line="320" w:lineRule="exact"/>
                    <w:jc w:val="center"/>
                    <w:rPr>
                      <w:szCs w:val="21"/>
                      <w:highlight w:val="none"/>
                      <w:u w:val="none"/>
                    </w:rPr>
                  </w:pPr>
                  <w:r>
                    <w:rPr>
                      <w:szCs w:val="21"/>
                      <w:u w:val="none"/>
                    </w:rPr>
                    <w:t>≤</w:t>
                  </w:r>
                  <w:r>
                    <w:rPr>
                      <w:rFonts w:hint="eastAsia"/>
                      <w:szCs w:val="21"/>
                      <w:u w:val="none"/>
                    </w:rPr>
                    <w:t>150</w:t>
                  </w:r>
                </w:p>
              </w:tc>
              <w:tc>
                <w:tcPr>
                  <w:tcW w:w="1526" w:type="dxa"/>
                  <w:vAlign w:val="center"/>
                </w:tcPr>
                <w:p>
                  <w:pPr>
                    <w:spacing w:line="320" w:lineRule="exact"/>
                    <w:jc w:val="center"/>
                    <w:rPr>
                      <w:szCs w:val="21"/>
                      <w:highlight w:val="none"/>
                      <w:u w:val="none"/>
                    </w:rPr>
                  </w:pPr>
                  <w:r>
                    <w:rPr>
                      <w:szCs w:val="21"/>
                      <w:u w:val="none"/>
                    </w:rPr>
                    <w:t>≤</w:t>
                  </w:r>
                  <w:r>
                    <w:rPr>
                      <w:rFonts w:hint="eastAsia"/>
                      <w:szCs w:val="21"/>
                      <w:u w:val="none"/>
                    </w:rPr>
                    <w:t>80</w:t>
                  </w:r>
                </w:p>
              </w:tc>
            </w:tr>
          </w:tbl>
          <w:p>
            <w:pPr>
              <w:rPr>
                <w:rFonts w:hAnsi="宋体"/>
                <w:color w:val="FF0000"/>
                <w:sz w:val="24"/>
                <w:highlight w:val="none"/>
                <w:u w:val="none"/>
              </w:rPr>
            </w:pPr>
          </w:p>
          <w:p>
            <w:pPr>
              <w:spacing w:line="360" w:lineRule="auto"/>
              <w:ind w:firstLine="480" w:firstLineChars="200"/>
              <w:rPr>
                <w:color w:val="000000" w:themeColor="text1"/>
                <w:sz w:val="24"/>
                <w:highlight w:val="none"/>
                <w:u w:val="none"/>
                <w14:textFill>
                  <w14:solidFill>
                    <w14:schemeClr w14:val="tx1"/>
                  </w14:solidFill>
                </w14:textFill>
              </w:rPr>
            </w:pPr>
            <w:r>
              <w:rPr>
                <w:rFonts w:hint="eastAsia"/>
                <w:color w:val="000000" w:themeColor="text1"/>
                <w:sz w:val="24"/>
                <w:highlight w:val="none"/>
                <w:u w:val="none"/>
                <w14:textFill>
                  <w14:solidFill>
                    <w14:schemeClr w14:val="tx1"/>
                  </w14:solidFill>
                </w14:textFill>
              </w:rPr>
              <w:t>从表5</w:t>
            </w:r>
            <w:r>
              <w:rPr>
                <w:color w:val="000000" w:themeColor="text1"/>
                <w:sz w:val="24"/>
                <w:highlight w:val="none"/>
                <w:u w:val="none"/>
                <w14:textFill>
                  <w14:solidFill>
                    <w14:schemeClr w14:val="tx1"/>
                  </w14:solidFill>
                </w14:textFill>
              </w:rPr>
              <w:t>中数据可看出，监测点的</w:t>
            </w:r>
            <w:r>
              <w:rPr>
                <w:color w:val="000000" w:themeColor="text1"/>
                <w:sz w:val="24"/>
                <w:u w:val="none"/>
                <w14:textFill>
                  <w14:solidFill>
                    <w14:schemeClr w14:val="tx1"/>
                  </w14:solidFill>
                </w14:textFill>
              </w:rPr>
              <w:t>SO</w:t>
            </w:r>
            <w:r>
              <w:rPr>
                <w:color w:val="000000" w:themeColor="text1"/>
                <w:sz w:val="24"/>
                <w:u w:val="none"/>
                <w:vertAlign w:val="subscript"/>
                <w14:textFill>
                  <w14:solidFill>
                    <w14:schemeClr w14:val="tx1"/>
                  </w14:solidFill>
                </w14:textFill>
              </w:rPr>
              <w:t>2</w:t>
            </w:r>
            <w:r>
              <w:rPr>
                <w:color w:val="000000" w:themeColor="text1"/>
                <w:sz w:val="24"/>
                <w:u w:val="none"/>
                <w14:textFill>
                  <w14:solidFill>
                    <w14:schemeClr w14:val="tx1"/>
                  </w14:solidFill>
                </w14:textFill>
              </w:rPr>
              <w:t>、NO</w:t>
            </w:r>
            <w:r>
              <w:rPr>
                <w:color w:val="000000" w:themeColor="text1"/>
                <w:sz w:val="24"/>
                <w:u w:val="none"/>
                <w:vertAlign w:val="subscript"/>
                <w14:textFill>
                  <w14:solidFill>
                    <w14:schemeClr w14:val="tx1"/>
                  </w14:solidFill>
                </w14:textFill>
              </w:rPr>
              <w:t>2</w:t>
            </w:r>
            <w:r>
              <w:rPr>
                <w:color w:val="000000" w:themeColor="text1"/>
                <w:sz w:val="24"/>
                <w:u w:val="none"/>
                <w14:textFill>
                  <w14:solidFill>
                    <w14:schemeClr w14:val="tx1"/>
                  </w14:solidFill>
                </w14:textFill>
              </w:rPr>
              <w:t>、</w:t>
            </w:r>
            <w:r>
              <w:rPr>
                <w:rFonts w:hint="eastAsia"/>
                <w:color w:val="000000" w:themeColor="text1"/>
                <w:sz w:val="24"/>
                <w:highlight w:val="none"/>
                <w:u w:val="none"/>
                <w14:textFill>
                  <w14:solidFill>
                    <w14:schemeClr w14:val="tx1"/>
                  </w14:solidFill>
                </w14:textFill>
              </w:rPr>
              <w:t>TSP</w:t>
            </w:r>
            <w:r>
              <w:rPr>
                <w:color w:val="000000" w:themeColor="text1"/>
                <w:sz w:val="24"/>
                <w:highlight w:val="none"/>
                <w:u w:val="none"/>
                <w14:textFill>
                  <w14:solidFill>
                    <w14:schemeClr w14:val="tx1"/>
                  </w14:solidFill>
                </w14:textFill>
              </w:rPr>
              <w:t>日均浓度明显低于GB3095-2012《环境空气质量标准》二级标准相应限值。总体来看，评价区域内监测期间环境空气质量较好。</w:t>
            </w:r>
          </w:p>
          <w:p>
            <w:pPr>
              <w:pStyle w:val="BodyText2"/>
              <w:spacing w:after="0" w:line="360" w:lineRule="auto"/>
              <w:ind w:firstLine="470" w:firstLineChars="196"/>
              <w:rPr>
                <w:b/>
                <w:bCs/>
                <w:color w:val="000000" w:themeColor="text1"/>
                <w:sz w:val="24"/>
                <w:highlight w:val="none"/>
                <w:u w:val="none"/>
                <w14:textFill>
                  <w14:solidFill>
                    <w14:schemeClr w14:val="tx1"/>
                  </w14:solidFill>
                </w14:textFill>
              </w:rPr>
            </w:pPr>
            <w:r>
              <w:rPr>
                <w:b/>
                <w:color w:val="000000" w:themeColor="text1"/>
                <w:sz w:val="24"/>
                <w:highlight w:val="none"/>
                <w:u w:val="none"/>
                <w14:textFill>
                  <w14:solidFill>
                    <w14:schemeClr w14:val="tx1"/>
                  </w14:solidFill>
                </w14:textFill>
              </w:rPr>
              <w:t>二</w:t>
            </w:r>
            <w:r>
              <w:rPr>
                <w:rFonts w:hAnsi="宋体"/>
                <w:b/>
                <w:color w:val="000000" w:themeColor="text1"/>
                <w:sz w:val="24"/>
                <w:highlight w:val="none"/>
                <w:u w:val="none"/>
                <w14:textFill>
                  <w14:solidFill>
                    <w14:schemeClr w14:val="tx1"/>
                  </w14:solidFill>
                </w14:textFill>
              </w:rPr>
              <w:t>、项目所在地区域地表水</w:t>
            </w:r>
            <w:r>
              <w:rPr>
                <w:rFonts w:hAnsi="宋体"/>
                <w:b/>
                <w:bCs/>
                <w:color w:val="000000" w:themeColor="text1"/>
                <w:sz w:val="24"/>
                <w:highlight w:val="none"/>
                <w:u w:val="none"/>
                <w14:textFill>
                  <w14:solidFill>
                    <w14:schemeClr w14:val="tx1"/>
                  </w14:solidFill>
                </w14:textFill>
              </w:rPr>
              <w:t>环境质量现状及评价</w:t>
            </w:r>
          </w:p>
        </w:tc>
      </w:tr>
    </w:tbl>
    <w:p>
      <w:pPr>
        <w:sectPr>
          <w:headerReference w:type="default" r:id="rId82"/>
          <w:footerReference w:type="even" r:id="rId83"/>
          <w:footerReference w:type="default" r:id="rId84"/>
          <w:headerReference w:type="first" r:id="rId85"/>
          <w:type w:val="nextPage"/>
          <w:pgSz w:w="11906" w:h="16838"/>
          <w:pgMar w:top="1440" w:right="1800" w:bottom="1440" w:left="1800" w:header="851" w:footer="992" w:gutter="0"/>
          <w:pgNumType w:start="18"/>
          <w:cols w:num="1" w:space="720"/>
          <w:titlePg w:val="0"/>
          <w:docGrid w:type="lines" w:linePitch="312" w:charSpace="0"/>
        </w:sectPr>
      </w:pPr>
    </w:p>
    <w:tbl>
      <w:tblPr>
        <w:tblStyle w:val="TableNormal"/>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745"/>
      </w:tblGrid>
      <w:tr>
        <w:tblPrEx>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8745" w:type="dxa"/>
          </w:tcPr>
          <w:p>
            <w:pPr>
              <w:spacing w:line="360" w:lineRule="auto"/>
              <w:ind w:firstLine="480" w:firstLineChars="200"/>
              <w:rPr>
                <w:sz w:val="24"/>
                <w:highlight w:val="none"/>
                <w:u w:val="none"/>
              </w:rPr>
            </w:pPr>
            <w:r>
              <w:rPr>
                <w:sz w:val="24"/>
                <w:highlight w:val="none"/>
                <w:u w:val="none"/>
              </w:rPr>
              <w:t>为了了解本项目所在地区域地表水环境质量现状，本环评委托</w:t>
            </w:r>
            <w:r>
              <w:rPr>
                <w:rFonts w:hint="eastAsia"/>
                <w:bCs/>
                <w:sz w:val="24"/>
                <w:highlight w:val="none"/>
                <w:u w:val="none"/>
              </w:rPr>
              <w:t>湖南精科检测有限公司</w:t>
            </w:r>
            <w:r>
              <w:rPr>
                <w:sz w:val="24"/>
                <w:highlight w:val="none"/>
                <w:u w:val="none"/>
                <w:shd w:val="clear" w:color="auto" w:fill="FFFFFF"/>
              </w:rPr>
              <w:t>对评价区域进行了</w:t>
            </w:r>
            <w:r>
              <w:rPr>
                <w:rFonts w:hint="eastAsia"/>
                <w:color w:val="000000"/>
                <w:sz w:val="24"/>
                <w:highlight w:val="none"/>
                <w:u w:val="none"/>
              </w:rPr>
              <w:t>进行</w:t>
            </w:r>
            <w:r>
              <w:rPr>
                <w:rFonts w:hint="eastAsia"/>
                <w:sz w:val="24"/>
                <w:highlight w:val="none"/>
                <w:u w:val="none"/>
              </w:rPr>
              <w:t>地表</w:t>
            </w:r>
            <w:r>
              <w:rPr>
                <w:sz w:val="24"/>
                <w:highlight w:val="none"/>
                <w:u w:val="none"/>
              </w:rPr>
              <w:t>水现状监测。</w:t>
            </w:r>
          </w:p>
          <w:p>
            <w:pPr>
              <w:pStyle w:val="15"/>
              <w:ind w:firstLineChars="0"/>
              <w:rPr>
                <w:rFonts w:hAnsi="Times New Roman"/>
                <w:sz w:val="24"/>
                <w:highlight w:val="none"/>
                <w:u w:val="none"/>
              </w:rPr>
            </w:pPr>
            <w:r>
              <w:rPr>
                <w:rFonts w:hAnsi="Times New Roman"/>
                <w:sz w:val="24"/>
                <w:highlight w:val="none"/>
                <w:u w:val="none"/>
              </w:rPr>
              <w:t>（1）监测</w:t>
            </w:r>
            <w:r>
              <w:rPr>
                <w:rFonts w:hAnsi="Times New Roman" w:hint="eastAsia"/>
                <w:sz w:val="24"/>
                <w:highlight w:val="none"/>
                <w:u w:val="none"/>
              </w:rPr>
              <w:t>位点</w:t>
            </w:r>
          </w:p>
          <w:p>
            <w:pPr>
              <w:pStyle w:val="15"/>
              <w:rPr>
                <w:rFonts w:hAnsi="Times New Roman" w:hint="eastAsia"/>
                <w:kern w:val="0"/>
                <w:sz w:val="24"/>
                <w:highlight w:val="none"/>
                <w:u w:val="none"/>
              </w:rPr>
            </w:pPr>
            <w:r>
              <w:rPr>
                <w:rFonts w:hAnsi="Times New Roman"/>
                <w:sz w:val="24"/>
                <w:highlight w:val="none"/>
                <w:u w:val="none"/>
              </w:rPr>
              <w:t>监测设</w:t>
            </w:r>
            <w:r>
              <w:rPr>
                <w:rFonts w:hAnsi="Times New Roman" w:hint="eastAsia"/>
                <w:sz w:val="24"/>
                <w:highlight w:val="none"/>
                <w:u w:val="none"/>
              </w:rPr>
              <w:t>1</w:t>
            </w:r>
            <w:r>
              <w:rPr>
                <w:rFonts w:hAnsi="Times New Roman"/>
                <w:sz w:val="24"/>
                <w:highlight w:val="none"/>
                <w:u w:val="none"/>
              </w:rPr>
              <w:t>个监测</w:t>
            </w:r>
            <w:r>
              <w:rPr>
                <w:rFonts w:hAnsi="Times New Roman" w:hint="eastAsia"/>
                <w:sz w:val="24"/>
                <w:highlight w:val="none"/>
                <w:u w:val="none"/>
              </w:rPr>
              <w:t>位点</w:t>
            </w:r>
            <w:r>
              <w:rPr>
                <w:rFonts w:hAnsi="Times New Roman"/>
                <w:sz w:val="24"/>
                <w:highlight w:val="none"/>
                <w:u w:val="none"/>
              </w:rPr>
              <w:t>。</w:t>
            </w:r>
            <w:r>
              <w:rPr>
                <w:rFonts w:hAnsi="Times New Roman" w:hint="eastAsia"/>
                <w:sz w:val="24"/>
                <w:highlight w:val="none"/>
                <w:u w:val="none"/>
              </w:rPr>
              <w:t>位于</w:t>
            </w:r>
            <w:r>
              <w:rPr>
                <w:rFonts w:hAnsi="Times New Roman" w:hint="eastAsia"/>
                <w:kern w:val="0"/>
                <w:sz w:val="24"/>
                <w:highlight w:val="none"/>
                <w:u w:val="none"/>
              </w:rPr>
              <w:t>项目西侧约42m的沟渠（315县道旁）。</w:t>
            </w:r>
          </w:p>
          <w:p>
            <w:pPr>
              <w:pStyle w:val="15"/>
              <w:rPr>
                <w:u w:val="none"/>
              </w:rPr>
            </w:pPr>
            <w:r>
              <w:rPr>
                <w:sz w:val="21"/>
                <w:u w:val="none"/>
              </w:rPr>
              <mc:AlternateContent>
                <mc:Choice Requires="wps">
                  <w:drawing>
                    <wp:anchor distT="0" distB="0" distL="114300" distR="114300" simplePos="0" relativeHeight="251673600" behindDoc="0" locked="0" layoutInCell="1" allowOverlap="1">
                      <wp:simplePos x="0" y="0"/>
                      <wp:positionH relativeFrom="column">
                        <wp:posOffset>2363470</wp:posOffset>
                      </wp:positionH>
                      <wp:positionV relativeFrom="paragraph">
                        <wp:posOffset>797560</wp:posOffset>
                      </wp:positionV>
                      <wp:extent cx="276225" cy="970915"/>
                      <wp:effectExtent l="0" t="0" r="0" b="0"/>
                      <wp:wrapNone/>
                      <wp:docPr id="147" name="文本框 147"/>
                      <wp:cNvGraphicFramePr/>
                      <a:graphic xmlns:a="http://schemas.openxmlformats.org/drawingml/2006/main">
                        <a:graphicData uri="http://schemas.microsoft.com/office/word/2010/wordprocessingShape">
                          <wps:wsp xmlns:wps="http://schemas.microsoft.com/office/word/2010/wordprocessingShape">
                            <wps:cNvSpPr txBox="1"/>
                            <wps:spPr>
                              <a:xfrm>
                                <a:off x="3444875" y="2118360"/>
                                <a:ext cx="276225" cy="9709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color w:val="FF0000"/>
                                      <w:lang w:eastAsia="zh-CN"/>
                                    </w:rPr>
                                    <w:t>排水路线</w:t>
                                  </w:r>
                                </w:p>
                              </w:txbxContent>
                            </wps:txbx>
                            <wps:bodyPr rot="0" spcFirstLastPara="0" vertOverflow="overflow" horzOverflow="overflow" vert="horz" wrap="square" lIns="91440" tIns="45720" rIns="91440" bIns="45720"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文本框 147" o:spid="_x0000_s1029" type="#_x0000_t202" style="width:21.75pt;height:76.45pt;margin-top:62.8pt;margin-left:186.1pt;mso-wrap-distance-bottom:0;mso-wrap-distance-left:9pt;mso-wrap-distance-right:9pt;mso-wrap-distance-top:0;position:absolute;v-text-anchor:top;z-index:251672576" filled="f" fillcolor="this" stroked="f" strokeweight="0.5pt">
                      <v:textbox>
                        <w:txbxContent>
                          <w:p>
                            <w:pPr>
                              <w:rPr>
                                <w:rFonts w:hint="eastAsia"/>
                              </w:rPr>
                            </w:pPr>
                            <w:r>
                              <w:rPr>
                                <w:rFonts w:hint="eastAsia"/>
                                <w:color w:val="FF0000"/>
                                <w:lang w:eastAsia="zh-CN"/>
                              </w:rPr>
                              <w:t>排水路线</w:t>
                            </w:r>
                          </w:p>
                        </w:txbxContent>
                      </v:textbox>
                    </v:shape>
                  </w:pict>
                </mc:Fallback>
              </mc:AlternateContent>
            </w:r>
            <w:r>
              <w:rPr>
                <w:sz w:val="21"/>
                <w:u w:val="none"/>
              </w:rPr>
              <mc:AlternateContent>
                <mc:Choice Requires="wps">
                  <w:drawing>
                    <wp:anchor distT="0" distB="0" distL="114300" distR="114300" simplePos="0" relativeHeight="251671552" behindDoc="0" locked="0" layoutInCell="1" allowOverlap="1">
                      <wp:simplePos x="0" y="0"/>
                      <wp:positionH relativeFrom="column">
                        <wp:posOffset>2420620</wp:posOffset>
                      </wp:positionH>
                      <wp:positionV relativeFrom="paragraph">
                        <wp:posOffset>1788160</wp:posOffset>
                      </wp:positionV>
                      <wp:extent cx="981075" cy="285750"/>
                      <wp:effectExtent l="0" t="0" r="0" b="0"/>
                      <wp:wrapNone/>
                      <wp:docPr id="154" name="文本框 154"/>
                      <wp:cNvGraphicFramePr/>
                      <a:graphic xmlns:a="http://schemas.openxmlformats.org/drawingml/2006/main">
                        <a:graphicData uri="http://schemas.microsoft.com/office/word/2010/wordprocessingShape">
                          <wps:wsp xmlns:wps="http://schemas.microsoft.com/office/word/2010/wordprocessingShape">
                            <wps:cNvSpPr txBox="1"/>
                            <wps:spPr>
                              <a:xfrm>
                                <a:off x="0" y="0"/>
                                <a:ext cx="981075"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b/>
                                      <w:bCs/>
                                      <w:color w:val="FF0000"/>
                                    </w:rPr>
                                  </w:pPr>
                                  <w:r>
                                    <w:rPr>
                                      <w:rFonts w:hint="eastAsia"/>
                                      <w:b/>
                                      <w:bCs/>
                                      <w:color w:val="FF0000"/>
                                      <w:lang w:eastAsia="zh-CN"/>
                                    </w:rPr>
                                    <w:t>沟渠</w:t>
                                  </w:r>
                                </w:p>
                              </w:txbxContent>
                            </wps:txbx>
                            <wps:bodyPr rot="0" spcFirstLastPara="0" vertOverflow="overflow" horzOverflow="overflow" vert="horz" wrap="square" lIns="91440" tIns="45720" rIns="91440" bIns="45720" numCol="1" spcCol="0" rtlCol="0" fromWordArt="0" anchor="t" anchorCtr="0" forceAA="0" compatLnSpc="1"/>
                          </wps:wsp>
                        </a:graphicData>
                      </a:graphic>
                    </wp:anchor>
                  </w:drawing>
                </mc:Choice>
                <mc:Fallback>
                  <w:pict>
                    <v:shape id="文本框 154" o:spid="_x0000_s1030" type="#_x0000_t202" style="width:77.25pt;height:22.5pt;margin-top:140.8pt;margin-left:190.6pt;mso-wrap-distance-bottom:0;mso-wrap-distance-left:9pt;mso-wrap-distance-right:9pt;mso-wrap-distance-top:0;position:absolute;v-text-anchor:top;z-index:251670528" filled="f" fillcolor="this" stroked="f" strokeweight="0.5pt">
                      <v:textbox>
                        <w:txbxContent>
                          <w:p>
                            <w:pPr>
                              <w:rPr>
                                <w:rFonts w:hint="eastAsia"/>
                                <w:b/>
                                <w:bCs/>
                                <w:color w:val="FF0000"/>
                              </w:rPr>
                            </w:pPr>
                            <w:r>
                              <w:rPr>
                                <w:rFonts w:hint="eastAsia"/>
                                <w:b/>
                                <w:bCs/>
                                <w:color w:val="FF0000"/>
                                <w:lang w:eastAsia="zh-CN"/>
                              </w:rPr>
                              <w:t>沟渠</w:t>
                            </w:r>
                          </w:p>
                        </w:txbxContent>
                      </v:textbox>
                    </v:shape>
                  </w:pict>
                </mc:Fallback>
              </mc:AlternateContent>
            </w:r>
            <w:r>
              <w:rPr>
                <w:sz w:val="21"/>
                <w:u w:val="none"/>
              </w:rPr>
              <mc:AlternateContent>
                <mc:Choice Requires="wps">
                  <w:drawing>
                    <wp:anchor distT="0" distB="0" distL="114300" distR="114300" simplePos="0" relativeHeight="251669504" behindDoc="0" locked="0" layoutInCell="1" allowOverlap="1">
                      <wp:simplePos x="0" y="0"/>
                      <wp:positionH relativeFrom="column">
                        <wp:posOffset>2877820</wp:posOffset>
                      </wp:positionH>
                      <wp:positionV relativeFrom="paragraph">
                        <wp:posOffset>1254760</wp:posOffset>
                      </wp:positionV>
                      <wp:extent cx="981075" cy="285750"/>
                      <wp:effectExtent l="0" t="0" r="0" b="0"/>
                      <wp:wrapNone/>
                      <wp:docPr id="161" name="文本框 161"/>
                      <wp:cNvGraphicFramePr/>
                      <a:graphic xmlns:a="http://schemas.openxmlformats.org/drawingml/2006/main">
                        <a:graphicData uri="http://schemas.microsoft.com/office/word/2010/wordprocessingShape">
                          <wps:wsp xmlns:wps="http://schemas.microsoft.com/office/word/2010/wordprocessingShape">
                            <wps:cNvSpPr txBox="1"/>
                            <wps:spPr>
                              <a:xfrm>
                                <a:off x="4054475" y="2289810"/>
                                <a:ext cx="981075"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b/>
                                      <w:bCs/>
                                      <w:color w:val="FF0000"/>
                                    </w:rPr>
                                  </w:pPr>
                                  <w:r>
                                    <w:rPr>
                                      <w:rFonts w:hint="eastAsia"/>
                                      <w:b/>
                                      <w:bCs/>
                                      <w:color w:val="FF0000"/>
                                      <w:lang w:eastAsia="zh-CN"/>
                                    </w:rPr>
                                    <w:t>项目所在地</w:t>
                                  </w:r>
                                </w:p>
                              </w:txbxContent>
                            </wps:txbx>
                            <wps:bodyPr rot="0" spcFirstLastPara="0" vertOverflow="overflow" horzOverflow="overflow" vert="horz" wrap="square" lIns="91440" tIns="45720" rIns="91440" bIns="45720" numCol="1" spcCol="0" rtlCol="0" fromWordArt="0" anchor="t" anchorCtr="0" forceAA="0" compatLnSpc="1"/>
                          </wps:wsp>
                        </a:graphicData>
                      </a:graphic>
                    </wp:anchor>
                  </w:drawing>
                </mc:Choice>
                <mc:Fallback>
                  <w:pict>
                    <v:shape id="文本框 161" o:spid="_x0000_s1031" type="#_x0000_t202" style="width:77.25pt;height:22.5pt;margin-top:98.8pt;margin-left:226.6pt;mso-wrap-distance-bottom:0;mso-wrap-distance-left:9pt;mso-wrap-distance-right:9pt;mso-wrap-distance-top:0;position:absolute;v-text-anchor:top;z-index:251668480" filled="f" fillcolor="this" stroked="f" strokeweight="0.5pt">
                      <v:textbox>
                        <w:txbxContent>
                          <w:p>
                            <w:pPr>
                              <w:rPr>
                                <w:rFonts w:hint="eastAsia"/>
                                <w:b/>
                                <w:bCs/>
                                <w:color w:val="FF0000"/>
                              </w:rPr>
                            </w:pPr>
                            <w:r>
                              <w:rPr>
                                <w:rFonts w:hint="eastAsia"/>
                                <w:b/>
                                <w:bCs/>
                                <w:color w:val="FF0000"/>
                                <w:lang w:eastAsia="zh-CN"/>
                              </w:rPr>
                              <w:t>项目所在地</w:t>
                            </w:r>
                          </w:p>
                        </w:txbxContent>
                      </v:textbox>
                    </v:shape>
                  </w:pict>
                </mc:Fallback>
              </mc:AlternateContent>
            </w:r>
            <w:r>
              <w:rPr>
                <w:sz w:val="21"/>
                <w:u w:val="none"/>
              </w:rPr>
              <mc:AlternateContent>
                <mc:Choice Requires="wps">
                  <w:drawing>
                    <wp:anchor distT="0" distB="0" distL="114300" distR="114300" simplePos="0" relativeHeight="251667456" behindDoc="0" locked="0" layoutInCell="1" allowOverlap="1">
                      <wp:simplePos x="0" y="0"/>
                      <wp:positionH relativeFrom="column">
                        <wp:posOffset>2515870</wp:posOffset>
                      </wp:positionH>
                      <wp:positionV relativeFrom="paragraph">
                        <wp:posOffset>1359535</wp:posOffset>
                      </wp:positionV>
                      <wp:extent cx="285750" cy="447675"/>
                      <wp:effectExtent l="0" t="2540" r="19050" b="6985"/>
                      <wp:wrapNone/>
                      <wp:docPr id="163" name="直接箭头连接符 163"/>
                      <wp:cNvGraphicFramePr/>
                      <a:graphic xmlns:a="http://schemas.openxmlformats.org/drawingml/2006/main">
                        <a:graphicData uri="http://schemas.microsoft.com/office/word/2010/wordprocessingShape">
                          <wps:wsp xmlns:wps="http://schemas.microsoft.com/office/word/2010/wordprocessingShape">
                            <wps:cNvCnPr/>
                            <wps:spPr>
                              <a:xfrm flipH="1">
                                <a:off x="3873500" y="2280285"/>
                                <a:ext cx="285750" cy="44767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直接箭头连接符 163" o:spid="_x0000_s1032" type="#_x0000_t32" style="width:22.5pt;height:35.25pt;margin-top:107.05pt;margin-left:198.1pt;flip:x;mso-wrap-distance-bottom:0;mso-wrap-distance-left:9pt;mso-wrap-distance-right:9pt;mso-wrap-distance-top:0;position:absolute;v-text-anchor:top;z-index:251666432" fillcolor="this" stroked="t" strokecolor="#ed7d31" strokeweight="0.5pt">
                      <v:stroke endarrow="open"/>
                    </v:shape>
                  </w:pict>
                </mc:Fallback>
              </mc:AlternateContent>
            </w:r>
            <w:r>
              <w:rPr>
                <w:u w:val="none"/>
              </w:rPr>
              <w:drawing>
                <wp:inline distT="0" distB="0" distL="114300" distR="114300">
                  <wp:extent cx="4801235" cy="2622550"/>
                  <wp:effectExtent l="0" t="0" r="18415" b="6350"/>
                  <wp:docPr id="1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
                          <pic:cNvPicPr>
                            <a:picLocks noChangeAspect="1"/>
                          </pic:cNvPicPr>
                        </pic:nvPicPr>
                        <pic:blipFill>
                          <a:blip xmlns:r="http://schemas.openxmlformats.org/officeDocument/2006/relationships" r:embed="rId86"/>
                          <a:stretch>
                            <a:fillRect/>
                          </a:stretch>
                        </pic:blipFill>
                        <pic:spPr>
                          <a:xfrm>
                            <a:off x="0" y="0"/>
                            <a:ext cx="4801235" cy="2622550"/>
                          </a:xfrm>
                          <a:prstGeom prst="rect">
                            <a:avLst/>
                          </a:prstGeom>
                          <a:noFill/>
                          <a:ln w="9525">
                            <a:noFill/>
                          </a:ln>
                        </pic:spPr>
                      </pic:pic>
                    </a:graphicData>
                  </a:graphic>
                </wp:inline>
              </w:drawing>
            </w:r>
          </w:p>
          <w:p>
            <w:pPr>
              <w:pStyle w:val="15"/>
              <w:jc w:val="center"/>
              <w:rPr>
                <w:rFonts w:eastAsia="宋体" w:hint="eastAsia"/>
                <w:b/>
                <w:bCs/>
                <w:u w:val="none"/>
                <w:lang w:val="en-US" w:eastAsia="zh-CN"/>
              </w:rPr>
            </w:pPr>
            <w:r>
              <w:rPr>
                <w:rFonts w:hint="eastAsia"/>
                <w:b/>
                <w:bCs/>
                <w:u w:val="none"/>
                <w:lang w:eastAsia="zh-CN"/>
              </w:rPr>
              <w:t>图</w:t>
            </w:r>
            <w:r>
              <w:rPr>
                <w:rFonts w:hint="eastAsia"/>
                <w:b/>
                <w:bCs/>
                <w:u w:val="none"/>
                <w:lang w:val="en-US" w:eastAsia="zh-CN"/>
              </w:rPr>
              <w:t>1 环境监测点位与项目排水位置关系图</w:t>
            </w:r>
          </w:p>
          <w:p>
            <w:pPr>
              <w:pStyle w:val="21"/>
              <w:shd w:val="clear" w:color="auto" w:fill="auto"/>
              <w:tabs>
                <w:tab w:val="left" w:pos="1115"/>
              </w:tabs>
              <w:spacing w:line="360" w:lineRule="auto"/>
              <w:ind w:firstLine="480" w:firstLineChars="200"/>
              <w:jc w:val="both"/>
              <w:rPr>
                <w:rFonts w:ascii="Times New Roman" w:eastAsia="宋体" w:hAnsi="Times New Roman"/>
                <w:sz w:val="24"/>
                <w:szCs w:val="24"/>
                <w:highlight w:val="none"/>
                <w:u w:val="none"/>
              </w:rPr>
            </w:pPr>
            <w:r>
              <w:rPr>
                <w:rFonts w:ascii="Times New Roman" w:eastAsia="宋体" w:hAnsi="Times New Roman"/>
                <w:sz w:val="24"/>
                <w:szCs w:val="24"/>
                <w:highlight w:val="none"/>
                <w:u w:val="none"/>
              </w:rPr>
              <w:t>（2）监测因子</w:t>
            </w:r>
          </w:p>
          <w:p>
            <w:pPr>
              <w:pStyle w:val="21"/>
              <w:shd w:val="clear" w:color="auto" w:fill="auto"/>
              <w:spacing w:line="360" w:lineRule="auto"/>
              <w:ind w:firstLine="480" w:firstLineChars="200"/>
              <w:rPr>
                <w:rFonts w:ascii="Times New Roman" w:eastAsia="宋体" w:hAnsi="Times New Roman"/>
                <w:sz w:val="24"/>
                <w:szCs w:val="24"/>
                <w:highlight w:val="none"/>
                <w:u w:val="none"/>
              </w:rPr>
            </w:pPr>
            <w:r>
              <w:rPr>
                <w:rFonts w:ascii="Times New Roman" w:eastAsia="宋体" w:hAnsi="Times New Roman"/>
                <w:sz w:val="24"/>
                <w:szCs w:val="24"/>
                <w:highlight w:val="none"/>
                <w:u w:val="none"/>
              </w:rPr>
              <w:t>监测因子为</w:t>
            </w:r>
            <w:r>
              <w:rPr>
                <w:rFonts w:ascii="Times New Roman" w:eastAsia="宋体" w:hAnsi="Times New Roman" w:hint="eastAsia"/>
                <w:sz w:val="24"/>
                <w:szCs w:val="24"/>
                <w:highlight w:val="none"/>
                <w:u w:val="none"/>
              </w:rPr>
              <w:t>SS、BOD</w:t>
            </w:r>
            <w:r>
              <w:rPr>
                <w:rFonts w:ascii="Times New Roman" w:eastAsia="宋体" w:hAnsi="Times New Roman" w:hint="eastAsia"/>
                <w:sz w:val="24"/>
                <w:szCs w:val="24"/>
                <w:highlight w:val="none"/>
                <w:u w:val="none"/>
                <w:vertAlign w:val="subscript"/>
              </w:rPr>
              <w:t>5</w:t>
            </w:r>
            <w:r>
              <w:rPr>
                <w:rFonts w:ascii="Times New Roman" w:eastAsia="宋体" w:hAnsi="Times New Roman" w:hint="eastAsia"/>
                <w:sz w:val="24"/>
                <w:szCs w:val="24"/>
                <w:highlight w:val="none"/>
                <w:u w:val="none"/>
              </w:rPr>
              <w:t>、CODcr、氨氮、石油类。</w:t>
            </w:r>
          </w:p>
          <w:p>
            <w:pPr>
              <w:pStyle w:val="21"/>
              <w:shd w:val="clear" w:color="auto" w:fill="auto"/>
              <w:tabs>
                <w:tab w:val="left" w:pos="1110"/>
              </w:tabs>
              <w:spacing w:line="360" w:lineRule="auto"/>
              <w:ind w:firstLine="480" w:firstLineChars="200"/>
              <w:jc w:val="both"/>
              <w:rPr>
                <w:rFonts w:ascii="Times New Roman" w:eastAsia="宋体" w:hAnsi="Times New Roman"/>
                <w:sz w:val="24"/>
                <w:szCs w:val="24"/>
                <w:highlight w:val="none"/>
                <w:u w:val="none"/>
              </w:rPr>
            </w:pPr>
            <w:r>
              <w:rPr>
                <w:rFonts w:ascii="Times New Roman" w:eastAsia="宋体" w:hAnsi="Times New Roman"/>
                <w:sz w:val="24"/>
                <w:szCs w:val="24"/>
                <w:highlight w:val="none"/>
                <w:u w:val="none"/>
              </w:rPr>
              <w:t>（3）评价标准</w:t>
            </w:r>
          </w:p>
          <w:p>
            <w:pPr>
              <w:pStyle w:val="21"/>
              <w:shd w:val="clear" w:color="auto" w:fill="auto"/>
              <w:tabs>
                <w:tab w:val="left" w:pos="1115"/>
              </w:tabs>
              <w:adjustRightInd w:val="0"/>
              <w:snapToGrid w:val="0"/>
              <w:spacing w:line="360" w:lineRule="auto"/>
              <w:ind w:firstLine="480" w:firstLineChars="200"/>
              <w:jc w:val="both"/>
              <w:rPr>
                <w:rFonts w:ascii="Times New Roman" w:eastAsia="宋体" w:hAnsi="Times New Roman"/>
                <w:spacing w:val="6"/>
                <w:sz w:val="24"/>
                <w:szCs w:val="24"/>
                <w:highlight w:val="none"/>
                <w:u w:val="none"/>
              </w:rPr>
            </w:pPr>
            <w:r>
              <w:rPr>
                <w:rFonts w:ascii="Times New Roman" w:eastAsia="宋体" w:hAnsi="Times New Roman"/>
                <w:spacing w:val="6"/>
                <w:sz w:val="24"/>
                <w:szCs w:val="24"/>
                <w:highlight w:val="none"/>
                <w:u w:val="none"/>
              </w:rPr>
              <w:t>根据《湖南省主要水系地表水环境功能区划》，各个监测断面各指标均执行《地表水环境质量标准》（GB3838-2002)</w:t>
            </w:r>
            <w:r>
              <w:rPr>
                <w:rFonts w:ascii="Times New Roman" w:eastAsia="宋体" w:hAnsi="Times New Roman" w:hint="eastAsia"/>
                <w:spacing w:val="6"/>
                <w:sz w:val="24"/>
                <w:szCs w:val="24"/>
                <w:highlight w:val="none"/>
                <w:u w:val="none"/>
                <w:lang w:eastAsia="zh-CN"/>
              </w:rPr>
              <w:t>Ⅲ</w:t>
            </w:r>
            <w:r>
              <w:rPr>
                <w:rFonts w:ascii="Times New Roman" w:eastAsia="宋体" w:hAnsi="Times New Roman"/>
                <w:spacing w:val="6"/>
                <w:sz w:val="24"/>
                <w:szCs w:val="24"/>
                <w:highlight w:val="none"/>
                <w:u w:val="none"/>
              </w:rPr>
              <w:t>类标准。本项目地表水环境质量现状评价采用单因子超标率、超标倍数法进行评价。</w:t>
            </w:r>
          </w:p>
          <w:p>
            <w:pPr>
              <w:pStyle w:val="21"/>
              <w:shd w:val="clear" w:color="auto" w:fill="auto"/>
              <w:tabs>
                <w:tab w:val="left" w:pos="1115"/>
              </w:tabs>
              <w:adjustRightInd w:val="0"/>
              <w:snapToGrid w:val="0"/>
              <w:spacing w:line="360" w:lineRule="auto"/>
              <w:ind w:firstLine="480" w:firstLineChars="200"/>
              <w:jc w:val="both"/>
              <w:rPr>
                <w:rFonts w:ascii="Times New Roman" w:eastAsia="宋体" w:hAnsi="Times New Roman"/>
                <w:sz w:val="24"/>
                <w:szCs w:val="24"/>
                <w:highlight w:val="none"/>
                <w:u w:val="none"/>
              </w:rPr>
            </w:pPr>
            <w:r>
              <w:rPr>
                <w:rFonts w:ascii="Times New Roman" w:eastAsia="宋体" w:hAnsi="Times New Roman"/>
                <w:sz w:val="24"/>
                <w:szCs w:val="24"/>
                <w:highlight w:val="none"/>
                <w:u w:val="none"/>
              </w:rPr>
              <w:t>（4）监测结果及评价</w:t>
            </w:r>
          </w:p>
          <w:p>
            <w:pPr>
              <w:tabs>
                <w:tab w:val="left" w:pos="620"/>
              </w:tabs>
              <w:adjustRightInd w:val="0"/>
              <w:snapToGrid w:val="0"/>
              <w:spacing w:line="360" w:lineRule="auto"/>
              <w:ind w:firstLine="840" w:firstLineChars="350"/>
              <w:rPr>
                <w:highlight w:val="none"/>
                <w:u w:val="none"/>
              </w:rPr>
            </w:pPr>
            <w:r>
              <w:rPr>
                <w:kern w:val="0"/>
                <w:sz w:val="24"/>
                <w:highlight w:val="none"/>
                <w:u w:val="none"/>
              </w:rPr>
              <w:t>水质监测结果详见表</w:t>
            </w:r>
            <w:r>
              <w:rPr>
                <w:rFonts w:hint="eastAsia"/>
                <w:kern w:val="0"/>
                <w:sz w:val="24"/>
                <w:highlight w:val="none"/>
                <w:u w:val="none"/>
                <w:lang w:val="en-US" w:eastAsia="zh-CN"/>
              </w:rPr>
              <w:t>10</w:t>
            </w:r>
            <w:r>
              <w:rPr>
                <w:kern w:val="0"/>
                <w:sz w:val="24"/>
                <w:highlight w:val="none"/>
                <w:u w:val="none"/>
              </w:rPr>
              <w:t>。</w:t>
            </w:r>
          </w:p>
          <w:p>
            <w:pPr>
              <w:autoSpaceDE w:val="0"/>
              <w:autoSpaceDN w:val="0"/>
              <w:adjustRightInd w:val="0"/>
              <w:spacing w:line="360" w:lineRule="auto"/>
              <w:ind w:firstLine="84" w:firstLineChars="35"/>
              <w:jc w:val="center"/>
              <w:rPr>
                <w:b/>
                <w:bCs/>
                <w:color w:val="000000" w:themeColor="text1"/>
                <w:sz w:val="24"/>
                <w:highlight w:val="none"/>
                <w:u w:val="none"/>
                <w14:textFill>
                  <w14:solidFill>
                    <w14:schemeClr w14:val="tx1"/>
                  </w14:solidFill>
                </w14:textFill>
              </w:rPr>
            </w:pPr>
            <w:r>
              <w:rPr>
                <w:rFonts w:hAnsi="宋体"/>
                <w:b/>
                <w:bCs/>
                <w:color w:val="000000" w:themeColor="text1"/>
                <w:sz w:val="24"/>
                <w:highlight w:val="none"/>
                <w:u w:val="none"/>
                <w14:textFill>
                  <w14:solidFill>
                    <w14:schemeClr w14:val="tx1"/>
                  </w14:solidFill>
                </w14:textFill>
              </w:rPr>
              <w:t>表</w:t>
            </w:r>
            <w:r>
              <w:rPr>
                <w:rFonts w:hint="eastAsia"/>
                <w:b/>
                <w:bCs/>
                <w:color w:val="000000" w:themeColor="text1"/>
                <w:sz w:val="24"/>
                <w:highlight w:val="none"/>
                <w:u w:val="none"/>
                <w:lang w:val="en-US" w:eastAsia="zh-CN"/>
                <w14:textFill>
                  <w14:solidFill>
                    <w14:schemeClr w14:val="tx1"/>
                  </w14:solidFill>
                </w14:textFill>
              </w:rPr>
              <w:t>10</w:t>
            </w:r>
            <w:r>
              <w:rPr>
                <w:rFonts w:hint="eastAsia"/>
                <w:b/>
                <w:bCs/>
                <w:color w:val="000000" w:themeColor="text1"/>
                <w:sz w:val="24"/>
                <w:highlight w:val="none"/>
                <w:u w:val="none"/>
                <w14:textFill>
                  <w14:solidFill>
                    <w14:schemeClr w14:val="tx1"/>
                  </w14:solidFill>
                </w14:textFill>
              </w:rPr>
              <w:t xml:space="preserve"> </w:t>
            </w:r>
            <w:r>
              <w:rPr>
                <w:rFonts w:hAnsi="宋体"/>
                <w:b/>
                <w:bCs/>
                <w:color w:val="000000" w:themeColor="text1"/>
                <w:sz w:val="24"/>
                <w:highlight w:val="none"/>
                <w:u w:val="none"/>
                <w14:textFill>
                  <w14:solidFill>
                    <w14:schemeClr w14:val="tx1"/>
                  </w14:solidFill>
                </w14:textFill>
              </w:rPr>
              <w:t>水质现状监测及评价结果一览表</w:t>
            </w:r>
            <w:r>
              <w:rPr>
                <w:b/>
                <w:bCs/>
                <w:color w:val="000000" w:themeColor="text1"/>
                <w:sz w:val="24"/>
                <w:highlight w:val="none"/>
                <w:u w:val="none"/>
                <w14:textFill>
                  <w14:solidFill>
                    <w14:schemeClr w14:val="tx1"/>
                  </w14:solidFill>
                </w14:textFill>
              </w:rPr>
              <w:t xml:space="preserve">  </w:t>
            </w:r>
            <w:r>
              <w:rPr>
                <w:rFonts w:hAnsi="宋体"/>
                <w:b/>
                <w:bCs/>
                <w:color w:val="000000" w:themeColor="text1"/>
                <w:sz w:val="24"/>
                <w:highlight w:val="none"/>
                <w:u w:val="none"/>
                <w14:textFill>
                  <w14:solidFill>
                    <w14:schemeClr w14:val="tx1"/>
                  </w14:solidFill>
                </w14:textFill>
              </w:rPr>
              <w:t>单位：</w:t>
            </w:r>
            <w:r>
              <w:rPr>
                <w:b/>
                <w:bCs/>
                <w:color w:val="000000" w:themeColor="text1"/>
                <w:sz w:val="24"/>
                <w:highlight w:val="none"/>
                <w:u w:val="none"/>
                <w14:textFill>
                  <w14:solidFill>
                    <w14:schemeClr w14:val="tx1"/>
                  </w14:solidFill>
                </w14:textFill>
              </w:rPr>
              <w:t>mg/L</w:t>
            </w:r>
          </w:p>
        </w:tc>
      </w:tr>
    </w:tbl>
    <w:p>
      <w:pPr>
        <w:sectPr>
          <w:headerReference w:type="default" r:id="rId87"/>
          <w:footerReference w:type="even" r:id="rId88"/>
          <w:footerReference w:type="default" r:id="rId89"/>
          <w:headerReference w:type="first" r:id="rId90"/>
          <w:type w:val="nextPage"/>
          <w:pgSz w:w="11906" w:h="16838"/>
          <w:pgMar w:top="1440" w:right="1800" w:bottom="1440" w:left="1800" w:header="851" w:footer="992" w:gutter="0"/>
          <w:pgNumType w:start="19"/>
          <w:cols w:num="1" w:space="720"/>
          <w:titlePg w:val="0"/>
          <w:docGrid w:type="lines" w:linePitch="312" w:charSpace="0"/>
        </w:sectPr>
      </w:pPr>
    </w:p>
    <w:tbl>
      <w:tblPr>
        <w:tblStyle w:val="TableNormal"/>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745"/>
      </w:tblGrid>
      <w:tr>
        <w:tblPrEx>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8745" w:type="dxa"/>
          </w:tcPr>
          <w:tbl>
            <w:tblPr>
              <w:tblStyle w:val="TableNormal"/>
              <w:tblW w:w="851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57"/>
              <w:gridCol w:w="1985"/>
              <w:gridCol w:w="1135"/>
              <w:gridCol w:w="1303"/>
              <w:gridCol w:w="965"/>
              <w:gridCol w:w="1140"/>
              <w:gridCol w:w="1034"/>
            </w:tblGrid>
            <w:tr>
              <w:tblPrEx>
                <w:tblW w:w="8519"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20"/>
                <w:jc w:val="center"/>
              </w:trPr>
              <w:tc>
                <w:tcPr>
                  <w:tcW w:w="2942" w:type="dxa"/>
                  <w:gridSpan w:val="2"/>
                  <w:tcBorders>
                    <w:tl2br w:val="single" w:sz="4" w:space="0" w:color="auto"/>
                  </w:tcBorders>
                  <w:vAlign w:val="center"/>
                </w:tcPr>
                <w:p>
                  <w:pPr>
                    <w:autoSpaceDE w:val="0"/>
                    <w:autoSpaceDN w:val="0"/>
                    <w:adjustRightInd w:val="0"/>
                    <w:ind w:firstLine="74" w:firstLineChars="35"/>
                    <w:jc w:val="right"/>
                    <w:rPr>
                      <w:rFonts w:eastAsia="新宋体"/>
                      <w:b/>
                      <w:color w:val="000000" w:themeColor="text1"/>
                      <w:kern w:val="0"/>
                      <w:szCs w:val="21"/>
                      <w:highlight w:val="none"/>
                      <w:u w:val="none"/>
                      <w14:textFill>
                        <w14:solidFill>
                          <w14:schemeClr w14:val="tx1"/>
                        </w14:solidFill>
                      </w14:textFill>
                    </w:rPr>
                  </w:pPr>
                  <w:r>
                    <w:rPr>
                      <w:rFonts w:eastAsia="新宋体"/>
                      <w:b/>
                      <w:color w:val="000000" w:themeColor="text1"/>
                      <w:kern w:val="0"/>
                      <w:szCs w:val="21"/>
                      <w:highlight w:val="none"/>
                      <w:u w:val="none"/>
                      <w14:textFill>
                        <w14:solidFill>
                          <w14:schemeClr w14:val="tx1"/>
                        </w14:solidFill>
                      </w14:textFill>
                    </w:rPr>
                    <w:t xml:space="preserve">         项目</w:t>
                  </w:r>
                </w:p>
                <w:p>
                  <w:pPr>
                    <w:autoSpaceDE w:val="0"/>
                    <w:autoSpaceDN w:val="0"/>
                    <w:adjustRightInd w:val="0"/>
                    <w:rPr>
                      <w:rFonts w:eastAsia="新宋体"/>
                      <w:b/>
                      <w:color w:val="000000" w:themeColor="text1"/>
                      <w:kern w:val="0"/>
                      <w:szCs w:val="21"/>
                      <w:highlight w:val="none"/>
                      <w:u w:val="none"/>
                      <w14:textFill>
                        <w14:solidFill>
                          <w14:schemeClr w14:val="tx1"/>
                        </w14:solidFill>
                      </w14:textFill>
                    </w:rPr>
                  </w:pPr>
                  <w:r>
                    <w:rPr>
                      <w:rFonts w:eastAsia="新宋体" w:hint="eastAsia"/>
                      <w:b/>
                      <w:color w:val="000000" w:themeColor="text1"/>
                      <w:kern w:val="0"/>
                      <w:szCs w:val="21"/>
                      <w:highlight w:val="none"/>
                      <w:u w:val="none"/>
                      <w14:textFill>
                        <w14:solidFill>
                          <w14:schemeClr w14:val="tx1"/>
                        </w14:solidFill>
                      </w14:textFill>
                    </w:rPr>
                    <w:t>位点</w:t>
                  </w:r>
                </w:p>
              </w:tc>
              <w:tc>
                <w:tcPr>
                  <w:tcW w:w="1135" w:type="dxa"/>
                  <w:vAlign w:val="center"/>
                </w:tcPr>
                <w:p>
                  <w:pPr>
                    <w:autoSpaceDE w:val="0"/>
                    <w:autoSpaceDN w:val="0"/>
                    <w:adjustRightInd w:val="0"/>
                    <w:ind w:firstLine="74" w:firstLineChars="35"/>
                    <w:jc w:val="center"/>
                    <w:rPr>
                      <w:rFonts w:eastAsia="新宋体"/>
                      <w:b/>
                      <w:color w:val="000000" w:themeColor="text1"/>
                      <w:kern w:val="0"/>
                      <w:szCs w:val="21"/>
                      <w:highlight w:val="none"/>
                      <w:u w:val="none"/>
                      <w14:textFill>
                        <w14:solidFill>
                          <w14:schemeClr w14:val="tx1"/>
                        </w14:solidFill>
                      </w14:textFill>
                    </w:rPr>
                  </w:pPr>
                  <w:r>
                    <w:rPr>
                      <w:rFonts w:eastAsia="新宋体" w:hint="eastAsia"/>
                      <w:b/>
                      <w:color w:val="000000" w:themeColor="text1"/>
                      <w:kern w:val="0"/>
                      <w:szCs w:val="21"/>
                      <w:highlight w:val="none"/>
                      <w:u w:val="none"/>
                      <w14:textFill>
                        <w14:solidFill>
                          <w14:schemeClr w14:val="tx1"/>
                        </w14:solidFill>
                      </w14:textFill>
                    </w:rPr>
                    <w:t>SS</w:t>
                  </w:r>
                </w:p>
              </w:tc>
              <w:tc>
                <w:tcPr>
                  <w:tcW w:w="1303" w:type="dxa"/>
                  <w:vAlign w:val="center"/>
                </w:tcPr>
                <w:p>
                  <w:pPr>
                    <w:autoSpaceDE w:val="0"/>
                    <w:autoSpaceDN w:val="0"/>
                    <w:adjustRightInd w:val="0"/>
                    <w:ind w:firstLine="74" w:firstLineChars="35"/>
                    <w:jc w:val="center"/>
                    <w:rPr>
                      <w:rFonts w:eastAsia="新宋体"/>
                      <w:b/>
                      <w:color w:val="000000" w:themeColor="text1"/>
                      <w:kern w:val="0"/>
                      <w:szCs w:val="21"/>
                      <w:highlight w:val="none"/>
                      <w:u w:val="none"/>
                      <w:vertAlign w:val="subscript"/>
                      <w14:textFill>
                        <w14:solidFill>
                          <w14:schemeClr w14:val="tx1"/>
                        </w14:solidFill>
                      </w14:textFill>
                    </w:rPr>
                  </w:pPr>
                  <w:r>
                    <w:rPr>
                      <w:rFonts w:eastAsia="新宋体"/>
                      <w:b/>
                      <w:color w:val="000000" w:themeColor="text1"/>
                      <w:kern w:val="0"/>
                      <w:szCs w:val="21"/>
                      <w:highlight w:val="none"/>
                      <w:u w:val="none"/>
                      <w14:textFill>
                        <w14:solidFill>
                          <w14:schemeClr w14:val="tx1"/>
                        </w14:solidFill>
                      </w14:textFill>
                    </w:rPr>
                    <w:t>氨氮</w:t>
                  </w:r>
                </w:p>
              </w:tc>
              <w:tc>
                <w:tcPr>
                  <w:tcW w:w="965" w:type="dxa"/>
                  <w:vAlign w:val="center"/>
                </w:tcPr>
                <w:p>
                  <w:pPr>
                    <w:autoSpaceDE w:val="0"/>
                    <w:autoSpaceDN w:val="0"/>
                    <w:adjustRightInd w:val="0"/>
                    <w:ind w:firstLine="74" w:firstLineChars="35"/>
                    <w:jc w:val="center"/>
                    <w:rPr>
                      <w:rFonts w:eastAsia="新宋体"/>
                      <w:b/>
                      <w:color w:val="000000" w:themeColor="text1"/>
                      <w:kern w:val="0"/>
                      <w:szCs w:val="21"/>
                      <w:highlight w:val="none"/>
                      <w:u w:val="none"/>
                      <w14:textFill>
                        <w14:solidFill>
                          <w14:schemeClr w14:val="tx1"/>
                        </w14:solidFill>
                      </w14:textFill>
                    </w:rPr>
                  </w:pPr>
                  <w:r>
                    <w:rPr>
                      <w:rFonts w:eastAsia="新宋体" w:hint="eastAsia"/>
                      <w:b/>
                      <w:color w:val="000000" w:themeColor="text1"/>
                      <w:kern w:val="0"/>
                      <w:szCs w:val="21"/>
                      <w:highlight w:val="none"/>
                      <w:u w:val="none"/>
                      <w14:textFill>
                        <w14:solidFill>
                          <w14:schemeClr w14:val="tx1"/>
                        </w14:solidFill>
                      </w14:textFill>
                    </w:rPr>
                    <w:t>CODcr</w:t>
                  </w:r>
                  <w:r>
                    <w:rPr>
                      <w:rFonts w:eastAsia="新宋体"/>
                      <w:b/>
                      <w:color w:val="000000" w:themeColor="text1"/>
                      <w:kern w:val="0"/>
                      <w:szCs w:val="21"/>
                      <w:highlight w:val="none"/>
                      <w:u w:val="none"/>
                      <w14:textFill>
                        <w14:solidFill>
                          <w14:schemeClr w14:val="tx1"/>
                        </w14:solidFill>
                      </w14:textFill>
                    </w:rPr>
                    <w:t xml:space="preserve"> </w:t>
                  </w:r>
                </w:p>
              </w:tc>
              <w:tc>
                <w:tcPr>
                  <w:tcW w:w="1140" w:type="dxa"/>
                  <w:vAlign w:val="center"/>
                </w:tcPr>
                <w:p>
                  <w:pPr>
                    <w:autoSpaceDE w:val="0"/>
                    <w:autoSpaceDN w:val="0"/>
                    <w:adjustRightInd w:val="0"/>
                    <w:ind w:firstLine="74" w:firstLineChars="35"/>
                    <w:jc w:val="center"/>
                    <w:rPr>
                      <w:rFonts w:eastAsia="新宋体"/>
                      <w:b/>
                      <w:color w:val="000000" w:themeColor="text1"/>
                      <w:kern w:val="0"/>
                      <w:szCs w:val="21"/>
                      <w:highlight w:val="none"/>
                      <w:u w:val="none"/>
                      <w14:textFill>
                        <w14:solidFill>
                          <w14:schemeClr w14:val="tx1"/>
                        </w14:solidFill>
                      </w14:textFill>
                    </w:rPr>
                  </w:pPr>
                  <w:r>
                    <w:rPr>
                      <w:rFonts w:eastAsia="新宋体"/>
                      <w:b/>
                      <w:color w:val="000000" w:themeColor="text1"/>
                      <w:kern w:val="0"/>
                      <w:szCs w:val="21"/>
                      <w:highlight w:val="none"/>
                      <w:u w:val="none"/>
                      <w14:textFill>
                        <w14:solidFill>
                          <w14:schemeClr w14:val="tx1"/>
                        </w14:solidFill>
                      </w14:textFill>
                    </w:rPr>
                    <w:t>石油类</w:t>
                  </w:r>
                </w:p>
              </w:tc>
              <w:tc>
                <w:tcPr>
                  <w:tcW w:w="1034" w:type="dxa"/>
                  <w:vAlign w:val="center"/>
                </w:tcPr>
                <w:p>
                  <w:pPr>
                    <w:autoSpaceDE w:val="0"/>
                    <w:autoSpaceDN w:val="0"/>
                    <w:adjustRightInd w:val="0"/>
                    <w:ind w:firstLine="74" w:firstLineChars="35"/>
                    <w:jc w:val="center"/>
                    <w:rPr>
                      <w:rFonts w:eastAsia="新宋体"/>
                      <w:b/>
                      <w:color w:val="000000" w:themeColor="text1"/>
                      <w:kern w:val="0"/>
                      <w:szCs w:val="21"/>
                      <w:highlight w:val="none"/>
                      <w:u w:val="none"/>
                      <w:vertAlign w:val="subscript"/>
                      <w14:textFill>
                        <w14:solidFill>
                          <w14:schemeClr w14:val="tx1"/>
                        </w14:solidFill>
                      </w14:textFill>
                    </w:rPr>
                  </w:pPr>
                  <w:r>
                    <w:rPr>
                      <w:color w:val="000000" w:themeColor="text1"/>
                      <w:kern w:val="18"/>
                      <w:highlight w:val="none"/>
                      <w:u w:val="none"/>
                      <w14:textFill>
                        <w14:solidFill>
                          <w14:schemeClr w14:val="tx1"/>
                        </w14:solidFill>
                      </w14:textFill>
                    </w:rPr>
                    <w:t>BOD</w:t>
                  </w:r>
                  <w:r>
                    <w:rPr>
                      <w:color w:val="000000" w:themeColor="text1"/>
                      <w:kern w:val="18"/>
                      <w:highlight w:val="none"/>
                      <w:u w:val="none"/>
                      <w:vertAlign w:val="subscript"/>
                      <w14:textFill>
                        <w14:solidFill>
                          <w14:schemeClr w14:val="tx1"/>
                        </w14:solidFill>
                      </w14:textFill>
                    </w:rPr>
                    <w:t>5</w:t>
                  </w:r>
                </w:p>
              </w:tc>
            </w:tr>
            <w:tr>
              <w:tblPrEx>
                <w:tblW w:w="8519" w:type="dxa"/>
                <w:jc w:val="center"/>
                <w:tblInd w:w="0" w:type="dxa"/>
                <w:tblLayout w:type="fixed"/>
                <w:tblCellMar>
                  <w:top w:w="0" w:type="dxa"/>
                  <w:left w:w="108" w:type="dxa"/>
                  <w:bottom w:w="0" w:type="dxa"/>
                  <w:right w:w="108" w:type="dxa"/>
                </w:tblCellMar>
              </w:tblPrEx>
              <w:trPr>
                <w:cantSplit/>
                <w:trHeight w:val="20"/>
                <w:jc w:val="center"/>
              </w:trPr>
              <w:tc>
                <w:tcPr>
                  <w:tcW w:w="957" w:type="dxa"/>
                  <w:vMerge w:val="restart"/>
                  <w:vAlign w:val="center"/>
                </w:tcPr>
                <w:p>
                  <w:pPr>
                    <w:autoSpaceDE w:val="0"/>
                    <w:autoSpaceDN w:val="0"/>
                    <w:adjustRightInd w:val="0"/>
                    <w:ind w:firstLine="74" w:firstLineChars="35"/>
                    <w:jc w:val="center"/>
                    <w:rPr>
                      <w:rFonts w:eastAsia="新宋体"/>
                      <w:color w:val="000000" w:themeColor="text1"/>
                      <w:kern w:val="0"/>
                      <w:szCs w:val="21"/>
                      <w:highlight w:val="none"/>
                      <w:u w:val="none"/>
                      <w14:textFill>
                        <w14:solidFill>
                          <w14:schemeClr w14:val="tx1"/>
                        </w14:solidFill>
                      </w14:textFill>
                    </w:rPr>
                  </w:pPr>
                  <w:r>
                    <w:rPr>
                      <w:rFonts w:eastAsia="新宋体" w:hint="eastAsia"/>
                      <w:bCs/>
                      <w:color w:val="000000" w:themeColor="text1"/>
                      <w:kern w:val="0"/>
                      <w:szCs w:val="21"/>
                      <w:highlight w:val="none"/>
                      <w:u w:val="none"/>
                      <w14:textFill>
                        <w14:solidFill>
                          <w14:schemeClr w14:val="tx1"/>
                        </w14:solidFill>
                      </w14:textFill>
                    </w:rPr>
                    <w:t>沟渠</w:t>
                  </w:r>
                </w:p>
              </w:tc>
              <w:tc>
                <w:tcPr>
                  <w:tcW w:w="1985" w:type="dxa"/>
                  <w:vAlign w:val="center"/>
                </w:tcPr>
                <w:p>
                  <w:pPr>
                    <w:autoSpaceDE w:val="0"/>
                    <w:autoSpaceDN w:val="0"/>
                    <w:adjustRightInd w:val="0"/>
                    <w:ind w:firstLine="74" w:firstLineChars="35"/>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浓度均值（mg/L）</w:t>
                  </w:r>
                </w:p>
              </w:tc>
              <w:tc>
                <w:tcPr>
                  <w:tcW w:w="1135"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eastAsia="新宋体" w:hint="eastAsia"/>
                      <w:color w:val="000000" w:themeColor="text1"/>
                      <w:kern w:val="0"/>
                      <w:szCs w:val="21"/>
                      <w:highlight w:val="none"/>
                      <w:u w:val="none"/>
                      <w:lang w:val="en-US" w:eastAsia="zh-CN"/>
                      <w14:textFill>
                        <w14:solidFill>
                          <w14:schemeClr w14:val="tx1"/>
                        </w14:solidFill>
                      </w14:textFill>
                    </w:rPr>
                    <w:t>4-7</w:t>
                  </w:r>
                </w:p>
              </w:tc>
              <w:tc>
                <w:tcPr>
                  <w:tcW w:w="1303"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eastAsia="新宋体" w:hint="eastAsia"/>
                      <w:color w:val="000000" w:themeColor="text1"/>
                      <w:kern w:val="0"/>
                      <w:szCs w:val="21"/>
                      <w:highlight w:val="none"/>
                      <w:u w:val="none"/>
                      <w14:textFill>
                        <w14:solidFill>
                          <w14:schemeClr w14:val="tx1"/>
                        </w14:solidFill>
                      </w14:textFill>
                    </w:rPr>
                    <w:t>0.</w:t>
                  </w:r>
                  <w:r>
                    <w:rPr>
                      <w:rFonts w:eastAsia="新宋体" w:hint="eastAsia"/>
                      <w:color w:val="000000" w:themeColor="text1"/>
                      <w:kern w:val="0"/>
                      <w:szCs w:val="21"/>
                      <w:highlight w:val="none"/>
                      <w:u w:val="none"/>
                      <w:lang w:val="en-US" w:eastAsia="zh-CN"/>
                      <w14:textFill>
                        <w14:solidFill>
                          <w14:schemeClr w14:val="tx1"/>
                        </w14:solidFill>
                      </w14:textFill>
                    </w:rPr>
                    <w:t>087-0.102</w:t>
                  </w:r>
                </w:p>
              </w:tc>
              <w:tc>
                <w:tcPr>
                  <w:tcW w:w="965"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eastAsia="新宋体" w:hint="eastAsia"/>
                      <w:color w:val="000000" w:themeColor="text1"/>
                      <w:kern w:val="0"/>
                      <w:szCs w:val="21"/>
                      <w:highlight w:val="none"/>
                      <w:u w:val="none"/>
                      <w:lang w:val="en-US" w:eastAsia="zh-CN"/>
                      <w14:textFill>
                        <w14:solidFill>
                          <w14:schemeClr w14:val="tx1"/>
                        </w14:solidFill>
                      </w14:textFill>
                    </w:rPr>
                    <w:t>8-9</w:t>
                  </w:r>
                </w:p>
              </w:tc>
              <w:tc>
                <w:tcPr>
                  <w:tcW w:w="1140"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ascii="新宋体" w:eastAsia="新宋体" w:hAnsi="新宋体" w:hint="eastAsia"/>
                      <w:color w:val="000000" w:themeColor="text1"/>
                      <w:kern w:val="0"/>
                      <w:szCs w:val="21"/>
                      <w:highlight w:val="none"/>
                      <w:u w:val="none"/>
                      <w14:textFill>
                        <w14:solidFill>
                          <w14:schemeClr w14:val="tx1"/>
                        </w14:solidFill>
                      </w14:textFill>
                    </w:rPr>
                    <w:t>≤</w:t>
                  </w:r>
                  <w:r>
                    <w:rPr>
                      <w:rFonts w:eastAsia="新宋体" w:hint="eastAsia"/>
                      <w:color w:val="000000" w:themeColor="text1"/>
                      <w:kern w:val="0"/>
                      <w:szCs w:val="21"/>
                      <w:highlight w:val="none"/>
                      <w:u w:val="none"/>
                      <w:lang w:val="en-US" w:eastAsia="zh-CN"/>
                      <w14:textFill>
                        <w14:solidFill>
                          <w14:schemeClr w14:val="tx1"/>
                        </w14:solidFill>
                      </w14:textFill>
                    </w:rPr>
                    <w:t>0.01</w:t>
                  </w:r>
                </w:p>
              </w:tc>
              <w:tc>
                <w:tcPr>
                  <w:tcW w:w="1034"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eastAsia="新宋体" w:hint="eastAsia"/>
                      <w:color w:val="000000" w:themeColor="text1"/>
                      <w:kern w:val="0"/>
                      <w:szCs w:val="21"/>
                      <w:highlight w:val="none"/>
                      <w:u w:val="none"/>
                      <w:lang w:val="en-US" w:eastAsia="zh-CN"/>
                      <w14:textFill>
                        <w14:solidFill>
                          <w14:schemeClr w14:val="tx1"/>
                        </w14:solidFill>
                      </w14:textFill>
                    </w:rPr>
                    <w:t>1.5-1.9</w:t>
                  </w:r>
                </w:p>
              </w:tc>
            </w:tr>
            <w:tr>
              <w:tblPrEx>
                <w:tblW w:w="8519" w:type="dxa"/>
                <w:jc w:val="center"/>
                <w:tblInd w:w="0" w:type="dxa"/>
                <w:tblLayout w:type="fixed"/>
                <w:tblCellMar>
                  <w:top w:w="0" w:type="dxa"/>
                  <w:left w:w="108" w:type="dxa"/>
                  <w:bottom w:w="0" w:type="dxa"/>
                  <w:right w:w="108" w:type="dxa"/>
                </w:tblCellMar>
              </w:tblPrEx>
              <w:trPr>
                <w:cantSplit/>
                <w:trHeight w:val="20"/>
                <w:jc w:val="center"/>
              </w:trPr>
              <w:tc>
                <w:tcPr>
                  <w:tcW w:w="957" w:type="dxa"/>
                  <w:vMerge/>
                  <w:vAlign w:val="center"/>
                </w:tcPr>
                <w:p>
                  <w:pPr>
                    <w:autoSpaceDE w:val="0"/>
                    <w:autoSpaceDN w:val="0"/>
                    <w:adjustRightInd w:val="0"/>
                    <w:ind w:firstLine="74" w:firstLineChars="35"/>
                    <w:jc w:val="center"/>
                    <w:rPr>
                      <w:rFonts w:eastAsia="新宋体"/>
                      <w:color w:val="000000" w:themeColor="text1"/>
                      <w:kern w:val="0"/>
                      <w:szCs w:val="21"/>
                      <w:highlight w:val="none"/>
                      <w:u w:val="none"/>
                      <w14:textFill>
                        <w14:solidFill>
                          <w14:schemeClr w14:val="tx1"/>
                        </w14:solidFill>
                      </w14:textFill>
                    </w:rPr>
                  </w:pPr>
                </w:p>
              </w:tc>
              <w:tc>
                <w:tcPr>
                  <w:tcW w:w="1985" w:type="dxa"/>
                  <w:vAlign w:val="center"/>
                </w:tcPr>
                <w:p>
                  <w:pPr>
                    <w:autoSpaceDE w:val="0"/>
                    <w:autoSpaceDN w:val="0"/>
                    <w:adjustRightInd w:val="0"/>
                    <w:ind w:firstLine="74" w:firstLineChars="35"/>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超标率（%）</w:t>
                  </w:r>
                </w:p>
              </w:tc>
              <w:tc>
                <w:tcPr>
                  <w:tcW w:w="1135" w:type="dxa"/>
                  <w:vAlign w:val="center"/>
                </w:tcPr>
                <w:p>
                  <w:pPr>
                    <w:autoSpaceDE w:val="0"/>
                    <w:autoSpaceDN w:val="0"/>
                    <w:adjustRightInd w:val="0"/>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0</w:t>
                  </w:r>
                </w:p>
              </w:tc>
              <w:tc>
                <w:tcPr>
                  <w:tcW w:w="1303" w:type="dxa"/>
                  <w:vAlign w:val="center"/>
                </w:tcPr>
                <w:p>
                  <w:pPr>
                    <w:autoSpaceDE w:val="0"/>
                    <w:autoSpaceDN w:val="0"/>
                    <w:adjustRightInd w:val="0"/>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0</w:t>
                  </w:r>
                </w:p>
              </w:tc>
              <w:tc>
                <w:tcPr>
                  <w:tcW w:w="965" w:type="dxa"/>
                  <w:vAlign w:val="center"/>
                </w:tcPr>
                <w:p>
                  <w:pPr>
                    <w:autoSpaceDE w:val="0"/>
                    <w:autoSpaceDN w:val="0"/>
                    <w:adjustRightInd w:val="0"/>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0</w:t>
                  </w:r>
                </w:p>
              </w:tc>
              <w:tc>
                <w:tcPr>
                  <w:tcW w:w="1140" w:type="dxa"/>
                  <w:vAlign w:val="center"/>
                </w:tcPr>
                <w:p>
                  <w:pPr>
                    <w:autoSpaceDE w:val="0"/>
                    <w:autoSpaceDN w:val="0"/>
                    <w:adjustRightInd w:val="0"/>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0</w:t>
                  </w:r>
                </w:p>
              </w:tc>
              <w:tc>
                <w:tcPr>
                  <w:tcW w:w="1034"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eastAsia="新宋体" w:hint="eastAsia"/>
                      <w:color w:val="000000" w:themeColor="text1"/>
                      <w:kern w:val="0"/>
                      <w:szCs w:val="21"/>
                      <w:highlight w:val="none"/>
                      <w:u w:val="none"/>
                      <w:lang w:val="en-US" w:eastAsia="zh-CN"/>
                      <w14:textFill>
                        <w14:solidFill>
                          <w14:schemeClr w14:val="tx1"/>
                        </w14:solidFill>
                      </w14:textFill>
                    </w:rPr>
                    <w:t>0</w:t>
                  </w:r>
                </w:p>
              </w:tc>
            </w:tr>
            <w:tr>
              <w:tblPrEx>
                <w:tblW w:w="8519" w:type="dxa"/>
                <w:jc w:val="center"/>
                <w:tblInd w:w="0" w:type="dxa"/>
                <w:tblLayout w:type="fixed"/>
                <w:tblCellMar>
                  <w:top w:w="0" w:type="dxa"/>
                  <w:left w:w="108" w:type="dxa"/>
                  <w:bottom w:w="0" w:type="dxa"/>
                  <w:right w:w="108" w:type="dxa"/>
                </w:tblCellMar>
              </w:tblPrEx>
              <w:trPr>
                <w:cantSplit/>
                <w:trHeight w:val="345"/>
                <w:jc w:val="center"/>
              </w:trPr>
              <w:tc>
                <w:tcPr>
                  <w:tcW w:w="957" w:type="dxa"/>
                  <w:vMerge/>
                  <w:vAlign w:val="center"/>
                </w:tcPr>
                <w:p>
                  <w:pPr>
                    <w:autoSpaceDE w:val="0"/>
                    <w:autoSpaceDN w:val="0"/>
                    <w:adjustRightInd w:val="0"/>
                    <w:ind w:firstLine="74" w:firstLineChars="35"/>
                    <w:jc w:val="center"/>
                    <w:rPr>
                      <w:rFonts w:eastAsia="新宋体"/>
                      <w:color w:val="000000" w:themeColor="text1"/>
                      <w:kern w:val="0"/>
                      <w:szCs w:val="21"/>
                      <w:highlight w:val="none"/>
                      <w:u w:val="none"/>
                      <w14:textFill>
                        <w14:solidFill>
                          <w14:schemeClr w14:val="tx1"/>
                        </w14:solidFill>
                      </w14:textFill>
                    </w:rPr>
                  </w:pPr>
                </w:p>
              </w:tc>
              <w:tc>
                <w:tcPr>
                  <w:tcW w:w="1985" w:type="dxa"/>
                  <w:vAlign w:val="center"/>
                </w:tcPr>
                <w:p>
                  <w:pPr>
                    <w:autoSpaceDE w:val="0"/>
                    <w:autoSpaceDN w:val="0"/>
                    <w:adjustRightInd w:val="0"/>
                    <w:ind w:firstLine="74" w:firstLineChars="35"/>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超标倍数</w:t>
                  </w:r>
                </w:p>
              </w:tc>
              <w:tc>
                <w:tcPr>
                  <w:tcW w:w="1135"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eastAsia="新宋体" w:hint="eastAsia"/>
                      <w:color w:val="000000" w:themeColor="text1"/>
                      <w:kern w:val="0"/>
                      <w:szCs w:val="21"/>
                      <w:highlight w:val="none"/>
                      <w:u w:val="none"/>
                      <w:lang w:val="en-US" w:eastAsia="zh-CN"/>
                      <w14:textFill>
                        <w14:solidFill>
                          <w14:schemeClr w14:val="tx1"/>
                        </w14:solidFill>
                      </w14:textFill>
                    </w:rPr>
                    <w:t>0</w:t>
                  </w:r>
                </w:p>
              </w:tc>
              <w:tc>
                <w:tcPr>
                  <w:tcW w:w="1303" w:type="dxa"/>
                  <w:vAlign w:val="center"/>
                </w:tcPr>
                <w:p>
                  <w:pPr>
                    <w:autoSpaceDE w:val="0"/>
                    <w:autoSpaceDN w:val="0"/>
                    <w:adjustRightInd w:val="0"/>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0</w:t>
                  </w:r>
                </w:p>
              </w:tc>
              <w:tc>
                <w:tcPr>
                  <w:tcW w:w="965" w:type="dxa"/>
                  <w:vAlign w:val="center"/>
                </w:tcPr>
                <w:p>
                  <w:pPr>
                    <w:autoSpaceDE w:val="0"/>
                    <w:autoSpaceDN w:val="0"/>
                    <w:adjustRightInd w:val="0"/>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0</w:t>
                  </w:r>
                </w:p>
              </w:tc>
              <w:tc>
                <w:tcPr>
                  <w:tcW w:w="1140" w:type="dxa"/>
                  <w:vAlign w:val="center"/>
                </w:tcPr>
                <w:p>
                  <w:pPr>
                    <w:autoSpaceDE w:val="0"/>
                    <w:autoSpaceDN w:val="0"/>
                    <w:adjustRightInd w:val="0"/>
                    <w:jc w:val="center"/>
                    <w:rPr>
                      <w:rFonts w:eastAsia="新宋体"/>
                      <w:color w:val="000000" w:themeColor="text1"/>
                      <w:kern w:val="0"/>
                      <w:szCs w:val="21"/>
                      <w:highlight w:val="none"/>
                      <w:u w:val="none"/>
                      <w14:textFill>
                        <w14:solidFill>
                          <w14:schemeClr w14:val="tx1"/>
                        </w14:solidFill>
                      </w14:textFill>
                    </w:rPr>
                  </w:pPr>
                  <w:r>
                    <w:rPr>
                      <w:rFonts w:eastAsia="新宋体"/>
                      <w:color w:val="000000" w:themeColor="text1"/>
                      <w:kern w:val="0"/>
                      <w:szCs w:val="21"/>
                      <w:highlight w:val="none"/>
                      <w:u w:val="none"/>
                      <w14:textFill>
                        <w14:solidFill>
                          <w14:schemeClr w14:val="tx1"/>
                        </w14:solidFill>
                      </w14:textFill>
                    </w:rPr>
                    <w:t>0</w:t>
                  </w:r>
                </w:p>
              </w:tc>
              <w:tc>
                <w:tcPr>
                  <w:tcW w:w="1034"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eastAsia="新宋体" w:hint="eastAsia"/>
                      <w:color w:val="000000" w:themeColor="text1"/>
                      <w:kern w:val="0"/>
                      <w:szCs w:val="21"/>
                      <w:highlight w:val="none"/>
                      <w:u w:val="none"/>
                      <w:lang w:val="en-US" w:eastAsia="zh-CN"/>
                      <w14:textFill>
                        <w14:solidFill>
                          <w14:schemeClr w14:val="tx1"/>
                        </w14:solidFill>
                      </w14:textFill>
                    </w:rPr>
                    <w:t>0</w:t>
                  </w:r>
                </w:p>
              </w:tc>
            </w:tr>
            <w:tr>
              <w:tblPrEx>
                <w:tblW w:w="8519" w:type="dxa"/>
                <w:jc w:val="center"/>
                <w:tblInd w:w="0" w:type="dxa"/>
                <w:tblLayout w:type="fixed"/>
                <w:tblCellMar>
                  <w:top w:w="0" w:type="dxa"/>
                  <w:left w:w="108" w:type="dxa"/>
                  <w:bottom w:w="0" w:type="dxa"/>
                  <w:right w:w="108" w:type="dxa"/>
                </w:tblCellMar>
              </w:tblPrEx>
              <w:trPr>
                <w:cantSplit/>
                <w:trHeight w:val="20"/>
                <w:jc w:val="center"/>
              </w:trPr>
              <w:tc>
                <w:tcPr>
                  <w:tcW w:w="2942" w:type="dxa"/>
                  <w:gridSpan w:val="2"/>
                  <w:shd w:val="clear" w:color="auto" w:fill="auto"/>
                  <w:vAlign w:val="center"/>
                </w:tcPr>
                <w:p>
                  <w:pPr>
                    <w:ind w:firstLine="74" w:firstLineChars="35"/>
                    <w:jc w:val="center"/>
                    <w:rPr>
                      <w:rFonts w:eastAsia="新宋体"/>
                      <w:color w:val="000000" w:themeColor="text1"/>
                      <w:kern w:val="0"/>
                      <w:szCs w:val="21"/>
                      <w:highlight w:val="none"/>
                      <w:u w:val="none"/>
                      <w14:textFill>
                        <w14:solidFill>
                          <w14:schemeClr w14:val="tx1"/>
                        </w14:solidFill>
                      </w14:textFill>
                    </w:rPr>
                  </w:pPr>
                  <w:r>
                    <w:rPr>
                      <w:rFonts w:ascii="新宋体" w:eastAsia="新宋体" w:hAnsi="新宋体" w:hint="eastAsia"/>
                      <w:color w:val="000000" w:themeColor="text1"/>
                      <w:kern w:val="0"/>
                      <w:szCs w:val="21"/>
                      <w:highlight w:val="none"/>
                      <w:u w:val="none"/>
                      <w:lang w:eastAsia="zh-CN"/>
                      <w14:textFill>
                        <w14:solidFill>
                          <w14:schemeClr w14:val="tx1"/>
                        </w14:solidFill>
                      </w14:textFill>
                    </w:rPr>
                    <w:t>Ⅲ</w:t>
                  </w:r>
                  <w:r>
                    <w:rPr>
                      <w:rFonts w:eastAsia="新宋体"/>
                      <w:color w:val="000000" w:themeColor="text1"/>
                      <w:kern w:val="0"/>
                      <w:szCs w:val="21"/>
                      <w:highlight w:val="none"/>
                      <w:u w:val="none"/>
                      <w14:textFill>
                        <w14:solidFill>
                          <w14:schemeClr w14:val="tx1"/>
                        </w14:solidFill>
                      </w14:textFill>
                    </w:rPr>
                    <w:t>类标准值</w:t>
                  </w:r>
                </w:p>
              </w:tc>
              <w:tc>
                <w:tcPr>
                  <w:tcW w:w="1135" w:type="dxa"/>
                  <w:vAlign w:val="center"/>
                </w:tcPr>
                <w:p>
                  <w:pPr>
                    <w:autoSpaceDE w:val="0"/>
                    <w:autoSpaceDN w:val="0"/>
                    <w:adjustRightInd w:val="0"/>
                    <w:jc w:val="center"/>
                    <w:rPr>
                      <w:rFonts w:eastAsia="新宋体"/>
                      <w:color w:val="000000" w:themeColor="text1"/>
                      <w:kern w:val="0"/>
                      <w:szCs w:val="21"/>
                      <w:highlight w:val="none"/>
                      <w:u w:val="none"/>
                      <w14:textFill>
                        <w14:solidFill>
                          <w14:schemeClr w14:val="tx1"/>
                        </w14:solidFill>
                      </w14:textFill>
                    </w:rPr>
                  </w:pPr>
                  <w:r>
                    <w:rPr>
                      <w:rFonts w:eastAsia="新宋体" w:hint="eastAsia"/>
                      <w:color w:val="000000" w:themeColor="text1"/>
                      <w:szCs w:val="21"/>
                      <w:highlight w:val="none"/>
                      <w:u w:val="none"/>
                      <w14:textFill>
                        <w14:solidFill>
                          <w14:schemeClr w14:val="tx1"/>
                        </w14:solidFill>
                      </w14:textFill>
                    </w:rPr>
                    <w:t>——</w:t>
                  </w:r>
                </w:p>
              </w:tc>
              <w:tc>
                <w:tcPr>
                  <w:tcW w:w="1303"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ascii="新宋体" w:eastAsia="新宋体" w:hAnsi="新宋体" w:hint="eastAsia"/>
                      <w:color w:val="000000" w:themeColor="text1"/>
                      <w:kern w:val="0"/>
                      <w:szCs w:val="21"/>
                      <w:highlight w:val="none"/>
                      <w:u w:val="none"/>
                      <w14:textFill>
                        <w14:solidFill>
                          <w14:schemeClr w14:val="tx1"/>
                        </w14:solidFill>
                      </w14:textFill>
                    </w:rPr>
                    <w:t>≤</w:t>
                  </w:r>
                  <w:r>
                    <w:rPr>
                      <w:rFonts w:eastAsia="新宋体" w:hint="eastAsia"/>
                      <w:color w:val="000000" w:themeColor="text1"/>
                      <w:kern w:val="0"/>
                      <w:szCs w:val="21"/>
                      <w:highlight w:val="none"/>
                      <w:u w:val="none"/>
                      <w14:textFill>
                        <w14:solidFill>
                          <w14:schemeClr w14:val="tx1"/>
                        </w14:solidFill>
                      </w14:textFill>
                    </w:rPr>
                    <w:t>1.</w:t>
                  </w:r>
                  <w:r>
                    <w:rPr>
                      <w:rFonts w:eastAsia="新宋体" w:hint="eastAsia"/>
                      <w:color w:val="000000" w:themeColor="text1"/>
                      <w:kern w:val="0"/>
                      <w:szCs w:val="21"/>
                      <w:highlight w:val="none"/>
                      <w:u w:val="none"/>
                      <w:lang w:val="en-US" w:eastAsia="zh-CN"/>
                      <w14:textFill>
                        <w14:solidFill>
                          <w14:schemeClr w14:val="tx1"/>
                        </w14:solidFill>
                      </w14:textFill>
                    </w:rPr>
                    <w:t>0</w:t>
                  </w:r>
                </w:p>
              </w:tc>
              <w:tc>
                <w:tcPr>
                  <w:tcW w:w="965" w:type="dxa"/>
                  <w:vAlign w:val="center"/>
                </w:tcPr>
                <w:p>
                  <w:pPr>
                    <w:autoSpaceDE w:val="0"/>
                    <w:autoSpaceDN w:val="0"/>
                    <w:adjustRightInd w:val="0"/>
                    <w:ind w:firstLine="74" w:firstLineChars="35"/>
                    <w:jc w:val="center"/>
                    <w:rPr>
                      <w:rFonts w:eastAsia="新宋体"/>
                      <w:color w:val="000000" w:themeColor="text1"/>
                      <w:kern w:val="0"/>
                      <w:szCs w:val="21"/>
                      <w:highlight w:val="none"/>
                      <w:u w:val="none"/>
                      <w14:textFill>
                        <w14:solidFill>
                          <w14:schemeClr w14:val="tx1"/>
                        </w14:solidFill>
                      </w14:textFill>
                    </w:rPr>
                  </w:pPr>
                  <w:r>
                    <w:rPr>
                      <w:rFonts w:ascii="新宋体" w:eastAsia="新宋体" w:hAnsi="新宋体" w:hint="eastAsia"/>
                      <w:color w:val="000000" w:themeColor="text1"/>
                      <w:kern w:val="0"/>
                      <w:szCs w:val="21"/>
                      <w:highlight w:val="none"/>
                      <w:u w:val="none"/>
                      <w14:textFill>
                        <w14:solidFill>
                          <w14:schemeClr w14:val="tx1"/>
                        </w14:solidFill>
                      </w14:textFill>
                    </w:rPr>
                    <w:t>≤</w:t>
                  </w:r>
                  <w:r>
                    <w:rPr>
                      <w:rFonts w:eastAsia="新宋体" w:hint="eastAsia"/>
                      <w:color w:val="000000" w:themeColor="text1"/>
                      <w:kern w:val="0"/>
                      <w:szCs w:val="21"/>
                      <w:highlight w:val="none"/>
                      <w:u w:val="none"/>
                      <w:lang w:val="en-US" w:eastAsia="zh-CN"/>
                      <w14:textFill>
                        <w14:solidFill>
                          <w14:schemeClr w14:val="tx1"/>
                        </w14:solidFill>
                      </w14:textFill>
                    </w:rPr>
                    <w:t>2</w:t>
                  </w:r>
                  <w:r>
                    <w:rPr>
                      <w:rFonts w:eastAsia="新宋体"/>
                      <w:color w:val="000000" w:themeColor="text1"/>
                      <w:kern w:val="0"/>
                      <w:szCs w:val="21"/>
                      <w:highlight w:val="none"/>
                      <w:u w:val="none"/>
                      <w14:textFill>
                        <w14:solidFill>
                          <w14:schemeClr w14:val="tx1"/>
                        </w14:solidFill>
                      </w14:textFill>
                    </w:rPr>
                    <w:t>0</w:t>
                  </w:r>
                </w:p>
              </w:tc>
              <w:tc>
                <w:tcPr>
                  <w:tcW w:w="1140" w:type="dxa"/>
                  <w:vAlign w:val="center"/>
                </w:tcPr>
                <w:p>
                  <w:pPr>
                    <w:autoSpaceDE w:val="0"/>
                    <w:autoSpaceDN w:val="0"/>
                    <w:adjustRightInd w:val="0"/>
                    <w:jc w:val="center"/>
                    <w:rPr>
                      <w:rFonts w:eastAsia="新宋体"/>
                      <w:color w:val="000000" w:themeColor="text1"/>
                      <w:kern w:val="0"/>
                      <w:szCs w:val="21"/>
                      <w:highlight w:val="none"/>
                      <w:u w:val="none"/>
                      <w14:textFill>
                        <w14:solidFill>
                          <w14:schemeClr w14:val="tx1"/>
                        </w14:solidFill>
                      </w14:textFill>
                    </w:rPr>
                  </w:pPr>
                  <w:r>
                    <w:rPr>
                      <w:rFonts w:ascii="新宋体" w:eastAsia="新宋体" w:hAnsi="新宋体" w:hint="eastAsia"/>
                      <w:color w:val="000000" w:themeColor="text1"/>
                      <w:kern w:val="0"/>
                      <w:szCs w:val="21"/>
                      <w:highlight w:val="none"/>
                      <w:u w:val="none"/>
                      <w14:textFill>
                        <w14:solidFill>
                          <w14:schemeClr w14:val="tx1"/>
                        </w14:solidFill>
                      </w14:textFill>
                    </w:rPr>
                    <w:t>≤</w:t>
                  </w:r>
                  <w:r>
                    <w:rPr>
                      <w:rFonts w:eastAsia="新宋体" w:hint="eastAsia"/>
                      <w:color w:val="000000" w:themeColor="text1"/>
                      <w:kern w:val="0"/>
                      <w:szCs w:val="21"/>
                      <w:highlight w:val="none"/>
                      <w:u w:val="none"/>
                      <w14:textFill>
                        <w14:solidFill>
                          <w14:schemeClr w14:val="tx1"/>
                        </w14:solidFill>
                      </w14:textFill>
                    </w:rPr>
                    <w:t>0.</w:t>
                  </w:r>
                  <w:r>
                    <w:rPr>
                      <w:rFonts w:eastAsia="新宋体" w:hint="eastAsia"/>
                      <w:color w:val="000000" w:themeColor="text1"/>
                      <w:kern w:val="0"/>
                      <w:szCs w:val="21"/>
                      <w:highlight w:val="none"/>
                      <w:u w:val="none"/>
                      <w:lang w:val="en-US" w:eastAsia="zh-CN"/>
                      <w14:textFill>
                        <w14:solidFill>
                          <w14:schemeClr w14:val="tx1"/>
                        </w14:solidFill>
                      </w14:textFill>
                    </w:rPr>
                    <w:t>0</w:t>
                  </w:r>
                  <w:r>
                    <w:rPr>
                      <w:rFonts w:eastAsia="新宋体" w:hint="eastAsia"/>
                      <w:color w:val="000000" w:themeColor="text1"/>
                      <w:kern w:val="0"/>
                      <w:szCs w:val="21"/>
                      <w:highlight w:val="none"/>
                      <w:u w:val="none"/>
                      <w14:textFill>
                        <w14:solidFill>
                          <w14:schemeClr w14:val="tx1"/>
                        </w14:solidFill>
                      </w14:textFill>
                    </w:rPr>
                    <w:t>5</w:t>
                  </w:r>
                </w:p>
              </w:tc>
              <w:tc>
                <w:tcPr>
                  <w:tcW w:w="1034" w:type="dxa"/>
                  <w:vAlign w:val="center"/>
                </w:tcPr>
                <w:p>
                  <w:pPr>
                    <w:autoSpaceDE w:val="0"/>
                    <w:autoSpaceDN w:val="0"/>
                    <w:adjustRightInd w:val="0"/>
                    <w:jc w:val="center"/>
                    <w:rPr>
                      <w:rFonts w:eastAsia="新宋体" w:hint="eastAsia"/>
                      <w:color w:val="000000" w:themeColor="text1"/>
                      <w:kern w:val="0"/>
                      <w:szCs w:val="21"/>
                      <w:highlight w:val="none"/>
                      <w:u w:val="none"/>
                      <w14:textFill>
                        <w14:solidFill>
                          <w14:schemeClr w14:val="tx1"/>
                        </w14:solidFill>
                      </w14:textFill>
                    </w:rPr>
                  </w:pPr>
                  <w:r>
                    <w:rPr>
                      <w:rFonts w:ascii="新宋体" w:eastAsia="新宋体" w:hAnsi="新宋体" w:hint="eastAsia"/>
                      <w:color w:val="000000" w:themeColor="text1"/>
                      <w:kern w:val="0"/>
                      <w:szCs w:val="21"/>
                      <w:highlight w:val="none"/>
                      <w:u w:val="none"/>
                      <w14:textFill>
                        <w14:solidFill>
                          <w14:schemeClr w14:val="tx1"/>
                        </w14:solidFill>
                      </w14:textFill>
                    </w:rPr>
                    <w:t>≤</w:t>
                  </w:r>
                  <w:r>
                    <w:rPr>
                      <w:rFonts w:eastAsia="新宋体" w:hint="eastAsia"/>
                      <w:color w:val="000000" w:themeColor="text1"/>
                      <w:kern w:val="0"/>
                      <w:szCs w:val="21"/>
                      <w:highlight w:val="none"/>
                      <w:u w:val="none"/>
                      <w:lang w:val="en-US" w:eastAsia="zh-CN"/>
                      <w14:textFill>
                        <w14:solidFill>
                          <w14:schemeClr w14:val="tx1"/>
                        </w14:solidFill>
                      </w14:textFill>
                    </w:rPr>
                    <w:t>4</w:t>
                  </w:r>
                </w:p>
              </w:tc>
            </w:tr>
          </w:tbl>
          <w:p>
            <w:pPr>
              <w:rPr>
                <w:rFonts w:eastAsia="新宋体" w:hAnsi="新宋体"/>
                <w:color w:val="FF0000"/>
                <w:sz w:val="24"/>
                <w:highlight w:val="none"/>
                <w:u w:val="none"/>
              </w:rPr>
            </w:pPr>
          </w:p>
          <w:p>
            <w:pPr>
              <w:spacing w:line="360" w:lineRule="auto"/>
              <w:ind w:firstLine="480" w:firstLineChars="200"/>
              <w:rPr>
                <w:color w:val="000000" w:themeColor="text1"/>
                <w:sz w:val="24"/>
                <w:highlight w:val="none"/>
                <w:u w:val="none"/>
                <w14:textFill>
                  <w14:solidFill>
                    <w14:schemeClr w14:val="tx1"/>
                  </w14:solidFill>
                </w14:textFill>
              </w:rPr>
            </w:pPr>
            <w:r>
              <w:rPr>
                <w:rFonts w:eastAsia="新宋体" w:hAnsi="新宋体"/>
                <w:color w:val="000000" w:themeColor="text1"/>
                <w:sz w:val="24"/>
                <w:highlight w:val="none"/>
                <w:u w:val="none"/>
                <w14:textFill>
                  <w14:solidFill>
                    <w14:schemeClr w14:val="tx1"/>
                  </w14:solidFill>
                </w14:textFill>
              </w:rPr>
              <w:t>监测结果表明：</w:t>
            </w:r>
            <w:r>
              <w:rPr>
                <w:rFonts w:eastAsia="新宋体" w:hAnsi="新宋体" w:hint="eastAsia"/>
                <w:color w:val="000000" w:themeColor="text1"/>
                <w:sz w:val="24"/>
                <w:highlight w:val="none"/>
                <w:u w:val="none"/>
                <w14:textFill>
                  <w14:solidFill>
                    <w14:schemeClr w14:val="tx1"/>
                  </w14:solidFill>
                </w14:textFill>
              </w:rPr>
              <w:t>沟渠</w:t>
            </w:r>
            <w:r>
              <w:rPr>
                <w:rFonts w:eastAsia="新宋体" w:hAnsi="新宋体"/>
                <w:color w:val="000000" w:themeColor="text1"/>
                <w:sz w:val="24"/>
                <w:highlight w:val="none"/>
                <w:u w:val="none"/>
                <w14:textFill>
                  <w14:solidFill>
                    <w14:schemeClr w14:val="tx1"/>
                  </w14:solidFill>
                </w14:textFill>
              </w:rPr>
              <w:t>水体水质符合《地表水环境质量标准》（</w:t>
            </w:r>
            <w:r>
              <w:rPr>
                <w:rFonts w:eastAsia="新宋体"/>
                <w:color w:val="000000" w:themeColor="text1"/>
                <w:sz w:val="24"/>
                <w:highlight w:val="none"/>
                <w:u w:val="none"/>
                <w14:textFill>
                  <w14:solidFill>
                    <w14:schemeClr w14:val="tx1"/>
                  </w14:solidFill>
                </w14:textFill>
              </w:rPr>
              <w:t>GB3838-2002</w:t>
            </w:r>
            <w:r>
              <w:rPr>
                <w:rFonts w:eastAsia="新宋体" w:hAnsi="新宋体"/>
                <w:color w:val="000000" w:themeColor="text1"/>
                <w:sz w:val="24"/>
                <w:highlight w:val="none"/>
                <w:u w:val="none"/>
                <w14:textFill>
                  <w14:solidFill>
                    <w14:schemeClr w14:val="tx1"/>
                  </w14:solidFill>
                </w14:textFill>
              </w:rPr>
              <w:t>）</w:t>
            </w:r>
            <w:r>
              <w:rPr>
                <w:rFonts w:ascii="Times New Roman" w:eastAsia="宋体" w:hAnsi="Times New Roman" w:hint="eastAsia"/>
                <w:spacing w:val="6"/>
                <w:sz w:val="24"/>
                <w:szCs w:val="24"/>
                <w:highlight w:val="none"/>
                <w:u w:val="none"/>
                <w:lang w:eastAsia="zh-CN"/>
              </w:rPr>
              <w:t>Ⅲ</w:t>
            </w:r>
            <w:r>
              <w:rPr>
                <w:rFonts w:eastAsia="新宋体" w:hAnsi="新宋体"/>
                <w:color w:val="000000" w:themeColor="text1"/>
                <w:sz w:val="24"/>
                <w:highlight w:val="none"/>
                <w:u w:val="none"/>
                <w14:textFill>
                  <w14:solidFill>
                    <w14:schemeClr w14:val="tx1"/>
                  </w14:solidFill>
                </w14:textFill>
              </w:rPr>
              <w:t>类标准，水质状况良好。</w:t>
            </w:r>
          </w:p>
          <w:p>
            <w:pPr>
              <w:spacing w:line="360" w:lineRule="auto"/>
              <w:ind w:firstLine="480" w:firstLineChars="200"/>
              <w:rPr>
                <w:b/>
                <w:bCs/>
                <w:color w:val="000000" w:themeColor="text1"/>
                <w:sz w:val="24"/>
                <w:highlight w:val="none"/>
                <w:u w:val="none"/>
                <w14:textFill>
                  <w14:solidFill>
                    <w14:schemeClr w14:val="tx1"/>
                  </w14:solidFill>
                </w14:textFill>
              </w:rPr>
            </w:pPr>
            <w:r>
              <w:rPr>
                <w:b/>
                <w:color w:val="000000" w:themeColor="text1"/>
                <w:sz w:val="24"/>
                <w:highlight w:val="none"/>
                <w:u w:val="none"/>
                <w14:textFill>
                  <w14:solidFill>
                    <w14:schemeClr w14:val="tx1"/>
                  </w14:solidFill>
                </w14:textFill>
              </w:rPr>
              <w:t>三</w:t>
            </w:r>
            <w:r>
              <w:rPr>
                <w:rFonts w:hAnsi="宋体"/>
                <w:b/>
                <w:color w:val="000000" w:themeColor="text1"/>
                <w:sz w:val="24"/>
                <w:highlight w:val="none"/>
                <w:u w:val="none"/>
                <w14:textFill>
                  <w14:solidFill>
                    <w14:schemeClr w14:val="tx1"/>
                  </w14:solidFill>
                </w14:textFill>
              </w:rPr>
              <w:t>、</w:t>
            </w:r>
            <w:r>
              <w:rPr>
                <w:rFonts w:hAnsi="宋体"/>
                <w:b/>
                <w:bCs/>
                <w:color w:val="000000" w:themeColor="text1"/>
                <w:sz w:val="24"/>
                <w:highlight w:val="none"/>
                <w:u w:val="none"/>
                <w14:textFill>
                  <w14:solidFill>
                    <w14:schemeClr w14:val="tx1"/>
                  </w14:solidFill>
                </w14:textFill>
              </w:rPr>
              <w:t>声环境质量现状及评价</w:t>
            </w:r>
          </w:p>
          <w:p>
            <w:pPr>
              <w:spacing w:line="360" w:lineRule="auto"/>
              <w:ind w:firstLine="480" w:firstLineChars="200"/>
              <w:rPr>
                <w:sz w:val="24"/>
                <w:highlight w:val="none"/>
                <w:u w:val="none"/>
              </w:rPr>
            </w:pPr>
            <w:r>
              <w:rPr>
                <w:rFonts w:hint="eastAsia"/>
                <w:sz w:val="24"/>
                <w:highlight w:val="none"/>
                <w:u w:val="none"/>
              </w:rPr>
              <w:t>根据环评导则HJ2</w:t>
            </w:r>
            <w:r>
              <w:rPr>
                <w:sz w:val="24"/>
                <w:highlight w:val="none"/>
                <w:u w:val="none"/>
              </w:rPr>
              <w:t>.4-</w:t>
            </w:r>
            <w:r>
              <w:rPr>
                <w:rFonts w:hint="eastAsia"/>
                <w:sz w:val="24"/>
                <w:highlight w:val="none"/>
                <w:u w:val="none"/>
              </w:rPr>
              <w:t>2009中的要求，为了解项目区域声环境现状，</w:t>
            </w:r>
            <w:r>
              <w:rPr>
                <w:sz w:val="24"/>
                <w:highlight w:val="none"/>
                <w:u w:val="none"/>
              </w:rPr>
              <w:t>本环评委托湖南精科检测有限公司对拟建项目边界进行了</w:t>
            </w:r>
            <w:r>
              <w:rPr>
                <w:rFonts w:ascii="宋体" w:hAnsi="宋体" w:hint="eastAsia"/>
                <w:sz w:val="24"/>
                <w:highlight w:val="none"/>
                <w:u w:val="none"/>
              </w:rPr>
              <w:t>昼、夜间噪声监测</w:t>
            </w:r>
            <w:r>
              <w:rPr>
                <w:sz w:val="24"/>
                <w:highlight w:val="none"/>
                <w:u w:val="none"/>
              </w:rPr>
              <w:t>。</w:t>
            </w:r>
          </w:p>
          <w:p>
            <w:pPr>
              <w:spacing w:line="360" w:lineRule="auto"/>
              <w:ind w:firstLine="480" w:firstLineChars="200"/>
              <w:rPr>
                <w:highlight w:val="none"/>
                <w:u w:val="none"/>
              </w:rPr>
            </w:pPr>
            <w:r>
              <w:rPr>
                <w:sz w:val="24"/>
                <w:highlight w:val="none"/>
                <w:u w:val="none"/>
              </w:rPr>
              <w:t>（1）监测点位的位置</w:t>
            </w:r>
          </w:p>
          <w:p>
            <w:pPr>
              <w:spacing w:line="360" w:lineRule="auto"/>
              <w:ind w:firstLine="480" w:firstLineChars="200"/>
              <w:rPr>
                <w:sz w:val="24"/>
                <w:highlight w:val="none"/>
                <w:u w:val="none"/>
              </w:rPr>
            </w:pPr>
            <w:r>
              <w:rPr>
                <w:sz w:val="24"/>
                <w:highlight w:val="none"/>
                <w:u w:val="none"/>
              </w:rPr>
              <w:t>监测点位见</w:t>
            </w:r>
            <w:r>
              <w:rPr>
                <w:rFonts w:hint="eastAsia"/>
                <w:sz w:val="24"/>
                <w:highlight w:val="none"/>
                <w:u w:val="none"/>
              </w:rPr>
              <w:t>下</w:t>
            </w:r>
            <w:r>
              <w:rPr>
                <w:sz w:val="24"/>
                <w:highlight w:val="none"/>
                <w:u w:val="none"/>
              </w:rPr>
              <w:t>图。</w:t>
            </w:r>
          </w:p>
          <w:p>
            <w:pPr>
              <w:spacing w:line="360" w:lineRule="auto"/>
              <w:rPr>
                <w:sz w:val="24"/>
                <w:highlight w:val="none"/>
                <w:u w:val="none"/>
              </w:rPr>
            </w:pPr>
            <w:r>
              <w:rPr>
                <w:rFonts w:hAnsi="宋体"/>
                <w:b/>
                <w:sz w:val="24"/>
                <w:highlight w:val="none"/>
                <w:u w:val="none"/>
              </w:rPr>
              <mc:AlternateContent>
                <mc:Choice Requires="wps">
                  <w:drawing>
                    <wp:anchor distT="0" distB="0" distL="114300" distR="114300" simplePos="0" relativeHeight="251675648" behindDoc="0" locked="0" layoutInCell="1" allowOverlap="1">
                      <wp:simplePos x="0" y="0"/>
                      <wp:positionH relativeFrom="column">
                        <wp:posOffset>4499610</wp:posOffset>
                      </wp:positionH>
                      <wp:positionV relativeFrom="paragraph">
                        <wp:posOffset>48895</wp:posOffset>
                      </wp:positionV>
                      <wp:extent cx="638810" cy="800100"/>
                      <wp:effectExtent l="0" t="0" r="8890" b="0"/>
                      <wp:wrapNone/>
                      <wp:docPr id="165" name="文本框 165"/>
                      <wp:cNvGraphicFramePr/>
                      <a:graphic xmlns:a="http://schemas.openxmlformats.org/drawingml/2006/main">
                        <a:graphicData uri="http://schemas.microsoft.com/office/word/2010/wordprocessingShape">
                          <wps:wsp xmlns:wps="http://schemas.microsoft.com/office/word/2010/wordprocessingShape">
                            <wps:cNvSpPr txBox="1"/>
                            <wps:spPr>
                              <a:xfrm>
                                <a:off x="0" y="0"/>
                                <a:ext cx="638810" cy="800100"/>
                              </a:xfrm>
                              <a:prstGeom prst="rect">
                                <a:avLst/>
                              </a:prstGeom>
                              <a:solidFill>
                                <a:srgbClr val="FFFFFF"/>
                              </a:solidFill>
                              <a:ln w="9525">
                                <a:noFill/>
                              </a:ln>
                              <a:effectLst/>
                            </wps:spPr>
                            <wps:txbx>
                              <w:txbxContent>
                                <w:p>
                                  <w:r>
                                    <w:drawing>
                                      <wp:inline distT="0" distB="0" distL="114300" distR="114300">
                                        <wp:extent cx="479425" cy="581025"/>
                                        <wp:effectExtent l="0" t="0" r="15875" b="9525"/>
                                        <wp:docPr id="107102750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027502" name="图片 6"/>
                                                <pic:cNvPicPr>
                                                  <a:picLocks noChangeAspect="1"/>
                                                </pic:cNvPicPr>
                                              </pic:nvPicPr>
                                              <pic:blipFill>
                                                <a:blip xmlns:r="http://schemas.openxmlformats.org/officeDocument/2006/relationships" r:embed="rId91"/>
                                                <a:stretch>
                                                  <a:fillRect/>
                                                </a:stretch>
                                              </pic:blipFill>
                                              <pic:spPr>
                                                <a:xfrm>
                                                  <a:off x="0" y="0"/>
                                                  <a:ext cx="479425" cy="581025"/>
                                                </a:xfrm>
                                                <a:prstGeom prst="rect">
                                                  <a:avLst/>
                                                </a:prstGeom>
                                                <a:noFill/>
                                                <a:ln w="9525">
                                                  <a:noFill/>
                                                </a:ln>
                                              </pic:spPr>
                                            </pic:pic>
                                          </a:graphicData>
                                        </a:graphic>
                                      </wp:inline>
                                    </w:drawing>
                                  </w:r>
                                </w:p>
                              </w:txbxContent>
                            </wps:txbx>
                            <wps:bodyPr upright="1"/>
                          </wps:wsp>
                        </a:graphicData>
                      </a:graphic>
                    </wp:anchor>
                  </w:drawing>
                </mc:Choice>
                <mc:Fallback>
                  <w:pict>
                    <v:shape id="文本框 165" o:spid="_x0000_s1033" type="#_x0000_t202" style="width:50.3pt;height:63pt;margin-top:3.85pt;margin-left:354.3pt;mso-wrap-distance-bottom:0;mso-wrap-distance-left:9pt;mso-wrap-distance-right:9pt;mso-wrap-distance-top:0;position:absolute;v-text-anchor:top;z-index:251674624" fillcolor="white" stroked="f" strokeweight="0.75pt">
                      <v:textbox>
                        <w:txbxContent>
                          <w:p>
                            <w:drawing>
                              <wp:inline distT="0" distB="0" distL="114300" distR="114300">
                                <wp:extent cx="479425" cy="581025"/>
                                <wp:effectExtent l="0" t="0" r="15875" b="9525"/>
                                <wp:docPr id="16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6"/>
                                        <pic:cNvPicPr>
                                          <a:picLocks noChangeAspect="1"/>
                                        </pic:cNvPicPr>
                                      </pic:nvPicPr>
                                      <pic:blipFill>
                                        <a:blip xmlns:r="http://schemas.openxmlformats.org/officeDocument/2006/relationships" r:embed="rId91"/>
                                        <a:stretch>
                                          <a:fillRect/>
                                        </a:stretch>
                                      </pic:blipFill>
                                      <pic:spPr>
                                        <a:xfrm>
                                          <a:off x="0" y="0"/>
                                          <a:ext cx="479425" cy="581025"/>
                                        </a:xfrm>
                                        <a:prstGeom prst="rect">
                                          <a:avLst/>
                                        </a:prstGeom>
                                        <a:noFill/>
                                        <a:ln w="9525">
                                          <a:noFill/>
                                        </a:ln>
                                      </pic:spPr>
                                    </pic:pic>
                                  </a:graphicData>
                                </a:graphic>
                              </wp:inline>
                            </w:drawing>
                          </w:p>
                        </w:txbxContent>
                      </v:textbox>
                    </v:shape>
                  </w:pict>
                </mc:Fallback>
              </mc:AlternateContent>
            </w:r>
            <w:r>
              <w:rPr>
                <w:sz w:val="24"/>
                <w:highlight w:val="none"/>
                <w:u w:val="none"/>
              </w:rPr>
              <mc:AlternateContent>
                <mc:Choice Requires="wps">
                  <w:drawing>
                    <wp:anchor distT="0" distB="0" distL="114300" distR="114300" simplePos="0" relativeHeight="251685888" behindDoc="0" locked="0" layoutInCell="1" allowOverlap="1">
                      <wp:simplePos x="0" y="0"/>
                      <wp:positionH relativeFrom="column">
                        <wp:posOffset>2282825</wp:posOffset>
                      </wp:positionH>
                      <wp:positionV relativeFrom="paragraph">
                        <wp:posOffset>168910</wp:posOffset>
                      </wp:positionV>
                      <wp:extent cx="114300" cy="90805"/>
                      <wp:effectExtent l="14605" t="14605" r="23495" b="8890"/>
                      <wp:wrapNone/>
                      <wp:docPr id="167" name="等腰三角形 167"/>
                      <wp:cNvGraphicFramePr/>
                      <a:graphic xmlns:a="http://schemas.openxmlformats.org/drawingml/2006/main">
                        <a:graphicData uri="http://schemas.microsoft.com/office/word/2010/wordprocessingShape">
                          <wps:wsp xmlns:wps="http://schemas.microsoft.com/office/word/2010/wordprocessingShape">
                            <wps:cNvSpPr/>
                            <wps:spPr>
                              <a:xfrm>
                                <a:off x="0" y="0"/>
                                <a:ext cx="114300" cy="90805"/>
                              </a:xfrm>
                              <a:prstGeom prst="triangle">
                                <a:avLst>
                                  <a:gd name="adj" fmla="val 50000"/>
                                </a:avLst>
                              </a:prstGeom>
                              <a:solidFill>
                                <a:srgbClr val="000000"/>
                              </a:solidFill>
                              <a:ln w="15875">
                                <a:solidFill>
                                  <a:srgbClr val="000000"/>
                                </a:solidFill>
                                <a:prstDash val="solid"/>
                                <a:miter lim="0"/>
                                <a:headEnd/>
                                <a:tailEnd/>
                              </a:ln>
                              <a:effectLst/>
                            </wps:spPr>
                            <wps:bodyPr upright="1"/>
                          </wps:wsp>
                        </a:graphicData>
                      </a:graphic>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167" o:spid="_x0000_s1034" type="#_x0000_t5" style="width:9pt;height:7.15pt;margin-top:13.3pt;margin-left:179.75pt;mso-wrap-distance-bottom:0;mso-wrap-distance-left:9pt;mso-wrap-distance-right:9pt;mso-wrap-distance-top:0;position:absolute;v-text-anchor:top;z-index:251684864" fillcolor="black" stroked="t" strokecolor="black" strokeweight="1.25pt">
                      <v:stroke joinstyle="miter"/>
                    </v:shape>
                  </w:pict>
                </mc:Fallback>
              </mc:AlternateContent>
            </w:r>
            <w:r>
              <w:rPr>
                <w:sz w:val="24"/>
                <w:highlight w:val="none"/>
                <w:u w:val="none"/>
              </w:rPr>
              <mc:AlternateContent>
                <mc:Choice Requires="wps">
                  <w:drawing>
                    <wp:anchor distT="0" distB="0" distL="114300" distR="114300" simplePos="0" relativeHeight="251689984" behindDoc="0" locked="0" layoutInCell="1" allowOverlap="1">
                      <wp:simplePos x="0" y="0"/>
                      <wp:positionH relativeFrom="column">
                        <wp:posOffset>2019300</wp:posOffset>
                      </wp:positionH>
                      <wp:positionV relativeFrom="paragraph">
                        <wp:posOffset>48895</wp:posOffset>
                      </wp:positionV>
                      <wp:extent cx="457200" cy="304800"/>
                      <wp:effectExtent l="0" t="0" r="0" b="0"/>
                      <wp:wrapNone/>
                      <wp:docPr id="168" name="文本框 168"/>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0" cy="304800"/>
                              </a:xfrm>
                              <a:prstGeom prst="rect">
                                <a:avLst/>
                              </a:prstGeom>
                              <a:solidFill>
                                <a:srgbClr val="FFFFFF">
                                  <a:alpha val="0"/>
                                </a:srgbClr>
                              </a:solidFill>
                              <a:ln w="15875">
                                <a:noFill/>
                              </a:ln>
                              <a:effectLst/>
                            </wps:spPr>
                            <wps:txbx>
                              <w:txbxContent>
                                <w:p>
                                  <w:r>
                                    <w:rPr>
                                      <w:rFonts w:hint="eastAsia"/>
                                    </w:rPr>
                                    <w:t>4#</w:t>
                                  </w:r>
                                </w:p>
                              </w:txbxContent>
                            </wps:txbx>
                            <wps:bodyPr upright="1"/>
                          </wps:wsp>
                        </a:graphicData>
                      </a:graphic>
                    </wp:anchor>
                  </w:drawing>
                </mc:Choice>
                <mc:Fallback>
                  <w:pict>
                    <v:shape id="文本框 168" o:spid="_x0000_s1035" type="#_x0000_t202" style="width:36pt;height:24pt;margin-top:3.85pt;margin-left:159pt;mso-wrap-distance-bottom:0;mso-wrap-distance-left:9pt;mso-wrap-distance-right:9pt;mso-wrap-distance-top:0;position:absolute;v-text-anchor:top;z-index:251688960" fillcolor="none" stroked="f" strokeweight="1.25pt">
                      <v:fill opacity="0"/>
                      <v:textbox>
                        <w:txbxContent>
                          <w:p>
                            <w:r>
                              <w:rPr>
                                <w:rFonts w:hint="eastAsia"/>
                              </w:rPr>
                              <w:t>4#</w:t>
                            </w:r>
                          </w:p>
                        </w:txbxContent>
                      </v:textbox>
                    </v:shape>
                  </w:pict>
                </mc:Fallback>
              </mc:AlternateContent>
            </w:r>
          </w:p>
          <w:p>
            <w:pPr>
              <w:spacing w:line="360" w:lineRule="auto"/>
              <w:rPr>
                <w:sz w:val="24"/>
                <w:highlight w:val="none"/>
                <w:u w:val="none"/>
              </w:rPr>
            </w:pPr>
            <w:r>
              <w:rPr>
                <w:sz w:val="24"/>
                <w:highlight w:val="none"/>
                <w:u w:val="none"/>
              </w:rPr>
              <mc:AlternateContent>
                <mc:Choice Requires="wps">
                  <w:drawing>
                    <wp:anchor distT="0" distB="0" distL="114300" distR="114300" simplePos="0" relativeHeight="251679744" behindDoc="0" locked="0" layoutInCell="1" allowOverlap="1">
                      <wp:simplePos x="0" y="0"/>
                      <wp:positionH relativeFrom="column">
                        <wp:posOffset>561975</wp:posOffset>
                      </wp:positionH>
                      <wp:positionV relativeFrom="paragraph">
                        <wp:posOffset>56515</wp:posOffset>
                      </wp:positionV>
                      <wp:extent cx="0" cy="1752600"/>
                      <wp:effectExtent l="4445" t="0" r="14605" b="0"/>
                      <wp:wrapNone/>
                      <wp:docPr id="169" name="直接箭头连接符 169"/>
                      <wp:cNvGraphicFramePr/>
                      <a:graphic xmlns:a="http://schemas.openxmlformats.org/drawingml/2006/main">
                        <a:graphicData uri="http://schemas.microsoft.com/office/word/2010/wordprocessingShape">
                          <wps:wsp xmlns:wps="http://schemas.microsoft.com/office/word/2010/wordprocessingShape">
                            <wps:cNvCnPr/>
                            <wps:spPr>
                              <a:xfrm>
                                <a:off x="0" y="0"/>
                                <a:ext cx="0" cy="1752600"/>
                              </a:xfrm>
                              <a:prstGeom prst="straightConnector1">
                                <a:avLst/>
                              </a:prstGeom>
                              <a:ln w="6350">
                                <a:solidFill>
                                  <a:srgbClr val="000000"/>
                                </a:solidFill>
                                <a:prstDash val="dash"/>
                                <a:headEnd/>
                                <a:tailEnd/>
                              </a:ln>
                              <a:effectLst/>
                            </wps:spPr>
                            <wps:bodyPr/>
                          </wps:wsp>
                        </a:graphicData>
                      </a:graphic>
                    </wp:anchor>
                  </w:drawing>
                </mc:Choice>
                <mc:Fallback>
                  <w:pict>
                    <v:shape id="直接箭头连接符 169" o:spid="_x0000_s1036" type="#_x0000_t32" style="width:0;height:138pt;margin-top:4.45pt;margin-left:44.25pt;mso-wrap-distance-bottom:0;mso-wrap-distance-left:9pt;mso-wrap-distance-right:9pt;mso-wrap-distance-top:0;position:absolute;v-text-anchor:top;z-index:251678720" fillcolor="this" stroked="t" strokecolor="black" strokeweight="0.5pt">
                      <v:stroke dashstyle="dash"/>
                    </v:shape>
                  </w:pict>
                </mc:Fallback>
              </mc:AlternateContent>
            </w:r>
            <w:r>
              <w:rPr>
                <w:sz w:val="24"/>
                <w:highlight w:val="none"/>
                <w:u w:val="none"/>
              </w:rPr>
              <mc:AlternateContent>
                <mc:Choice Requires="wps">
                  <w:drawing>
                    <wp:anchor distT="0" distB="0" distL="114300" distR="114300" simplePos="0" relativeHeight="251677696" behindDoc="0" locked="0" layoutInCell="1" allowOverlap="1">
                      <wp:simplePos x="0" y="0"/>
                      <wp:positionH relativeFrom="column">
                        <wp:posOffset>1252220</wp:posOffset>
                      </wp:positionH>
                      <wp:positionV relativeFrom="paragraph">
                        <wp:posOffset>56515</wp:posOffset>
                      </wp:positionV>
                      <wp:extent cx="0" cy="1402080"/>
                      <wp:effectExtent l="4445" t="0" r="14605" b="7620"/>
                      <wp:wrapNone/>
                      <wp:docPr id="170" name="直接箭头连接符 170"/>
                      <wp:cNvGraphicFramePr/>
                      <a:graphic xmlns:a="http://schemas.openxmlformats.org/drawingml/2006/main">
                        <a:graphicData uri="http://schemas.microsoft.com/office/word/2010/wordprocessingShape">
                          <wps:wsp xmlns:wps="http://schemas.microsoft.com/office/word/2010/wordprocessingShape">
                            <wps:cNvCnPr/>
                            <wps:spPr>
                              <a:xfrm>
                                <a:off x="0" y="0"/>
                                <a:ext cx="0" cy="1402080"/>
                              </a:xfrm>
                              <a:prstGeom prst="straightConnector1">
                                <a:avLst/>
                              </a:prstGeom>
                              <a:ln w="6350">
                                <a:solidFill>
                                  <a:srgbClr val="000000"/>
                                </a:solidFill>
                                <a:prstDash val="solid"/>
                                <a:headEnd/>
                                <a:tailEnd/>
                              </a:ln>
                              <a:effectLst/>
                            </wps:spPr>
                            <wps:bodyPr/>
                          </wps:wsp>
                        </a:graphicData>
                      </a:graphic>
                    </wp:anchor>
                  </w:drawing>
                </mc:Choice>
                <mc:Fallback>
                  <w:pict>
                    <v:shape id="直接箭头连接符 170" o:spid="_x0000_s1037" type="#_x0000_t32" style="width:0;height:110.4pt;margin-top:4.45pt;margin-left:98.6pt;mso-wrap-distance-bottom:0;mso-wrap-distance-left:9pt;mso-wrap-distance-right:9pt;mso-wrap-distance-top:0;position:absolute;v-text-anchor:top;z-index:251676672" fillcolor="this" stroked="t" strokecolor="black" strokeweight="0.5pt"/>
                  </w:pict>
                </mc:Fallback>
              </mc:AlternateContent>
            </w:r>
            <w:r>
              <w:rPr>
                <w:sz w:val="24"/>
                <w:highlight w:val="none"/>
                <w:u w:val="none"/>
              </w:rPr>
              <mc:AlternateContent>
                <mc:Choice Requires="wps">
                  <w:drawing>
                    <wp:anchor distT="0" distB="0" distL="114300" distR="114300" simplePos="0" relativeHeight="251702272" behindDoc="0" locked="0" layoutInCell="1" allowOverlap="1">
                      <wp:simplePos x="0" y="0"/>
                      <wp:positionH relativeFrom="column">
                        <wp:posOffset>3095625</wp:posOffset>
                      </wp:positionH>
                      <wp:positionV relativeFrom="paragraph">
                        <wp:posOffset>56515</wp:posOffset>
                      </wp:positionV>
                      <wp:extent cx="0" cy="1402080"/>
                      <wp:effectExtent l="4445" t="0" r="14605" b="7620"/>
                      <wp:wrapNone/>
                      <wp:docPr id="171" name="直接箭头连接符 171"/>
                      <wp:cNvGraphicFramePr/>
                      <a:graphic xmlns:a="http://schemas.openxmlformats.org/drawingml/2006/main">
                        <a:graphicData uri="http://schemas.microsoft.com/office/word/2010/wordprocessingShape">
                          <wps:wsp xmlns:wps="http://schemas.microsoft.com/office/word/2010/wordprocessingShape">
                            <wps:cNvCnPr/>
                            <wps:spPr>
                              <a:xfrm>
                                <a:off x="0" y="0"/>
                                <a:ext cx="0" cy="1402080"/>
                              </a:xfrm>
                              <a:prstGeom prst="straightConnector1">
                                <a:avLst/>
                              </a:prstGeom>
                              <a:ln w="6350">
                                <a:solidFill>
                                  <a:srgbClr val="000000"/>
                                </a:solidFill>
                                <a:prstDash val="solid"/>
                                <a:headEnd/>
                                <a:tailEnd/>
                              </a:ln>
                              <a:effectLst/>
                            </wps:spPr>
                            <wps:bodyPr/>
                          </wps:wsp>
                        </a:graphicData>
                      </a:graphic>
                    </wp:anchor>
                  </w:drawing>
                </mc:Choice>
                <mc:Fallback>
                  <w:pict>
                    <v:shape id="直接箭头连接符 171" o:spid="_x0000_s1038" type="#_x0000_t32" style="width:0;height:110.4pt;margin-top:4.45pt;margin-left:243.75pt;mso-wrap-distance-bottom:0;mso-wrap-distance-left:9pt;mso-wrap-distance-right:9pt;mso-wrap-distance-top:0;position:absolute;v-text-anchor:top;z-index:251701248" fillcolor="this" stroked="t" strokecolor="black" strokeweight="0.5pt"/>
                  </w:pict>
                </mc:Fallback>
              </mc:AlternateContent>
            </w:r>
            <w:r>
              <w:rPr>
                <w:sz w:val="24"/>
                <w:highlight w:val="none"/>
                <w:u w:val="none"/>
              </w:rPr>
              <mc:AlternateContent>
                <mc:Choice Requires="wps">
                  <w:drawing>
                    <wp:anchor distT="0" distB="0" distL="114300" distR="114300" simplePos="0" relativeHeight="251700224" behindDoc="0" locked="0" layoutInCell="1" allowOverlap="1">
                      <wp:simplePos x="0" y="0"/>
                      <wp:positionH relativeFrom="column">
                        <wp:posOffset>1275715</wp:posOffset>
                      </wp:positionH>
                      <wp:positionV relativeFrom="paragraph">
                        <wp:posOffset>56515</wp:posOffset>
                      </wp:positionV>
                      <wp:extent cx="1819910" cy="0"/>
                      <wp:effectExtent l="0" t="0" r="0" b="0"/>
                      <wp:wrapNone/>
                      <wp:docPr id="172" name="直接箭头连接符 172"/>
                      <wp:cNvGraphicFramePr/>
                      <a:graphic xmlns:a="http://schemas.openxmlformats.org/drawingml/2006/main">
                        <a:graphicData uri="http://schemas.microsoft.com/office/word/2010/wordprocessingShape">
                          <wps:wsp xmlns:wps="http://schemas.microsoft.com/office/word/2010/wordprocessingShape">
                            <wps:cNvCnPr/>
                            <wps:spPr>
                              <a:xfrm>
                                <a:off x="0" y="0"/>
                                <a:ext cx="1819910" cy="0"/>
                              </a:xfrm>
                              <a:prstGeom prst="straightConnector1">
                                <a:avLst/>
                              </a:prstGeom>
                              <a:ln w="6350">
                                <a:solidFill>
                                  <a:srgbClr val="000000"/>
                                </a:solidFill>
                                <a:prstDash val="solid"/>
                                <a:headEnd/>
                                <a:tailEnd/>
                              </a:ln>
                              <a:effectLst/>
                            </wps:spPr>
                            <wps:bodyPr/>
                          </wps:wsp>
                        </a:graphicData>
                      </a:graphic>
                    </wp:anchor>
                  </w:drawing>
                </mc:Choice>
                <mc:Fallback>
                  <w:pict>
                    <v:shape id="直接箭头连接符 172" o:spid="_x0000_s1039" type="#_x0000_t32" style="width:143.3pt;height:0;margin-top:4.45pt;margin-left:100.45pt;mso-wrap-distance-bottom:0;mso-wrap-distance-left:9pt;mso-wrap-distance-right:9pt;mso-wrap-distance-top:0;position:absolute;v-text-anchor:top;z-index:251699200" fillcolor="this" stroked="t" strokecolor="black" strokeweight="0.5pt"/>
                  </w:pict>
                </mc:Fallback>
              </mc:AlternateContent>
            </w:r>
          </w:p>
          <w:p>
            <w:pPr>
              <w:tabs>
                <w:tab w:val="left" w:pos="876"/>
              </w:tabs>
              <w:spacing w:line="360" w:lineRule="auto"/>
              <w:rPr>
                <w:sz w:val="24"/>
                <w:highlight w:val="none"/>
                <w:u w:val="none"/>
              </w:rPr>
            </w:pPr>
            <w:r>
              <w:rPr>
                <w:rFonts w:hint="eastAsia"/>
                <w:sz w:val="24"/>
                <w:highlight w:val="none"/>
                <w:u w:val="none"/>
              </w:rPr>
              <w:tab/>
            </w:r>
          </w:p>
          <w:p>
            <w:pPr>
              <w:spacing w:line="360" w:lineRule="auto"/>
              <w:rPr>
                <w:sz w:val="24"/>
                <w:highlight w:val="none"/>
                <w:u w:val="none"/>
              </w:rPr>
            </w:pPr>
            <w:r>
              <w:rPr>
                <w:sz w:val="24"/>
                <w:highlight w:val="none"/>
                <w:u w:val="none"/>
              </w:rPr>
              <mc:AlternateContent>
                <mc:Choice Requires="wps">
                  <w:drawing>
                    <wp:anchor distT="0" distB="0" distL="114300" distR="114300" simplePos="0" relativeHeight="251698176" behindDoc="0" locked="0" layoutInCell="1" allowOverlap="1">
                      <wp:simplePos x="0" y="0"/>
                      <wp:positionH relativeFrom="column">
                        <wp:posOffset>1744345</wp:posOffset>
                      </wp:positionH>
                      <wp:positionV relativeFrom="paragraph">
                        <wp:posOffset>90805</wp:posOffset>
                      </wp:positionV>
                      <wp:extent cx="812800" cy="295275"/>
                      <wp:effectExtent l="0" t="0" r="6350" b="9525"/>
                      <wp:wrapNone/>
                      <wp:docPr id="173" name="文本框 173"/>
                      <wp:cNvGraphicFramePr/>
                      <a:graphic xmlns:a="http://schemas.openxmlformats.org/drawingml/2006/main">
                        <a:graphicData uri="http://schemas.microsoft.com/office/word/2010/wordprocessingShape">
                          <wps:wsp xmlns:wps="http://schemas.microsoft.com/office/word/2010/wordprocessingShape">
                            <wps:cNvSpPr txBox="1"/>
                            <wps:spPr>
                              <a:xfrm>
                                <a:off x="0" y="0"/>
                                <a:ext cx="812800" cy="295275"/>
                              </a:xfrm>
                              <a:prstGeom prst="rect">
                                <a:avLst/>
                              </a:prstGeom>
                              <a:solidFill>
                                <a:srgbClr val="FFFFFF"/>
                              </a:solidFill>
                              <a:ln w="15875">
                                <a:noFill/>
                              </a:ln>
                              <a:effectLst/>
                            </wps:spPr>
                            <wps:txbx>
                              <w:txbxContent>
                                <w:p>
                                  <w:r>
                                    <w:rPr>
                                      <w:rFonts w:hint="eastAsia"/>
                                    </w:rPr>
                                    <w:t>项目地块</w:t>
                                  </w:r>
                                </w:p>
                              </w:txbxContent>
                            </wps:txbx>
                            <wps:bodyPr upright="1"/>
                          </wps:wsp>
                        </a:graphicData>
                      </a:graphic>
                    </wp:anchor>
                  </w:drawing>
                </mc:Choice>
                <mc:Fallback>
                  <w:pict>
                    <v:shape id="文本框 173" o:spid="_x0000_s1040" type="#_x0000_t202" style="width:64pt;height:23.25pt;margin-top:7.15pt;margin-left:137.35pt;mso-wrap-distance-bottom:0;mso-wrap-distance-left:9pt;mso-wrap-distance-right:9pt;mso-wrap-distance-top:0;position:absolute;v-text-anchor:top;z-index:251697152" fillcolor="white" stroked="f" strokeweight="1.25pt">
                      <v:textbox>
                        <w:txbxContent>
                          <w:p>
                            <w:r>
                              <w:rPr>
                                <w:rFonts w:hint="eastAsia"/>
                              </w:rPr>
                              <w:t>项目地块</w:t>
                            </w:r>
                          </w:p>
                        </w:txbxContent>
                      </v:textbox>
                    </v:shape>
                  </w:pict>
                </mc:Fallback>
              </mc:AlternateContent>
            </w:r>
            <w:r>
              <w:rPr>
                <w:sz w:val="24"/>
                <w:highlight w:val="none"/>
                <w:u w:val="none"/>
              </w:rPr>
              <mc:AlternateContent>
                <mc:Choice Requires="wps">
                  <w:drawing>
                    <wp:anchor distT="0" distB="0" distL="114300" distR="114300" simplePos="0" relativeHeight="251696128" behindDoc="0" locked="0" layoutInCell="1" allowOverlap="1">
                      <wp:simplePos x="0" y="0"/>
                      <wp:positionH relativeFrom="column">
                        <wp:posOffset>923925</wp:posOffset>
                      </wp:positionH>
                      <wp:positionV relativeFrom="paragraph">
                        <wp:posOffset>19685</wp:posOffset>
                      </wp:positionV>
                      <wp:extent cx="356870" cy="295275"/>
                      <wp:effectExtent l="0" t="0" r="0" b="0"/>
                      <wp:wrapNone/>
                      <wp:docPr id="174" name="文本框 174"/>
                      <wp:cNvGraphicFramePr/>
                      <a:graphic xmlns:a="http://schemas.openxmlformats.org/drawingml/2006/main">
                        <a:graphicData uri="http://schemas.microsoft.com/office/word/2010/wordprocessingShape">
                          <wps:wsp xmlns:wps="http://schemas.microsoft.com/office/word/2010/wordprocessingShape">
                            <wps:cNvSpPr txBox="1"/>
                            <wps:spPr>
                              <a:xfrm>
                                <a:off x="0" y="0"/>
                                <a:ext cx="356870" cy="295275"/>
                              </a:xfrm>
                              <a:prstGeom prst="rect">
                                <a:avLst/>
                              </a:prstGeom>
                              <a:solidFill>
                                <a:srgbClr val="FFFFFF">
                                  <a:alpha val="0"/>
                                </a:srgbClr>
                              </a:solidFill>
                              <a:ln w="15875">
                                <a:noFill/>
                              </a:ln>
                              <a:effectLst/>
                            </wps:spPr>
                            <wps:txbx>
                              <w:txbxContent>
                                <w:p>
                                  <w:r>
                                    <w:rPr>
                                      <w:rFonts w:hint="eastAsia"/>
                                    </w:rPr>
                                    <w:t>3#</w:t>
                                  </w:r>
                                </w:p>
                              </w:txbxContent>
                            </wps:txbx>
                            <wps:bodyPr upright="1"/>
                          </wps:wsp>
                        </a:graphicData>
                      </a:graphic>
                    </wp:anchor>
                  </w:drawing>
                </mc:Choice>
                <mc:Fallback>
                  <w:pict>
                    <v:shape id="文本框 174" o:spid="_x0000_s1041" type="#_x0000_t202" style="width:28.1pt;height:23.25pt;margin-top:1.55pt;margin-left:72.75pt;mso-wrap-distance-bottom:0;mso-wrap-distance-left:9pt;mso-wrap-distance-right:9pt;mso-wrap-distance-top:0;position:absolute;v-text-anchor:top;z-index:251695104" fillcolor="none" stroked="f" strokeweight="1.25pt">
                      <v:fill opacity="0"/>
                      <v:textbox>
                        <w:txbxContent>
                          <w:p>
                            <w:r>
                              <w:rPr>
                                <w:rFonts w:hint="eastAsia"/>
                              </w:rPr>
                              <w:t>3#</w:t>
                            </w:r>
                          </w:p>
                        </w:txbxContent>
                      </v:textbox>
                    </v:shape>
                  </w:pict>
                </mc:Fallback>
              </mc:AlternateContent>
            </w:r>
          </w:p>
          <w:p>
            <w:pPr>
              <w:spacing w:line="360" w:lineRule="auto"/>
              <w:rPr>
                <w:sz w:val="24"/>
                <w:highlight w:val="none"/>
                <w:u w:val="none"/>
              </w:rPr>
            </w:pPr>
            <w:r>
              <w:rPr>
                <w:sz w:val="24"/>
                <w:highlight w:val="none"/>
                <w:u w:val="none"/>
              </w:rPr>
              <mc:AlternateContent>
                <mc:Choice Requires="wps">
                  <w:drawing>
                    <wp:anchor distT="0" distB="0" distL="114300" distR="114300" simplePos="0" relativeHeight="251710464" behindDoc="0" locked="0" layoutInCell="1" allowOverlap="1">
                      <wp:simplePos x="0" y="0"/>
                      <wp:positionH relativeFrom="column">
                        <wp:posOffset>471805</wp:posOffset>
                      </wp:positionH>
                      <wp:positionV relativeFrom="paragraph">
                        <wp:posOffset>141605</wp:posOffset>
                      </wp:positionV>
                      <wp:extent cx="353695" cy="391795"/>
                      <wp:effectExtent l="4445" t="4445" r="22860" b="22860"/>
                      <wp:wrapNone/>
                      <wp:docPr id="175" name="文本框 175"/>
                      <wp:cNvGraphicFramePr/>
                      <a:graphic xmlns:a="http://schemas.openxmlformats.org/drawingml/2006/main">
                        <a:graphicData uri="http://schemas.microsoft.com/office/word/2010/wordprocessingShape">
                          <wps:wsp xmlns:wps="http://schemas.microsoft.com/office/word/2010/wordprocessingShape">
                            <wps:cNvSpPr txBox="1"/>
                            <wps:spPr>
                              <a:xfrm>
                                <a:off x="1713230" y="7864475"/>
                                <a:ext cx="353695" cy="391795"/>
                              </a:xfrm>
                              <a:prstGeom prst="rect">
                                <a:avLst/>
                              </a:prstGeom>
                              <a:noFill/>
                              <a:ln w="6350">
                                <a:solidFill>
                                  <a:prstClr val="black"/>
                                </a:solidFill>
                              </a:ln>
                              <a:effectLst/>
                            </wps:spPr>
                            <wps:txbx>
                              <w:txbxContent>
                                <w:p>
                                  <w:r>
                                    <w:rPr>
                                      <w:rFonts w:hint="eastAsia"/>
                                    </w:rPr>
                                    <w:t>居民</w:t>
                                  </w:r>
                                </w:p>
                              </w:txbxContent>
                            </wps:txbx>
                            <wps:bodyPr rot="0" spcFirstLastPara="0" vertOverflow="overflow" horzOverflow="overflow" vert="eaVert" wrap="square" lIns="91440" tIns="45720" rIns="91440" bIns="45720" numCol="1" spcCol="0" rtlCol="0" fromWordArt="0" anchor="t" anchorCtr="0" forceAA="0" compatLnSpc="1"/>
                          </wps:wsp>
                        </a:graphicData>
                      </a:graphic>
                    </wp:anchor>
                  </w:drawing>
                </mc:Choice>
                <mc:Fallback>
                  <w:pict>
                    <v:shape id="文本框 175" o:spid="_x0000_s1042" type="#_x0000_t202" style="width:27.85pt;height:30.85pt;margin-top:11.15pt;margin-left:37.15pt;mso-wrap-distance-bottom:0;mso-wrap-distance-left:9pt;mso-wrap-distance-right:9pt;mso-wrap-distance-top:0;position:absolute;v-text-anchor:top;z-index:251709440" filled="f" fillcolor="this" stroked="t" strokecolor="black" strokeweight="0.5pt">
                      <v:textbox style="layout-flow:vertical-ideographic">
                        <w:txbxContent>
                          <w:p>
                            <w:r>
                              <w:rPr>
                                <w:rFonts w:hint="eastAsia"/>
                              </w:rPr>
                              <w:t>居民</w:t>
                            </w:r>
                          </w:p>
                        </w:txbxContent>
                      </v:textbox>
                    </v:shape>
                  </w:pict>
                </mc:Fallback>
              </mc:AlternateContent>
            </w:r>
            <w:r>
              <w:rPr>
                <w:sz w:val="24"/>
                <w:highlight w:val="none"/>
                <w:u w:val="none"/>
              </w:rPr>
              <mc:AlternateContent>
                <mc:Choice Requires="wps">
                  <w:drawing>
                    <wp:anchor distT="0" distB="0" distL="114300" distR="114300" simplePos="0" relativeHeight="251706368" behindDoc="0" locked="0" layoutInCell="1" allowOverlap="1">
                      <wp:simplePos x="0" y="0"/>
                      <wp:positionH relativeFrom="column">
                        <wp:posOffset>828040</wp:posOffset>
                      </wp:positionH>
                      <wp:positionV relativeFrom="paragraph">
                        <wp:posOffset>245745</wp:posOffset>
                      </wp:positionV>
                      <wp:extent cx="90805" cy="90805"/>
                      <wp:effectExtent l="12700" t="17780" r="29845" b="24765"/>
                      <wp:wrapNone/>
                      <wp:docPr id="176" name="等腰三角形 176"/>
                      <wp:cNvGraphicFramePr/>
                      <a:graphic xmlns:a="http://schemas.openxmlformats.org/drawingml/2006/main">
                        <a:graphicData uri="http://schemas.microsoft.com/office/word/2010/wordprocessingShape">
                          <wps:wsp xmlns:wps="http://schemas.microsoft.com/office/word/2010/wordprocessingShape">
                            <wps:cNvSpPr/>
                            <wps:spPr>
                              <a:xfrm>
                                <a:off x="0" y="0"/>
                                <a:ext cx="90805" cy="90805"/>
                              </a:xfrm>
                              <a:prstGeom prst="triangle">
                                <a:avLst>
                                  <a:gd name="adj" fmla="val 50000"/>
                                </a:avLst>
                              </a:prstGeom>
                              <a:solidFill>
                                <a:srgbClr val="000000"/>
                              </a:solidFill>
                              <a:ln w="15875">
                                <a:solidFill>
                                  <a:srgbClr val="000000"/>
                                </a:solidFill>
                                <a:prstDash val="solid"/>
                                <a:miter lim="0"/>
                                <a:headEnd/>
                                <a:tailEnd/>
                              </a:ln>
                              <a:effectLst/>
                            </wps:spPr>
                            <wps:bodyPr upright="1"/>
                          </wps:wsp>
                        </a:graphicData>
                      </a:graphic>
                    </wp:anchor>
                  </w:drawing>
                </mc:Choice>
                <mc:Fallback>
                  <w:pict>
                    <v:shape id="等腰三角形 176" o:spid="_x0000_s1043" type="#_x0000_t5" style="width:7.15pt;height:7.15pt;margin-top:19.35pt;margin-left:65.2pt;mso-wrap-distance-bottom:0;mso-wrap-distance-left:9pt;mso-wrap-distance-right:9pt;mso-wrap-distance-top:0;position:absolute;v-text-anchor:top;z-index:251705344" fillcolor="black" stroked="t" strokecolor="black" strokeweight="1.25pt">
                      <v:stroke joinstyle="miter"/>
                    </v:shape>
                  </w:pict>
                </mc:Fallback>
              </mc:AlternateContent>
            </w:r>
            <w:r>
              <w:rPr>
                <w:sz w:val="24"/>
                <w:highlight w:val="none"/>
                <w:u w:val="none"/>
              </w:rPr>
              <mc:AlternateContent>
                <mc:Choice Requires="wps">
                  <w:drawing>
                    <wp:anchor distT="0" distB="0" distL="114300" distR="114300" simplePos="0" relativeHeight="251681792" behindDoc="0" locked="0" layoutInCell="1" allowOverlap="1">
                      <wp:simplePos x="0" y="0"/>
                      <wp:positionH relativeFrom="column">
                        <wp:posOffset>1161415</wp:posOffset>
                      </wp:positionH>
                      <wp:positionV relativeFrom="paragraph">
                        <wp:posOffset>-1905</wp:posOffset>
                      </wp:positionV>
                      <wp:extent cx="90805" cy="90805"/>
                      <wp:effectExtent l="12700" t="17780" r="29845" b="24765"/>
                      <wp:wrapNone/>
                      <wp:docPr id="177" name="等腰三角形 177"/>
                      <wp:cNvGraphicFramePr/>
                      <a:graphic xmlns:a="http://schemas.openxmlformats.org/drawingml/2006/main">
                        <a:graphicData uri="http://schemas.microsoft.com/office/word/2010/wordprocessingShape">
                          <wps:wsp xmlns:wps="http://schemas.microsoft.com/office/word/2010/wordprocessingShape">
                            <wps:cNvSpPr/>
                            <wps:spPr>
                              <a:xfrm>
                                <a:off x="0" y="0"/>
                                <a:ext cx="90805" cy="90805"/>
                              </a:xfrm>
                              <a:prstGeom prst="triangle">
                                <a:avLst>
                                  <a:gd name="adj" fmla="val 50000"/>
                                </a:avLst>
                              </a:prstGeom>
                              <a:solidFill>
                                <a:srgbClr val="000000"/>
                              </a:solidFill>
                              <a:ln w="15875">
                                <a:solidFill>
                                  <a:srgbClr val="000000"/>
                                </a:solidFill>
                                <a:prstDash val="solid"/>
                                <a:miter lim="0"/>
                                <a:headEnd/>
                                <a:tailEnd/>
                              </a:ln>
                              <a:effectLst/>
                            </wps:spPr>
                            <wps:bodyPr upright="1"/>
                          </wps:wsp>
                        </a:graphicData>
                      </a:graphic>
                    </wp:anchor>
                  </w:drawing>
                </mc:Choice>
                <mc:Fallback>
                  <w:pict>
                    <v:shape id="等腰三角形 177" o:spid="_x0000_s1044" type="#_x0000_t5" style="width:7.15pt;height:7.15pt;margin-top:-0.15pt;margin-left:91.45pt;mso-wrap-distance-bottom:0;mso-wrap-distance-left:9pt;mso-wrap-distance-right:9pt;mso-wrap-distance-top:0;position:absolute;v-text-anchor:top;z-index:251680768" fillcolor="black" stroked="t" strokecolor="black" strokeweight="1.25pt">
                      <v:stroke joinstyle="miter"/>
                    </v:shape>
                  </w:pict>
                </mc:Fallback>
              </mc:AlternateContent>
            </w:r>
            <w:r>
              <w:rPr>
                <w:sz w:val="24"/>
                <w:highlight w:val="none"/>
                <w:u w:val="none"/>
              </w:rPr>
              <mc:AlternateContent>
                <mc:Choice Requires="wps">
                  <w:drawing>
                    <wp:anchor distT="0" distB="0" distL="114300" distR="114300" simplePos="0" relativeHeight="251687936" behindDoc="0" locked="0" layoutInCell="1" allowOverlap="1">
                      <wp:simplePos x="0" y="0"/>
                      <wp:positionH relativeFrom="column">
                        <wp:posOffset>3095625</wp:posOffset>
                      </wp:positionH>
                      <wp:positionV relativeFrom="paragraph">
                        <wp:posOffset>17780</wp:posOffset>
                      </wp:positionV>
                      <wp:extent cx="90805" cy="104775"/>
                      <wp:effectExtent l="12065" t="19685" r="30480" b="8890"/>
                      <wp:wrapNone/>
                      <wp:docPr id="178" name="等腰三角形 178"/>
                      <wp:cNvGraphicFramePr/>
                      <a:graphic xmlns:a="http://schemas.openxmlformats.org/drawingml/2006/main">
                        <a:graphicData uri="http://schemas.microsoft.com/office/word/2010/wordprocessingShape">
                          <wps:wsp xmlns:wps="http://schemas.microsoft.com/office/word/2010/wordprocessingShape">
                            <wps:cNvSpPr/>
                            <wps:spPr>
                              <a:xfrm>
                                <a:off x="0" y="0"/>
                                <a:ext cx="90805" cy="104775"/>
                              </a:xfrm>
                              <a:prstGeom prst="triangle">
                                <a:avLst>
                                  <a:gd name="adj" fmla="val 50000"/>
                                </a:avLst>
                              </a:prstGeom>
                              <a:solidFill>
                                <a:srgbClr val="000000"/>
                              </a:solidFill>
                              <a:ln w="15875">
                                <a:solidFill>
                                  <a:srgbClr val="000000"/>
                                </a:solidFill>
                                <a:prstDash val="solid"/>
                                <a:miter lim="0"/>
                                <a:headEnd/>
                                <a:tailEnd/>
                              </a:ln>
                              <a:effectLst/>
                            </wps:spPr>
                            <wps:bodyPr upright="1"/>
                          </wps:wsp>
                        </a:graphicData>
                      </a:graphic>
                    </wp:anchor>
                  </w:drawing>
                </mc:Choice>
                <mc:Fallback>
                  <w:pict>
                    <v:shape id="等腰三角形 178" o:spid="_x0000_s1045" type="#_x0000_t5" style="width:7.15pt;height:8.25pt;margin-top:1.4pt;margin-left:243.75pt;mso-wrap-distance-bottom:0;mso-wrap-distance-left:9pt;mso-wrap-distance-right:9pt;mso-wrap-distance-top:0;position:absolute;v-text-anchor:top;z-index:251686912" fillcolor="black" stroked="t" strokecolor="black" strokeweight="1.25pt">
                      <v:stroke joinstyle="miter"/>
                    </v:shape>
                  </w:pict>
                </mc:Fallback>
              </mc:AlternateContent>
            </w:r>
            <w:r>
              <w:rPr>
                <w:sz w:val="24"/>
                <w:highlight w:val="none"/>
                <w:u w:val="none"/>
              </w:rPr>
              <mc:AlternateContent>
                <mc:Choice Requires="wps">
                  <w:drawing>
                    <wp:anchor distT="0" distB="0" distL="114300" distR="114300" simplePos="0" relativeHeight="251692032" behindDoc="0" locked="0" layoutInCell="1" allowOverlap="1">
                      <wp:simplePos x="0" y="0"/>
                      <wp:positionH relativeFrom="column">
                        <wp:posOffset>3162300</wp:posOffset>
                      </wp:positionH>
                      <wp:positionV relativeFrom="paragraph">
                        <wp:posOffset>88900</wp:posOffset>
                      </wp:positionV>
                      <wp:extent cx="423545" cy="304800"/>
                      <wp:effectExtent l="0" t="0" r="0" b="0"/>
                      <wp:wrapNone/>
                      <wp:docPr id="179" name="文本框 179"/>
                      <wp:cNvGraphicFramePr/>
                      <a:graphic xmlns:a="http://schemas.openxmlformats.org/drawingml/2006/main">
                        <a:graphicData uri="http://schemas.microsoft.com/office/word/2010/wordprocessingShape">
                          <wps:wsp xmlns:wps="http://schemas.microsoft.com/office/word/2010/wordprocessingShape">
                            <wps:cNvSpPr txBox="1"/>
                            <wps:spPr>
                              <a:xfrm>
                                <a:off x="0" y="0"/>
                                <a:ext cx="423545" cy="304800"/>
                              </a:xfrm>
                              <a:prstGeom prst="rect">
                                <a:avLst/>
                              </a:prstGeom>
                              <a:solidFill>
                                <a:srgbClr val="FFFFFF">
                                  <a:alpha val="0"/>
                                </a:srgbClr>
                              </a:solidFill>
                              <a:ln w="15875">
                                <a:noFill/>
                              </a:ln>
                              <a:effectLst/>
                            </wps:spPr>
                            <wps:txbx>
                              <w:txbxContent>
                                <w:p>
                                  <w:r>
                                    <w:rPr>
                                      <w:rFonts w:hint="eastAsia"/>
                                    </w:rPr>
                                    <w:t>1#</w:t>
                                  </w:r>
                                </w:p>
                              </w:txbxContent>
                            </wps:txbx>
                            <wps:bodyPr upright="1"/>
                          </wps:wsp>
                        </a:graphicData>
                      </a:graphic>
                    </wp:anchor>
                  </w:drawing>
                </mc:Choice>
                <mc:Fallback>
                  <w:pict>
                    <v:shape id="文本框 179" o:spid="_x0000_s1046" type="#_x0000_t202" style="width:33.35pt;height:24pt;margin-top:7pt;margin-left:249pt;mso-wrap-distance-bottom:0;mso-wrap-distance-left:9pt;mso-wrap-distance-right:9pt;mso-wrap-distance-top:0;position:absolute;v-text-anchor:top;z-index:251691008" fillcolor="none" stroked="f" strokeweight="1.25pt">
                      <v:fill opacity="0"/>
                      <v:textbox>
                        <w:txbxContent>
                          <w:p>
                            <w:r>
                              <w:rPr>
                                <w:rFonts w:hint="eastAsia"/>
                              </w:rPr>
                              <w:t>1#</w:t>
                            </w:r>
                          </w:p>
                        </w:txbxContent>
                      </v:textbox>
                    </v:shape>
                  </w:pict>
                </mc:Fallback>
              </mc:AlternateContent>
            </w:r>
          </w:p>
          <w:p>
            <w:pPr>
              <w:spacing w:line="360" w:lineRule="auto"/>
              <w:rPr>
                <w:sz w:val="24"/>
                <w:highlight w:val="none"/>
                <w:u w:val="none"/>
              </w:rPr>
            </w:pPr>
            <w:r>
              <w:rPr>
                <w:sz w:val="24"/>
                <w:highlight w:val="none"/>
                <w:u w:val="none"/>
              </w:rPr>
              <mc:AlternateContent>
                <mc:Choice Requires="wps">
                  <w:drawing>
                    <wp:anchor distT="0" distB="0" distL="114300" distR="114300" simplePos="0" relativeHeight="251708416" behindDoc="0" locked="0" layoutInCell="1" allowOverlap="1">
                      <wp:simplePos x="0" y="0"/>
                      <wp:positionH relativeFrom="column">
                        <wp:posOffset>733425</wp:posOffset>
                      </wp:positionH>
                      <wp:positionV relativeFrom="paragraph">
                        <wp:posOffset>6350</wp:posOffset>
                      </wp:positionV>
                      <wp:extent cx="356870" cy="295275"/>
                      <wp:effectExtent l="0" t="0" r="0" b="0"/>
                      <wp:wrapNone/>
                      <wp:docPr id="180" name="文本框 180"/>
                      <wp:cNvGraphicFramePr/>
                      <a:graphic xmlns:a="http://schemas.openxmlformats.org/drawingml/2006/main">
                        <a:graphicData uri="http://schemas.microsoft.com/office/word/2010/wordprocessingShape">
                          <wps:wsp xmlns:wps="http://schemas.microsoft.com/office/word/2010/wordprocessingShape">
                            <wps:cNvSpPr txBox="1"/>
                            <wps:spPr>
                              <a:xfrm>
                                <a:off x="0" y="0"/>
                                <a:ext cx="356870" cy="295275"/>
                              </a:xfrm>
                              <a:prstGeom prst="rect">
                                <a:avLst/>
                              </a:prstGeom>
                              <a:solidFill>
                                <a:srgbClr val="FFFFFF">
                                  <a:alpha val="0"/>
                                </a:srgbClr>
                              </a:solidFill>
                              <a:ln w="15875">
                                <a:noFill/>
                              </a:ln>
                              <a:effectLst/>
                            </wps:spPr>
                            <wps:txbx>
                              <w:txbxContent>
                                <w:p>
                                  <w:r>
                                    <w:rPr>
                                      <w:rFonts w:hint="eastAsia"/>
                                    </w:rPr>
                                    <w:t>5#</w:t>
                                  </w:r>
                                </w:p>
                              </w:txbxContent>
                            </wps:txbx>
                            <wps:bodyPr upright="1"/>
                          </wps:wsp>
                        </a:graphicData>
                      </a:graphic>
                    </wp:anchor>
                  </w:drawing>
                </mc:Choice>
                <mc:Fallback>
                  <w:pict>
                    <v:shape id="文本框 180" o:spid="_x0000_s1047" type="#_x0000_t202" style="width:28.1pt;height:23.25pt;margin-top:0.5pt;margin-left:57.75pt;mso-wrap-distance-bottom:0;mso-wrap-distance-left:9pt;mso-wrap-distance-right:9pt;mso-wrap-distance-top:0;position:absolute;v-text-anchor:top;z-index:251707392" fillcolor="none" stroked="f" strokeweight="1.25pt">
                      <v:fill opacity="0"/>
                      <v:textbox>
                        <w:txbxContent>
                          <w:p>
                            <w:r>
                              <w:rPr>
                                <w:rFonts w:hint="eastAsia"/>
                              </w:rPr>
                              <w:t>5#</w:t>
                            </w:r>
                          </w:p>
                        </w:txbxContent>
                      </v:textbox>
                    </v:shape>
                  </w:pict>
                </mc:Fallback>
              </mc:AlternateContent>
            </w:r>
            <w:r>
              <w:rPr>
                <w:sz w:val="24"/>
                <w:highlight w:val="none"/>
                <w:u w:val="none"/>
              </w:rPr>
              <mc:AlternateContent>
                <mc:Choice Requires="wps">
                  <w:drawing>
                    <wp:anchor distT="0" distB="0" distL="114300" distR="114300" simplePos="0" relativeHeight="251694080" behindDoc="0" locked="0" layoutInCell="1" allowOverlap="1">
                      <wp:simplePos x="0" y="0"/>
                      <wp:positionH relativeFrom="column">
                        <wp:posOffset>2282825</wp:posOffset>
                      </wp:positionH>
                      <wp:positionV relativeFrom="paragraph">
                        <wp:posOffset>269875</wp:posOffset>
                      </wp:positionV>
                      <wp:extent cx="361950" cy="295910"/>
                      <wp:effectExtent l="0" t="0" r="0" b="0"/>
                      <wp:wrapNone/>
                      <wp:docPr id="181" name="文本框 181"/>
                      <wp:cNvGraphicFramePr/>
                      <a:graphic xmlns:a="http://schemas.openxmlformats.org/drawingml/2006/main">
                        <a:graphicData uri="http://schemas.microsoft.com/office/word/2010/wordprocessingShape">
                          <wps:wsp xmlns:wps="http://schemas.microsoft.com/office/word/2010/wordprocessingShape">
                            <wps:cNvSpPr txBox="1"/>
                            <wps:spPr>
                              <a:xfrm>
                                <a:off x="0" y="0"/>
                                <a:ext cx="361950" cy="295910"/>
                              </a:xfrm>
                              <a:prstGeom prst="rect">
                                <a:avLst/>
                              </a:prstGeom>
                              <a:solidFill>
                                <a:srgbClr val="FFFFFF">
                                  <a:alpha val="0"/>
                                </a:srgbClr>
                              </a:solidFill>
                              <a:ln w="15875">
                                <a:noFill/>
                              </a:ln>
                              <a:effectLst/>
                            </wps:spPr>
                            <wps:txbx>
                              <w:txbxContent>
                                <w:p>
                                  <w:r>
                                    <w:rPr>
                                      <w:rFonts w:hint="eastAsia"/>
                                    </w:rPr>
                                    <w:t>2#</w:t>
                                  </w:r>
                                </w:p>
                              </w:txbxContent>
                            </wps:txbx>
                            <wps:bodyPr upright="1"/>
                          </wps:wsp>
                        </a:graphicData>
                      </a:graphic>
                    </wp:anchor>
                  </w:drawing>
                </mc:Choice>
                <mc:Fallback>
                  <w:pict>
                    <v:shape id="文本框 181" o:spid="_x0000_s1048" type="#_x0000_t202" style="width:28.5pt;height:23.3pt;margin-top:21.25pt;margin-left:179.75pt;mso-wrap-distance-bottom:0;mso-wrap-distance-left:9pt;mso-wrap-distance-right:9pt;mso-wrap-distance-top:0;position:absolute;v-text-anchor:top;z-index:251693056" fillcolor="none" stroked="f" strokeweight="1.25pt">
                      <v:fill opacity="0"/>
                      <v:textbox>
                        <w:txbxContent>
                          <w:p>
                            <w:r>
                              <w:rPr>
                                <w:rFonts w:hint="eastAsia"/>
                              </w:rPr>
                              <w:t>2#</w:t>
                            </w:r>
                          </w:p>
                        </w:txbxContent>
                      </v:textbox>
                    </v:shape>
                  </w:pict>
                </mc:Fallback>
              </mc:AlternateContent>
            </w:r>
            <w:r>
              <w:rPr>
                <w:sz w:val="24"/>
                <w:highlight w:val="none"/>
                <w:u w:val="none"/>
              </w:rPr>
              <mc:AlternateContent>
                <mc:Choice Requires="wps">
                  <w:drawing>
                    <wp:anchor distT="0" distB="0" distL="114300" distR="114300" simplePos="0" relativeHeight="251704320" behindDoc="0" locked="0" layoutInCell="1" allowOverlap="1">
                      <wp:simplePos x="0" y="0"/>
                      <wp:positionH relativeFrom="column">
                        <wp:posOffset>1252220</wp:posOffset>
                      </wp:positionH>
                      <wp:positionV relativeFrom="paragraph">
                        <wp:posOffset>269875</wp:posOffset>
                      </wp:positionV>
                      <wp:extent cx="1843405" cy="0"/>
                      <wp:effectExtent l="0" t="0" r="0" b="0"/>
                      <wp:wrapNone/>
                      <wp:docPr id="182" name="直接箭头连接符 182"/>
                      <wp:cNvGraphicFramePr/>
                      <a:graphic xmlns:a="http://schemas.openxmlformats.org/drawingml/2006/main">
                        <a:graphicData uri="http://schemas.microsoft.com/office/word/2010/wordprocessingShape">
                          <wps:wsp xmlns:wps="http://schemas.microsoft.com/office/word/2010/wordprocessingShape">
                            <wps:cNvCnPr/>
                            <wps:spPr>
                              <a:xfrm>
                                <a:off x="0" y="0"/>
                                <a:ext cx="1843405" cy="0"/>
                              </a:xfrm>
                              <a:prstGeom prst="straightConnector1">
                                <a:avLst/>
                              </a:prstGeom>
                              <a:ln w="6350">
                                <a:solidFill>
                                  <a:srgbClr val="000000"/>
                                </a:solidFill>
                                <a:prstDash val="solid"/>
                                <a:headEnd/>
                                <a:tailEnd/>
                              </a:ln>
                              <a:effectLst/>
                            </wps:spPr>
                            <wps:bodyPr/>
                          </wps:wsp>
                        </a:graphicData>
                      </a:graphic>
                    </wp:anchor>
                  </w:drawing>
                </mc:Choice>
                <mc:Fallback>
                  <w:pict>
                    <v:shape id="直接箭头连接符 182" o:spid="_x0000_s1049" type="#_x0000_t32" style="width:145.15pt;height:0;margin-top:21.25pt;margin-left:98.6pt;mso-wrap-distance-bottom:0;mso-wrap-distance-left:9pt;mso-wrap-distance-right:9pt;mso-wrap-distance-top:0;position:absolute;v-text-anchor:top;z-index:251703296" fillcolor="this" stroked="t" strokecolor="black" strokeweight="0.5pt"/>
                  </w:pict>
                </mc:Fallback>
              </mc:AlternateContent>
            </w:r>
          </w:p>
          <w:p>
            <w:pPr>
              <w:spacing w:line="360" w:lineRule="auto"/>
              <w:rPr>
                <w:sz w:val="24"/>
                <w:highlight w:val="none"/>
                <w:u w:val="none"/>
              </w:rPr>
            </w:pPr>
            <w:r>
              <w:rPr>
                <w:sz w:val="24"/>
                <w:highlight w:val="none"/>
                <w:u w:val="none"/>
              </w:rPr>
              <mc:AlternateContent>
                <mc:Choice Requires="wps">
                  <w:drawing>
                    <wp:anchor distT="0" distB="0" distL="114300" distR="114300" simplePos="0" relativeHeight="251683840" behindDoc="0" locked="0" layoutInCell="1" allowOverlap="1">
                      <wp:simplePos x="0" y="0"/>
                      <wp:positionH relativeFrom="column">
                        <wp:posOffset>2079625</wp:posOffset>
                      </wp:positionH>
                      <wp:positionV relativeFrom="paragraph">
                        <wp:posOffset>39370</wp:posOffset>
                      </wp:positionV>
                      <wp:extent cx="142875" cy="90805"/>
                      <wp:effectExtent l="16510" t="12700" r="31115" b="10795"/>
                      <wp:wrapNone/>
                      <wp:docPr id="183" name="等腰三角形 183"/>
                      <wp:cNvGraphicFramePr/>
                      <a:graphic xmlns:a="http://schemas.openxmlformats.org/drawingml/2006/main">
                        <a:graphicData uri="http://schemas.microsoft.com/office/word/2010/wordprocessingShape">
                          <wps:wsp xmlns:wps="http://schemas.microsoft.com/office/word/2010/wordprocessingShape">
                            <wps:cNvSpPr/>
                            <wps:spPr>
                              <a:xfrm>
                                <a:off x="0" y="0"/>
                                <a:ext cx="142875" cy="90805"/>
                              </a:xfrm>
                              <a:prstGeom prst="triangle">
                                <a:avLst>
                                  <a:gd name="adj" fmla="val 50222"/>
                                </a:avLst>
                              </a:prstGeom>
                              <a:solidFill>
                                <a:srgbClr val="000000"/>
                              </a:solidFill>
                              <a:ln w="15875">
                                <a:solidFill>
                                  <a:srgbClr val="000000"/>
                                </a:solidFill>
                                <a:prstDash val="solid"/>
                                <a:miter lim="0"/>
                                <a:headEnd/>
                                <a:tailEnd/>
                              </a:ln>
                              <a:effectLst/>
                            </wps:spPr>
                            <wps:bodyPr upright="1"/>
                          </wps:wsp>
                        </a:graphicData>
                      </a:graphic>
                    </wp:anchor>
                  </w:drawing>
                </mc:Choice>
                <mc:Fallback>
                  <w:pict>
                    <v:shape id="等腰三角形 183" o:spid="_x0000_s1050" type="#_x0000_t5" style="width:11.25pt;height:7.15pt;margin-top:3.1pt;margin-left:163.75pt;mso-wrap-distance-bottom:0;mso-wrap-distance-left:9pt;mso-wrap-distance-right:9pt;mso-wrap-distance-top:0;position:absolute;v-text-anchor:top;z-index:251682816" fillcolor="black" stroked="t" strokecolor="black" strokeweight="1.25pt">
                      <v:stroke joinstyle="miter"/>
                    </v:shape>
                  </w:pict>
                </mc:Fallback>
              </mc:AlternateContent>
            </w:r>
          </w:p>
          <w:p>
            <w:pPr>
              <w:spacing w:line="360" w:lineRule="auto"/>
              <w:jc w:val="center"/>
              <w:rPr>
                <w:b/>
                <w:sz w:val="24"/>
                <w:highlight w:val="none"/>
                <w:u w:val="none"/>
              </w:rPr>
            </w:pPr>
            <w:r>
              <w:rPr>
                <w:rFonts w:hAnsi="宋体"/>
                <w:b/>
                <w:sz w:val="24"/>
                <w:highlight w:val="none"/>
                <w:u w:val="none"/>
              </w:rPr>
              <w:t>图</w:t>
            </w:r>
            <w:r>
              <w:rPr>
                <w:rFonts w:hint="eastAsia"/>
                <w:b/>
                <w:sz w:val="24"/>
                <w:highlight w:val="none"/>
                <w:u w:val="none"/>
                <w:lang w:val="en-US" w:eastAsia="zh-CN"/>
              </w:rPr>
              <w:t>2</w:t>
            </w:r>
            <w:r>
              <w:rPr>
                <w:rFonts w:hint="eastAsia"/>
                <w:b/>
                <w:sz w:val="24"/>
                <w:highlight w:val="none"/>
                <w:u w:val="none"/>
              </w:rPr>
              <w:t xml:space="preserve">  </w:t>
            </w:r>
            <w:r>
              <w:rPr>
                <w:rFonts w:hAnsi="宋体"/>
                <w:b/>
                <w:sz w:val="24"/>
                <w:highlight w:val="none"/>
                <w:u w:val="none"/>
              </w:rPr>
              <w:t>声环境质量监测点位示意图</w:t>
            </w:r>
          </w:p>
          <w:p>
            <w:pPr>
              <w:spacing w:line="360" w:lineRule="auto"/>
              <w:ind w:firstLine="480" w:firstLineChars="200"/>
              <w:rPr>
                <w:sz w:val="24"/>
                <w:highlight w:val="none"/>
                <w:u w:val="none"/>
              </w:rPr>
            </w:pPr>
          </w:p>
        </w:tc>
      </w:tr>
    </w:tbl>
    <w:p>
      <w:pPr>
        <w:sectPr>
          <w:headerReference w:type="default" r:id="rId92"/>
          <w:footerReference w:type="even" r:id="rId93"/>
          <w:footerReference w:type="default" r:id="rId94"/>
          <w:headerReference w:type="first" r:id="rId95"/>
          <w:type w:val="nextPage"/>
          <w:pgSz w:w="11906" w:h="16838"/>
          <w:pgMar w:top="1440" w:right="1800" w:bottom="1440" w:left="1800" w:header="851" w:footer="992" w:gutter="0"/>
          <w:pgNumType w:start="20"/>
          <w:cols w:num="1" w:space="720"/>
          <w:titlePg w:val="0"/>
          <w:docGrid w:type="lines" w:linePitch="312" w:charSpace="0"/>
        </w:sectPr>
      </w:pPr>
    </w:p>
    <w:tbl>
      <w:tblPr>
        <w:tblStyle w:val="TableNormal"/>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745"/>
      </w:tblGrid>
      <w:tr>
        <w:tblPrEx>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8745" w:type="dxa"/>
          </w:tcPr>
          <w:p>
            <w:pPr>
              <w:spacing w:line="360" w:lineRule="auto"/>
              <w:ind w:firstLine="480" w:firstLineChars="200"/>
              <w:rPr>
                <w:sz w:val="24"/>
                <w:highlight w:val="none"/>
                <w:u w:val="none"/>
              </w:rPr>
            </w:pPr>
            <w:r>
              <w:rPr>
                <w:sz w:val="24"/>
                <w:highlight w:val="none"/>
                <w:u w:val="none"/>
              </w:rPr>
              <w:t>（2）监测工程</w:t>
            </w:r>
          </w:p>
          <w:p>
            <w:pPr>
              <w:spacing w:line="360" w:lineRule="auto"/>
              <w:ind w:firstLine="480" w:firstLineChars="200"/>
              <w:rPr>
                <w:sz w:val="24"/>
                <w:highlight w:val="none"/>
                <w:u w:val="none"/>
              </w:rPr>
            </w:pPr>
            <w:r>
              <w:rPr>
                <w:sz w:val="24"/>
                <w:highlight w:val="none"/>
                <w:u w:val="none"/>
              </w:rPr>
              <w:t>等效连续A声级，L</w:t>
            </w:r>
            <w:r>
              <w:rPr>
                <w:sz w:val="24"/>
                <w:highlight w:val="none"/>
                <w:u w:val="none"/>
                <w:vertAlign w:val="subscript"/>
              </w:rPr>
              <w:t>A</w:t>
            </w:r>
            <w:r>
              <w:rPr>
                <w:sz w:val="24"/>
                <w:highlight w:val="none"/>
                <w:u w:val="none"/>
              </w:rPr>
              <w:t>eq。</w:t>
            </w:r>
          </w:p>
          <w:p>
            <w:pPr>
              <w:spacing w:line="360" w:lineRule="auto"/>
              <w:ind w:firstLine="480" w:firstLineChars="200"/>
              <w:rPr>
                <w:sz w:val="24"/>
                <w:highlight w:val="none"/>
                <w:u w:val="none"/>
              </w:rPr>
            </w:pPr>
            <w:r>
              <w:rPr>
                <w:sz w:val="24"/>
                <w:highlight w:val="none"/>
                <w:u w:val="none"/>
              </w:rPr>
              <w:t>（3）监测时间和频次</w:t>
            </w:r>
          </w:p>
          <w:p>
            <w:pPr>
              <w:spacing w:line="360" w:lineRule="auto"/>
              <w:ind w:firstLine="480" w:firstLineChars="200"/>
              <w:rPr>
                <w:sz w:val="24"/>
                <w:highlight w:val="none"/>
                <w:u w:val="none"/>
              </w:rPr>
            </w:pPr>
            <w:r>
              <w:rPr>
                <w:sz w:val="24"/>
                <w:highlight w:val="none"/>
                <w:u w:val="none"/>
              </w:rPr>
              <w:t>昼夜各一次。</w:t>
            </w:r>
          </w:p>
          <w:p>
            <w:pPr>
              <w:spacing w:line="360" w:lineRule="auto"/>
              <w:ind w:firstLine="480" w:firstLineChars="200"/>
              <w:rPr>
                <w:sz w:val="24"/>
                <w:highlight w:val="none"/>
                <w:u w:val="none"/>
              </w:rPr>
            </w:pPr>
            <w:r>
              <w:rPr>
                <w:sz w:val="24"/>
                <w:highlight w:val="none"/>
                <w:u w:val="none"/>
              </w:rPr>
              <w:t>（4）采样和分析方法</w:t>
            </w:r>
          </w:p>
          <w:p>
            <w:pPr>
              <w:spacing w:line="360" w:lineRule="auto"/>
              <w:ind w:firstLine="480" w:firstLineChars="200"/>
              <w:rPr>
                <w:sz w:val="24"/>
                <w:highlight w:val="none"/>
                <w:u w:val="none"/>
              </w:rPr>
            </w:pPr>
            <w:r>
              <w:rPr>
                <w:sz w:val="24"/>
                <w:highlight w:val="none"/>
                <w:u w:val="none"/>
              </w:rPr>
              <w:t>采样和分析方法采用《声环境质量标准》（GB3096-2008）中规定的方法。</w:t>
            </w:r>
          </w:p>
          <w:p>
            <w:pPr>
              <w:spacing w:line="360" w:lineRule="auto"/>
              <w:ind w:firstLine="480" w:firstLineChars="200"/>
              <w:rPr>
                <w:sz w:val="24"/>
                <w:highlight w:val="none"/>
                <w:u w:val="none"/>
              </w:rPr>
            </w:pPr>
            <w:r>
              <w:rPr>
                <w:sz w:val="24"/>
                <w:highlight w:val="none"/>
                <w:u w:val="none"/>
              </w:rPr>
              <w:t>（5）评价标准</w:t>
            </w:r>
          </w:p>
          <w:p>
            <w:pPr>
              <w:spacing w:line="360" w:lineRule="auto"/>
              <w:ind w:firstLine="480" w:firstLineChars="200"/>
              <w:rPr>
                <w:sz w:val="24"/>
                <w:highlight w:val="none"/>
                <w:u w:val="none"/>
              </w:rPr>
            </w:pPr>
            <w:r>
              <w:rPr>
                <w:sz w:val="24"/>
                <w:highlight w:val="none"/>
                <w:u w:val="none"/>
              </w:rPr>
              <w:t>采用《声环境质量标准》（GB3096-2008）中2</w:t>
            </w:r>
            <w:r>
              <w:rPr>
                <w:rFonts w:hint="eastAsia"/>
                <w:sz w:val="24"/>
                <w:highlight w:val="none"/>
                <w:u w:val="none"/>
              </w:rPr>
              <w:t>类</w:t>
            </w:r>
            <w:r>
              <w:rPr>
                <w:sz w:val="24"/>
                <w:highlight w:val="none"/>
                <w:u w:val="none"/>
              </w:rPr>
              <w:t>评价。</w:t>
            </w:r>
          </w:p>
          <w:p>
            <w:pPr>
              <w:spacing w:line="360" w:lineRule="auto"/>
              <w:ind w:firstLine="480" w:firstLineChars="200"/>
              <w:rPr>
                <w:sz w:val="24"/>
                <w:highlight w:val="none"/>
                <w:u w:val="none"/>
              </w:rPr>
            </w:pPr>
            <w:r>
              <w:rPr>
                <w:sz w:val="24"/>
                <w:highlight w:val="none"/>
                <w:u w:val="none"/>
              </w:rPr>
              <w:t>（6）监测及评价结果</w:t>
            </w:r>
          </w:p>
          <w:p>
            <w:pPr>
              <w:spacing w:line="360" w:lineRule="auto"/>
              <w:ind w:firstLine="480" w:firstLineChars="200"/>
              <w:rPr>
                <w:sz w:val="24"/>
                <w:highlight w:val="none"/>
                <w:u w:val="none"/>
              </w:rPr>
            </w:pPr>
            <w:r>
              <w:rPr>
                <w:sz w:val="24"/>
                <w:highlight w:val="none"/>
                <w:u w:val="none"/>
              </w:rPr>
              <w:t>拟建项目所在地声环境现状监测及评价结果见下表。</w:t>
            </w:r>
          </w:p>
          <w:p>
            <w:pPr>
              <w:spacing w:line="360" w:lineRule="auto"/>
              <w:jc w:val="center"/>
              <w:rPr>
                <w:b/>
                <w:sz w:val="24"/>
                <w:highlight w:val="none"/>
                <w:u w:val="none"/>
              </w:rPr>
            </w:pPr>
            <w:r>
              <w:rPr>
                <w:rFonts w:hAnsi="宋体"/>
                <w:b/>
                <w:sz w:val="24"/>
                <w:highlight w:val="none"/>
                <w:u w:val="none"/>
              </w:rPr>
              <w:t>表</w:t>
            </w:r>
            <w:r>
              <w:rPr>
                <w:rFonts w:hint="eastAsia"/>
                <w:b/>
                <w:sz w:val="24"/>
                <w:highlight w:val="none"/>
                <w:u w:val="none"/>
                <w:lang w:val="en-US" w:eastAsia="zh-CN"/>
              </w:rPr>
              <w:t>11</w:t>
            </w:r>
            <w:r>
              <w:rPr>
                <w:rFonts w:hint="eastAsia"/>
                <w:b/>
                <w:sz w:val="24"/>
                <w:highlight w:val="none"/>
                <w:u w:val="none"/>
              </w:rPr>
              <w:t xml:space="preserve">  </w:t>
            </w:r>
            <w:r>
              <w:rPr>
                <w:rFonts w:hAnsi="宋体"/>
                <w:b/>
                <w:sz w:val="24"/>
                <w:highlight w:val="none"/>
                <w:u w:val="none"/>
              </w:rPr>
              <w:t>拟建地</w:t>
            </w:r>
            <w:r>
              <w:rPr>
                <w:rFonts w:hAnsi="宋体"/>
                <w:b/>
                <w:bCs/>
                <w:sz w:val="24"/>
                <w:highlight w:val="none"/>
                <w:u w:val="none"/>
              </w:rPr>
              <w:t>声环境质量现状监测结果</w:t>
            </w:r>
            <w:r>
              <w:rPr>
                <w:rFonts w:hAnsi="宋体" w:hint="eastAsia"/>
                <w:b/>
                <w:bCs/>
                <w:sz w:val="24"/>
                <w:highlight w:val="none"/>
                <w:u w:val="none"/>
              </w:rPr>
              <w:t xml:space="preserve">  </w:t>
            </w:r>
            <w:r>
              <w:rPr>
                <w:rFonts w:hAnsi="宋体"/>
                <w:b/>
                <w:bCs/>
                <w:sz w:val="24"/>
                <w:highlight w:val="none"/>
                <w:u w:val="none"/>
              </w:rPr>
              <w:t>单位：</w:t>
            </w:r>
            <w:r>
              <w:rPr>
                <w:b/>
                <w:bCs/>
                <w:sz w:val="24"/>
                <w:highlight w:val="none"/>
                <w:u w:val="none"/>
              </w:rPr>
              <w:t>dB(A)</w:t>
            </w:r>
          </w:p>
          <w:tbl>
            <w:tblPr>
              <w:tblStyle w:val="TableNormal"/>
              <w:tblW w:w="8296" w:type="dxa"/>
              <w:jc w:val="cente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46"/>
              <w:gridCol w:w="586"/>
              <w:gridCol w:w="1293"/>
              <w:gridCol w:w="1083"/>
              <w:gridCol w:w="1182"/>
              <w:gridCol w:w="2506"/>
            </w:tblGrid>
            <w:tr>
              <w:tblPrEx>
                <w:tblW w:w="8296" w:type="dxa"/>
                <w:jc w:val="center"/>
                <w:tblInd w:w="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526"/>
                <w:jc w:val="center"/>
              </w:trPr>
              <w:tc>
                <w:tcPr>
                  <w:tcW w:w="2232" w:type="dxa"/>
                  <w:gridSpan w:val="2"/>
                  <w:tcBorders>
                    <w:top w:val="single" w:sz="4" w:space="0" w:color="auto"/>
                    <w:bottom w:val="single" w:sz="6" w:space="0" w:color="auto"/>
                    <w:tl2br w:val="single" w:sz="6" w:space="0" w:color="auto"/>
                  </w:tcBorders>
                  <w:vAlign w:val="center"/>
                </w:tcPr>
                <w:p>
                  <w:pPr>
                    <w:tabs>
                      <w:tab w:val="left" w:pos="2565"/>
                    </w:tabs>
                    <w:jc w:val="right"/>
                    <w:rPr>
                      <w:b/>
                      <w:szCs w:val="21"/>
                      <w:highlight w:val="none"/>
                      <w:u w:val="none"/>
                    </w:rPr>
                  </w:pPr>
                  <w:r>
                    <w:rPr>
                      <w:b/>
                      <w:szCs w:val="21"/>
                      <w:highlight w:val="none"/>
                      <w:u w:val="none"/>
                    </w:rPr>
                    <w:t>评价因子</w:t>
                  </w:r>
                </w:p>
                <w:p>
                  <w:pPr>
                    <w:tabs>
                      <w:tab w:val="left" w:pos="2565"/>
                    </w:tabs>
                    <w:rPr>
                      <w:b/>
                      <w:szCs w:val="21"/>
                      <w:highlight w:val="none"/>
                      <w:u w:val="none"/>
                    </w:rPr>
                  </w:pPr>
                  <w:r>
                    <w:rPr>
                      <w:b/>
                      <w:szCs w:val="21"/>
                      <w:highlight w:val="none"/>
                      <w:u w:val="none"/>
                    </w:rPr>
                    <w:t>监测点位</w:t>
                  </w:r>
                </w:p>
              </w:tc>
              <w:tc>
                <w:tcPr>
                  <w:tcW w:w="1293" w:type="dxa"/>
                  <w:vAlign w:val="center"/>
                </w:tcPr>
                <w:p>
                  <w:pPr>
                    <w:tabs>
                      <w:tab w:val="left" w:pos="2565"/>
                    </w:tabs>
                    <w:jc w:val="center"/>
                    <w:rPr>
                      <w:b/>
                      <w:szCs w:val="21"/>
                      <w:highlight w:val="none"/>
                      <w:u w:val="none"/>
                    </w:rPr>
                  </w:pPr>
                  <w:r>
                    <w:rPr>
                      <w:b/>
                      <w:szCs w:val="21"/>
                      <w:highlight w:val="none"/>
                      <w:u w:val="none"/>
                    </w:rPr>
                    <w:t>Leq</w:t>
                  </w:r>
                </w:p>
              </w:tc>
              <w:tc>
                <w:tcPr>
                  <w:tcW w:w="1083" w:type="dxa"/>
                  <w:vAlign w:val="center"/>
                </w:tcPr>
                <w:p>
                  <w:pPr>
                    <w:tabs>
                      <w:tab w:val="left" w:pos="2565"/>
                    </w:tabs>
                    <w:jc w:val="center"/>
                    <w:rPr>
                      <w:b/>
                      <w:szCs w:val="21"/>
                      <w:highlight w:val="none"/>
                      <w:u w:val="none"/>
                    </w:rPr>
                  </w:pPr>
                  <w:r>
                    <w:rPr>
                      <w:b/>
                      <w:szCs w:val="21"/>
                      <w:highlight w:val="none"/>
                      <w:u w:val="none"/>
                    </w:rPr>
                    <w:t>标准值</w:t>
                  </w:r>
                </w:p>
              </w:tc>
              <w:tc>
                <w:tcPr>
                  <w:tcW w:w="1182" w:type="dxa"/>
                  <w:vAlign w:val="center"/>
                </w:tcPr>
                <w:p>
                  <w:pPr>
                    <w:tabs>
                      <w:tab w:val="left" w:pos="2565"/>
                    </w:tabs>
                    <w:jc w:val="center"/>
                    <w:rPr>
                      <w:b/>
                      <w:szCs w:val="21"/>
                      <w:highlight w:val="none"/>
                      <w:u w:val="none"/>
                    </w:rPr>
                  </w:pPr>
                  <w:r>
                    <w:rPr>
                      <w:b/>
                      <w:szCs w:val="21"/>
                      <w:highlight w:val="none"/>
                      <w:u w:val="none"/>
                    </w:rPr>
                    <w:t>超标值</w:t>
                  </w:r>
                </w:p>
              </w:tc>
              <w:tc>
                <w:tcPr>
                  <w:tcW w:w="2506" w:type="dxa"/>
                  <w:vAlign w:val="center"/>
                </w:tcPr>
                <w:p>
                  <w:pPr>
                    <w:tabs>
                      <w:tab w:val="left" w:pos="2565"/>
                    </w:tabs>
                    <w:jc w:val="center"/>
                    <w:rPr>
                      <w:b/>
                      <w:szCs w:val="21"/>
                      <w:highlight w:val="none"/>
                      <w:u w:val="none"/>
                    </w:rPr>
                  </w:pPr>
                  <w:r>
                    <w:rPr>
                      <w:b/>
                      <w:szCs w:val="21"/>
                      <w:highlight w:val="none"/>
                      <w:u w:val="none"/>
                    </w:rPr>
                    <w:t>评价标准</w:t>
                  </w:r>
                </w:p>
              </w:tc>
            </w:tr>
            <w:tr>
              <w:tblPrEx>
                <w:tblW w:w="8296" w:type="dxa"/>
                <w:jc w:val="center"/>
                <w:tblInd w:w="0" w:type="dxa"/>
                <w:tblLayout w:type="fixed"/>
                <w:tblCellMar>
                  <w:top w:w="0" w:type="dxa"/>
                  <w:left w:w="108" w:type="dxa"/>
                  <w:bottom w:w="0" w:type="dxa"/>
                  <w:right w:w="108" w:type="dxa"/>
                </w:tblCellMar>
              </w:tblPrEx>
              <w:trPr>
                <w:trHeight w:val="220"/>
                <w:jc w:val="center"/>
              </w:trPr>
              <w:tc>
                <w:tcPr>
                  <w:tcW w:w="1646" w:type="dxa"/>
                  <w:vMerge w:val="restart"/>
                  <w:tcBorders>
                    <w:top w:val="single" w:sz="6" w:space="0" w:color="auto"/>
                  </w:tcBorders>
                  <w:vAlign w:val="center"/>
                </w:tcPr>
                <w:p>
                  <w:pPr>
                    <w:tabs>
                      <w:tab w:val="left" w:pos="2565"/>
                    </w:tabs>
                    <w:jc w:val="center"/>
                    <w:rPr>
                      <w:szCs w:val="21"/>
                      <w:highlight w:val="none"/>
                      <w:u w:val="none"/>
                    </w:rPr>
                  </w:pPr>
                  <w:r>
                    <w:rPr>
                      <w:szCs w:val="21"/>
                      <w:highlight w:val="none"/>
                      <w:u w:val="none"/>
                    </w:rPr>
                    <w:t>1#</w:t>
                  </w:r>
                </w:p>
                <w:p>
                  <w:pPr>
                    <w:tabs>
                      <w:tab w:val="left" w:pos="2565"/>
                    </w:tabs>
                    <w:jc w:val="center"/>
                    <w:rPr>
                      <w:szCs w:val="21"/>
                      <w:highlight w:val="none"/>
                      <w:u w:val="none"/>
                    </w:rPr>
                  </w:pPr>
                  <w:r>
                    <w:rPr>
                      <w:szCs w:val="21"/>
                      <w:highlight w:val="none"/>
                      <w:u w:val="none"/>
                    </w:rPr>
                    <w:t>东侧厂界</w:t>
                  </w:r>
                </w:p>
              </w:tc>
              <w:tc>
                <w:tcPr>
                  <w:tcW w:w="586" w:type="dxa"/>
                  <w:tcBorders>
                    <w:top w:val="single" w:sz="6" w:space="0" w:color="auto"/>
                  </w:tcBorders>
                  <w:vAlign w:val="center"/>
                </w:tcPr>
                <w:p>
                  <w:pPr>
                    <w:tabs>
                      <w:tab w:val="left" w:pos="2565"/>
                    </w:tabs>
                    <w:jc w:val="center"/>
                    <w:rPr>
                      <w:szCs w:val="21"/>
                      <w:highlight w:val="none"/>
                      <w:u w:val="none"/>
                    </w:rPr>
                  </w:pPr>
                  <w:r>
                    <w:rPr>
                      <w:szCs w:val="21"/>
                      <w:highlight w:val="none"/>
                      <w:u w:val="none"/>
                    </w:rPr>
                    <w:t>昼</w:t>
                  </w:r>
                </w:p>
              </w:tc>
              <w:tc>
                <w:tcPr>
                  <w:tcW w:w="1293" w:type="dxa"/>
                  <w:vAlign w:val="center"/>
                </w:tcPr>
                <w:p>
                  <w:pPr>
                    <w:pStyle w:val="a"/>
                    <w:spacing w:line="240" w:lineRule="auto"/>
                    <w:rPr>
                      <w:szCs w:val="21"/>
                      <w:highlight w:val="none"/>
                      <w:u w:val="none"/>
                    </w:rPr>
                  </w:pPr>
                  <w:r>
                    <w:rPr>
                      <w:rFonts w:ascii="Times New Roman" w:eastAsia="宋体" w:hAnsi="Times New Roman" w:cs="Times New Roman" w:hint="default"/>
                      <w:b w:val="0"/>
                      <w:bCs/>
                      <w:i w:val="0"/>
                      <w:color w:val="000000"/>
                      <w:kern w:val="0"/>
                      <w:sz w:val="21"/>
                      <w:szCs w:val="21"/>
                      <w:u w:val="none"/>
                      <w:lang w:val="en-US" w:eastAsia="zh-CN" w:bidi="ar"/>
                    </w:rPr>
                    <w:t>52.7</w:t>
                  </w:r>
                </w:p>
              </w:tc>
              <w:tc>
                <w:tcPr>
                  <w:tcW w:w="1083" w:type="dxa"/>
                  <w:vAlign w:val="center"/>
                </w:tcPr>
                <w:p>
                  <w:pPr>
                    <w:tabs>
                      <w:tab w:val="left" w:pos="2565"/>
                    </w:tabs>
                    <w:jc w:val="center"/>
                    <w:rPr>
                      <w:szCs w:val="21"/>
                      <w:highlight w:val="none"/>
                      <w:u w:val="none"/>
                    </w:rPr>
                  </w:pPr>
                  <w:r>
                    <w:rPr>
                      <w:rFonts w:hint="eastAsia"/>
                      <w:szCs w:val="21"/>
                      <w:highlight w:val="none"/>
                      <w:u w:val="none"/>
                    </w:rPr>
                    <w:t>60</w:t>
                  </w:r>
                </w:p>
              </w:tc>
              <w:tc>
                <w:tcPr>
                  <w:tcW w:w="1182" w:type="dxa"/>
                  <w:vAlign w:val="center"/>
                </w:tcPr>
                <w:p>
                  <w:pPr>
                    <w:tabs>
                      <w:tab w:val="left" w:pos="2565"/>
                    </w:tabs>
                    <w:jc w:val="center"/>
                    <w:rPr>
                      <w:szCs w:val="21"/>
                      <w:highlight w:val="none"/>
                      <w:u w:val="none"/>
                    </w:rPr>
                  </w:pPr>
                  <w:r>
                    <w:rPr>
                      <w:szCs w:val="21"/>
                      <w:highlight w:val="none"/>
                      <w:u w:val="none"/>
                    </w:rPr>
                    <w:t>0</w:t>
                  </w:r>
                </w:p>
              </w:tc>
              <w:tc>
                <w:tcPr>
                  <w:tcW w:w="2506" w:type="dxa"/>
                  <w:vMerge w:val="restart"/>
                  <w:vAlign w:val="center"/>
                </w:tcPr>
                <w:p>
                  <w:pPr>
                    <w:tabs>
                      <w:tab w:val="left" w:pos="2565"/>
                    </w:tabs>
                    <w:jc w:val="center"/>
                    <w:rPr>
                      <w:szCs w:val="21"/>
                      <w:highlight w:val="none"/>
                      <w:u w:val="none"/>
                    </w:rPr>
                  </w:pPr>
                  <w:r>
                    <w:rPr>
                      <w:szCs w:val="21"/>
                      <w:highlight w:val="none"/>
                      <w:u w:val="none"/>
                    </w:rPr>
                    <w:t>（GB3096-2008）中</w:t>
                  </w:r>
                  <w:r>
                    <w:rPr>
                      <w:rFonts w:hint="eastAsia"/>
                      <w:szCs w:val="21"/>
                      <w:highlight w:val="none"/>
                      <w:u w:val="none"/>
                    </w:rPr>
                    <w:t>2</w:t>
                  </w:r>
                  <w:r>
                    <w:rPr>
                      <w:szCs w:val="21"/>
                      <w:highlight w:val="none"/>
                      <w:u w:val="none"/>
                    </w:rPr>
                    <w:t>类标准</w:t>
                  </w:r>
                </w:p>
              </w:tc>
            </w:tr>
            <w:tr>
              <w:tblPrEx>
                <w:tblW w:w="8296" w:type="dxa"/>
                <w:jc w:val="center"/>
                <w:tblInd w:w="0" w:type="dxa"/>
                <w:tblLayout w:type="fixed"/>
                <w:tblCellMar>
                  <w:top w:w="0" w:type="dxa"/>
                  <w:left w:w="108" w:type="dxa"/>
                  <w:bottom w:w="0" w:type="dxa"/>
                  <w:right w:w="108" w:type="dxa"/>
                </w:tblCellMar>
              </w:tblPrEx>
              <w:trPr>
                <w:trHeight w:val="362"/>
                <w:jc w:val="center"/>
              </w:trPr>
              <w:tc>
                <w:tcPr>
                  <w:tcW w:w="1646" w:type="dxa"/>
                  <w:vMerge/>
                  <w:vAlign w:val="center"/>
                </w:tcPr>
                <w:p>
                  <w:pPr>
                    <w:tabs>
                      <w:tab w:val="left" w:pos="2565"/>
                    </w:tabs>
                    <w:jc w:val="center"/>
                    <w:rPr>
                      <w:szCs w:val="21"/>
                      <w:highlight w:val="none"/>
                      <w:u w:val="none"/>
                    </w:rPr>
                  </w:pPr>
                </w:p>
              </w:tc>
              <w:tc>
                <w:tcPr>
                  <w:tcW w:w="586" w:type="dxa"/>
                  <w:vAlign w:val="center"/>
                </w:tcPr>
                <w:p>
                  <w:pPr>
                    <w:tabs>
                      <w:tab w:val="left" w:pos="2565"/>
                    </w:tabs>
                    <w:jc w:val="center"/>
                    <w:rPr>
                      <w:szCs w:val="21"/>
                      <w:highlight w:val="none"/>
                      <w:u w:val="none"/>
                    </w:rPr>
                  </w:pPr>
                  <w:r>
                    <w:rPr>
                      <w:szCs w:val="21"/>
                      <w:highlight w:val="none"/>
                      <w:u w:val="none"/>
                    </w:rPr>
                    <w:t>夜</w:t>
                  </w:r>
                </w:p>
              </w:tc>
              <w:tc>
                <w:tcPr>
                  <w:tcW w:w="1293" w:type="dxa"/>
                  <w:vAlign w:val="center"/>
                </w:tcPr>
                <w:p>
                  <w:pPr>
                    <w:widowControl/>
                    <w:jc w:val="center"/>
                    <w:rPr>
                      <w:rFonts w:hint="eastAsia"/>
                      <w:szCs w:val="21"/>
                      <w:highlight w:val="none"/>
                      <w:u w:val="none"/>
                    </w:rPr>
                  </w:pPr>
                  <w:r>
                    <w:rPr>
                      <w:kern w:val="0"/>
                      <w:szCs w:val="21"/>
                      <w:highlight w:val="none"/>
                      <w:u w:val="none"/>
                    </w:rPr>
                    <w:t>4</w:t>
                  </w:r>
                  <w:r>
                    <w:rPr>
                      <w:rFonts w:hint="eastAsia"/>
                      <w:kern w:val="0"/>
                      <w:szCs w:val="21"/>
                      <w:highlight w:val="none"/>
                      <w:u w:val="none"/>
                      <w:lang w:val="en-US" w:eastAsia="zh-CN"/>
                    </w:rPr>
                    <w:t>1.5</w:t>
                  </w:r>
                </w:p>
              </w:tc>
              <w:tc>
                <w:tcPr>
                  <w:tcW w:w="1083" w:type="dxa"/>
                  <w:vAlign w:val="center"/>
                </w:tcPr>
                <w:p>
                  <w:pPr>
                    <w:tabs>
                      <w:tab w:val="left" w:pos="2565"/>
                    </w:tabs>
                    <w:jc w:val="center"/>
                    <w:rPr>
                      <w:szCs w:val="21"/>
                      <w:highlight w:val="none"/>
                      <w:u w:val="none"/>
                    </w:rPr>
                  </w:pPr>
                  <w:r>
                    <w:rPr>
                      <w:szCs w:val="21"/>
                      <w:highlight w:val="none"/>
                      <w:u w:val="none"/>
                    </w:rPr>
                    <w:t>5</w:t>
                  </w:r>
                  <w:r>
                    <w:rPr>
                      <w:rFonts w:hint="eastAsia"/>
                      <w:szCs w:val="21"/>
                      <w:highlight w:val="none"/>
                      <w:u w:val="none"/>
                    </w:rPr>
                    <w:t>0</w:t>
                  </w:r>
                </w:p>
              </w:tc>
              <w:tc>
                <w:tcPr>
                  <w:tcW w:w="1182" w:type="dxa"/>
                  <w:tcBorders>
                    <w:bottom w:val="single" w:sz="4" w:space="0" w:color="auto"/>
                  </w:tcBorders>
                  <w:vAlign w:val="center"/>
                </w:tcPr>
                <w:p>
                  <w:pPr>
                    <w:tabs>
                      <w:tab w:val="left" w:pos="2565"/>
                    </w:tabs>
                    <w:jc w:val="center"/>
                    <w:rPr>
                      <w:szCs w:val="21"/>
                      <w:highlight w:val="none"/>
                      <w:u w:val="none"/>
                    </w:rPr>
                  </w:pPr>
                  <w:r>
                    <w:rPr>
                      <w:szCs w:val="21"/>
                      <w:highlight w:val="none"/>
                      <w:u w:val="none"/>
                    </w:rPr>
                    <w:t>0</w:t>
                  </w:r>
                </w:p>
              </w:tc>
              <w:tc>
                <w:tcPr>
                  <w:tcW w:w="2506" w:type="dxa"/>
                  <w:vMerge/>
                  <w:vAlign w:val="center"/>
                </w:tcPr>
                <w:p>
                  <w:pPr>
                    <w:tabs>
                      <w:tab w:val="left" w:pos="2565"/>
                    </w:tabs>
                    <w:jc w:val="center"/>
                    <w:rPr>
                      <w:szCs w:val="21"/>
                      <w:highlight w:val="none"/>
                      <w:u w:val="none"/>
                    </w:rPr>
                  </w:pPr>
                </w:p>
              </w:tc>
            </w:tr>
            <w:tr>
              <w:tblPrEx>
                <w:tblW w:w="8296" w:type="dxa"/>
                <w:jc w:val="center"/>
                <w:tblInd w:w="0" w:type="dxa"/>
                <w:tblLayout w:type="fixed"/>
                <w:tblCellMar>
                  <w:top w:w="0" w:type="dxa"/>
                  <w:left w:w="108" w:type="dxa"/>
                  <w:bottom w:w="0" w:type="dxa"/>
                  <w:right w:w="108" w:type="dxa"/>
                </w:tblCellMar>
              </w:tblPrEx>
              <w:trPr>
                <w:trHeight w:val="188"/>
                <w:jc w:val="center"/>
              </w:trPr>
              <w:tc>
                <w:tcPr>
                  <w:tcW w:w="1646" w:type="dxa"/>
                  <w:vMerge w:val="restart"/>
                  <w:vAlign w:val="center"/>
                </w:tcPr>
                <w:p>
                  <w:pPr>
                    <w:tabs>
                      <w:tab w:val="left" w:pos="2565"/>
                    </w:tabs>
                    <w:jc w:val="center"/>
                    <w:rPr>
                      <w:szCs w:val="21"/>
                      <w:highlight w:val="none"/>
                      <w:u w:val="none"/>
                    </w:rPr>
                  </w:pPr>
                  <w:r>
                    <w:rPr>
                      <w:szCs w:val="21"/>
                      <w:highlight w:val="none"/>
                      <w:u w:val="none"/>
                    </w:rPr>
                    <w:t>2#</w:t>
                  </w:r>
                </w:p>
                <w:p>
                  <w:pPr>
                    <w:tabs>
                      <w:tab w:val="left" w:pos="2565"/>
                    </w:tabs>
                    <w:jc w:val="center"/>
                    <w:rPr>
                      <w:szCs w:val="21"/>
                      <w:highlight w:val="none"/>
                      <w:u w:val="none"/>
                    </w:rPr>
                  </w:pPr>
                  <w:r>
                    <w:rPr>
                      <w:szCs w:val="21"/>
                      <w:highlight w:val="none"/>
                      <w:u w:val="none"/>
                    </w:rPr>
                    <w:t>南侧厂界</w:t>
                  </w:r>
                </w:p>
              </w:tc>
              <w:tc>
                <w:tcPr>
                  <w:tcW w:w="586" w:type="dxa"/>
                  <w:vAlign w:val="center"/>
                </w:tcPr>
                <w:p>
                  <w:pPr>
                    <w:tabs>
                      <w:tab w:val="left" w:pos="2565"/>
                    </w:tabs>
                    <w:jc w:val="center"/>
                    <w:rPr>
                      <w:szCs w:val="21"/>
                      <w:highlight w:val="none"/>
                      <w:u w:val="none"/>
                    </w:rPr>
                  </w:pPr>
                  <w:r>
                    <w:rPr>
                      <w:szCs w:val="21"/>
                      <w:highlight w:val="none"/>
                      <w:u w:val="none"/>
                    </w:rPr>
                    <w:t>昼</w:t>
                  </w:r>
                </w:p>
              </w:tc>
              <w:tc>
                <w:tcPr>
                  <w:tcW w:w="1293" w:type="dxa"/>
                  <w:vAlign w:val="center"/>
                </w:tcPr>
                <w:p>
                  <w:pPr>
                    <w:widowControl/>
                    <w:jc w:val="center"/>
                    <w:rPr>
                      <w:szCs w:val="21"/>
                      <w:highlight w:val="none"/>
                      <w:u w:val="none"/>
                    </w:rPr>
                  </w:pPr>
                  <w:r>
                    <w:rPr>
                      <w:rFonts w:ascii="Times New Roman" w:eastAsia="宋体" w:hAnsi="Times New Roman" w:cs="Times New Roman" w:hint="default"/>
                      <w:b w:val="0"/>
                      <w:bCs/>
                      <w:i w:val="0"/>
                      <w:color w:val="000000"/>
                      <w:kern w:val="0"/>
                      <w:sz w:val="21"/>
                      <w:szCs w:val="21"/>
                      <w:u w:val="none"/>
                      <w:lang w:val="en-US" w:eastAsia="zh-CN" w:bidi="ar"/>
                    </w:rPr>
                    <w:t>54.5</w:t>
                  </w:r>
                </w:p>
              </w:tc>
              <w:tc>
                <w:tcPr>
                  <w:tcW w:w="1083" w:type="dxa"/>
                  <w:vAlign w:val="center"/>
                </w:tcPr>
                <w:p>
                  <w:pPr>
                    <w:tabs>
                      <w:tab w:val="left" w:pos="2565"/>
                    </w:tabs>
                    <w:jc w:val="center"/>
                    <w:rPr>
                      <w:szCs w:val="21"/>
                      <w:highlight w:val="none"/>
                      <w:u w:val="none"/>
                    </w:rPr>
                  </w:pPr>
                  <w:r>
                    <w:rPr>
                      <w:szCs w:val="21"/>
                      <w:highlight w:val="none"/>
                      <w:u w:val="none"/>
                    </w:rPr>
                    <w:t>60</w:t>
                  </w:r>
                </w:p>
              </w:tc>
              <w:tc>
                <w:tcPr>
                  <w:tcW w:w="1182" w:type="dxa"/>
                  <w:tcBorders>
                    <w:top w:val="single" w:sz="4" w:space="0" w:color="auto"/>
                  </w:tcBorders>
                  <w:vAlign w:val="center"/>
                </w:tcPr>
                <w:p>
                  <w:pPr>
                    <w:tabs>
                      <w:tab w:val="left" w:pos="2565"/>
                    </w:tabs>
                    <w:jc w:val="center"/>
                    <w:rPr>
                      <w:szCs w:val="21"/>
                      <w:highlight w:val="none"/>
                      <w:u w:val="none"/>
                    </w:rPr>
                  </w:pPr>
                  <w:r>
                    <w:rPr>
                      <w:szCs w:val="21"/>
                      <w:highlight w:val="none"/>
                      <w:u w:val="none"/>
                    </w:rPr>
                    <w:t>0</w:t>
                  </w:r>
                </w:p>
              </w:tc>
              <w:tc>
                <w:tcPr>
                  <w:tcW w:w="2506" w:type="dxa"/>
                  <w:vMerge/>
                  <w:vAlign w:val="center"/>
                </w:tcPr>
                <w:p>
                  <w:pPr>
                    <w:tabs>
                      <w:tab w:val="left" w:pos="2565"/>
                    </w:tabs>
                    <w:jc w:val="center"/>
                    <w:rPr>
                      <w:szCs w:val="21"/>
                      <w:highlight w:val="none"/>
                      <w:u w:val="none"/>
                    </w:rPr>
                  </w:pPr>
                </w:p>
              </w:tc>
            </w:tr>
            <w:tr>
              <w:tblPrEx>
                <w:tblW w:w="8296" w:type="dxa"/>
                <w:jc w:val="center"/>
                <w:tblInd w:w="0" w:type="dxa"/>
                <w:tblLayout w:type="fixed"/>
                <w:tblCellMar>
                  <w:top w:w="0" w:type="dxa"/>
                  <w:left w:w="108" w:type="dxa"/>
                  <w:bottom w:w="0" w:type="dxa"/>
                  <w:right w:w="108" w:type="dxa"/>
                </w:tblCellMar>
              </w:tblPrEx>
              <w:trPr>
                <w:trHeight w:val="95"/>
                <w:jc w:val="center"/>
              </w:trPr>
              <w:tc>
                <w:tcPr>
                  <w:tcW w:w="1646" w:type="dxa"/>
                  <w:vMerge/>
                  <w:vAlign w:val="center"/>
                </w:tcPr>
                <w:p>
                  <w:pPr>
                    <w:tabs>
                      <w:tab w:val="left" w:pos="2565"/>
                    </w:tabs>
                    <w:jc w:val="center"/>
                    <w:rPr>
                      <w:szCs w:val="21"/>
                      <w:highlight w:val="none"/>
                      <w:u w:val="none"/>
                    </w:rPr>
                  </w:pPr>
                </w:p>
              </w:tc>
              <w:tc>
                <w:tcPr>
                  <w:tcW w:w="586" w:type="dxa"/>
                  <w:vAlign w:val="center"/>
                </w:tcPr>
                <w:p>
                  <w:pPr>
                    <w:tabs>
                      <w:tab w:val="left" w:pos="2565"/>
                    </w:tabs>
                    <w:jc w:val="center"/>
                    <w:rPr>
                      <w:szCs w:val="21"/>
                      <w:highlight w:val="none"/>
                      <w:u w:val="none"/>
                    </w:rPr>
                  </w:pPr>
                  <w:r>
                    <w:rPr>
                      <w:szCs w:val="21"/>
                      <w:highlight w:val="none"/>
                      <w:u w:val="none"/>
                    </w:rPr>
                    <w:t>夜</w:t>
                  </w:r>
                </w:p>
              </w:tc>
              <w:tc>
                <w:tcPr>
                  <w:tcW w:w="1293" w:type="dxa"/>
                  <w:vAlign w:val="center"/>
                </w:tcPr>
                <w:p>
                  <w:pPr>
                    <w:pStyle w:val="a"/>
                    <w:spacing w:line="240" w:lineRule="auto"/>
                    <w:rPr>
                      <w:rFonts w:eastAsia="宋体" w:hint="eastAsia"/>
                      <w:szCs w:val="21"/>
                      <w:highlight w:val="none"/>
                      <w:u w:val="none"/>
                      <w:lang w:val="en-US" w:eastAsia="zh-CN"/>
                    </w:rPr>
                  </w:pPr>
                  <w:r>
                    <w:rPr>
                      <w:rFonts w:hint="eastAsia"/>
                      <w:snapToGrid w:val="0"/>
                      <w:szCs w:val="21"/>
                      <w:highlight w:val="none"/>
                      <w:u w:val="none"/>
                      <w:lang w:val="en-US" w:eastAsia="zh-CN"/>
                    </w:rPr>
                    <w:t>44.6</w:t>
                  </w:r>
                </w:p>
              </w:tc>
              <w:tc>
                <w:tcPr>
                  <w:tcW w:w="1083" w:type="dxa"/>
                  <w:vAlign w:val="center"/>
                </w:tcPr>
                <w:p>
                  <w:pPr>
                    <w:tabs>
                      <w:tab w:val="left" w:pos="2565"/>
                    </w:tabs>
                    <w:jc w:val="center"/>
                    <w:rPr>
                      <w:szCs w:val="21"/>
                      <w:highlight w:val="none"/>
                      <w:u w:val="none"/>
                    </w:rPr>
                  </w:pPr>
                  <w:r>
                    <w:rPr>
                      <w:szCs w:val="21"/>
                      <w:highlight w:val="none"/>
                      <w:u w:val="none"/>
                    </w:rPr>
                    <w:t>50</w:t>
                  </w:r>
                </w:p>
              </w:tc>
              <w:tc>
                <w:tcPr>
                  <w:tcW w:w="1182" w:type="dxa"/>
                  <w:vAlign w:val="center"/>
                </w:tcPr>
                <w:p>
                  <w:pPr>
                    <w:tabs>
                      <w:tab w:val="left" w:pos="2565"/>
                    </w:tabs>
                    <w:jc w:val="center"/>
                    <w:rPr>
                      <w:szCs w:val="21"/>
                      <w:highlight w:val="none"/>
                      <w:u w:val="none"/>
                    </w:rPr>
                  </w:pPr>
                  <w:r>
                    <w:rPr>
                      <w:szCs w:val="21"/>
                      <w:highlight w:val="none"/>
                      <w:u w:val="none"/>
                    </w:rPr>
                    <w:t>0</w:t>
                  </w:r>
                </w:p>
              </w:tc>
              <w:tc>
                <w:tcPr>
                  <w:tcW w:w="2506" w:type="dxa"/>
                  <w:vMerge/>
                  <w:vAlign w:val="center"/>
                </w:tcPr>
                <w:p>
                  <w:pPr>
                    <w:tabs>
                      <w:tab w:val="left" w:pos="2565"/>
                    </w:tabs>
                    <w:jc w:val="center"/>
                    <w:rPr>
                      <w:szCs w:val="21"/>
                      <w:highlight w:val="none"/>
                      <w:u w:val="none"/>
                    </w:rPr>
                  </w:pPr>
                </w:p>
              </w:tc>
            </w:tr>
            <w:tr>
              <w:tblPrEx>
                <w:tblW w:w="8296" w:type="dxa"/>
                <w:jc w:val="center"/>
                <w:tblInd w:w="0" w:type="dxa"/>
                <w:tblLayout w:type="fixed"/>
                <w:tblCellMar>
                  <w:top w:w="0" w:type="dxa"/>
                  <w:left w:w="108" w:type="dxa"/>
                  <w:bottom w:w="0" w:type="dxa"/>
                  <w:right w:w="108" w:type="dxa"/>
                </w:tblCellMar>
              </w:tblPrEx>
              <w:trPr>
                <w:trHeight w:val="320"/>
                <w:jc w:val="center"/>
              </w:trPr>
              <w:tc>
                <w:tcPr>
                  <w:tcW w:w="1646" w:type="dxa"/>
                  <w:vMerge w:val="restart"/>
                  <w:vAlign w:val="center"/>
                </w:tcPr>
                <w:p>
                  <w:pPr>
                    <w:tabs>
                      <w:tab w:val="left" w:pos="2565"/>
                    </w:tabs>
                    <w:jc w:val="center"/>
                    <w:rPr>
                      <w:szCs w:val="21"/>
                      <w:highlight w:val="none"/>
                      <w:u w:val="none"/>
                    </w:rPr>
                  </w:pPr>
                  <w:r>
                    <w:rPr>
                      <w:szCs w:val="21"/>
                      <w:highlight w:val="none"/>
                      <w:u w:val="none"/>
                    </w:rPr>
                    <w:t>3#</w:t>
                  </w:r>
                </w:p>
                <w:p>
                  <w:pPr>
                    <w:tabs>
                      <w:tab w:val="left" w:pos="2565"/>
                    </w:tabs>
                    <w:jc w:val="center"/>
                    <w:rPr>
                      <w:szCs w:val="21"/>
                      <w:highlight w:val="none"/>
                      <w:u w:val="none"/>
                    </w:rPr>
                  </w:pPr>
                  <w:r>
                    <w:rPr>
                      <w:szCs w:val="21"/>
                      <w:highlight w:val="none"/>
                      <w:u w:val="none"/>
                    </w:rPr>
                    <w:t>西侧厂界</w:t>
                  </w:r>
                </w:p>
              </w:tc>
              <w:tc>
                <w:tcPr>
                  <w:tcW w:w="586" w:type="dxa"/>
                  <w:vAlign w:val="center"/>
                </w:tcPr>
                <w:p>
                  <w:pPr>
                    <w:tabs>
                      <w:tab w:val="left" w:pos="2565"/>
                    </w:tabs>
                    <w:jc w:val="center"/>
                    <w:rPr>
                      <w:szCs w:val="21"/>
                      <w:highlight w:val="none"/>
                      <w:u w:val="none"/>
                    </w:rPr>
                  </w:pPr>
                  <w:r>
                    <w:rPr>
                      <w:szCs w:val="21"/>
                      <w:highlight w:val="none"/>
                      <w:u w:val="none"/>
                    </w:rPr>
                    <w:t>昼</w:t>
                  </w:r>
                </w:p>
              </w:tc>
              <w:tc>
                <w:tcPr>
                  <w:tcW w:w="1293" w:type="dxa"/>
                  <w:vAlign w:val="center"/>
                </w:tcPr>
                <w:p>
                  <w:pPr>
                    <w:pStyle w:val="a"/>
                    <w:spacing w:line="240" w:lineRule="auto"/>
                    <w:rPr>
                      <w:szCs w:val="21"/>
                      <w:highlight w:val="none"/>
                      <w:u w:val="none"/>
                    </w:rPr>
                  </w:pPr>
                  <w:r>
                    <w:rPr>
                      <w:rFonts w:ascii="Times New Roman" w:eastAsia="宋体" w:hAnsi="Times New Roman" w:cs="Times New Roman" w:hint="default"/>
                      <w:b w:val="0"/>
                      <w:bCs/>
                      <w:i w:val="0"/>
                      <w:color w:val="000000"/>
                      <w:kern w:val="0"/>
                      <w:sz w:val="21"/>
                      <w:szCs w:val="21"/>
                      <w:u w:val="none"/>
                      <w:lang w:val="en-US" w:eastAsia="zh-CN" w:bidi="ar"/>
                    </w:rPr>
                    <w:t>53.4</w:t>
                  </w:r>
                </w:p>
              </w:tc>
              <w:tc>
                <w:tcPr>
                  <w:tcW w:w="1083" w:type="dxa"/>
                  <w:vAlign w:val="center"/>
                </w:tcPr>
                <w:p>
                  <w:pPr>
                    <w:tabs>
                      <w:tab w:val="left" w:pos="2565"/>
                    </w:tabs>
                    <w:jc w:val="center"/>
                    <w:rPr>
                      <w:szCs w:val="21"/>
                      <w:highlight w:val="none"/>
                      <w:u w:val="none"/>
                    </w:rPr>
                  </w:pPr>
                  <w:r>
                    <w:rPr>
                      <w:rFonts w:hint="eastAsia"/>
                      <w:szCs w:val="21"/>
                      <w:highlight w:val="none"/>
                      <w:u w:val="none"/>
                    </w:rPr>
                    <w:t>60</w:t>
                  </w:r>
                </w:p>
              </w:tc>
              <w:tc>
                <w:tcPr>
                  <w:tcW w:w="1182" w:type="dxa"/>
                  <w:vAlign w:val="center"/>
                </w:tcPr>
                <w:p>
                  <w:pPr>
                    <w:tabs>
                      <w:tab w:val="left" w:pos="2565"/>
                    </w:tabs>
                    <w:jc w:val="center"/>
                    <w:rPr>
                      <w:szCs w:val="21"/>
                      <w:highlight w:val="none"/>
                      <w:u w:val="none"/>
                    </w:rPr>
                  </w:pPr>
                  <w:r>
                    <w:rPr>
                      <w:szCs w:val="21"/>
                      <w:highlight w:val="none"/>
                      <w:u w:val="none"/>
                    </w:rPr>
                    <w:t>0</w:t>
                  </w:r>
                </w:p>
              </w:tc>
              <w:tc>
                <w:tcPr>
                  <w:tcW w:w="2506" w:type="dxa"/>
                  <w:vMerge/>
                  <w:vAlign w:val="center"/>
                </w:tcPr>
                <w:p>
                  <w:pPr>
                    <w:tabs>
                      <w:tab w:val="left" w:pos="2565"/>
                    </w:tabs>
                    <w:jc w:val="center"/>
                    <w:rPr>
                      <w:szCs w:val="21"/>
                      <w:highlight w:val="none"/>
                      <w:u w:val="none"/>
                    </w:rPr>
                  </w:pPr>
                </w:p>
              </w:tc>
            </w:tr>
            <w:tr>
              <w:tblPrEx>
                <w:tblW w:w="8296" w:type="dxa"/>
                <w:jc w:val="center"/>
                <w:tblInd w:w="0" w:type="dxa"/>
                <w:tblLayout w:type="fixed"/>
                <w:tblCellMar>
                  <w:top w:w="0" w:type="dxa"/>
                  <w:left w:w="108" w:type="dxa"/>
                  <w:bottom w:w="0" w:type="dxa"/>
                  <w:right w:w="108" w:type="dxa"/>
                </w:tblCellMar>
              </w:tblPrEx>
              <w:trPr>
                <w:trHeight w:val="95"/>
                <w:jc w:val="center"/>
              </w:trPr>
              <w:tc>
                <w:tcPr>
                  <w:tcW w:w="1646" w:type="dxa"/>
                  <w:vMerge/>
                  <w:vAlign w:val="center"/>
                </w:tcPr>
                <w:p>
                  <w:pPr>
                    <w:tabs>
                      <w:tab w:val="left" w:pos="2565"/>
                    </w:tabs>
                    <w:jc w:val="center"/>
                    <w:rPr>
                      <w:szCs w:val="21"/>
                      <w:highlight w:val="none"/>
                      <w:u w:val="none"/>
                    </w:rPr>
                  </w:pPr>
                </w:p>
              </w:tc>
              <w:tc>
                <w:tcPr>
                  <w:tcW w:w="586" w:type="dxa"/>
                  <w:vAlign w:val="center"/>
                </w:tcPr>
                <w:p>
                  <w:pPr>
                    <w:tabs>
                      <w:tab w:val="left" w:pos="2565"/>
                    </w:tabs>
                    <w:jc w:val="center"/>
                    <w:rPr>
                      <w:szCs w:val="21"/>
                      <w:highlight w:val="none"/>
                      <w:u w:val="none"/>
                    </w:rPr>
                  </w:pPr>
                  <w:r>
                    <w:rPr>
                      <w:szCs w:val="21"/>
                      <w:highlight w:val="none"/>
                      <w:u w:val="none"/>
                    </w:rPr>
                    <w:t>夜</w:t>
                  </w:r>
                </w:p>
              </w:tc>
              <w:tc>
                <w:tcPr>
                  <w:tcW w:w="1293" w:type="dxa"/>
                  <w:vAlign w:val="center"/>
                </w:tcPr>
                <w:p>
                  <w:pPr>
                    <w:pStyle w:val="a"/>
                    <w:spacing w:line="240" w:lineRule="auto"/>
                    <w:rPr>
                      <w:rFonts w:eastAsia="宋体" w:hint="eastAsia"/>
                      <w:szCs w:val="21"/>
                      <w:highlight w:val="none"/>
                      <w:u w:val="none"/>
                      <w:lang w:val="en-US" w:eastAsia="zh-CN"/>
                    </w:rPr>
                  </w:pPr>
                  <w:r>
                    <w:rPr>
                      <w:rFonts w:hint="eastAsia"/>
                      <w:snapToGrid w:val="0"/>
                      <w:szCs w:val="21"/>
                      <w:highlight w:val="none"/>
                      <w:u w:val="none"/>
                      <w:lang w:val="en-US" w:eastAsia="zh-CN"/>
                    </w:rPr>
                    <w:t>43.1</w:t>
                  </w:r>
                </w:p>
              </w:tc>
              <w:tc>
                <w:tcPr>
                  <w:tcW w:w="1083" w:type="dxa"/>
                  <w:vAlign w:val="center"/>
                </w:tcPr>
                <w:p>
                  <w:pPr>
                    <w:tabs>
                      <w:tab w:val="left" w:pos="2565"/>
                    </w:tabs>
                    <w:jc w:val="center"/>
                    <w:rPr>
                      <w:szCs w:val="21"/>
                      <w:highlight w:val="none"/>
                      <w:u w:val="none"/>
                    </w:rPr>
                  </w:pPr>
                  <w:r>
                    <w:rPr>
                      <w:szCs w:val="21"/>
                      <w:highlight w:val="none"/>
                      <w:u w:val="none"/>
                    </w:rPr>
                    <w:t>5</w:t>
                  </w:r>
                  <w:r>
                    <w:rPr>
                      <w:rFonts w:hint="eastAsia"/>
                      <w:szCs w:val="21"/>
                      <w:highlight w:val="none"/>
                      <w:u w:val="none"/>
                    </w:rPr>
                    <w:t>0</w:t>
                  </w:r>
                </w:p>
              </w:tc>
              <w:tc>
                <w:tcPr>
                  <w:tcW w:w="1182" w:type="dxa"/>
                  <w:vAlign w:val="center"/>
                </w:tcPr>
                <w:p>
                  <w:pPr>
                    <w:tabs>
                      <w:tab w:val="left" w:pos="2565"/>
                    </w:tabs>
                    <w:jc w:val="center"/>
                    <w:rPr>
                      <w:szCs w:val="21"/>
                      <w:highlight w:val="none"/>
                      <w:u w:val="none"/>
                    </w:rPr>
                  </w:pPr>
                  <w:r>
                    <w:rPr>
                      <w:szCs w:val="21"/>
                      <w:highlight w:val="none"/>
                      <w:u w:val="none"/>
                    </w:rPr>
                    <w:t>0</w:t>
                  </w:r>
                </w:p>
              </w:tc>
              <w:tc>
                <w:tcPr>
                  <w:tcW w:w="2506" w:type="dxa"/>
                  <w:vMerge/>
                  <w:vAlign w:val="center"/>
                </w:tcPr>
                <w:p>
                  <w:pPr>
                    <w:tabs>
                      <w:tab w:val="left" w:pos="2565"/>
                    </w:tabs>
                    <w:jc w:val="center"/>
                    <w:rPr>
                      <w:szCs w:val="21"/>
                      <w:highlight w:val="none"/>
                      <w:u w:val="none"/>
                    </w:rPr>
                  </w:pPr>
                </w:p>
              </w:tc>
            </w:tr>
            <w:tr>
              <w:tblPrEx>
                <w:tblW w:w="8296" w:type="dxa"/>
                <w:jc w:val="center"/>
                <w:tblInd w:w="0" w:type="dxa"/>
                <w:tblLayout w:type="fixed"/>
                <w:tblCellMar>
                  <w:top w:w="0" w:type="dxa"/>
                  <w:left w:w="108" w:type="dxa"/>
                  <w:bottom w:w="0" w:type="dxa"/>
                  <w:right w:w="108" w:type="dxa"/>
                </w:tblCellMar>
              </w:tblPrEx>
              <w:trPr>
                <w:trHeight w:val="142"/>
                <w:jc w:val="center"/>
              </w:trPr>
              <w:tc>
                <w:tcPr>
                  <w:tcW w:w="1646" w:type="dxa"/>
                  <w:vMerge w:val="restart"/>
                  <w:vAlign w:val="center"/>
                </w:tcPr>
                <w:p>
                  <w:pPr>
                    <w:tabs>
                      <w:tab w:val="left" w:pos="2565"/>
                    </w:tabs>
                    <w:jc w:val="center"/>
                    <w:rPr>
                      <w:szCs w:val="21"/>
                      <w:highlight w:val="none"/>
                      <w:u w:val="none"/>
                    </w:rPr>
                  </w:pPr>
                  <w:r>
                    <w:rPr>
                      <w:szCs w:val="21"/>
                      <w:highlight w:val="none"/>
                      <w:u w:val="none"/>
                    </w:rPr>
                    <w:t>4#</w:t>
                  </w:r>
                </w:p>
                <w:p>
                  <w:pPr>
                    <w:tabs>
                      <w:tab w:val="left" w:pos="2565"/>
                    </w:tabs>
                    <w:jc w:val="center"/>
                    <w:rPr>
                      <w:szCs w:val="21"/>
                      <w:highlight w:val="none"/>
                      <w:u w:val="none"/>
                    </w:rPr>
                  </w:pPr>
                  <w:r>
                    <w:rPr>
                      <w:szCs w:val="21"/>
                      <w:highlight w:val="none"/>
                      <w:u w:val="none"/>
                    </w:rPr>
                    <w:t>北侧厂界</w:t>
                  </w:r>
                </w:p>
              </w:tc>
              <w:tc>
                <w:tcPr>
                  <w:tcW w:w="586" w:type="dxa"/>
                  <w:vAlign w:val="center"/>
                </w:tcPr>
                <w:p>
                  <w:pPr>
                    <w:tabs>
                      <w:tab w:val="left" w:pos="2565"/>
                    </w:tabs>
                    <w:jc w:val="center"/>
                    <w:rPr>
                      <w:szCs w:val="21"/>
                      <w:highlight w:val="none"/>
                      <w:u w:val="none"/>
                    </w:rPr>
                  </w:pPr>
                  <w:r>
                    <w:rPr>
                      <w:szCs w:val="21"/>
                      <w:highlight w:val="none"/>
                      <w:u w:val="none"/>
                    </w:rPr>
                    <w:t>昼</w:t>
                  </w:r>
                </w:p>
              </w:tc>
              <w:tc>
                <w:tcPr>
                  <w:tcW w:w="1293" w:type="dxa"/>
                  <w:vAlign w:val="center"/>
                </w:tcPr>
                <w:p>
                  <w:pPr>
                    <w:pStyle w:val="a"/>
                    <w:spacing w:line="240" w:lineRule="auto"/>
                    <w:rPr>
                      <w:szCs w:val="21"/>
                      <w:highlight w:val="none"/>
                      <w:u w:val="none"/>
                    </w:rPr>
                  </w:pPr>
                  <w:r>
                    <w:rPr>
                      <w:rFonts w:ascii="Times New Roman" w:eastAsia="宋体" w:hAnsi="Times New Roman" w:cs="Times New Roman" w:hint="default"/>
                      <w:b w:val="0"/>
                      <w:bCs/>
                      <w:i w:val="0"/>
                      <w:color w:val="000000"/>
                      <w:kern w:val="0"/>
                      <w:sz w:val="21"/>
                      <w:szCs w:val="21"/>
                      <w:u w:val="none"/>
                      <w:lang w:val="en-US" w:eastAsia="zh-CN" w:bidi="ar"/>
                    </w:rPr>
                    <w:t>52.1</w:t>
                  </w:r>
                </w:p>
              </w:tc>
              <w:tc>
                <w:tcPr>
                  <w:tcW w:w="1083" w:type="dxa"/>
                  <w:vAlign w:val="center"/>
                </w:tcPr>
                <w:p>
                  <w:pPr>
                    <w:tabs>
                      <w:tab w:val="left" w:pos="2565"/>
                    </w:tabs>
                    <w:jc w:val="center"/>
                    <w:rPr>
                      <w:szCs w:val="21"/>
                      <w:highlight w:val="none"/>
                      <w:u w:val="none"/>
                    </w:rPr>
                  </w:pPr>
                  <w:r>
                    <w:rPr>
                      <w:szCs w:val="21"/>
                      <w:highlight w:val="none"/>
                      <w:u w:val="none"/>
                    </w:rPr>
                    <w:t>60</w:t>
                  </w:r>
                </w:p>
              </w:tc>
              <w:tc>
                <w:tcPr>
                  <w:tcW w:w="1182" w:type="dxa"/>
                  <w:vAlign w:val="center"/>
                </w:tcPr>
                <w:p>
                  <w:pPr>
                    <w:tabs>
                      <w:tab w:val="left" w:pos="2565"/>
                    </w:tabs>
                    <w:jc w:val="center"/>
                    <w:rPr>
                      <w:szCs w:val="21"/>
                      <w:highlight w:val="none"/>
                      <w:u w:val="none"/>
                    </w:rPr>
                  </w:pPr>
                  <w:r>
                    <w:rPr>
                      <w:szCs w:val="21"/>
                      <w:highlight w:val="none"/>
                      <w:u w:val="none"/>
                    </w:rPr>
                    <w:t>0</w:t>
                  </w:r>
                </w:p>
              </w:tc>
              <w:tc>
                <w:tcPr>
                  <w:tcW w:w="2506" w:type="dxa"/>
                  <w:vMerge/>
                  <w:vAlign w:val="center"/>
                </w:tcPr>
                <w:p>
                  <w:pPr>
                    <w:tabs>
                      <w:tab w:val="left" w:pos="2565"/>
                    </w:tabs>
                    <w:jc w:val="center"/>
                    <w:rPr>
                      <w:szCs w:val="21"/>
                      <w:highlight w:val="none"/>
                      <w:u w:val="none"/>
                    </w:rPr>
                  </w:pPr>
                </w:p>
              </w:tc>
            </w:tr>
            <w:tr>
              <w:tblPrEx>
                <w:tblW w:w="8296" w:type="dxa"/>
                <w:jc w:val="center"/>
                <w:tblInd w:w="0" w:type="dxa"/>
                <w:tblLayout w:type="fixed"/>
                <w:tblCellMar>
                  <w:top w:w="0" w:type="dxa"/>
                  <w:left w:w="108" w:type="dxa"/>
                  <w:bottom w:w="0" w:type="dxa"/>
                  <w:right w:w="108" w:type="dxa"/>
                </w:tblCellMar>
              </w:tblPrEx>
              <w:trPr>
                <w:trHeight w:val="65"/>
                <w:jc w:val="center"/>
              </w:trPr>
              <w:tc>
                <w:tcPr>
                  <w:tcW w:w="1646" w:type="dxa"/>
                  <w:vMerge/>
                  <w:vAlign w:val="center"/>
                </w:tcPr>
                <w:p>
                  <w:pPr>
                    <w:tabs>
                      <w:tab w:val="left" w:pos="2565"/>
                    </w:tabs>
                    <w:jc w:val="center"/>
                    <w:rPr>
                      <w:szCs w:val="21"/>
                      <w:highlight w:val="none"/>
                      <w:u w:val="none"/>
                    </w:rPr>
                  </w:pPr>
                </w:p>
              </w:tc>
              <w:tc>
                <w:tcPr>
                  <w:tcW w:w="586" w:type="dxa"/>
                  <w:vAlign w:val="center"/>
                </w:tcPr>
                <w:p>
                  <w:pPr>
                    <w:tabs>
                      <w:tab w:val="left" w:pos="2565"/>
                    </w:tabs>
                    <w:jc w:val="center"/>
                    <w:rPr>
                      <w:szCs w:val="21"/>
                      <w:highlight w:val="none"/>
                      <w:u w:val="none"/>
                    </w:rPr>
                  </w:pPr>
                  <w:r>
                    <w:rPr>
                      <w:szCs w:val="21"/>
                      <w:highlight w:val="none"/>
                      <w:u w:val="none"/>
                    </w:rPr>
                    <w:t>夜</w:t>
                  </w:r>
                </w:p>
              </w:tc>
              <w:tc>
                <w:tcPr>
                  <w:tcW w:w="1293" w:type="dxa"/>
                  <w:vAlign w:val="center"/>
                </w:tcPr>
                <w:p>
                  <w:pPr>
                    <w:pStyle w:val="a"/>
                    <w:spacing w:line="240" w:lineRule="auto"/>
                    <w:rPr>
                      <w:rFonts w:eastAsia="宋体" w:hint="eastAsia"/>
                      <w:szCs w:val="21"/>
                      <w:highlight w:val="none"/>
                      <w:u w:val="none"/>
                      <w:lang w:val="en-US" w:eastAsia="zh-CN"/>
                    </w:rPr>
                  </w:pPr>
                  <w:r>
                    <w:rPr>
                      <w:rFonts w:hint="eastAsia"/>
                      <w:snapToGrid w:val="0"/>
                      <w:szCs w:val="21"/>
                      <w:highlight w:val="none"/>
                      <w:u w:val="none"/>
                      <w:lang w:val="en-US" w:eastAsia="zh-CN"/>
                    </w:rPr>
                    <w:t>42.3</w:t>
                  </w:r>
                </w:p>
              </w:tc>
              <w:tc>
                <w:tcPr>
                  <w:tcW w:w="1083" w:type="dxa"/>
                  <w:vAlign w:val="center"/>
                </w:tcPr>
                <w:p>
                  <w:pPr>
                    <w:tabs>
                      <w:tab w:val="left" w:pos="2565"/>
                    </w:tabs>
                    <w:jc w:val="center"/>
                    <w:rPr>
                      <w:szCs w:val="21"/>
                      <w:highlight w:val="none"/>
                      <w:u w:val="none"/>
                    </w:rPr>
                  </w:pPr>
                  <w:r>
                    <w:rPr>
                      <w:szCs w:val="21"/>
                      <w:highlight w:val="none"/>
                      <w:u w:val="none"/>
                    </w:rPr>
                    <w:t>50</w:t>
                  </w:r>
                </w:p>
              </w:tc>
              <w:tc>
                <w:tcPr>
                  <w:tcW w:w="1182" w:type="dxa"/>
                  <w:vAlign w:val="center"/>
                </w:tcPr>
                <w:p>
                  <w:pPr>
                    <w:tabs>
                      <w:tab w:val="left" w:pos="2565"/>
                    </w:tabs>
                    <w:jc w:val="center"/>
                    <w:rPr>
                      <w:szCs w:val="21"/>
                      <w:highlight w:val="none"/>
                      <w:u w:val="none"/>
                    </w:rPr>
                  </w:pPr>
                  <w:r>
                    <w:rPr>
                      <w:szCs w:val="21"/>
                      <w:highlight w:val="none"/>
                      <w:u w:val="none"/>
                    </w:rPr>
                    <w:t>0</w:t>
                  </w:r>
                </w:p>
              </w:tc>
              <w:tc>
                <w:tcPr>
                  <w:tcW w:w="2506" w:type="dxa"/>
                  <w:vMerge/>
                  <w:vAlign w:val="center"/>
                </w:tcPr>
                <w:p>
                  <w:pPr>
                    <w:tabs>
                      <w:tab w:val="left" w:pos="2565"/>
                    </w:tabs>
                    <w:jc w:val="center"/>
                    <w:rPr>
                      <w:szCs w:val="21"/>
                      <w:highlight w:val="none"/>
                      <w:u w:val="none"/>
                    </w:rPr>
                  </w:pPr>
                </w:p>
              </w:tc>
            </w:tr>
            <w:tr>
              <w:tblPrEx>
                <w:tblW w:w="8296" w:type="dxa"/>
                <w:jc w:val="center"/>
                <w:tblInd w:w="0" w:type="dxa"/>
                <w:tblLayout w:type="fixed"/>
                <w:tblCellMar>
                  <w:top w:w="0" w:type="dxa"/>
                  <w:left w:w="108" w:type="dxa"/>
                  <w:bottom w:w="0" w:type="dxa"/>
                  <w:right w:w="108" w:type="dxa"/>
                </w:tblCellMar>
              </w:tblPrEx>
              <w:trPr>
                <w:trHeight w:val="65"/>
                <w:jc w:val="center"/>
              </w:trPr>
              <w:tc>
                <w:tcPr>
                  <w:tcW w:w="1646" w:type="dxa"/>
                  <w:vMerge w:val="restart"/>
                  <w:vAlign w:val="center"/>
                </w:tcPr>
                <w:p>
                  <w:pPr>
                    <w:tabs>
                      <w:tab w:val="left" w:pos="2565"/>
                    </w:tabs>
                    <w:jc w:val="center"/>
                    <w:rPr>
                      <w:szCs w:val="21"/>
                      <w:highlight w:val="none"/>
                      <w:u w:val="none"/>
                    </w:rPr>
                  </w:pPr>
                  <w:r>
                    <w:rPr>
                      <w:rFonts w:hint="eastAsia"/>
                      <w:szCs w:val="21"/>
                      <w:highlight w:val="none"/>
                      <w:u w:val="none"/>
                    </w:rPr>
                    <w:t>5</w:t>
                  </w:r>
                  <w:r>
                    <w:rPr>
                      <w:szCs w:val="21"/>
                      <w:highlight w:val="none"/>
                      <w:u w:val="none"/>
                    </w:rPr>
                    <w:t>#</w:t>
                  </w:r>
                </w:p>
                <w:p>
                  <w:pPr>
                    <w:tabs>
                      <w:tab w:val="left" w:pos="2565"/>
                    </w:tabs>
                    <w:jc w:val="center"/>
                    <w:rPr>
                      <w:szCs w:val="21"/>
                      <w:highlight w:val="none"/>
                      <w:u w:val="none"/>
                    </w:rPr>
                  </w:pPr>
                  <w:r>
                    <w:rPr>
                      <w:rFonts w:hint="eastAsia"/>
                      <w:szCs w:val="21"/>
                      <w:highlight w:val="none"/>
                      <w:u w:val="none"/>
                    </w:rPr>
                    <w:t>西侧居民点</w:t>
                  </w:r>
                </w:p>
              </w:tc>
              <w:tc>
                <w:tcPr>
                  <w:tcW w:w="586" w:type="dxa"/>
                  <w:vAlign w:val="center"/>
                </w:tcPr>
                <w:p>
                  <w:pPr>
                    <w:tabs>
                      <w:tab w:val="left" w:pos="2565"/>
                    </w:tabs>
                    <w:jc w:val="center"/>
                    <w:rPr>
                      <w:szCs w:val="21"/>
                      <w:highlight w:val="none"/>
                      <w:u w:val="none"/>
                    </w:rPr>
                  </w:pPr>
                  <w:r>
                    <w:rPr>
                      <w:szCs w:val="21"/>
                      <w:highlight w:val="none"/>
                      <w:u w:val="none"/>
                    </w:rPr>
                    <w:t>昼</w:t>
                  </w:r>
                </w:p>
              </w:tc>
              <w:tc>
                <w:tcPr>
                  <w:tcW w:w="1293" w:type="dxa"/>
                  <w:vAlign w:val="center"/>
                </w:tcPr>
                <w:p>
                  <w:pPr>
                    <w:pStyle w:val="a"/>
                    <w:spacing w:line="240" w:lineRule="auto"/>
                    <w:rPr>
                      <w:snapToGrid w:val="0"/>
                      <w:szCs w:val="21"/>
                      <w:highlight w:val="none"/>
                      <w:u w:val="none"/>
                    </w:rPr>
                  </w:pPr>
                  <w:r>
                    <w:rPr>
                      <w:rFonts w:ascii="Times New Roman" w:eastAsia="宋体" w:hAnsi="Times New Roman" w:cs="Times New Roman" w:hint="default"/>
                      <w:b w:val="0"/>
                      <w:bCs/>
                      <w:i w:val="0"/>
                      <w:color w:val="000000"/>
                      <w:kern w:val="0"/>
                      <w:sz w:val="21"/>
                      <w:szCs w:val="21"/>
                      <w:u w:val="none"/>
                      <w:lang w:val="en-US" w:eastAsia="zh-CN" w:bidi="ar"/>
                    </w:rPr>
                    <w:t>50.9</w:t>
                  </w:r>
                </w:p>
              </w:tc>
              <w:tc>
                <w:tcPr>
                  <w:tcW w:w="1083" w:type="dxa"/>
                  <w:vAlign w:val="center"/>
                </w:tcPr>
                <w:p>
                  <w:pPr>
                    <w:tabs>
                      <w:tab w:val="left" w:pos="2565"/>
                    </w:tabs>
                    <w:jc w:val="center"/>
                    <w:rPr>
                      <w:szCs w:val="21"/>
                      <w:highlight w:val="none"/>
                      <w:u w:val="none"/>
                    </w:rPr>
                  </w:pPr>
                  <w:r>
                    <w:rPr>
                      <w:rFonts w:hint="eastAsia"/>
                      <w:szCs w:val="21"/>
                      <w:highlight w:val="none"/>
                      <w:u w:val="none"/>
                    </w:rPr>
                    <w:t>60</w:t>
                  </w:r>
                </w:p>
              </w:tc>
              <w:tc>
                <w:tcPr>
                  <w:tcW w:w="1182" w:type="dxa"/>
                  <w:vAlign w:val="center"/>
                </w:tcPr>
                <w:p>
                  <w:pPr>
                    <w:tabs>
                      <w:tab w:val="left" w:pos="2565"/>
                    </w:tabs>
                    <w:jc w:val="center"/>
                    <w:rPr>
                      <w:szCs w:val="21"/>
                      <w:highlight w:val="none"/>
                      <w:u w:val="none"/>
                    </w:rPr>
                  </w:pPr>
                  <w:r>
                    <w:rPr>
                      <w:szCs w:val="21"/>
                      <w:highlight w:val="none"/>
                      <w:u w:val="none"/>
                    </w:rPr>
                    <w:t>0</w:t>
                  </w:r>
                </w:p>
              </w:tc>
              <w:tc>
                <w:tcPr>
                  <w:tcW w:w="2506" w:type="dxa"/>
                  <w:vMerge/>
                  <w:vAlign w:val="center"/>
                </w:tcPr>
                <w:p>
                  <w:pPr>
                    <w:tabs>
                      <w:tab w:val="left" w:pos="2565"/>
                    </w:tabs>
                    <w:jc w:val="center"/>
                    <w:rPr>
                      <w:szCs w:val="21"/>
                      <w:highlight w:val="none"/>
                      <w:u w:val="none"/>
                    </w:rPr>
                  </w:pPr>
                </w:p>
              </w:tc>
            </w:tr>
            <w:tr>
              <w:tblPrEx>
                <w:tblW w:w="8296" w:type="dxa"/>
                <w:jc w:val="center"/>
                <w:tblInd w:w="0" w:type="dxa"/>
                <w:tblLayout w:type="fixed"/>
                <w:tblCellMar>
                  <w:top w:w="0" w:type="dxa"/>
                  <w:left w:w="108" w:type="dxa"/>
                  <w:bottom w:w="0" w:type="dxa"/>
                  <w:right w:w="108" w:type="dxa"/>
                </w:tblCellMar>
              </w:tblPrEx>
              <w:trPr>
                <w:trHeight w:val="65"/>
                <w:jc w:val="center"/>
              </w:trPr>
              <w:tc>
                <w:tcPr>
                  <w:tcW w:w="1646" w:type="dxa"/>
                  <w:vMerge/>
                  <w:vAlign w:val="center"/>
                </w:tcPr>
                <w:p>
                  <w:pPr>
                    <w:tabs>
                      <w:tab w:val="left" w:pos="2565"/>
                    </w:tabs>
                    <w:jc w:val="center"/>
                    <w:rPr>
                      <w:szCs w:val="21"/>
                      <w:highlight w:val="none"/>
                      <w:u w:val="none"/>
                    </w:rPr>
                  </w:pPr>
                </w:p>
              </w:tc>
              <w:tc>
                <w:tcPr>
                  <w:tcW w:w="586" w:type="dxa"/>
                  <w:vAlign w:val="center"/>
                </w:tcPr>
                <w:p>
                  <w:pPr>
                    <w:tabs>
                      <w:tab w:val="left" w:pos="2565"/>
                    </w:tabs>
                    <w:jc w:val="center"/>
                    <w:rPr>
                      <w:szCs w:val="21"/>
                      <w:highlight w:val="none"/>
                      <w:u w:val="none"/>
                    </w:rPr>
                  </w:pPr>
                  <w:r>
                    <w:rPr>
                      <w:szCs w:val="21"/>
                      <w:highlight w:val="none"/>
                      <w:u w:val="none"/>
                    </w:rPr>
                    <w:t>夜</w:t>
                  </w:r>
                </w:p>
              </w:tc>
              <w:tc>
                <w:tcPr>
                  <w:tcW w:w="1293" w:type="dxa"/>
                  <w:vAlign w:val="center"/>
                </w:tcPr>
                <w:p>
                  <w:pPr>
                    <w:pStyle w:val="a"/>
                    <w:spacing w:line="240" w:lineRule="auto"/>
                    <w:rPr>
                      <w:rFonts w:eastAsia="宋体" w:hint="eastAsia"/>
                      <w:snapToGrid w:val="0"/>
                      <w:szCs w:val="21"/>
                      <w:highlight w:val="none"/>
                      <w:u w:val="none"/>
                      <w:lang w:val="en-US" w:eastAsia="zh-CN"/>
                    </w:rPr>
                  </w:pPr>
                  <w:r>
                    <w:rPr>
                      <w:rFonts w:hint="eastAsia"/>
                      <w:snapToGrid w:val="0"/>
                      <w:szCs w:val="21"/>
                      <w:highlight w:val="none"/>
                      <w:u w:val="none"/>
                      <w:lang w:val="en-US" w:eastAsia="zh-CN"/>
                    </w:rPr>
                    <w:t>40.8</w:t>
                  </w:r>
                </w:p>
              </w:tc>
              <w:tc>
                <w:tcPr>
                  <w:tcW w:w="1083" w:type="dxa"/>
                  <w:vAlign w:val="center"/>
                </w:tcPr>
                <w:p>
                  <w:pPr>
                    <w:tabs>
                      <w:tab w:val="left" w:pos="2565"/>
                    </w:tabs>
                    <w:jc w:val="center"/>
                    <w:rPr>
                      <w:szCs w:val="21"/>
                      <w:highlight w:val="none"/>
                      <w:u w:val="none"/>
                    </w:rPr>
                  </w:pPr>
                  <w:r>
                    <w:rPr>
                      <w:rFonts w:hint="eastAsia"/>
                      <w:szCs w:val="21"/>
                      <w:highlight w:val="none"/>
                      <w:u w:val="none"/>
                    </w:rPr>
                    <w:t>50</w:t>
                  </w:r>
                </w:p>
              </w:tc>
              <w:tc>
                <w:tcPr>
                  <w:tcW w:w="1182" w:type="dxa"/>
                  <w:vAlign w:val="center"/>
                </w:tcPr>
                <w:p>
                  <w:pPr>
                    <w:tabs>
                      <w:tab w:val="left" w:pos="2565"/>
                    </w:tabs>
                    <w:jc w:val="center"/>
                    <w:rPr>
                      <w:szCs w:val="21"/>
                      <w:highlight w:val="none"/>
                      <w:u w:val="none"/>
                    </w:rPr>
                  </w:pPr>
                  <w:r>
                    <w:rPr>
                      <w:szCs w:val="21"/>
                      <w:highlight w:val="none"/>
                      <w:u w:val="none"/>
                    </w:rPr>
                    <w:t>0</w:t>
                  </w:r>
                </w:p>
              </w:tc>
              <w:tc>
                <w:tcPr>
                  <w:tcW w:w="2506" w:type="dxa"/>
                  <w:vMerge/>
                  <w:vAlign w:val="center"/>
                </w:tcPr>
                <w:p>
                  <w:pPr>
                    <w:tabs>
                      <w:tab w:val="left" w:pos="2565"/>
                    </w:tabs>
                    <w:jc w:val="center"/>
                    <w:rPr>
                      <w:szCs w:val="21"/>
                      <w:highlight w:val="none"/>
                      <w:u w:val="none"/>
                    </w:rPr>
                  </w:pPr>
                </w:p>
              </w:tc>
            </w:tr>
          </w:tbl>
          <w:p/>
        </w:tc>
      </w:tr>
    </w:tbl>
    <w:p>
      <w:pPr>
        <w:sectPr>
          <w:headerReference w:type="default" r:id="rId96"/>
          <w:footerReference w:type="even" r:id="rId97"/>
          <w:footerReference w:type="default" r:id="rId98"/>
          <w:headerReference w:type="first" r:id="rId99"/>
          <w:type w:val="nextPage"/>
          <w:pgSz w:w="11906" w:h="16838"/>
          <w:pgMar w:top="1440" w:right="1800" w:bottom="1440" w:left="1800" w:header="851" w:footer="992" w:gutter="0"/>
          <w:pgNumType w:start="21"/>
          <w:cols w:num="1" w:space="720"/>
          <w:titlePg w:val="0"/>
          <w:docGrid w:type="lines" w:linePitch="312" w:charSpace="0"/>
        </w:sectPr>
      </w:pPr>
    </w:p>
    <w:tbl>
      <w:tblPr>
        <w:tblStyle w:val="TableNormal"/>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745"/>
      </w:tblGrid>
      <w:tr>
        <w:tblPrEx>
          <w:tblW w:w="8745" w:type="dxa"/>
          <w:jc w:val="center"/>
          <w:tblInd w:w="-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8745" w:type="dxa"/>
          </w:tcPr>
          <w:p>
            <w:pPr>
              <w:spacing w:before="156" w:beforeLines="50" w:line="360" w:lineRule="auto"/>
              <w:ind w:firstLine="480" w:firstLineChars="200"/>
              <w:rPr>
                <w:sz w:val="24"/>
                <w:highlight w:val="none"/>
                <w:u w:val="none"/>
              </w:rPr>
            </w:pPr>
            <w:r>
              <w:rPr>
                <w:sz w:val="24"/>
                <w:highlight w:val="none"/>
                <w:u w:val="none"/>
              </w:rPr>
              <w:t>监测结果表明，拟建项目</w:t>
            </w:r>
            <w:r>
              <w:rPr>
                <w:rFonts w:hint="eastAsia"/>
                <w:sz w:val="24"/>
                <w:highlight w:val="none"/>
                <w:u w:val="none"/>
              </w:rPr>
              <w:t>监测点昼、夜间噪声值均</w:t>
            </w:r>
            <w:r>
              <w:rPr>
                <w:sz w:val="24"/>
                <w:highlight w:val="none"/>
                <w:u w:val="none"/>
              </w:rPr>
              <w:t>符合《声环境质量标准》（GB3096-2008）2类标准。</w:t>
            </w:r>
          </w:p>
          <w:p>
            <w:pPr>
              <w:pStyle w:val="26"/>
              <w:snapToGrid w:val="0"/>
              <w:spacing w:line="360" w:lineRule="auto"/>
              <w:ind w:firstLine="0" w:firstLineChars="0"/>
              <w:rPr>
                <w:rFonts w:eastAsia="黑体"/>
                <w:color w:val="FF0000"/>
                <w:sz w:val="28"/>
                <w:szCs w:val="28"/>
                <w:highlight w:val="none"/>
                <w:u w:val="none"/>
              </w:rPr>
            </w:pPr>
          </w:p>
          <w:p>
            <w:pPr>
              <w:pStyle w:val="26"/>
              <w:snapToGrid w:val="0"/>
              <w:spacing w:line="360" w:lineRule="auto"/>
              <w:ind w:firstLine="0" w:firstLineChars="0"/>
              <w:rPr>
                <w:rFonts w:eastAsia="黑体"/>
                <w:color w:val="FF0000"/>
                <w:sz w:val="28"/>
                <w:szCs w:val="28"/>
                <w:highlight w:val="none"/>
                <w:u w:val="none"/>
              </w:rPr>
            </w:pPr>
          </w:p>
          <w:p>
            <w:pPr>
              <w:pStyle w:val="26"/>
              <w:snapToGrid w:val="0"/>
              <w:spacing w:line="360" w:lineRule="auto"/>
              <w:ind w:firstLine="0" w:firstLineChars="0"/>
              <w:rPr>
                <w:rFonts w:eastAsia="黑体"/>
                <w:color w:val="FF0000"/>
                <w:sz w:val="28"/>
                <w:szCs w:val="28"/>
                <w:highlight w:val="none"/>
                <w:u w:val="none"/>
              </w:rPr>
            </w:pPr>
          </w:p>
          <w:p>
            <w:pPr>
              <w:pStyle w:val="26"/>
              <w:snapToGrid w:val="0"/>
              <w:spacing w:line="360" w:lineRule="auto"/>
              <w:ind w:firstLine="0" w:firstLineChars="0"/>
              <w:rPr>
                <w:rFonts w:eastAsia="黑体"/>
                <w:color w:val="FF0000"/>
                <w:sz w:val="28"/>
                <w:szCs w:val="28"/>
                <w:highlight w:val="none"/>
                <w:u w:val="none"/>
              </w:rPr>
            </w:pPr>
          </w:p>
          <w:p>
            <w:pPr>
              <w:pStyle w:val="26"/>
              <w:snapToGrid w:val="0"/>
              <w:spacing w:line="360" w:lineRule="auto"/>
              <w:ind w:firstLine="0" w:firstLineChars="0"/>
              <w:rPr>
                <w:rFonts w:eastAsia="黑体"/>
                <w:color w:val="FF0000"/>
                <w:sz w:val="28"/>
                <w:szCs w:val="28"/>
                <w:highlight w:val="none"/>
                <w:u w:val="none"/>
              </w:rPr>
            </w:pPr>
          </w:p>
          <w:p>
            <w:pPr>
              <w:pStyle w:val="26"/>
              <w:snapToGrid w:val="0"/>
              <w:spacing w:line="360" w:lineRule="auto"/>
              <w:ind w:firstLine="0" w:firstLineChars="0"/>
              <w:rPr>
                <w:rFonts w:eastAsia="黑体"/>
                <w:color w:val="FF0000"/>
                <w:sz w:val="28"/>
                <w:szCs w:val="28"/>
                <w:highlight w:val="none"/>
                <w:u w:val="none"/>
              </w:rPr>
            </w:pPr>
          </w:p>
          <w:p>
            <w:pPr>
              <w:pStyle w:val="26"/>
              <w:snapToGrid w:val="0"/>
              <w:spacing w:line="360" w:lineRule="auto"/>
              <w:ind w:firstLine="0" w:firstLineChars="0"/>
              <w:rPr>
                <w:rFonts w:eastAsia="黑体"/>
                <w:color w:val="FF0000"/>
                <w:sz w:val="28"/>
                <w:szCs w:val="28"/>
                <w:highlight w:val="none"/>
                <w:u w:val="none"/>
              </w:rPr>
            </w:pPr>
          </w:p>
          <w:p>
            <w:pPr>
              <w:pStyle w:val="26"/>
              <w:snapToGrid w:val="0"/>
              <w:spacing w:line="360" w:lineRule="auto"/>
              <w:ind w:firstLine="0" w:firstLineChars="0"/>
              <w:rPr>
                <w:rFonts w:eastAsia="黑体"/>
                <w:color w:val="FF0000"/>
                <w:sz w:val="28"/>
                <w:szCs w:val="28"/>
                <w:highlight w:val="none"/>
                <w:u w:val="none"/>
              </w:rPr>
            </w:pPr>
          </w:p>
        </w:tc>
      </w:tr>
    </w:tbl>
    <w:p>
      <w:pPr>
        <w:pStyle w:val="Heading1"/>
        <w:jc w:val="left"/>
        <w:rPr>
          <w:rFonts w:eastAsia="黑体"/>
          <w:b w:val="0"/>
          <w:color w:val="FF0000"/>
          <w:sz w:val="32"/>
          <w:szCs w:val="32"/>
        </w:rPr>
        <w:sectPr>
          <w:headerReference w:type="default" r:id="rId100"/>
          <w:footerReference w:type="even" r:id="rId101"/>
          <w:footerReference w:type="default" r:id="rId102"/>
          <w:headerReference w:type="first" r:id="rId103"/>
          <w:type w:val="nextPage"/>
          <w:pgSz w:w="11906" w:h="16838"/>
          <w:pgMar w:top="1440" w:right="1800" w:bottom="1440" w:left="1800" w:header="851" w:footer="992" w:gutter="0"/>
          <w:pgNumType w:start="22"/>
          <w:cols w:num="1" w:space="720"/>
          <w:titlePg w:val="0"/>
          <w:docGrid w:type="lines" w:linePitch="312" w:charSpace="0"/>
        </w:sectPr>
      </w:pPr>
    </w:p>
    <w:p>
      <w:pPr>
        <w:pStyle w:val="Heading1"/>
        <w:jc w:val="left"/>
        <w:rPr>
          <w:rFonts w:ascii="黑体" w:eastAsia="黑体" w:hAnsi="黑体"/>
          <w:b w:val="0"/>
          <w:color w:val="000000" w:themeColor="text1"/>
          <w:sz w:val="32"/>
          <w:szCs w:val="32"/>
          <w14:textFill>
            <w14:solidFill>
              <w14:schemeClr w14:val="tx1"/>
            </w14:solidFill>
          </w14:textFill>
        </w:rPr>
        <w:sectPr>
          <w:headerReference w:type="default" r:id="rId104"/>
          <w:footerReference w:type="even" r:id="rId105"/>
          <w:footerReference w:type="default" r:id="rId106"/>
          <w:headerReference w:type="first" r:id="rId107"/>
          <w:pgSz w:w="11906" w:h="16838"/>
          <w:pgMar w:top="1440" w:right="1800" w:bottom="1440" w:left="1800" w:header="851" w:footer="992" w:gutter="0"/>
          <w:pgNumType w:start="23"/>
          <w:cols w:num="1" w:space="720"/>
          <w:docGrid w:type="lines" w:linePitch="312" w:charSpace="0"/>
        </w:sectPr>
      </w:pPr>
      <w:r>
        <w:rPr>
          <w:rFonts w:ascii="黑体" w:eastAsia="黑体" w:hAnsi="黑体" w:hint="eastAsia"/>
          <w:b w:val="0"/>
          <w:color w:val="000000" w:themeColor="text1"/>
          <w:sz w:val="32"/>
          <w:szCs w:val="32"/>
          <w14:textFill>
            <w14:solidFill>
              <w14:schemeClr w14:val="tx1"/>
            </w14:solidFill>
          </w14:textFill>
        </w:rPr>
        <w:t>4</w:t>
      </w:r>
      <w:r>
        <w:rPr>
          <w:rFonts w:ascii="黑体" w:eastAsia="黑体" w:hAnsi="黑体"/>
          <w:b w:val="0"/>
          <w:color w:val="000000" w:themeColor="text1"/>
          <w:sz w:val="32"/>
          <w:szCs w:val="32"/>
          <w14:textFill>
            <w14:solidFill>
              <w14:schemeClr w14:val="tx1"/>
            </w14:solidFill>
          </w14:textFill>
        </w:rPr>
        <w:t>主要保护目标</w:t>
      </w:r>
    </w:p>
    <w:tbl>
      <w:tblPr>
        <w:tblStyle w:val="TableNormal"/>
        <w:tblW w:w="865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654"/>
      </w:tblGrid>
      <w:tr>
        <w:tblPrEx>
          <w:tblW w:w="865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3111"/>
          <w:jc w:val="center"/>
        </w:trPr>
        <w:tc>
          <w:tcPr>
            <w:tcW w:w="8654" w:type="dxa"/>
          </w:tcPr>
          <w:p>
            <w:pPr>
              <w:spacing w:line="360" w:lineRule="auto"/>
              <w:ind w:firstLine="480" w:firstLineChars="200"/>
              <w:rPr>
                <w:rFonts w:hAnsi="宋体"/>
                <w:b/>
                <w:bCs/>
                <w:color w:val="FF0000"/>
                <w:sz w:val="24"/>
              </w:rPr>
            </w:pPr>
            <w:r>
              <w:rPr>
                <w:sz w:val="24"/>
              </w:rPr>
              <w:t>经过实地勘查，</w:t>
            </w:r>
            <w:r>
              <w:rPr>
                <w:rFonts w:hint="eastAsia"/>
                <w:sz w:val="24"/>
              </w:rPr>
              <w:t>项目周边的原址居民较为稀少，无集中居住人群。保护目标为项目所在农时地区的</w:t>
            </w:r>
            <w:r>
              <w:rPr>
                <w:sz w:val="24"/>
              </w:rPr>
              <w:t>大气环境</w:t>
            </w:r>
            <w:r>
              <w:rPr>
                <w:rFonts w:hint="eastAsia"/>
                <w:sz w:val="24"/>
              </w:rPr>
              <w:t>、声环境、地表水环境</w:t>
            </w:r>
            <w:r>
              <w:rPr>
                <w:sz w:val="24"/>
              </w:rPr>
              <w:t>。主要保护对象及保护级别见表</w:t>
            </w:r>
            <w:r>
              <w:rPr>
                <w:rFonts w:hint="eastAsia"/>
                <w:sz w:val="24"/>
              </w:rPr>
              <w:t>12</w:t>
            </w:r>
            <w:r>
              <w:rPr>
                <w:sz w:val="24"/>
              </w:rPr>
              <w:t>。</w:t>
            </w:r>
          </w:p>
          <w:p>
            <w:pPr>
              <w:spacing w:line="360" w:lineRule="auto"/>
              <w:jc w:val="center"/>
              <w:rPr>
                <w:b/>
                <w:color w:val="000000" w:themeColor="text1"/>
                <w:sz w:val="24"/>
                <w14:textFill>
                  <w14:solidFill>
                    <w14:schemeClr w14:val="tx1"/>
                  </w14:solidFill>
                </w14:textFill>
              </w:rPr>
            </w:pPr>
            <w:r>
              <w:rPr>
                <w:rFonts w:hAnsi="宋体"/>
                <w:b/>
                <w:bCs/>
                <w:color w:val="000000" w:themeColor="text1"/>
                <w:sz w:val="24"/>
                <w14:textFill>
                  <w14:solidFill>
                    <w14:schemeClr w14:val="tx1"/>
                  </w14:solidFill>
                </w14:textFill>
              </w:rPr>
              <w:t>表</w:t>
            </w:r>
            <w:r>
              <w:rPr>
                <w:rFonts w:hint="eastAsia"/>
                <w:b/>
                <w:bCs/>
                <w:color w:val="000000" w:themeColor="text1"/>
                <w:sz w:val="24"/>
                <w14:textFill>
                  <w14:solidFill>
                    <w14:schemeClr w14:val="tx1"/>
                  </w14:solidFill>
                </w14:textFill>
              </w:rPr>
              <w:t>12</w:t>
            </w:r>
            <w:r>
              <w:rPr>
                <w:b/>
                <w:bCs/>
                <w:color w:val="000000" w:themeColor="text1"/>
                <w:sz w:val="24"/>
                <w14:textFill>
                  <w14:solidFill>
                    <w14:schemeClr w14:val="tx1"/>
                  </w14:solidFill>
                </w14:textFill>
              </w:rPr>
              <w:t xml:space="preserve">  </w:t>
            </w:r>
            <w:r>
              <w:rPr>
                <w:rFonts w:hAnsi="宋体"/>
                <w:b/>
                <w:color w:val="000000" w:themeColor="text1"/>
                <w:sz w:val="24"/>
                <w14:textFill>
                  <w14:solidFill>
                    <w14:schemeClr w14:val="tx1"/>
                  </w14:solidFill>
                </w14:textFill>
              </w:rPr>
              <w:t>环境保护目标一览表</w:t>
            </w:r>
          </w:p>
          <w:tbl>
            <w:tblPr>
              <w:tblStyle w:val="TableNormal"/>
              <w:tblW w:w="842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65"/>
              <w:gridCol w:w="2344"/>
              <w:gridCol w:w="2364"/>
              <w:gridCol w:w="2555"/>
            </w:tblGrid>
            <w:tr>
              <w:tblPrEx>
                <w:tblW w:w="842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59"/>
                <w:jc w:val="center"/>
              </w:trPr>
              <w:tc>
                <w:tcPr>
                  <w:tcW w:w="1165" w:type="dxa"/>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类别</w:t>
                  </w:r>
                </w:p>
              </w:tc>
              <w:tc>
                <w:tcPr>
                  <w:tcW w:w="2344" w:type="dxa"/>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保护目标</w:t>
                  </w:r>
                </w:p>
              </w:tc>
              <w:tc>
                <w:tcPr>
                  <w:tcW w:w="2364" w:type="dxa"/>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相对方位及距离</w:t>
                  </w:r>
                </w:p>
              </w:tc>
              <w:tc>
                <w:tcPr>
                  <w:tcW w:w="2555" w:type="dxa"/>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保护级别</w:t>
                  </w:r>
                </w:p>
              </w:tc>
            </w:tr>
            <w:tr>
              <w:tblPrEx>
                <w:tblW w:w="8428" w:type="dxa"/>
                <w:jc w:val="center"/>
                <w:tblInd w:w="0" w:type="dxa"/>
                <w:tblLayout w:type="fixed"/>
                <w:tblCellMar>
                  <w:top w:w="0" w:type="dxa"/>
                  <w:left w:w="108" w:type="dxa"/>
                  <w:bottom w:w="0" w:type="dxa"/>
                  <w:right w:w="108" w:type="dxa"/>
                </w:tblCellMar>
              </w:tblPrEx>
              <w:trPr>
                <w:trHeight w:val="200"/>
                <w:jc w:val="center"/>
              </w:trPr>
              <w:tc>
                <w:tcPr>
                  <w:tcW w:w="1165" w:type="dxa"/>
                  <w:vMerge w:val="restart"/>
                  <w:vAlign w:val="center"/>
                </w:tcPr>
                <w:p>
                  <w:pPr>
                    <w:adjustRightInd w:val="0"/>
                    <w:snapToGrid w:val="0"/>
                    <w:jc w:val="center"/>
                    <w:rPr>
                      <w:color w:val="FF0000"/>
                      <w:szCs w:val="21"/>
                      <w:u w:val="none"/>
                    </w:rPr>
                  </w:pPr>
                  <w:r>
                    <w:rPr>
                      <w:rFonts w:hint="eastAsia"/>
                      <w:color w:val="000000" w:themeColor="text1"/>
                      <w:szCs w:val="21"/>
                      <w:u w:val="none"/>
                      <w14:textFill>
                        <w14:solidFill>
                          <w14:schemeClr w14:val="tx1"/>
                        </w14:solidFill>
                      </w14:textFill>
                    </w:rPr>
                    <w:t>大气环境</w:t>
                  </w:r>
                </w:p>
              </w:tc>
              <w:tc>
                <w:tcPr>
                  <w:tcW w:w="2344" w:type="dxa"/>
                  <w:vAlign w:val="center"/>
                </w:tcPr>
                <w:p>
                  <w:pPr>
                    <w:adjustRightInd w:val="0"/>
                    <w:snapToGrid w:val="0"/>
                    <w:jc w:val="center"/>
                    <w:rPr>
                      <w:color w:val="FF0000"/>
                      <w:szCs w:val="21"/>
                      <w:u w:val="none"/>
                    </w:rPr>
                  </w:pPr>
                  <w:r>
                    <w:rPr>
                      <w:rFonts w:hint="eastAsia"/>
                      <w:color w:val="000000" w:themeColor="text1"/>
                      <w:szCs w:val="21"/>
                      <w:u w:val="none"/>
                      <w14:textFill>
                        <w14:solidFill>
                          <w14:schemeClr w14:val="tx1"/>
                        </w14:solidFill>
                      </w14:textFill>
                    </w:rPr>
                    <w:t>青玄山社区居委会四组居民住宅</w:t>
                  </w:r>
                </w:p>
              </w:tc>
              <w:tc>
                <w:tcPr>
                  <w:tcW w:w="2364" w:type="dxa"/>
                  <w:vAlign w:val="center"/>
                </w:tcPr>
                <w:p>
                  <w:pPr>
                    <w:adjustRightInd w:val="0"/>
                    <w:snapToGrid w:val="0"/>
                    <w:jc w:val="center"/>
                    <w:rPr>
                      <w:color w:val="FF0000"/>
                      <w:szCs w:val="21"/>
                      <w:u w:val="none"/>
                    </w:rPr>
                  </w:pPr>
                  <w:r>
                    <w:rPr>
                      <w:rFonts w:hint="eastAsia"/>
                      <w:color w:val="000000" w:themeColor="text1"/>
                      <w:szCs w:val="21"/>
                      <w:u w:val="none"/>
                      <w14:textFill>
                        <w14:solidFill>
                          <w14:schemeClr w14:val="tx1"/>
                        </w14:solidFill>
                      </w14:textFill>
                    </w:rPr>
                    <w:t>西面</w:t>
                  </w:r>
                  <w:r>
                    <w:rPr>
                      <w:rFonts w:hint="eastAsia"/>
                      <w:color w:val="000000" w:themeColor="text1"/>
                      <w:szCs w:val="21"/>
                      <w:u w:val="none"/>
                      <w:lang w:val="en-US" w:eastAsia="zh-CN"/>
                      <w14:textFill>
                        <w14:solidFill>
                          <w14:schemeClr w14:val="tx1"/>
                        </w14:solidFill>
                      </w14:textFill>
                    </w:rPr>
                    <w:t>27</w:t>
                  </w:r>
                  <w:r>
                    <w:rPr>
                      <w:rFonts w:hint="eastAsia"/>
                      <w:color w:val="000000" w:themeColor="text1"/>
                      <w:szCs w:val="21"/>
                      <w:u w:val="none"/>
                      <w14:textFill>
                        <w14:solidFill>
                          <w14:schemeClr w14:val="tx1"/>
                        </w14:solidFill>
                      </w14:textFill>
                    </w:rPr>
                    <w:t>m，3户</w:t>
                  </w:r>
                </w:p>
              </w:tc>
              <w:tc>
                <w:tcPr>
                  <w:tcW w:w="2555" w:type="dxa"/>
                  <w:vMerge w:val="restart"/>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GB3095-</w:t>
                  </w:r>
                  <w:r>
                    <w:rPr>
                      <w:rFonts w:hint="eastAsia"/>
                      <w:color w:val="000000" w:themeColor="text1"/>
                      <w:szCs w:val="21"/>
                      <w:u w:val="none"/>
                      <w14:textFill>
                        <w14:solidFill>
                          <w14:schemeClr w14:val="tx1"/>
                        </w14:solidFill>
                      </w14:textFill>
                    </w:rPr>
                    <w:t>2012中</w:t>
                  </w:r>
                  <w:r>
                    <w:rPr>
                      <w:color w:val="000000" w:themeColor="text1"/>
                      <w:szCs w:val="21"/>
                      <w:u w:val="none"/>
                      <w14:textFill>
                        <w14:solidFill>
                          <w14:schemeClr w14:val="tx1"/>
                        </w14:solidFill>
                      </w14:textFill>
                    </w:rPr>
                    <w:t>二级标准</w:t>
                  </w:r>
                </w:p>
              </w:tc>
            </w:tr>
            <w:tr>
              <w:tblPrEx>
                <w:tblW w:w="8428" w:type="dxa"/>
                <w:jc w:val="center"/>
                <w:tblInd w:w="0" w:type="dxa"/>
                <w:tblLayout w:type="fixed"/>
                <w:tblCellMar>
                  <w:top w:w="0" w:type="dxa"/>
                  <w:left w:w="108" w:type="dxa"/>
                  <w:bottom w:w="0" w:type="dxa"/>
                  <w:right w:w="108" w:type="dxa"/>
                </w:tblCellMar>
              </w:tblPrEx>
              <w:trPr>
                <w:trHeight w:val="200"/>
                <w:jc w:val="center"/>
              </w:trPr>
              <w:tc>
                <w:tcPr>
                  <w:tcW w:w="1165" w:type="dxa"/>
                  <w:vMerge/>
                  <w:vAlign w:val="center"/>
                </w:tcPr>
                <w:p>
                  <w:pPr>
                    <w:adjustRightInd w:val="0"/>
                    <w:snapToGrid w:val="0"/>
                    <w:jc w:val="center"/>
                    <w:rPr>
                      <w:color w:val="FF0000"/>
                      <w:szCs w:val="21"/>
                      <w:u w:val="none"/>
                    </w:rPr>
                  </w:pPr>
                </w:p>
              </w:tc>
              <w:tc>
                <w:tcPr>
                  <w:tcW w:w="2344" w:type="dxa"/>
                </w:tcPr>
                <w:p>
                  <w:pPr>
                    <w:jc w:val="center"/>
                    <w:rPr>
                      <w:color w:val="FF0000"/>
                      <w:u w:val="none"/>
                    </w:rPr>
                  </w:pPr>
                  <w:r>
                    <w:rPr>
                      <w:rFonts w:hint="eastAsia"/>
                      <w:color w:val="000000" w:themeColor="text1"/>
                      <w:szCs w:val="21"/>
                      <w:u w:val="none"/>
                      <w14:textFill>
                        <w14:solidFill>
                          <w14:schemeClr w14:val="tx1"/>
                        </w14:solidFill>
                      </w14:textFill>
                    </w:rPr>
                    <w:t>青玄山社区居委会四组居民住宅</w:t>
                  </w:r>
                </w:p>
              </w:tc>
              <w:tc>
                <w:tcPr>
                  <w:tcW w:w="2364" w:type="dxa"/>
                  <w:vAlign w:val="center"/>
                </w:tcPr>
                <w:p>
                  <w:pPr>
                    <w:adjustRightInd w:val="0"/>
                    <w:snapToGrid w:val="0"/>
                    <w:jc w:val="center"/>
                    <w:rPr>
                      <w:color w:val="FF0000"/>
                      <w:szCs w:val="21"/>
                      <w:u w:val="none"/>
                    </w:rPr>
                  </w:pPr>
                  <w:r>
                    <w:rPr>
                      <w:rFonts w:hint="eastAsia"/>
                      <w:color w:val="000000" w:themeColor="text1"/>
                      <w:szCs w:val="21"/>
                      <w:u w:val="none"/>
                      <w14:textFill>
                        <w14:solidFill>
                          <w14:schemeClr w14:val="tx1"/>
                        </w14:solidFill>
                      </w14:textFill>
                    </w:rPr>
                    <w:t>西北面约</w:t>
                  </w:r>
                  <w:r>
                    <w:rPr>
                      <w:rFonts w:hint="eastAsia"/>
                      <w:color w:val="000000" w:themeColor="text1"/>
                      <w:szCs w:val="21"/>
                      <w:u w:val="none"/>
                      <w:lang w:val="en-US" w:eastAsia="zh-CN"/>
                      <w14:textFill>
                        <w14:solidFill>
                          <w14:schemeClr w14:val="tx1"/>
                        </w14:solidFill>
                      </w14:textFill>
                    </w:rPr>
                    <w:t>66</w:t>
                  </w:r>
                  <w:r>
                    <w:rPr>
                      <w:color w:val="000000" w:themeColor="text1"/>
                      <w:szCs w:val="21"/>
                      <w:u w:val="none"/>
                      <w14:textFill>
                        <w14:solidFill>
                          <w14:schemeClr w14:val="tx1"/>
                        </w14:solidFill>
                      </w14:textFill>
                    </w:rPr>
                    <w:t>m，</w:t>
                  </w:r>
                  <w:r>
                    <w:rPr>
                      <w:rFonts w:hint="eastAsia"/>
                      <w:color w:val="000000" w:themeColor="text1"/>
                      <w:szCs w:val="21"/>
                      <w:u w:val="none"/>
                      <w14:textFill>
                        <w14:solidFill>
                          <w14:schemeClr w14:val="tx1"/>
                        </w14:solidFill>
                      </w14:textFill>
                    </w:rPr>
                    <w:t>1</w:t>
                  </w:r>
                  <w:r>
                    <w:rPr>
                      <w:color w:val="000000" w:themeColor="text1"/>
                      <w:szCs w:val="21"/>
                      <w:u w:val="none"/>
                      <w14:textFill>
                        <w14:solidFill>
                          <w14:schemeClr w14:val="tx1"/>
                        </w14:solidFill>
                      </w14:textFill>
                    </w:rPr>
                    <w:t>户</w:t>
                  </w:r>
                </w:p>
              </w:tc>
              <w:tc>
                <w:tcPr>
                  <w:tcW w:w="2555" w:type="dxa"/>
                  <w:vMerge/>
                  <w:vAlign w:val="center"/>
                </w:tcPr>
                <w:p>
                  <w:pPr>
                    <w:adjustRightInd w:val="0"/>
                    <w:snapToGrid w:val="0"/>
                    <w:jc w:val="center"/>
                    <w:rPr>
                      <w:color w:val="FF0000"/>
                      <w:szCs w:val="21"/>
                      <w:u w:val="none"/>
                    </w:rPr>
                  </w:pPr>
                </w:p>
              </w:tc>
            </w:tr>
            <w:tr>
              <w:tblPrEx>
                <w:tblW w:w="8428" w:type="dxa"/>
                <w:jc w:val="center"/>
                <w:tblInd w:w="0" w:type="dxa"/>
                <w:tblLayout w:type="fixed"/>
                <w:tblCellMar>
                  <w:top w:w="0" w:type="dxa"/>
                  <w:left w:w="108" w:type="dxa"/>
                  <w:bottom w:w="0" w:type="dxa"/>
                  <w:right w:w="108" w:type="dxa"/>
                </w:tblCellMar>
              </w:tblPrEx>
              <w:trPr>
                <w:trHeight w:val="166"/>
                <w:jc w:val="center"/>
              </w:trPr>
              <w:tc>
                <w:tcPr>
                  <w:tcW w:w="1165" w:type="dxa"/>
                  <w:vAlign w:val="center"/>
                </w:tcPr>
                <w:p>
                  <w:pPr>
                    <w:adjustRightInd w:val="0"/>
                    <w:snapToGrid w:val="0"/>
                    <w:jc w:val="center"/>
                    <w:rPr>
                      <w:color w:val="FF0000"/>
                      <w:szCs w:val="21"/>
                      <w:u w:val="none"/>
                    </w:rPr>
                  </w:pPr>
                  <w:r>
                    <w:rPr>
                      <w:rFonts w:hint="eastAsia"/>
                      <w:color w:val="000000" w:themeColor="text1"/>
                      <w:szCs w:val="21"/>
                      <w:u w:val="none"/>
                      <w14:textFill>
                        <w14:solidFill>
                          <w14:schemeClr w14:val="tx1"/>
                        </w14:solidFill>
                      </w14:textFill>
                    </w:rPr>
                    <w:t>水环境</w:t>
                  </w:r>
                </w:p>
              </w:tc>
              <w:tc>
                <w:tcPr>
                  <w:tcW w:w="2344" w:type="dxa"/>
                  <w:vAlign w:val="center"/>
                </w:tcPr>
                <w:p>
                  <w:pPr>
                    <w:adjustRightInd w:val="0"/>
                    <w:snapToGrid w:val="0"/>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沟渠</w:t>
                  </w:r>
                </w:p>
              </w:tc>
              <w:tc>
                <w:tcPr>
                  <w:tcW w:w="2364" w:type="dxa"/>
                  <w:vAlign w:val="center"/>
                </w:tcPr>
                <w:p>
                  <w:pPr>
                    <w:adjustRightInd w:val="0"/>
                    <w:snapToGrid w:val="0"/>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西面，42m</w:t>
                  </w:r>
                </w:p>
              </w:tc>
              <w:tc>
                <w:tcPr>
                  <w:tcW w:w="2555"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GB</w:t>
                  </w:r>
                  <w:r>
                    <w:rPr>
                      <w:rFonts w:hint="eastAsia"/>
                      <w:color w:val="000000" w:themeColor="text1"/>
                      <w:szCs w:val="21"/>
                      <w:u w:val="none"/>
                      <w14:textFill>
                        <w14:solidFill>
                          <w14:schemeClr w14:val="tx1"/>
                        </w14:solidFill>
                      </w14:textFill>
                    </w:rPr>
                    <w:t>3838-2002中</w:t>
                  </w:r>
                  <w:r>
                    <w:rPr>
                      <w:rFonts w:hAnsi="宋体" w:hint="eastAsia"/>
                      <w:color w:val="000000" w:themeColor="text1"/>
                      <w:szCs w:val="21"/>
                      <w:u w:val="none"/>
                      <w14:textFill>
                        <w14:solidFill>
                          <w14:schemeClr w14:val="tx1"/>
                        </w14:solidFill>
                      </w14:textFill>
                    </w:rPr>
                    <w:t>Ⅲ</w:t>
                  </w:r>
                  <w:r>
                    <w:rPr>
                      <w:rFonts w:hint="eastAsia"/>
                      <w:color w:val="000000" w:themeColor="text1"/>
                      <w:szCs w:val="21"/>
                      <w:u w:val="none"/>
                      <w14:textFill>
                        <w14:solidFill>
                          <w14:schemeClr w14:val="tx1"/>
                        </w14:solidFill>
                      </w14:textFill>
                    </w:rPr>
                    <w:t>类标准</w:t>
                  </w:r>
                </w:p>
              </w:tc>
            </w:tr>
            <w:tr>
              <w:tblPrEx>
                <w:tblW w:w="8428" w:type="dxa"/>
                <w:jc w:val="center"/>
                <w:tblInd w:w="0" w:type="dxa"/>
                <w:tblLayout w:type="fixed"/>
                <w:tblCellMar>
                  <w:top w:w="0" w:type="dxa"/>
                  <w:left w:w="108" w:type="dxa"/>
                  <w:bottom w:w="0" w:type="dxa"/>
                  <w:right w:w="108" w:type="dxa"/>
                </w:tblCellMar>
              </w:tblPrEx>
              <w:trPr>
                <w:trHeight w:val="73"/>
                <w:jc w:val="center"/>
              </w:trPr>
              <w:tc>
                <w:tcPr>
                  <w:tcW w:w="1165" w:type="dxa"/>
                  <w:vMerge w:val="restart"/>
                  <w:vAlign w:val="center"/>
                </w:tcPr>
                <w:p>
                  <w:pPr>
                    <w:adjustRightInd w:val="0"/>
                    <w:snapToGrid w:val="0"/>
                    <w:jc w:val="center"/>
                    <w:rPr>
                      <w:color w:val="FF0000"/>
                      <w:szCs w:val="21"/>
                      <w:u w:val="none"/>
                    </w:rPr>
                  </w:pPr>
                  <w:r>
                    <w:rPr>
                      <w:color w:val="000000" w:themeColor="text1"/>
                      <w:szCs w:val="21"/>
                      <w:u w:val="none"/>
                      <w14:textFill>
                        <w14:solidFill>
                          <w14:schemeClr w14:val="tx1"/>
                        </w14:solidFill>
                      </w14:textFill>
                    </w:rPr>
                    <w:t>声环境</w:t>
                  </w:r>
                </w:p>
              </w:tc>
              <w:tc>
                <w:tcPr>
                  <w:tcW w:w="2344" w:type="dxa"/>
                </w:tcPr>
                <w:p>
                  <w:pPr>
                    <w:jc w:val="center"/>
                    <w:rPr>
                      <w:color w:val="FF0000"/>
                      <w:u w:val="none"/>
                    </w:rPr>
                  </w:pPr>
                  <w:r>
                    <w:rPr>
                      <w:rFonts w:hint="eastAsia"/>
                      <w:color w:val="000000" w:themeColor="text1"/>
                      <w:szCs w:val="21"/>
                      <w:u w:val="none"/>
                      <w14:textFill>
                        <w14:solidFill>
                          <w14:schemeClr w14:val="tx1"/>
                        </w14:solidFill>
                      </w14:textFill>
                    </w:rPr>
                    <w:t>青玄山社区居委会四组居民住宅</w:t>
                  </w:r>
                </w:p>
              </w:tc>
              <w:tc>
                <w:tcPr>
                  <w:tcW w:w="2364" w:type="dxa"/>
                  <w:vAlign w:val="center"/>
                </w:tcPr>
                <w:p>
                  <w:pPr>
                    <w:adjustRightInd w:val="0"/>
                    <w:snapToGrid w:val="0"/>
                    <w:jc w:val="center"/>
                    <w:rPr>
                      <w:color w:val="FF0000"/>
                      <w:szCs w:val="21"/>
                      <w:u w:val="none"/>
                    </w:rPr>
                  </w:pPr>
                  <w:r>
                    <w:rPr>
                      <w:rFonts w:hint="eastAsia"/>
                      <w:color w:val="000000" w:themeColor="text1"/>
                      <w:szCs w:val="21"/>
                      <w:u w:val="none"/>
                      <w14:textFill>
                        <w14:solidFill>
                          <w14:schemeClr w14:val="tx1"/>
                        </w14:solidFill>
                      </w14:textFill>
                    </w:rPr>
                    <w:t>西面</w:t>
                  </w:r>
                  <w:r>
                    <w:rPr>
                      <w:rFonts w:hint="eastAsia"/>
                      <w:color w:val="000000" w:themeColor="text1"/>
                      <w:szCs w:val="21"/>
                      <w:u w:val="none"/>
                      <w:lang w:val="en-US" w:eastAsia="zh-CN"/>
                      <w14:textFill>
                        <w14:solidFill>
                          <w14:schemeClr w14:val="tx1"/>
                        </w14:solidFill>
                      </w14:textFill>
                    </w:rPr>
                    <w:t>27</w:t>
                  </w:r>
                  <w:r>
                    <w:rPr>
                      <w:rFonts w:hint="eastAsia"/>
                      <w:color w:val="000000" w:themeColor="text1"/>
                      <w:szCs w:val="21"/>
                      <w:u w:val="none"/>
                      <w14:textFill>
                        <w14:solidFill>
                          <w14:schemeClr w14:val="tx1"/>
                        </w14:solidFill>
                      </w14:textFill>
                    </w:rPr>
                    <w:t>m，3户</w:t>
                  </w:r>
                </w:p>
              </w:tc>
              <w:tc>
                <w:tcPr>
                  <w:tcW w:w="2555" w:type="dxa"/>
                  <w:vMerge w:val="restart"/>
                  <w:vAlign w:val="center"/>
                </w:tcPr>
                <w:p>
                  <w:pPr>
                    <w:adjustRightInd w:val="0"/>
                    <w:snapToGrid w:val="0"/>
                    <w:jc w:val="center"/>
                    <w:rPr>
                      <w:color w:val="FF0000"/>
                      <w:szCs w:val="21"/>
                      <w:u w:val="none"/>
                    </w:rPr>
                  </w:pPr>
                  <w:r>
                    <w:rPr>
                      <w:color w:val="000000" w:themeColor="text1"/>
                      <w:szCs w:val="21"/>
                      <w:u w:val="none"/>
                      <w14:textFill>
                        <w14:solidFill>
                          <w14:schemeClr w14:val="tx1"/>
                        </w14:solidFill>
                      </w14:textFill>
                    </w:rPr>
                    <w:t>GB3096-2008</w:t>
                  </w:r>
                  <w:r>
                    <w:rPr>
                      <w:rFonts w:hint="eastAsia"/>
                      <w:color w:val="000000" w:themeColor="text1"/>
                      <w:szCs w:val="21"/>
                      <w:u w:val="none"/>
                      <w14:textFill>
                        <w14:solidFill>
                          <w14:schemeClr w14:val="tx1"/>
                        </w14:solidFill>
                      </w14:textFill>
                    </w:rPr>
                    <w:t>中</w:t>
                  </w:r>
                  <w:r>
                    <w:rPr>
                      <w:color w:val="000000" w:themeColor="text1"/>
                      <w:szCs w:val="21"/>
                      <w:u w:val="none"/>
                      <w14:textFill>
                        <w14:solidFill>
                          <w14:schemeClr w14:val="tx1"/>
                        </w14:solidFill>
                      </w14:textFill>
                    </w:rPr>
                    <w:t>2类标准</w:t>
                  </w:r>
                </w:p>
              </w:tc>
            </w:tr>
            <w:tr>
              <w:tblPrEx>
                <w:tblW w:w="8428" w:type="dxa"/>
                <w:jc w:val="center"/>
                <w:tblInd w:w="0" w:type="dxa"/>
                <w:tblLayout w:type="fixed"/>
                <w:tblCellMar>
                  <w:top w:w="0" w:type="dxa"/>
                  <w:left w:w="108" w:type="dxa"/>
                  <w:bottom w:w="0" w:type="dxa"/>
                  <w:right w:w="108" w:type="dxa"/>
                </w:tblCellMar>
              </w:tblPrEx>
              <w:trPr>
                <w:trHeight w:val="73"/>
                <w:jc w:val="center"/>
              </w:trPr>
              <w:tc>
                <w:tcPr>
                  <w:tcW w:w="1165" w:type="dxa"/>
                  <w:vMerge/>
                  <w:vAlign w:val="center"/>
                </w:tcPr>
                <w:p>
                  <w:pPr>
                    <w:adjustRightInd w:val="0"/>
                    <w:snapToGrid w:val="0"/>
                    <w:jc w:val="center"/>
                    <w:rPr>
                      <w:color w:val="FF0000"/>
                      <w:szCs w:val="21"/>
                      <w:u w:val="none"/>
                    </w:rPr>
                  </w:pPr>
                </w:p>
              </w:tc>
              <w:tc>
                <w:tcPr>
                  <w:tcW w:w="2344" w:type="dxa"/>
                </w:tcPr>
                <w:p>
                  <w:pPr>
                    <w:jc w:val="center"/>
                    <w:rPr>
                      <w:color w:val="FF0000"/>
                      <w:u w:val="none"/>
                    </w:rPr>
                  </w:pPr>
                  <w:r>
                    <w:rPr>
                      <w:rFonts w:hint="eastAsia"/>
                      <w:color w:val="000000" w:themeColor="text1"/>
                      <w:szCs w:val="21"/>
                      <w:u w:val="none"/>
                      <w14:textFill>
                        <w14:solidFill>
                          <w14:schemeClr w14:val="tx1"/>
                        </w14:solidFill>
                      </w14:textFill>
                    </w:rPr>
                    <w:t>青玄山社区居委会四组居民住宅</w:t>
                  </w:r>
                </w:p>
              </w:tc>
              <w:tc>
                <w:tcPr>
                  <w:tcW w:w="2364" w:type="dxa"/>
                  <w:vAlign w:val="center"/>
                </w:tcPr>
                <w:p>
                  <w:pPr>
                    <w:adjustRightInd w:val="0"/>
                    <w:snapToGrid w:val="0"/>
                    <w:jc w:val="center"/>
                    <w:rPr>
                      <w:color w:val="FF0000"/>
                      <w:szCs w:val="21"/>
                      <w:u w:val="none"/>
                    </w:rPr>
                  </w:pPr>
                  <w:r>
                    <w:rPr>
                      <w:rFonts w:hint="eastAsia"/>
                      <w:color w:val="000000" w:themeColor="text1"/>
                      <w:szCs w:val="21"/>
                      <w:u w:val="none"/>
                      <w14:textFill>
                        <w14:solidFill>
                          <w14:schemeClr w14:val="tx1"/>
                        </w14:solidFill>
                      </w14:textFill>
                    </w:rPr>
                    <w:t>西北面约</w:t>
                  </w:r>
                  <w:r>
                    <w:rPr>
                      <w:rFonts w:hint="eastAsia"/>
                      <w:color w:val="000000" w:themeColor="text1"/>
                      <w:szCs w:val="21"/>
                      <w:u w:val="none"/>
                      <w:lang w:val="en-US" w:eastAsia="zh-CN"/>
                      <w14:textFill>
                        <w14:solidFill>
                          <w14:schemeClr w14:val="tx1"/>
                        </w14:solidFill>
                      </w14:textFill>
                    </w:rPr>
                    <w:t>66</w:t>
                  </w:r>
                  <w:r>
                    <w:rPr>
                      <w:color w:val="000000" w:themeColor="text1"/>
                      <w:szCs w:val="21"/>
                      <w:u w:val="none"/>
                      <w14:textFill>
                        <w14:solidFill>
                          <w14:schemeClr w14:val="tx1"/>
                        </w14:solidFill>
                      </w14:textFill>
                    </w:rPr>
                    <w:t>m，</w:t>
                  </w:r>
                  <w:r>
                    <w:rPr>
                      <w:rFonts w:hint="eastAsia"/>
                      <w:color w:val="000000" w:themeColor="text1"/>
                      <w:szCs w:val="21"/>
                      <w:u w:val="none"/>
                      <w14:textFill>
                        <w14:solidFill>
                          <w14:schemeClr w14:val="tx1"/>
                        </w14:solidFill>
                      </w14:textFill>
                    </w:rPr>
                    <w:t>1</w:t>
                  </w:r>
                  <w:r>
                    <w:rPr>
                      <w:color w:val="000000" w:themeColor="text1"/>
                      <w:szCs w:val="21"/>
                      <w:u w:val="none"/>
                      <w14:textFill>
                        <w14:solidFill>
                          <w14:schemeClr w14:val="tx1"/>
                        </w14:solidFill>
                      </w14:textFill>
                    </w:rPr>
                    <w:t>户</w:t>
                  </w:r>
                </w:p>
              </w:tc>
              <w:tc>
                <w:tcPr>
                  <w:tcW w:w="2555" w:type="dxa"/>
                  <w:vMerge/>
                  <w:vAlign w:val="center"/>
                </w:tcPr>
                <w:p>
                  <w:pPr>
                    <w:adjustRightInd w:val="0"/>
                    <w:snapToGrid w:val="0"/>
                    <w:jc w:val="center"/>
                    <w:rPr>
                      <w:color w:val="FF0000"/>
                      <w:szCs w:val="21"/>
                      <w:u w:val="none"/>
                    </w:rPr>
                  </w:pPr>
                </w:p>
              </w:tc>
            </w:tr>
          </w:tbl>
          <w:p>
            <w:pPr>
              <w:spacing w:line="360" w:lineRule="auto"/>
              <w:rPr>
                <w:rFonts w:ascii="楷体" w:eastAsia="楷体" w:hAnsi="楷体" w:cs="楷体"/>
                <w:color w:val="FF0000"/>
                <w:sz w:val="24"/>
              </w:rPr>
            </w:pPr>
          </w:p>
          <w:p>
            <w:pPr>
              <w:spacing w:line="360" w:lineRule="auto"/>
              <w:rPr>
                <w:rFonts w:ascii="楷体" w:eastAsia="楷体" w:hAnsi="楷体" w:cs="楷体"/>
                <w:color w:val="FF0000"/>
                <w:sz w:val="24"/>
              </w:rPr>
            </w:pPr>
          </w:p>
          <w:p>
            <w:pPr>
              <w:spacing w:line="360" w:lineRule="auto"/>
              <w:rPr>
                <w:rFonts w:ascii="楷体" w:eastAsia="楷体" w:hAnsi="楷体" w:cs="楷体"/>
                <w:color w:val="FF0000"/>
                <w:sz w:val="24"/>
              </w:rPr>
            </w:pPr>
          </w:p>
          <w:p>
            <w:pPr>
              <w:spacing w:line="360" w:lineRule="auto"/>
              <w:rPr>
                <w:rFonts w:ascii="楷体" w:eastAsia="楷体" w:hAnsi="楷体" w:cs="楷体"/>
                <w:color w:val="FF0000"/>
                <w:sz w:val="24"/>
              </w:rPr>
            </w:pPr>
          </w:p>
          <w:p>
            <w:pPr>
              <w:spacing w:line="360" w:lineRule="auto"/>
              <w:rPr>
                <w:rFonts w:ascii="楷体" w:eastAsia="楷体" w:hAnsi="楷体" w:cs="楷体"/>
                <w:color w:val="FF0000"/>
                <w:sz w:val="24"/>
              </w:rPr>
            </w:pPr>
          </w:p>
          <w:p>
            <w:pPr>
              <w:spacing w:line="360" w:lineRule="auto"/>
              <w:rPr>
                <w:rFonts w:ascii="楷体" w:eastAsia="楷体" w:hAnsi="楷体" w:cs="楷体"/>
                <w:color w:val="FF0000"/>
                <w:sz w:val="24"/>
              </w:rPr>
            </w:pPr>
          </w:p>
          <w:p>
            <w:pPr>
              <w:spacing w:line="360" w:lineRule="auto"/>
              <w:rPr>
                <w:rFonts w:ascii="楷体" w:eastAsia="楷体" w:hAnsi="楷体" w:cs="楷体"/>
                <w:color w:val="FF0000"/>
                <w:sz w:val="24"/>
              </w:rPr>
            </w:pPr>
          </w:p>
          <w:p>
            <w:pPr>
              <w:spacing w:line="360" w:lineRule="auto"/>
              <w:rPr>
                <w:rFonts w:ascii="楷体" w:eastAsia="楷体" w:hAnsi="楷体" w:cs="楷体"/>
                <w:color w:val="FF0000"/>
                <w:sz w:val="24"/>
              </w:rPr>
            </w:pPr>
          </w:p>
          <w:p>
            <w:pPr>
              <w:spacing w:line="360" w:lineRule="auto"/>
              <w:rPr>
                <w:rFonts w:ascii="楷体" w:eastAsia="楷体" w:hAnsi="楷体" w:cs="楷体"/>
                <w:color w:val="FF0000"/>
                <w:sz w:val="24"/>
              </w:rPr>
            </w:pPr>
          </w:p>
        </w:tc>
      </w:tr>
    </w:tbl>
    <w:p>
      <w:pPr>
        <w:pStyle w:val="Heading1"/>
        <w:rPr>
          <w:rFonts w:eastAsia="黑体"/>
          <w:b w:val="0"/>
          <w:color w:val="FF0000"/>
          <w:sz w:val="32"/>
          <w:szCs w:val="32"/>
        </w:rPr>
        <w:sectPr>
          <w:headerReference w:type="default" r:id="rId108"/>
          <w:footerReference w:type="even" r:id="rId109"/>
          <w:footerReference w:type="default" r:id="rId110"/>
          <w:headerReference w:type="first" r:id="rId111"/>
          <w:type w:val="nextPage"/>
          <w:pgSz w:w="11906" w:h="16838"/>
          <w:pgMar w:top="1440" w:right="1800" w:bottom="1440" w:left="1800" w:header="851" w:footer="992" w:gutter="0"/>
          <w:pgNumType w:start="24"/>
          <w:cols w:num="1" w:space="720"/>
          <w:titlePg w:val="0"/>
          <w:docGrid w:type="lines" w:linePitch="312" w:charSpace="0"/>
        </w:sectPr>
      </w:pPr>
    </w:p>
    <w:p>
      <w:pPr>
        <w:pStyle w:val="Heading1"/>
        <w:rPr>
          <w:rFonts w:ascii="黑体" w:eastAsia="黑体" w:hAnsi="黑体"/>
          <w:b w:val="0"/>
          <w:color w:val="000000" w:themeColor="text1"/>
          <w:sz w:val="32"/>
          <w:szCs w:val="32"/>
          <w14:textFill>
            <w14:solidFill>
              <w14:schemeClr w14:val="tx1"/>
            </w14:solidFill>
          </w14:textFill>
        </w:rPr>
      </w:pPr>
      <w:r>
        <w:rPr>
          <w:rFonts w:ascii="黑体" w:eastAsia="黑体" w:hAnsi="黑体" w:hint="eastAsia"/>
          <w:b w:val="0"/>
          <w:color w:val="000000" w:themeColor="text1"/>
          <w:sz w:val="32"/>
          <w:szCs w:val="32"/>
          <w14:textFill>
            <w14:solidFill>
              <w14:schemeClr w14:val="tx1"/>
            </w14:solidFill>
          </w14:textFill>
        </w:rPr>
        <w:t>5</w:t>
      </w:r>
      <w:r>
        <w:rPr>
          <w:rFonts w:ascii="黑体" w:eastAsia="黑体" w:hAnsi="黑体"/>
          <w:b w:val="0"/>
          <w:color w:val="000000" w:themeColor="text1"/>
          <w:sz w:val="32"/>
          <w:szCs w:val="32"/>
          <w14:textFill>
            <w14:solidFill>
              <w14:schemeClr w14:val="tx1"/>
            </w14:solidFill>
          </w14:textFill>
        </w:rPr>
        <w:t>评价适用标准</w:t>
      </w:r>
    </w:p>
    <w:tbl>
      <w:tblPr>
        <w:tblStyle w:val="TableNormal"/>
        <w:tblW w:w="872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72"/>
        <w:gridCol w:w="8248"/>
      </w:tblGrid>
      <w:tr>
        <w:tblPrEx>
          <w:tblW w:w="872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6"/>
          <w:jc w:val="center"/>
        </w:trPr>
        <w:tc>
          <w:tcPr>
            <w:tcW w:w="472" w:type="dxa"/>
            <w:vAlign w:val="center"/>
          </w:tcPr>
          <w:p>
            <w:pPr>
              <w:spacing w:line="360" w:lineRule="auto"/>
              <w:rPr>
                <w:rFonts w:ascii="宋体" w:hAnsi="宋体"/>
                <w:color w:val="000000" w:themeColor="text1"/>
                <w:spacing w:val="8"/>
                <w:kern w:val="0"/>
                <w:sz w:val="24"/>
                <w:u w:val="none"/>
                <w14:textFill>
                  <w14:solidFill>
                    <w14:schemeClr w14:val="tx1"/>
                  </w14:solidFill>
                </w14:textFill>
              </w:rPr>
            </w:pPr>
            <w:r>
              <w:rPr>
                <w:rFonts w:ascii="宋体" w:hAnsi="宋体" w:hint="eastAsia"/>
                <w:color w:val="000000" w:themeColor="text1"/>
                <w:spacing w:val="8"/>
                <w:kern w:val="0"/>
                <w:sz w:val="24"/>
                <w:u w:val="none"/>
                <w14:textFill>
                  <w14:solidFill>
                    <w14:schemeClr w14:val="tx1"/>
                  </w14:solidFill>
                </w14:textFill>
              </w:rPr>
              <w:t>环</w:t>
            </w:r>
          </w:p>
          <w:p>
            <w:pPr>
              <w:spacing w:line="360" w:lineRule="auto"/>
              <w:jc w:val="center"/>
              <w:rPr>
                <w:rFonts w:ascii="宋体" w:hAnsi="宋体"/>
                <w:color w:val="000000" w:themeColor="text1"/>
                <w:spacing w:val="8"/>
                <w:kern w:val="0"/>
                <w:sz w:val="24"/>
                <w:u w:val="none"/>
                <w14:textFill>
                  <w14:solidFill>
                    <w14:schemeClr w14:val="tx1"/>
                  </w14:solidFill>
                </w14:textFill>
              </w:rPr>
            </w:pPr>
            <w:r>
              <w:rPr>
                <w:rFonts w:ascii="宋体" w:hAnsi="宋体" w:hint="eastAsia"/>
                <w:color w:val="000000" w:themeColor="text1"/>
                <w:spacing w:val="8"/>
                <w:kern w:val="0"/>
                <w:sz w:val="24"/>
                <w:u w:val="none"/>
                <w14:textFill>
                  <w14:solidFill>
                    <w14:schemeClr w14:val="tx1"/>
                  </w14:solidFill>
                </w14:textFill>
              </w:rPr>
              <w:t>境</w:t>
            </w:r>
          </w:p>
          <w:p>
            <w:pPr>
              <w:spacing w:line="360" w:lineRule="auto"/>
              <w:jc w:val="center"/>
              <w:rPr>
                <w:rFonts w:ascii="宋体" w:hAnsi="宋体"/>
                <w:color w:val="000000" w:themeColor="text1"/>
                <w:spacing w:val="8"/>
                <w:kern w:val="0"/>
                <w:sz w:val="24"/>
                <w:u w:val="none"/>
                <w14:textFill>
                  <w14:solidFill>
                    <w14:schemeClr w14:val="tx1"/>
                  </w14:solidFill>
                </w14:textFill>
              </w:rPr>
            </w:pPr>
            <w:r>
              <w:rPr>
                <w:rFonts w:ascii="宋体" w:hAnsi="宋体" w:hint="eastAsia"/>
                <w:color w:val="000000" w:themeColor="text1"/>
                <w:spacing w:val="8"/>
                <w:kern w:val="0"/>
                <w:sz w:val="24"/>
                <w:u w:val="none"/>
                <w14:textFill>
                  <w14:solidFill>
                    <w14:schemeClr w14:val="tx1"/>
                  </w14:solidFill>
                </w14:textFill>
              </w:rPr>
              <w:t>质</w:t>
            </w:r>
          </w:p>
          <w:p>
            <w:pPr>
              <w:spacing w:line="360" w:lineRule="auto"/>
              <w:jc w:val="center"/>
              <w:rPr>
                <w:rFonts w:ascii="宋体" w:hAnsi="宋体"/>
                <w:color w:val="000000" w:themeColor="text1"/>
                <w:spacing w:val="8"/>
                <w:kern w:val="0"/>
                <w:sz w:val="24"/>
                <w:u w:val="none"/>
                <w14:textFill>
                  <w14:solidFill>
                    <w14:schemeClr w14:val="tx1"/>
                  </w14:solidFill>
                </w14:textFill>
              </w:rPr>
            </w:pPr>
            <w:r>
              <w:rPr>
                <w:rFonts w:ascii="宋体" w:hAnsi="宋体" w:hint="eastAsia"/>
                <w:color w:val="000000" w:themeColor="text1"/>
                <w:spacing w:val="8"/>
                <w:kern w:val="0"/>
                <w:sz w:val="24"/>
                <w:u w:val="none"/>
                <w14:textFill>
                  <w14:solidFill>
                    <w14:schemeClr w14:val="tx1"/>
                  </w14:solidFill>
                </w14:textFill>
              </w:rPr>
              <w:t>量</w:t>
            </w:r>
          </w:p>
          <w:p>
            <w:pPr>
              <w:spacing w:line="360" w:lineRule="auto"/>
              <w:jc w:val="center"/>
              <w:rPr>
                <w:rFonts w:ascii="宋体" w:hAnsi="宋体"/>
                <w:color w:val="000000" w:themeColor="text1"/>
                <w:spacing w:val="8"/>
                <w:kern w:val="0"/>
                <w:sz w:val="24"/>
                <w:u w:val="none"/>
                <w14:textFill>
                  <w14:solidFill>
                    <w14:schemeClr w14:val="tx1"/>
                  </w14:solidFill>
                </w14:textFill>
              </w:rPr>
            </w:pPr>
            <w:r>
              <w:rPr>
                <w:rFonts w:ascii="宋体" w:hAnsi="宋体" w:hint="eastAsia"/>
                <w:color w:val="000000" w:themeColor="text1"/>
                <w:spacing w:val="8"/>
                <w:kern w:val="0"/>
                <w:sz w:val="24"/>
                <w:u w:val="none"/>
                <w14:textFill>
                  <w14:solidFill>
                    <w14:schemeClr w14:val="tx1"/>
                  </w14:solidFill>
                </w14:textFill>
              </w:rPr>
              <w:t>标</w:t>
            </w:r>
          </w:p>
          <w:p>
            <w:pPr>
              <w:spacing w:line="360" w:lineRule="auto"/>
              <w:jc w:val="center"/>
              <w:rPr>
                <w:rFonts w:ascii="宋体" w:hAnsi="宋体"/>
                <w:color w:val="FF0000"/>
                <w:spacing w:val="8"/>
                <w:kern w:val="0"/>
                <w:sz w:val="24"/>
                <w:u w:val="none"/>
              </w:rPr>
            </w:pPr>
            <w:r>
              <w:rPr>
                <w:rFonts w:ascii="宋体" w:hAnsi="宋体" w:hint="eastAsia"/>
                <w:color w:val="000000" w:themeColor="text1"/>
                <w:spacing w:val="8"/>
                <w:kern w:val="0"/>
                <w:sz w:val="24"/>
                <w:u w:val="none"/>
                <w14:textFill>
                  <w14:solidFill>
                    <w14:schemeClr w14:val="tx1"/>
                  </w14:solidFill>
                </w14:textFill>
              </w:rPr>
              <w:t>准</w:t>
            </w:r>
          </w:p>
        </w:tc>
        <w:tc>
          <w:tcPr>
            <w:tcW w:w="8248" w:type="dxa"/>
            <w:vAlign w:val="center"/>
          </w:tcPr>
          <w:p>
            <w:pPr>
              <w:pStyle w:val="a4"/>
              <w:numPr>
                <w:ilvl w:val="0"/>
                <w:numId w:val="2"/>
              </w:numPr>
              <w:spacing w:line="360" w:lineRule="auto"/>
              <w:ind w:firstLine="0" w:firstLineChars="0"/>
              <w:rPr>
                <w:rFonts w:ascii="Times New Roman" w:eastAsia="宋体"/>
                <w:sz w:val="24"/>
                <w:szCs w:val="24"/>
                <w:u w:val="none"/>
              </w:rPr>
            </w:pPr>
            <w:r>
              <w:rPr>
                <w:rFonts w:ascii="Times New Roman" w:eastAsia="宋体"/>
                <w:sz w:val="24"/>
                <w:szCs w:val="24"/>
                <w:u w:val="none"/>
              </w:rPr>
              <w:t>地表水：</w:t>
            </w:r>
            <w:r>
              <w:rPr>
                <w:rFonts w:ascii="Times New Roman" w:eastAsia="宋体" w:hint="eastAsia"/>
                <w:sz w:val="24"/>
                <w:szCs w:val="24"/>
                <w:u w:val="none"/>
              </w:rPr>
              <w:t>本项目区域地表水主要为项目西侧约42m处的沟渠，其水质</w:t>
            </w:r>
            <w:r>
              <w:rPr>
                <w:rFonts w:ascii="Times New Roman" w:eastAsia="宋体"/>
                <w:sz w:val="24"/>
                <w:szCs w:val="24"/>
                <w:u w:val="none"/>
              </w:rPr>
              <w:t>执行《地表水环境质量标准》（GB3838-2002）中</w:t>
            </w:r>
            <w:r>
              <w:rPr>
                <w:rFonts w:ascii="Times New Roman" w:eastAsia="宋体" w:hint="eastAsia"/>
                <w:color w:val="000000" w:themeColor="text1"/>
                <w:sz w:val="24"/>
                <w:szCs w:val="24"/>
                <w:u w:val="none"/>
                <w14:textFill>
                  <w14:solidFill>
                    <w14:schemeClr w14:val="tx1"/>
                  </w14:solidFill>
                </w14:textFill>
              </w:rPr>
              <w:t>Ⅲ类</w:t>
            </w:r>
            <w:r>
              <w:rPr>
                <w:rFonts w:ascii="Times New Roman" w:eastAsia="宋体"/>
                <w:sz w:val="24"/>
                <w:szCs w:val="24"/>
                <w:u w:val="none"/>
              </w:rPr>
              <w:t>标准</w:t>
            </w:r>
            <w:r>
              <w:rPr>
                <w:rFonts w:ascii="Times New Roman" w:eastAsia="宋体" w:hint="eastAsia"/>
                <w:sz w:val="24"/>
                <w:szCs w:val="24"/>
                <w:u w:val="none"/>
              </w:rPr>
              <w:t>。</w:t>
            </w:r>
          </w:p>
          <w:p>
            <w:pPr>
              <w:pStyle w:val="a4"/>
              <w:numPr>
                <w:ilvl w:val="0"/>
                <w:numId w:val="0"/>
              </w:numPr>
              <w:spacing w:line="360" w:lineRule="auto"/>
              <w:jc w:val="center"/>
              <w:rPr>
                <w:rFonts w:ascii="Times New Roman" w:eastAsia="宋体"/>
                <w:b/>
                <w:color w:val="000000" w:themeColor="text1"/>
                <w:sz w:val="24"/>
                <w:szCs w:val="24"/>
                <w:u w:val="none"/>
                <w14:textFill>
                  <w14:solidFill>
                    <w14:schemeClr w14:val="tx1"/>
                  </w14:solidFill>
                </w14:textFill>
              </w:rPr>
            </w:pPr>
            <w:r>
              <w:rPr>
                <w:rFonts w:ascii="Times New Roman" w:eastAsia="宋体" w:hAnsi="宋体" w:hint="eastAsia"/>
                <w:b/>
                <w:color w:val="000000" w:themeColor="text1"/>
                <w:sz w:val="24"/>
                <w:szCs w:val="24"/>
                <w:u w:val="none"/>
                <w14:textFill>
                  <w14:solidFill>
                    <w14:schemeClr w14:val="tx1"/>
                  </w14:solidFill>
                </w14:textFill>
              </w:rPr>
              <w:t>表13</w:t>
            </w:r>
            <w:r>
              <w:rPr>
                <w:rFonts w:ascii="Times New Roman" w:eastAsia="宋体"/>
                <w:b/>
                <w:color w:val="000000" w:themeColor="text1"/>
                <w:sz w:val="24"/>
                <w:szCs w:val="24"/>
                <w:u w:val="none"/>
                <w14:textFill>
                  <w14:solidFill>
                    <w14:schemeClr w14:val="tx1"/>
                  </w14:solidFill>
                </w14:textFill>
              </w:rPr>
              <w:t xml:space="preserve">  </w:t>
            </w:r>
            <w:r>
              <w:rPr>
                <w:rFonts w:ascii="Times New Roman" w:eastAsia="宋体" w:hAnsi="宋体"/>
                <w:b/>
                <w:color w:val="000000" w:themeColor="text1"/>
                <w:sz w:val="24"/>
                <w:szCs w:val="24"/>
                <w:u w:val="none"/>
                <w14:textFill>
                  <w14:solidFill>
                    <w14:schemeClr w14:val="tx1"/>
                  </w14:solidFill>
                </w14:textFill>
              </w:rPr>
              <w:t>《地表水环境质量标准》（</w:t>
            </w:r>
            <w:r>
              <w:rPr>
                <w:rFonts w:ascii="Times New Roman" w:eastAsia="宋体"/>
                <w:b/>
                <w:color w:val="000000" w:themeColor="text1"/>
                <w:sz w:val="24"/>
                <w:szCs w:val="24"/>
                <w:u w:val="none"/>
                <w14:textFill>
                  <w14:solidFill>
                    <w14:schemeClr w14:val="tx1"/>
                  </w14:solidFill>
                </w14:textFill>
              </w:rPr>
              <w:t>GB3838-2002</w:t>
            </w:r>
            <w:r>
              <w:rPr>
                <w:rFonts w:ascii="Times New Roman" w:eastAsia="宋体" w:hAnsi="宋体"/>
                <w:b/>
                <w:color w:val="000000" w:themeColor="text1"/>
                <w:sz w:val="24"/>
                <w:szCs w:val="24"/>
                <w:u w:val="none"/>
                <w14:textFill>
                  <w14:solidFill>
                    <w14:schemeClr w14:val="tx1"/>
                  </w14:solidFill>
                </w14:textFill>
              </w:rPr>
              <w:t>）（摘录）</w:t>
            </w:r>
          </w:p>
          <w:tbl>
            <w:tblPr>
              <w:tblStyle w:val="TableNormal"/>
              <w:tblW w:w="802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37"/>
              <w:gridCol w:w="1337"/>
              <w:gridCol w:w="1337"/>
              <w:gridCol w:w="1337"/>
              <w:gridCol w:w="1337"/>
              <w:gridCol w:w="1337"/>
            </w:tblGrid>
            <w:tr>
              <w:tblPrEx>
                <w:tblW w:w="802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337" w:type="dxa"/>
                  <w:vAlign w:val="center"/>
                </w:tcPr>
                <w:p>
                  <w:pPr>
                    <w:jc w:val="center"/>
                    <w:rPr>
                      <w:b/>
                      <w:color w:val="FF0000"/>
                      <w:szCs w:val="21"/>
                      <w:u w:val="none"/>
                    </w:rPr>
                  </w:pPr>
                  <w:r>
                    <w:rPr>
                      <w:b/>
                      <w:szCs w:val="21"/>
                      <w:u w:val="none"/>
                    </w:rPr>
                    <w:t>项目</w:t>
                  </w:r>
                </w:p>
              </w:tc>
              <w:tc>
                <w:tcPr>
                  <w:tcW w:w="1337" w:type="dxa"/>
                  <w:vAlign w:val="center"/>
                </w:tcPr>
                <w:p>
                  <w:pPr>
                    <w:jc w:val="center"/>
                    <w:rPr>
                      <w:b/>
                      <w:color w:val="FF0000"/>
                      <w:szCs w:val="21"/>
                      <w:u w:val="none"/>
                    </w:rPr>
                  </w:pPr>
                  <w:r>
                    <w:rPr>
                      <w:b/>
                      <w:szCs w:val="21"/>
                      <w:u w:val="none"/>
                    </w:rPr>
                    <w:t>pH</w:t>
                  </w:r>
                </w:p>
              </w:tc>
              <w:tc>
                <w:tcPr>
                  <w:tcW w:w="1337" w:type="dxa"/>
                  <w:vAlign w:val="center"/>
                </w:tcPr>
                <w:p>
                  <w:pPr>
                    <w:jc w:val="center"/>
                    <w:rPr>
                      <w:b/>
                      <w:color w:val="FF0000"/>
                      <w:szCs w:val="21"/>
                      <w:u w:val="none"/>
                    </w:rPr>
                  </w:pPr>
                  <w:r>
                    <w:rPr>
                      <w:rFonts w:hint="eastAsia"/>
                      <w:b/>
                      <w:szCs w:val="21"/>
                      <w:u w:val="none"/>
                    </w:rPr>
                    <w:t>CODcr</w:t>
                  </w:r>
                </w:p>
              </w:tc>
              <w:tc>
                <w:tcPr>
                  <w:tcW w:w="1337" w:type="dxa"/>
                  <w:vAlign w:val="center"/>
                </w:tcPr>
                <w:p>
                  <w:pPr>
                    <w:jc w:val="center"/>
                    <w:rPr>
                      <w:b/>
                      <w:color w:val="FF0000"/>
                      <w:szCs w:val="21"/>
                      <w:u w:val="none"/>
                    </w:rPr>
                  </w:pPr>
                  <w:r>
                    <w:rPr>
                      <w:b/>
                      <w:szCs w:val="21"/>
                      <w:u w:val="none"/>
                    </w:rPr>
                    <w:t>NH</w:t>
                  </w:r>
                  <w:r>
                    <w:rPr>
                      <w:b/>
                      <w:szCs w:val="21"/>
                      <w:u w:val="none"/>
                      <w:vertAlign w:val="subscript"/>
                    </w:rPr>
                    <w:t>3</w:t>
                  </w:r>
                  <w:r>
                    <w:rPr>
                      <w:b/>
                      <w:szCs w:val="21"/>
                      <w:u w:val="none"/>
                    </w:rPr>
                    <w:t>-N</w:t>
                  </w:r>
                </w:p>
              </w:tc>
              <w:tc>
                <w:tcPr>
                  <w:tcW w:w="1337" w:type="dxa"/>
                  <w:vAlign w:val="center"/>
                </w:tcPr>
                <w:p>
                  <w:pPr>
                    <w:jc w:val="center"/>
                    <w:rPr>
                      <w:b/>
                      <w:color w:val="FF0000"/>
                      <w:szCs w:val="21"/>
                      <w:u w:val="none"/>
                    </w:rPr>
                  </w:pPr>
                  <w:r>
                    <w:rPr>
                      <w:b/>
                      <w:szCs w:val="21"/>
                      <w:u w:val="none"/>
                    </w:rPr>
                    <w:t>BOD</w:t>
                  </w:r>
                  <w:r>
                    <w:rPr>
                      <w:b/>
                      <w:szCs w:val="21"/>
                      <w:u w:val="none"/>
                      <w:vertAlign w:val="subscript"/>
                    </w:rPr>
                    <w:t>5</w:t>
                  </w:r>
                </w:p>
              </w:tc>
              <w:tc>
                <w:tcPr>
                  <w:tcW w:w="1337" w:type="dxa"/>
                  <w:vAlign w:val="center"/>
                </w:tcPr>
                <w:p>
                  <w:pPr>
                    <w:jc w:val="center"/>
                    <w:rPr>
                      <w:b/>
                      <w:color w:val="FF0000"/>
                      <w:szCs w:val="21"/>
                      <w:u w:val="none"/>
                    </w:rPr>
                  </w:pPr>
                  <w:r>
                    <w:rPr>
                      <w:rFonts w:hint="eastAsia"/>
                      <w:b/>
                      <w:szCs w:val="21"/>
                      <w:u w:val="none"/>
                    </w:rPr>
                    <w:t>石油类</w:t>
                  </w:r>
                </w:p>
              </w:tc>
            </w:tr>
            <w:tr>
              <w:tblPrEx>
                <w:tblW w:w="8022" w:type="dxa"/>
                <w:jc w:val="center"/>
                <w:tblInd w:w="0" w:type="dxa"/>
                <w:tblLayout w:type="fixed"/>
                <w:tblCellMar>
                  <w:top w:w="0" w:type="dxa"/>
                  <w:left w:w="108" w:type="dxa"/>
                  <w:bottom w:w="0" w:type="dxa"/>
                  <w:right w:w="108" w:type="dxa"/>
                </w:tblCellMar>
              </w:tblPrEx>
              <w:trPr>
                <w:jc w:val="center"/>
              </w:trPr>
              <w:tc>
                <w:tcPr>
                  <w:tcW w:w="1337" w:type="dxa"/>
                  <w:vAlign w:val="center"/>
                </w:tcPr>
                <w:p>
                  <w:pPr>
                    <w:jc w:val="center"/>
                    <w:rPr>
                      <w:color w:val="FF0000"/>
                      <w:szCs w:val="21"/>
                      <w:u w:val="none"/>
                    </w:rPr>
                  </w:pPr>
                  <w:r>
                    <w:rPr>
                      <w:rFonts w:hint="eastAsia"/>
                      <w:color w:val="000000" w:themeColor="text1"/>
                      <w:szCs w:val="21"/>
                      <w:u w:val="none"/>
                      <w14:textFill>
                        <w14:solidFill>
                          <w14:schemeClr w14:val="tx1"/>
                        </w14:solidFill>
                      </w14:textFill>
                    </w:rPr>
                    <w:t>Ⅲ类</w:t>
                  </w:r>
                  <w:r>
                    <w:rPr>
                      <w:szCs w:val="21"/>
                      <w:u w:val="none"/>
                    </w:rPr>
                    <w:t>标</w:t>
                  </w:r>
                  <w:r>
                    <w:rPr>
                      <w:rFonts w:ascii="宋体" w:hAnsi="宋体" w:cs="宋体" w:hint="eastAsia"/>
                      <w:szCs w:val="21"/>
                      <w:u w:val="none"/>
                    </w:rPr>
                    <w:t>准</w:t>
                  </w:r>
                </w:p>
              </w:tc>
              <w:tc>
                <w:tcPr>
                  <w:tcW w:w="1337" w:type="dxa"/>
                  <w:vAlign w:val="center"/>
                </w:tcPr>
                <w:p>
                  <w:pPr>
                    <w:jc w:val="center"/>
                    <w:rPr>
                      <w:color w:val="FF0000"/>
                      <w:szCs w:val="21"/>
                      <w:u w:val="none"/>
                    </w:rPr>
                  </w:pPr>
                  <w:r>
                    <w:rPr>
                      <w:szCs w:val="21"/>
                      <w:u w:val="none"/>
                    </w:rPr>
                    <w:t>6~9</w:t>
                  </w:r>
                </w:p>
              </w:tc>
              <w:tc>
                <w:tcPr>
                  <w:tcW w:w="1337" w:type="dxa"/>
                  <w:vAlign w:val="center"/>
                </w:tcPr>
                <w:p>
                  <w:pPr>
                    <w:jc w:val="center"/>
                    <w:rPr>
                      <w:color w:val="FF0000"/>
                      <w:szCs w:val="21"/>
                      <w:u w:val="none"/>
                    </w:rPr>
                  </w:pPr>
                  <w:r>
                    <w:rPr>
                      <w:bCs/>
                      <w:szCs w:val="21"/>
                      <w:u w:val="none"/>
                    </w:rPr>
                    <w:t>≤</w:t>
                  </w:r>
                  <w:r>
                    <w:rPr>
                      <w:rFonts w:hint="eastAsia"/>
                      <w:szCs w:val="21"/>
                      <w:u w:val="none"/>
                    </w:rPr>
                    <w:t>20</w:t>
                  </w:r>
                  <w:r>
                    <w:rPr>
                      <w:szCs w:val="21"/>
                      <w:u w:val="none"/>
                    </w:rPr>
                    <w:t>mg/L</w:t>
                  </w:r>
                </w:p>
              </w:tc>
              <w:tc>
                <w:tcPr>
                  <w:tcW w:w="1337" w:type="dxa"/>
                  <w:vAlign w:val="center"/>
                </w:tcPr>
                <w:p>
                  <w:pPr>
                    <w:jc w:val="center"/>
                    <w:rPr>
                      <w:color w:val="FF0000"/>
                      <w:szCs w:val="21"/>
                      <w:u w:val="none"/>
                    </w:rPr>
                  </w:pPr>
                  <w:r>
                    <w:rPr>
                      <w:bCs/>
                      <w:szCs w:val="21"/>
                      <w:u w:val="none"/>
                    </w:rPr>
                    <w:t>≤</w:t>
                  </w:r>
                  <w:r>
                    <w:rPr>
                      <w:rFonts w:hint="eastAsia"/>
                      <w:szCs w:val="21"/>
                      <w:u w:val="none"/>
                    </w:rPr>
                    <w:t>1.0</w:t>
                  </w:r>
                  <w:r>
                    <w:rPr>
                      <w:szCs w:val="21"/>
                      <w:u w:val="none"/>
                    </w:rPr>
                    <w:t>mg/L</w:t>
                  </w:r>
                </w:p>
              </w:tc>
              <w:tc>
                <w:tcPr>
                  <w:tcW w:w="1337" w:type="dxa"/>
                  <w:vAlign w:val="center"/>
                </w:tcPr>
                <w:p>
                  <w:pPr>
                    <w:jc w:val="center"/>
                    <w:rPr>
                      <w:color w:val="FF0000"/>
                      <w:szCs w:val="21"/>
                      <w:u w:val="none"/>
                    </w:rPr>
                  </w:pPr>
                  <w:r>
                    <w:rPr>
                      <w:bCs/>
                      <w:szCs w:val="21"/>
                      <w:u w:val="none"/>
                    </w:rPr>
                    <w:t>≤</w:t>
                  </w:r>
                  <w:r>
                    <w:rPr>
                      <w:rFonts w:hint="eastAsia"/>
                      <w:szCs w:val="21"/>
                      <w:u w:val="none"/>
                    </w:rPr>
                    <w:t>4</w:t>
                  </w:r>
                  <w:r>
                    <w:rPr>
                      <w:szCs w:val="21"/>
                      <w:u w:val="none"/>
                    </w:rPr>
                    <w:t>mg/L</w:t>
                  </w:r>
                </w:p>
              </w:tc>
              <w:tc>
                <w:tcPr>
                  <w:tcW w:w="1337" w:type="dxa"/>
                  <w:vAlign w:val="center"/>
                </w:tcPr>
                <w:p>
                  <w:pPr>
                    <w:jc w:val="center"/>
                    <w:rPr>
                      <w:color w:val="FF0000"/>
                      <w:szCs w:val="21"/>
                      <w:u w:val="none"/>
                    </w:rPr>
                  </w:pPr>
                  <w:r>
                    <w:rPr>
                      <w:bCs/>
                      <w:szCs w:val="21"/>
                      <w:u w:val="none"/>
                    </w:rPr>
                    <w:t>≤</w:t>
                  </w:r>
                  <w:r>
                    <w:rPr>
                      <w:rFonts w:hint="eastAsia"/>
                      <w:szCs w:val="21"/>
                      <w:u w:val="none"/>
                    </w:rPr>
                    <w:t>0.05</w:t>
                  </w:r>
                  <w:r>
                    <w:rPr>
                      <w:szCs w:val="21"/>
                      <w:u w:val="none"/>
                    </w:rPr>
                    <w:t>mg/L</w:t>
                  </w:r>
                </w:p>
              </w:tc>
            </w:tr>
          </w:tbl>
          <w:p>
            <w:pPr>
              <w:pStyle w:val="a4"/>
              <w:spacing w:line="240" w:lineRule="auto"/>
              <w:ind w:firstLine="0" w:firstLineChars="0"/>
              <w:rPr>
                <w:rFonts w:ascii="Times New Roman" w:eastAsia="宋体"/>
                <w:color w:val="FF0000"/>
                <w:sz w:val="24"/>
                <w:szCs w:val="24"/>
                <w:u w:val="none"/>
              </w:rPr>
            </w:pPr>
          </w:p>
          <w:p>
            <w:pPr>
              <w:pStyle w:val="a4"/>
              <w:spacing w:line="360" w:lineRule="auto"/>
              <w:ind w:firstLine="0" w:firstLineChars="0"/>
              <w:rPr>
                <w:rFonts w:ascii="Times New Roman" w:eastAsia="宋体"/>
                <w:color w:val="000000" w:themeColor="text1"/>
                <w:sz w:val="24"/>
                <w:szCs w:val="24"/>
                <w:u w:val="none"/>
                <w14:textFill>
                  <w14:solidFill>
                    <w14:schemeClr w14:val="tx1"/>
                  </w14:solidFill>
                </w14:textFill>
              </w:rPr>
            </w:pPr>
            <w:r>
              <w:rPr>
                <w:rFonts w:ascii="Times New Roman" w:eastAsia="宋体" w:hint="eastAsia"/>
                <w:color w:val="000000" w:themeColor="text1"/>
                <w:sz w:val="24"/>
                <w:szCs w:val="24"/>
                <w:u w:val="none"/>
                <w14:textFill>
                  <w14:solidFill>
                    <w14:schemeClr w14:val="tx1"/>
                  </w14:solidFill>
                </w14:textFill>
              </w:rPr>
              <w:t>2、</w:t>
            </w:r>
            <w:r>
              <w:rPr>
                <w:rFonts w:ascii="Times New Roman" w:eastAsia="宋体"/>
                <w:color w:val="000000" w:themeColor="text1"/>
                <w:sz w:val="24"/>
                <w:szCs w:val="24"/>
                <w:u w:val="none"/>
                <w14:textFill>
                  <w14:solidFill>
                    <w14:schemeClr w14:val="tx1"/>
                  </w14:solidFill>
                </w14:textFill>
              </w:rPr>
              <w:t>环境空气：执行《环境空气质量标准》（GB3095-</w:t>
            </w:r>
            <w:r>
              <w:rPr>
                <w:rFonts w:ascii="Times New Roman" w:eastAsia="宋体" w:hint="eastAsia"/>
                <w:color w:val="000000" w:themeColor="text1"/>
                <w:sz w:val="24"/>
                <w:szCs w:val="24"/>
                <w:u w:val="none"/>
                <w14:textFill>
                  <w14:solidFill>
                    <w14:schemeClr w14:val="tx1"/>
                  </w14:solidFill>
                </w14:textFill>
              </w:rPr>
              <w:t>2012</w:t>
            </w:r>
            <w:r>
              <w:rPr>
                <w:rFonts w:ascii="Times New Roman" w:eastAsia="宋体"/>
                <w:color w:val="000000" w:themeColor="text1"/>
                <w:sz w:val="24"/>
                <w:szCs w:val="24"/>
                <w:u w:val="none"/>
                <w14:textFill>
                  <w14:solidFill>
                    <w14:schemeClr w14:val="tx1"/>
                  </w14:solidFill>
                </w14:textFill>
              </w:rPr>
              <w:t>）中二级标准。</w:t>
            </w:r>
          </w:p>
          <w:p>
            <w:pPr>
              <w:snapToGrid w:val="0"/>
              <w:spacing w:line="360" w:lineRule="auto"/>
              <w:jc w:val="center"/>
              <w:rPr>
                <w:b/>
                <w:sz w:val="24"/>
                <w:u w:val="none"/>
              </w:rPr>
            </w:pPr>
            <w:r>
              <w:rPr>
                <w:rFonts w:hint="eastAsia"/>
                <w:b/>
                <w:sz w:val="24"/>
                <w:u w:val="none"/>
              </w:rPr>
              <w:t>表1</w:t>
            </w:r>
            <w:r>
              <w:rPr>
                <w:rFonts w:hint="eastAsia"/>
                <w:b/>
                <w:sz w:val="24"/>
                <w:u w:val="none"/>
                <w:lang w:val="en-US" w:eastAsia="zh-CN"/>
              </w:rPr>
              <w:t>4</w:t>
            </w:r>
            <w:r>
              <w:rPr>
                <w:b/>
                <w:sz w:val="24"/>
                <w:u w:val="none"/>
              </w:rPr>
              <w:t xml:space="preserve">  项目所在区域环境空气质量标准  单位：μg/m</w:t>
            </w:r>
            <w:r>
              <w:rPr>
                <w:b/>
                <w:sz w:val="24"/>
                <w:u w:val="none"/>
                <w:vertAlign w:val="superscript"/>
              </w:rPr>
              <w:t>3</w:t>
            </w:r>
          </w:p>
          <w:tbl>
            <w:tblPr>
              <w:tblStyle w:val="TableNormal"/>
              <w:tblW w:w="7600" w:type="dxa"/>
              <w:jc w:val="center"/>
              <w:tblInd w:w="0"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CellMar>
                <w:top w:w="0" w:type="dxa"/>
                <w:left w:w="108" w:type="dxa"/>
                <w:bottom w:w="0" w:type="dxa"/>
                <w:right w:w="108" w:type="dxa"/>
              </w:tblCellMar>
            </w:tblPr>
            <w:tblGrid>
              <w:gridCol w:w="1124"/>
              <w:gridCol w:w="1530"/>
              <w:gridCol w:w="1614"/>
              <w:gridCol w:w="3332"/>
            </w:tblGrid>
            <w:tr>
              <w:tblPrEx>
                <w:tblW w:w="7600" w:type="dxa"/>
                <w:jc w:val="center"/>
                <w:tblInd w:w="0"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CellMar>
                  <w:top w:w="0" w:type="dxa"/>
                  <w:left w:w="108" w:type="dxa"/>
                  <w:bottom w:w="0" w:type="dxa"/>
                  <w:right w:w="108" w:type="dxa"/>
                </w:tblCellMar>
              </w:tblPrEx>
              <w:trPr>
                <w:cantSplit/>
                <w:trHeight w:val="337"/>
                <w:jc w:val="center"/>
              </w:trPr>
              <w:tc>
                <w:tcPr>
                  <w:tcW w:w="1124" w:type="dxa"/>
                  <w:vMerge w:val="restart"/>
                  <w:vAlign w:val="center"/>
                </w:tcPr>
                <w:p>
                  <w:pPr>
                    <w:pStyle w:val="322"/>
                    <w:snapToGrid w:val="0"/>
                    <w:spacing w:line="240" w:lineRule="auto"/>
                    <w:rPr>
                      <w:b/>
                      <w:bCs/>
                      <w:u w:val="none"/>
                    </w:rPr>
                  </w:pPr>
                  <w:r>
                    <w:rPr>
                      <w:b/>
                      <w:bCs/>
                      <w:u w:val="none"/>
                    </w:rPr>
                    <w:t>污染物名称</w:t>
                  </w:r>
                </w:p>
              </w:tc>
              <w:tc>
                <w:tcPr>
                  <w:tcW w:w="1530" w:type="dxa"/>
                  <w:vMerge w:val="restart"/>
                  <w:vAlign w:val="center"/>
                </w:tcPr>
                <w:p>
                  <w:pPr>
                    <w:pStyle w:val="322"/>
                    <w:snapToGrid w:val="0"/>
                    <w:spacing w:line="240" w:lineRule="auto"/>
                    <w:rPr>
                      <w:b/>
                      <w:bCs/>
                      <w:u w:val="none"/>
                    </w:rPr>
                  </w:pPr>
                  <w:r>
                    <w:rPr>
                      <w:b/>
                      <w:bCs/>
                      <w:u w:val="none"/>
                    </w:rPr>
                    <w:t>取值时间</w:t>
                  </w:r>
                </w:p>
              </w:tc>
              <w:tc>
                <w:tcPr>
                  <w:tcW w:w="1614" w:type="dxa"/>
                  <w:vAlign w:val="center"/>
                </w:tcPr>
                <w:p>
                  <w:pPr>
                    <w:pStyle w:val="322"/>
                    <w:snapToGrid w:val="0"/>
                    <w:spacing w:line="240" w:lineRule="auto"/>
                    <w:rPr>
                      <w:b/>
                      <w:bCs/>
                      <w:u w:val="none"/>
                    </w:rPr>
                  </w:pPr>
                  <w:r>
                    <w:rPr>
                      <w:b/>
                      <w:bCs/>
                      <w:u w:val="none"/>
                    </w:rPr>
                    <w:t>浓度限值</w:t>
                  </w:r>
                </w:p>
              </w:tc>
              <w:tc>
                <w:tcPr>
                  <w:tcW w:w="3332" w:type="dxa"/>
                  <w:vMerge w:val="restart"/>
                  <w:vAlign w:val="center"/>
                </w:tcPr>
                <w:p>
                  <w:pPr>
                    <w:pStyle w:val="322"/>
                    <w:snapToGrid w:val="0"/>
                    <w:spacing w:line="240" w:lineRule="auto"/>
                    <w:rPr>
                      <w:b/>
                      <w:bCs/>
                      <w:u w:val="none"/>
                    </w:rPr>
                  </w:pPr>
                  <w:r>
                    <w:rPr>
                      <w:b/>
                      <w:bCs/>
                      <w:u w:val="none"/>
                    </w:rPr>
                    <w:t>年均值</w:t>
                  </w:r>
                </w:p>
              </w:tc>
            </w:tr>
            <w:tr>
              <w:tblPrEx>
                <w:tblW w:w="7600" w:type="dxa"/>
                <w:jc w:val="center"/>
                <w:tblInd w:w="0" w:type="dxa"/>
                <w:tblLayout w:type="fixed"/>
                <w:tblCellMar>
                  <w:top w:w="0" w:type="dxa"/>
                  <w:left w:w="108" w:type="dxa"/>
                  <w:bottom w:w="0" w:type="dxa"/>
                  <w:right w:w="108" w:type="dxa"/>
                </w:tblCellMar>
              </w:tblPrEx>
              <w:trPr>
                <w:cantSplit/>
                <w:trHeight w:val="433"/>
                <w:jc w:val="center"/>
              </w:trPr>
              <w:tc>
                <w:tcPr>
                  <w:tcW w:w="1124" w:type="dxa"/>
                  <w:vMerge/>
                  <w:vAlign w:val="center"/>
                </w:tcPr>
                <w:p>
                  <w:pPr>
                    <w:pStyle w:val="322"/>
                    <w:snapToGrid w:val="0"/>
                    <w:spacing w:line="240" w:lineRule="auto"/>
                    <w:rPr>
                      <w:u w:val="none"/>
                      <w:vertAlign w:val="subscript"/>
                    </w:rPr>
                  </w:pPr>
                </w:p>
              </w:tc>
              <w:tc>
                <w:tcPr>
                  <w:tcW w:w="1530" w:type="dxa"/>
                  <w:vMerge/>
                  <w:vAlign w:val="center"/>
                </w:tcPr>
                <w:p>
                  <w:pPr>
                    <w:pStyle w:val="322"/>
                    <w:snapToGrid w:val="0"/>
                    <w:spacing w:line="240" w:lineRule="auto"/>
                    <w:rPr>
                      <w:u w:val="none"/>
                    </w:rPr>
                  </w:pPr>
                </w:p>
              </w:tc>
              <w:tc>
                <w:tcPr>
                  <w:tcW w:w="1614" w:type="dxa"/>
                  <w:vAlign w:val="center"/>
                </w:tcPr>
                <w:p>
                  <w:pPr>
                    <w:pStyle w:val="322"/>
                    <w:snapToGrid w:val="0"/>
                    <w:spacing w:line="240" w:lineRule="auto"/>
                    <w:rPr>
                      <w:u w:val="none"/>
                    </w:rPr>
                  </w:pPr>
                  <w:r>
                    <w:rPr>
                      <w:b/>
                      <w:bCs/>
                      <w:u w:val="none"/>
                    </w:rPr>
                    <w:t>二级</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96"/>
                <w:jc w:val="center"/>
              </w:trPr>
              <w:tc>
                <w:tcPr>
                  <w:tcW w:w="1124" w:type="dxa"/>
                  <w:vMerge w:val="restart"/>
                  <w:vAlign w:val="center"/>
                </w:tcPr>
                <w:p>
                  <w:pPr>
                    <w:pStyle w:val="322"/>
                    <w:snapToGrid w:val="0"/>
                    <w:spacing w:line="240" w:lineRule="auto"/>
                    <w:rPr>
                      <w:u w:val="none"/>
                      <w:vertAlign w:val="subscript"/>
                    </w:rPr>
                  </w:pPr>
                  <w:r>
                    <w:rPr>
                      <w:u w:val="none"/>
                    </w:rPr>
                    <w:t>SO</w:t>
                  </w:r>
                  <w:r>
                    <w:rPr>
                      <w:u w:val="none"/>
                      <w:vertAlign w:val="subscript"/>
                    </w:rPr>
                    <w:t>2</w:t>
                  </w:r>
                </w:p>
              </w:tc>
              <w:tc>
                <w:tcPr>
                  <w:tcW w:w="1530" w:type="dxa"/>
                  <w:vAlign w:val="center"/>
                </w:tcPr>
                <w:p>
                  <w:pPr>
                    <w:pStyle w:val="322"/>
                    <w:snapToGrid w:val="0"/>
                    <w:spacing w:line="240" w:lineRule="auto"/>
                    <w:rPr>
                      <w:u w:val="none"/>
                    </w:rPr>
                  </w:pPr>
                  <w:r>
                    <w:rPr>
                      <w:u w:val="none"/>
                    </w:rPr>
                    <w:t>1小时平均</w:t>
                  </w:r>
                </w:p>
              </w:tc>
              <w:tc>
                <w:tcPr>
                  <w:tcW w:w="1614" w:type="dxa"/>
                  <w:vAlign w:val="center"/>
                </w:tcPr>
                <w:p>
                  <w:pPr>
                    <w:pStyle w:val="322"/>
                    <w:snapToGrid w:val="0"/>
                    <w:spacing w:line="240" w:lineRule="auto"/>
                    <w:rPr>
                      <w:u w:val="none"/>
                    </w:rPr>
                  </w:pPr>
                  <w:r>
                    <w:rPr>
                      <w:u w:val="none"/>
                    </w:rPr>
                    <w:t>500</w:t>
                  </w:r>
                </w:p>
              </w:tc>
              <w:tc>
                <w:tcPr>
                  <w:tcW w:w="3332" w:type="dxa"/>
                  <w:vMerge w:val="restart"/>
                  <w:vAlign w:val="center"/>
                </w:tcPr>
                <w:p>
                  <w:pPr>
                    <w:pStyle w:val="322"/>
                    <w:snapToGrid w:val="0"/>
                    <w:spacing w:line="240" w:lineRule="auto"/>
                    <w:rPr>
                      <w:u w:val="none"/>
                    </w:rPr>
                  </w:pPr>
                  <w:r>
                    <w:rPr>
                      <w:u w:val="none"/>
                    </w:rPr>
                    <w:t>《环境空气质量标准》</w:t>
                  </w:r>
                </w:p>
                <w:p>
                  <w:pPr>
                    <w:pStyle w:val="322"/>
                    <w:snapToGrid w:val="0"/>
                    <w:spacing w:line="240" w:lineRule="auto"/>
                    <w:rPr>
                      <w:u w:val="none"/>
                    </w:rPr>
                  </w:pPr>
                  <w:r>
                    <w:rPr>
                      <w:u w:val="none"/>
                    </w:rPr>
                    <w:t>（GB3095-2012）</w:t>
                  </w:r>
                  <w:r>
                    <w:rPr>
                      <w:rFonts w:hint="eastAsia"/>
                      <w:u w:val="none"/>
                    </w:rPr>
                    <w:t>二级标准</w:t>
                  </w:r>
                </w:p>
              </w:tc>
            </w:tr>
            <w:tr>
              <w:tblPrEx>
                <w:tblW w:w="7600" w:type="dxa"/>
                <w:jc w:val="center"/>
                <w:tblInd w:w="0" w:type="dxa"/>
                <w:tblLayout w:type="fixed"/>
                <w:tblCellMar>
                  <w:top w:w="0" w:type="dxa"/>
                  <w:left w:w="108" w:type="dxa"/>
                  <w:bottom w:w="0" w:type="dxa"/>
                  <w:right w:w="108" w:type="dxa"/>
                </w:tblCellMar>
              </w:tblPrEx>
              <w:trPr>
                <w:cantSplit/>
                <w:trHeight w:val="376"/>
                <w:jc w:val="center"/>
              </w:trPr>
              <w:tc>
                <w:tcPr>
                  <w:tcW w:w="1124" w:type="dxa"/>
                  <w:vMerge/>
                  <w:vAlign w:val="center"/>
                </w:tcPr>
                <w:p>
                  <w:pPr>
                    <w:pStyle w:val="322"/>
                    <w:snapToGrid w:val="0"/>
                    <w:spacing w:line="240" w:lineRule="auto"/>
                    <w:rPr>
                      <w:u w:val="none"/>
                    </w:rPr>
                  </w:pPr>
                </w:p>
              </w:tc>
              <w:tc>
                <w:tcPr>
                  <w:tcW w:w="1530" w:type="dxa"/>
                  <w:vAlign w:val="center"/>
                </w:tcPr>
                <w:p>
                  <w:pPr>
                    <w:pStyle w:val="322"/>
                    <w:snapToGrid w:val="0"/>
                    <w:spacing w:line="240" w:lineRule="auto"/>
                    <w:rPr>
                      <w:u w:val="none"/>
                    </w:rPr>
                  </w:pPr>
                  <w:r>
                    <w:rPr>
                      <w:u w:val="none"/>
                    </w:rPr>
                    <w:t>24小时平均</w:t>
                  </w:r>
                </w:p>
              </w:tc>
              <w:tc>
                <w:tcPr>
                  <w:tcW w:w="1614" w:type="dxa"/>
                  <w:vAlign w:val="center"/>
                </w:tcPr>
                <w:p>
                  <w:pPr>
                    <w:pStyle w:val="322"/>
                    <w:snapToGrid w:val="0"/>
                    <w:spacing w:line="240" w:lineRule="auto"/>
                    <w:rPr>
                      <w:u w:val="none"/>
                    </w:rPr>
                  </w:pPr>
                  <w:r>
                    <w:rPr>
                      <w:u w:val="none"/>
                    </w:rPr>
                    <w:t>150</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60"/>
                <w:jc w:val="center"/>
              </w:trPr>
              <w:tc>
                <w:tcPr>
                  <w:tcW w:w="1124" w:type="dxa"/>
                  <w:vMerge/>
                  <w:vAlign w:val="center"/>
                </w:tcPr>
                <w:p>
                  <w:pPr>
                    <w:pStyle w:val="322"/>
                    <w:snapToGrid w:val="0"/>
                    <w:spacing w:line="240" w:lineRule="auto"/>
                    <w:rPr>
                      <w:u w:val="none"/>
                    </w:rPr>
                  </w:pPr>
                </w:p>
              </w:tc>
              <w:tc>
                <w:tcPr>
                  <w:tcW w:w="1530" w:type="dxa"/>
                  <w:vAlign w:val="center"/>
                </w:tcPr>
                <w:p>
                  <w:pPr>
                    <w:pStyle w:val="322"/>
                    <w:snapToGrid w:val="0"/>
                    <w:spacing w:line="240" w:lineRule="auto"/>
                    <w:rPr>
                      <w:u w:val="none"/>
                      <w:lang w:val="en-GB"/>
                    </w:rPr>
                  </w:pPr>
                  <w:r>
                    <w:rPr>
                      <w:u w:val="none"/>
                      <w:lang w:val="en-GB"/>
                    </w:rPr>
                    <w:t>年平均</w:t>
                  </w:r>
                </w:p>
              </w:tc>
              <w:tc>
                <w:tcPr>
                  <w:tcW w:w="1614" w:type="dxa"/>
                  <w:vAlign w:val="center"/>
                </w:tcPr>
                <w:p>
                  <w:pPr>
                    <w:pStyle w:val="322"/>
                    <w:snapToGrid w:val="0"/>
                    <w:spacing w:line="240" w:lineRule="auto"/>
                    <w:rPr>
                      <w:u w:val="none"/>
                    </w:rPr>
                  </w:pPr>
                  <w:r>
                    <w:rPr>
                      <w:u w:val="none"/>
                    </w:rPr>
                    <w:t>60</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40"/>
                <w:jc w:val="center"/>
              </w:trPr>
              <w:tc>
                <w:tcPr>
                  <w:tcW w:w="1124" w:type="dxa"/>
                  <w:vMerge w:val="restart"/>
                  <w:vAlign w:val="center"/>
                </w:tcPr>
                <w:p>
                  <w:pPr>
                    <w:pStyle w:val="322"/>
                    <w:snapToGrid w:val="0"/>
                    <w:spacing w:line="240" w:lineRule="auto"/>
                    <w:rPr>
                      <w:u w:val="none"/>
                    </w:rPr>
                  </w:pPr>
                  <w:r>
                    <w:rPr>
                      <w:u w:val="none"/>
                    </w:rPr>
                    <w:t>NO</w:t>
                  </w:r>
                  <w:r>
                    <w:rPr>
                      <w:u w:val="none"/>
                      <w:vertAlign w:val="subscript"/>
                    </w:rPr>
                    <w:t>2</w:t>
                  </w:r>
                </w:p>
              </w:tc>
              <w:tc>
                <w:tcPr>
                  <w:tcW w:w="1530" w:type="dxa"/>
                  <w:vAlign w:val="center"/>
                </w:tcPr>
                <w:p>
                  <w:pPr>
                    <w:pStyle w:val="322"/>
                    <w:snapToGrid w:val="0"/>
                    <w:spacing w:line="240" w:lineRule="auto"/>
                    <w:rPr>
                      <w:u w:val="none"/>
                      <w:lang w:val="en-GB"/>
                    </w:rPr>
                  </w:pPr>
                  <w:r>
                    <w:rPr>
                      <w:u w:val="none"/>
                    </w:rPr>
                    <w:t>1小时平均</w:t>
                  </w:r>
                </w:p>
              </w:tc>
              <w:tc>
                <w:tcPr>
                  <w:tcW w:w="1614" w:type="dxa"/>
                  <w:vAlign w:val="center"/>
                </w:tcPr>
                <w:p>
                  <w:pPr>
                    <w:pStyle w:val="322"/>
                    <w:snapToGrid w:val="0"/>
                    <w:spacing w:line="240" w:lineRule="auto"/>
                    <w:rPr>
                      <w:u w:val="none"/>
                    </w:rPr>
                  </w:pPr>
                  <w:r>
                    <w:rPr>
                      <w:u w:val="none"/>
                    </w:rPr>
                    <w:t>200</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77"/>
                <w:jc w:val="center"/>
              </w:trPr>
              <w:tc>
                <w:tcPr>
                  <w:tcW w:w="1124" w:type="dxa"/>
                  <w:vMerge/>
                  <w:vAlign w:val="center"/>
                </w:tcPr>
                <w:p>
                  <w:pPr>
                    <w:pStyle w:val="322"/>
                    <w:snapToGrid w:val="0"/>
                    <w:spacing w:line="240" w:lineRule="auto"/>
                    <w:rPr>
                      <w:u w:val="none"/>
                    </w:rPr>
                  </w:pPr>
                </w:p>
              </w:tc>
              <w:tc>
                <w:tcPr>
                  <w:tcW w:w="1530" w:type="dxa"/>
                  <w:vAlign w:val="center"/>
                </w:tcPr>
                <w:p>
                  <w:pPr>
                    <w:pStyle w:val="322"/>
                    <w:snapToGrid w:val="0"/>
                    <w:spacing w:line="240" w:lineRule="auto"/>
                    <w:rPr>
                      <w:u w:val="none"/>
                      <w:lang w:val="en-GB"/>
                    </w:rPr>
                  </w:pPr>
                  <w:r>
                    <w:rPr>
                      <w:u w:val="none"/>
                    </w:rPr>
                    <w:t>24小时平均</w:t>
                  </w:r>
                </w:p>
              </w:tc>
              <w:tc>
                <w:tcPr>
                  <w:tcW w:w="1614" w:type="dxa"/>
                  <w:vAlign w:val="center"/>
                </w:tcPr>
                <w:p>
                  <w:pPr>
                    <w:pStyle w:val="322"/>
                    <w:snapToGrid w:val="0"/>
                    <w:spacing w:line="240" w:lineRule="auto"/>
                    <w:rPr>
                      <w:u w:val="none"/>
                    </w:rPr>
                  </w:pPr>
                  <w:r>
                    <w:rPr>
                      <w:u w:val="none"/>
                    </w:rPr>
                    <w:t>80</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75"/>
                <w:jc w:val="center"/>
              </w:trPr>
              <w:tc>
                <w:tcPr>
                  <w:tcW w:w="1124" w:type="dxa"/>
                  <w:vMerge/>
                  <w:vAlign w:val="center"/>
                </w:tcPr>
                <w:p>
                  <w:pPr>
                    <w:pStyle w:val="322"/>
                    <w:snapToGrid w:val="0"/>
                    <w:spacing w:line="240" w:lineRule="auto"/>
                    <w:rPr>
                      <w:u w:val="none"/>
                    </w:rPr>
                  </w:pPr>
                </w:p>
              </w:tc>
              <w:tc>
                <w:tcPr>
                  <w:tcW w:w="1530" w:type="dxa"/>
                  <w:vAlign w:val="center"/>
                </w:tcPr>
                <w:p>
                  <w:pPr>
                    <w:pStyle w:val="322"/>
                    <w:snapToGrid w:val="0"/>
                    <w:spacing w:line="240" w:lineRule="auto"/>
                    <w:rPr>
                      <w:u w:val="none"/>
                      <w:lang w:val="en-GB"/>
                    </w:rPr>
                  </w:pPr>
                  <w:r>
                    <w:rPr>
                      <w:u w:val="none"/>
                      <w:lang w:val="en-GB"/>
                    </w:rPr>
                    <w:t>年平均</w:t>
                  </w:r>
                </w:p>
              </w:tc>
              <w:tc>
                <w:tcPr>
                  <w:tcW w:w="1614" w:type="dxa"/>
                  <w:vAlign w:val="center"/>
                </w:tcPr>
                <w:p>
                  <w:pPr>
                    <w:pStyle w:val="322"/>
                    <w:snapToGrid w:val="0"/>
                    <w:spacing w:line="240" w:lineRule="auto"/>
                    <w:rPr>
                      <w:u w:val="none"/>
                    </w:rPr>
                  </w:pPr>
                  <w:r>
                    <w:rPr>
                      <w:u w:val="none"/>
                    </w:rPr>
                    <w:t>40</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76"/>
                <w:jc w:val="center"/>
              </w:trPr>
              <w:tc>
                <w:tcPr>
                  <w:tcW w:w="1124" w:type="dxa"/>
                  <w:vMerge w:val="restart"/>
                  <w:vAlign w:val="center"/>
                </w:tcPr>
                <w:p>
                  <w:pPr>
                    <w:pStyle w:val="322"/>
                    <w:snapToGrid w:val="0"/>
                    <w:spacing w:line="240" w:lineRule="auto"/>
                    <w:rPr>
                      <w:u w:val="none"/>
                    </w:rPr>
                  </w:pPr>
                  <w:r>
                    <w:rPr>
                      <w:u w:val="none"/>
                    </w:rPr>
                    <w:t>PM</w:t>
                  </w:r>
                  <w:r>
                    <w:rPr>
                      <w:u w:val="none"/>
                      <w:vertAlign w:val="subscript"/>
                    </w:rPr>
                    <w:t>10</w:t>
                  </w:r>
                </w:p>
              </w:tc>
              <w:tc>
                <w:tcPr>
                  <w:tcW w:w="1530" w:type="dxa"/>
                  <w:vAlign w:val="center"/>
                </w:tcPr>
                <w:p>
                  <w:pPr>
                    <w:pStyle w:val="322"/>
                    <w:snapToGrid w:val="0"/>
                    <w:spacing w:line="240" w:lineRule="auto"/>
                    <w:rPr>
                      <w:u w:val="none"/>
                      <w:lang w:val="en-GB"/>
                    </w:rPr>
                  </w:pPr>
                  <w:r>
                    <w:rPr>
                      <w:u w:val="none"/>
                    </w:rPr>
                    <w:t>24小时平均</w:t>
                  </w:r>
                </w:p>
              </w:tc>
              <w:tc>
                <w:tcPr>
                  <w:tcW w:w="1614" w:type="dxa"/>
                  <w:vAlign w:val="center"/>
                </w:tcPr>
                <w:p>
                  <w:pPr>
                    <w:pStyle w:val="322"/>
                    <w:snapToGrid w:val="0"/>
                    <w:spacing w:line="240" w:lineRule="auto"/>
                    <w:rPr>
                      <w:u w:val="none"/>
                    </w:rPr>
                  </w:pPr>
                  <w:r>
                    <w:rPr>
                      <w:u w:val="none"/>
                    </w:rPr>
                    <w:t>150</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91"/>
                <w:jc w:val="center"/>
              </w:trPr>
              <w:tc>
                <w:tcPr>
                  <w:tcW w:w="1124" w:type="dxa"/>
                  <w:vMerge/>
                  <w:vAlign w:val="center"/>
                </w:tcPr>
                <w:p>
                  <w:pPr>
                    <w:pStyle w:val="322"/>
                    <w:snapToGrid w:val="0"/>
                    <w:spacing w:line="240" w:lineRule="auto"/>
                    <w:rPr>
                      <w:u w:val="none"/>
                    </w:rPr>
                  </w:pPr>
                </w:p>
              </w:tc>
              <w:tc>
                <w:tcPr>
                  <w:tcW w:w="1530" w:type="dxa"/>
                  <w:vAlign w:val="center"/>
                </w:tcPr>
                <w:p>
                  <w:pPr>
                    <w:pStyle w:val="322"/>
                    <w:snapToGrid w:val="0"/>
                    <w:spacing w:line="240" w:lineRule="auto"/>
                    <w:rPr>
                      <w:u w:val="none"/>
                      <w:lang w:val="en-GB"/>
                    </w:rPr>
                  </w:pPr>
                  <w:r>
                    <w:rPr>
                      <w:u w:val="none"/>
                      <w:lang w:val="en-GB"/>
                    </w:rPr>
                    <w:t>年平均</w:t>
                  </w:r>
                </w:p>
              </w:tc>
              <w:tc>
                <w:tcPr>
                  <w:tcW w:w="1614" w:type="dxa"/>
                  <w:vAlign w:val="center"/>
                </w:tcPr>
                <w:p>
                  <w:pPr>
                    <w:pStyle w:val="322"/>
                    <w:snapToGrid w:val="0"/>
                    <w:spacing w:line="240" w:lineRule="auto"/>
                    <w:rPr>
                      <w:u w:val="none"/>
                    </w:rPr>
                  </w:pPr>
                  <w:r>
                    <w:rPr>
                      <w:u w:val="none"/>
                    </w:rPr>
                    <w:t>70</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77"/>
                <w:jc w:val="center"/>
              </w:trPr>
              <w:tc>
                <w:tcPr>
                  <w:tcW w:w="1124" w:type="dxa"/>
                  <w:vMerge w:val="restart"/>
                  <w:vAlign w:val="center"/>
                </w:tcPr>
                <w:p>
                  <w:pPr>
                    <w:pStyle w:val="322"/>
                    <w:snapToGrid w:val="0"/>
                    <w:spacing w:line="240" w:lineRule="auto"/>
                    <w:rPr>
                      <w:u w:val="none"/>
                    </w:rPr>
                  </w:pPr>
                  <w:r>
                    <w:rPr>
                      <w:rFonts w:hint="eastAsia"/>
                      <w:u w:val="none"/>
                    </w:rPr>
                    <w:t>PM</w:t>
                  </w:r>
                  <w:r>
                    <w:rPr>
                      <w:rFonts w:hint="eastAsia"/>
                      <w:u w:val="none"/>
                      <w:vertAlign w:val="subscript"/>
                    </w:rPr>
                    <w:t>2.5</w:t>
                  </w:r>
                </w:p>
              </w:tc>
              <w:tc>
                <w:tcPr>
                  <w:tcW w:w="1530" w:type="dxa"/>
                  <w:vAlign w:val="center"/>
                </w:tcPr>
                <w:p>
                  <w:pPr>
                    <w:pStyle w:val="322"/>
                    <w:snapToGrid w:val="0"/>
                    <w:spacing w:line="240" w:lineRule="auto"/>
                    <w:rPr>
                      <w:u w:val="none"/>
                    </w:rPr>
                  </w:pPr>
                  <w:r>
                    <w:rPr>
                      <w:u w:val="none"/>
                    </w:rPr>
                    <w:t>24小时平均</w:t>
                  </w:r>
                </w:p>
              </w:tc>
              <w:tc>
                <w:tcPr>
                  <w:tcW w:w="1614" w:type="dxa"/>
                  <w:vAlign w:val="center"/>
                </w:tcPr>
                <w:p>
                  <w:pPr>
                    <w:pStyle w:val="322"/>
                    <w:snapToGrid w:val="0"/>
                    <w:spacing w:line="240" w:lineRule="auto"/>
                    <w:rPr>
                      <w:u w:val="none"/>
                    </w:rPr>
                  </w:pPr>
                  <w:r>
                    <w:rPr>
                      <w:rFonts w:hint="eastAsia"/>
                      <w:u w:val="none"/>
                    </w:rPr>
                    <w:t>75</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77"/>
                <w:jc w:val="center"/>
              </w:trPr>
              <w:tc>
                <w:tcPr>
                  <w:tcW w:w="1124" w:type="dxa"/>
                  <w:vMerge/>
                  <w:vAlign w:val="center"/>
                </w:tcPr>
                <w:p>
                  <w:pPr>
                    <w:pStyle w:val="322"/>
                    <w:snapToGrid w:val="0"/>
                    <w:spacing w:line="240" w:lineRule="auto"/>
                    <w:rPr>
                      <w:u w:val="none"/>
                    </w:rPr>
                  </w:pPr>
                </w:p>
              </w:tc>
              <w:tc>
                <w:tcPr>
                  <w:tcW w:w="1530" w:type="dxa"/>
                  <w:vAlign w:val="center"/>
                </w:tcPr>
                <w:p>
                  <w:pPr>
                    <w:pStyle w:val="322"/>
                    <w:snapToGrid w:val="0"/>
                    <w:spacing w:line="240" w:lineRule="auto"/>
                    <w:rPr>
                      <w:u w:val="none"/>
                    </w:rPr>
                  </w:pPr>
                  <w:r>
                    <w:rPr>
                      <w:u w:val="none"/>
                      <w:lang w:val="en-GB"/>
                    </w:rPr>
                    <w:t>年平均</w:t>
                  </w:r>
                </w:p>
              </w:tc>
              <w:tc>
                <w:tcPr>
                  <w:tcW w:w="1614" w:type="dxa"/>
                  <w:vAlign w:val="center"/>
                </w:tcPr>
                <w:p>
                  <w:pPr>
                    <w:pStyle w:val="322"/>
                    <w:snapToGrid w:val="0"/>
                    <w:spacing w:line="240" w:lineRule="auto"/>
                    <w:rPr>
                      <w:u w:val="none"/>
                    </w:rPr>
                  </w:pPr>
                  <w:r>
                    <w:rPr>
                      <w:rFonts w:hint="eastAsia"/>
                      <w:u w:val="none"/>
                    </w:rPr>
                    <w:t>35</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77"/>
                <w:jc w:val="center"/>
              </w:trPr>
              <w:tc>
                <w:tcPr>
                  <w:tcW w:w="1124" w:type="dxa"/>
                  <w:vMerge w:val="restart"/>
                  <w:vAlign w:val="center"/>
                </w:tcPr>
                <w:p>
                  <w:pPr>
                    <w:pStyle w:val="322"/>
                    <w:snapToGrid w:val="0"/>
                    <w:spacing w:line="240" w:lineRule="auto"/>
                    <w:rPr>
                      <w:u w:val="none"/>
                    </w:rPr>
                  </w:pPr>
                  <w:r>
                    <w:rPr>
                      <w:u w:val="none"/>
                    </w:rPr>
                    <w:t>TSP</w:t>
                  </w:r>
                </w:p>
              </w:tc>
              <w:tc>
                <w:tcPr>
                  <w:tcW w:w="1530" w:type="dxa"/>
                  <w:vAlign w:val="center"/>
                </w:tcPr>
                <w:p>
                  <w:pPr>
                    <w:pStyle w:val="322"/>
                    <w:snapToGrid w:val="0"/>
                    <w:spacing w:line="240" w:lineRule="auto"/>
                    <w:rPr>
                      <w:u w:val="none"/>
                      <w:lang w:val="en-GB"/>
                    </w:rPr>
                  </w:pPr>
                  <w:r>
                    <w:rPr>
                      <w:u w:val="none"/>
                    </w:rPr>
                    <w:t>24小时平均</w:t>
                  </w:r>
                </w:p>
              </w:tc>
              <w:tc>
                <w:tcPr>
                  <w:tcW w:w="1614" w:type="dxa"/>
                  <w:vAlign w:val="center"/>
                </w:tcPr>
                <w:p>
                  <w:pPr>
                    <w:pStyle w:val="322"/>
                    <w:snapToGrid w:val="0"/>
                    <w:spacing w:line="240" w:lineRule="auto"/>
                    <w:rPr>
                      <w:u w:val="none"/>
                    </w:rPr>
                  </w:pPr>
                  <w:r>
                    <w:rPr>
                      <w:u w:val="none"/>
                    </w:rPr>
                    <w:t>300</w:t>
                  </w:r>
                </w:p>
              </w:tc>
              <w:tc>
                <w:tcPr>
                  <w:tcW w:w="3332" w:type="dxa"/>
                  <w:vMerge/>
                  <w:vAlign w:val="center"/>
                </w:tcPr>
                <w:p>
                  <w:pPr>
                    <w:pStyle w:val="322"/>
                    <w:snapToGrid w:val="0"/>
                    <w:spacing w:line="240" w:lineRule="auto"/>
                    <w:rPr>
                      <w:u w:val="none"/>
                    </w:rPr>
                  </w:pPr>
                </w:p>
              </w:tc>
            </w:tr>
            <w:tr>
              <w:tblPrEx>
                <w:tblW w:w="7600" w:type="dxa"/>
                <w:jc w:val="center"/>
                <w:tblInd w:w="0" w:type="dxa"/>
                <w:tblLayout w:type="fixed"/>
                <w:tblCellMar>
                  <w:top w:w="0" w:type="dxa"/>
                  <w:left w:w="108" w:type="dxa"/>
                  <w:bottom w:w="0" w:type="dxa"/>
                  <w:right w:w="108" w:type="dxa"/>
                </w:tblCellMar>
              </w:tblPrEx>
              <w:trPr>
                <w:cantSplit/>
                <w:trHeight w:val="396"/>
                <w:jc w:val="center"/>
              </w:trPr>
              <w:tc>
                <w:tcPr>
                  <w:tcW w:w="1124" w:type="dxa"/>
                  <w:vMerge/>
                  <w:vAlign w:val="center"/>
                </w:tcPr>
                <w:p>
                  <w:pPr>
                    <w:pStyle w:val="322"/>
                    <w:snapToGrid w:val="0"/>
                    <w:spacing w:line="240" w:lineRule="auto"/>
                    <w:rPr>
                      <w:u w:val="none"/>
                    </w:rPr>
                  </w:pPr>
                </w:p>
              </w:tc>
              <w:tc>
                <w:tcPr>
                  <w:tcW w:w="1530" w:type="dxa"/>
                  <w:vAlign w:val="center"/>
                </w:tcPr>
                <w:p>
                  <w:pPr>
                    <w:pStyle w:val="322"/>
                    <w:snapToGrid w:val="0"/>
                    <w:spacing w:line="240" w:lineRule="auto"/>
                    <w:rPr>
                      <w:u w:val="none"/>
                      <w:lang w:val="en-GB"/>
                    </w:rPr>
                  </w:pPr>
                  <w:r>
                    <w:rPr>
                      <w:u w:val="none"/>
                      <w:lang w:val="en-GB"/>
                    </w:rPr>
                    <w:t>年平均</w:t>
                  </w:r>
                </w:p>
              </w:tc>
              <w:tc>
                <w:tcPr>
                  <w:tcW w:w="1614" w:type="dxa"/>
                  <w:vAlign w:val="center"/>
                </w:tcPr>
                <w:p>
                  <w:pPr>
                    <w:pStyle w:val="322"/>
                    <w:snapToGrid w:val="0"/>
                    <w:spacing w:line="240" w:lineRule="auto"/>
                    <w:rPr>
                      <w:u w:val="none"/>
                    </w:rPr>
                  </w:pPr>
                  <w:r>
                    <w:rPr>
                      <w:u w:val="none"/>
                    </w:rPr>
                    <w:t>200</w:t>
                  </w:r>
                </w:p>
              </w:tc>
              <w:tc>
                <w:tcPr>
                  <w:tcW w:w="3332" w:type="dxa"/>
                  <w:vMerge/>
                  <w:vAlign w:val="center"/>
                </w:tcPr>
                <w:p>
                  <w:pPr>
                    <w:pStyle w:val="322"/>
                    <w:snapToGrid w:val="0"/>
                    <w:spacing w:line="240" w:lineRule="auto"/>
                    <w:rPr>
                      <w:u w:val="none"/>
                    </w:rPr>
                  </w:pPr>
                </w:p>
              </w:tc>
            </w:tr>
          </w:tbl>
          <w:p>
            <w:pPr>
              <w:pStyle w:val="a4"/>
              <w:spacing w:line="240" w:lineRule="auto"/>
              <w:ind w:left="360" w:firstLine="0" w:firstLineChars="0"/>
              <w:rPr>
                <w:rFonts w:ascii="Times New Roman" w:eastAsia="宋体"/>
                <w:color w:val="FF0000"/>
                <w:sz w:val="24"/>
                <w:szCs w:val="24"/>
                <w:u w:val="none"/>
              </w:rPr>
            </w:pPr>
          </w:p>
          <w:p>
            <w:pPr>
              <w:pStyle w:val="a4"/>
              <w:spacing w:line="360" w:lineRule="auto"/>
              <w:ind w:firstLine="0" w:firstLineChars="0"/>
              <w:rPr>
                <w:rFonts w:ascii="Times New Roman" w:eastAsia="宋体"/>
                <w:color w:val="000000" w:themeColor="text1"/>
                <w:sz w:val="24"/>
                <w:szCs w:val="24"/>
                <w:u w:val="none"/>
                <w14:textFill>
                  <w14:solidFill>
                    <w14:schemeClr w14:val="tx1"/>
                  </w14:solidFill>
                </w14:textFill>
              </w:rPr>
            </w:pPr>
            <w:r>
              <w:rPr>
                <w:rFonts w:ascii="Times New Roman" w:eastAsia="宋体" w:hint="eastAsia"/>
                <w:color w:val="000000" w:themeColor="text1"/>
                <w:sz w:val="24"/>
                <w:szCs w:val="24"/>
                <w:u w:val="none"/>
                <w14:textFill>
                  <w14:solidFill>
                    <w14:schemeClr w14:val="tx1"/>
                  </w14:solidFill>
                </w14:textFill>
              </w:rPr>
              <w:t>3、</w:t>
            </w:r>
            <w:r>
              <w:rPr>
                <w:rFonts w:ascii="Times New Roman" w:eastAsia="宋体"/>
                <w:sz w:val="24"/>
                <w:szCs w:val="24"/>
                <w:u w:val="none"/>
              </w:rPr>
              <w:t>声环境：执行《声环境质量标准》（GB3096-2008）中的2类</w:t>
            </w:r>
            <w:r>
              <w:rPr>
                <w:rFonts w:ascii="Times New Roman" w:eastAsia="宋体" w:hAnsi="宋体"/>
                <w:sz w:val="24"/>
                <w:szCs w:val="24"/>
                <w:u w:val="none"/>
              </w:rPr>
              <w:t>标准。</w:t>
            </w:r>
          </w:p>
          <w:p>
            <w:pPr>
              <w:pStyle w:val="a4"/>
              <w:spacing w:line="360" w:lineRule="auto"/>
              <w:ind w:firstLine="0" w:firstLineChars="0"/>
              <w:jc w:val="center"/>
              <w:rPr>
                <w:rFonts w:ascii="Times New Roman" w:eastAsia="宋体" w:hAnsi="宋体"/>
                <w:b/>
                <w:color w:val="000000" w:themeColor="text1"/>
                <w:sz w:val="24"/>
                <w:szCs w:val="24"/>
                <w:u w:val="none"/>
                <w14:textFill>
                  <w14:solidFill>
                    <w14:schemeClr w14:val="tx1"/>
                  </w14:solidFill>
                </w14:textFill>
              </w:rPr>
            </w:pPr>
          </w:p>
        </w:tc>
      </w:tr>
    </w:tbl>
    <w:p>
      <w:pPr>
        <w:sectPr>
          <w:headerReference w:type="default" r:id="rId112"/>
          <w:footerReference w:type="even" r:id="rId113"/>
          <w:footerReference w:type="default" r:id="rId114"/>
          <w:headerReference w:type="first" r:id="rId115"/>
          <w:pgSz w:w="11906" w:h="16838"/>
          <w:pgMar w:top="1440" w:right="1800" w:bottom="1440" w:left="1800" w:header="851" w:footer="992" w:gutter="0"/>
          <w:pgNumType w:start="25"/>
          <w:cols w:num="1" w:space="720"/>
          <w:docGrid w:type="lines" w:linePitch="312" w:charSpace="0"/>
        </w:sectPr>
      </w:pPr>
    </w:p>
    <w:tbl>
      <w:tblPr>
        <w:tblStyle w:val="TableNormal"/>
        <w:tblW w:w="872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72"/>
        <w:gridCol w:w="8248"/>
      </w:tblGrid>
      <w:tr>
        <w:tblPrEx>
          <w:tblW w:w="872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6"/>
          <w:jc w:val="center"/>
        </w:trPr>
        <w:tc>
          <w:tcPr>
            <w:tcW w:w="472" w:type="dxa"/>
            <w:vAlign w:val="center"/>
          </w:tcPr>
          <w:p/>
        </w:tc>
        <w:tc>
          <w:tcPr>
            <w:tcW w:w="8248" w:type="dxa"/>
            <w:vAlign w:val="center"/>
          </w:tcPr>
          <w:p>
            <w:pPr>
              <w:pStyle w:val="a4"/>
              <w:spacing w:line="360" w:lineRule="auto"/>
              <w:ind w:firstLine="0" w:firstLineChars="0"/>
              <w:jc w:val="center"/>
              <w:rPr>
                <w:rFonts w:ascii="Times New Roman" w:eastAsia="宋体"/>
                <w:b/>
                <w:color w:val="000000" w:themeColor="text1"/>
                <w:sz w:val="24"/>
                <w:szCs w:val="24"/>
                <w:u w:val="none"/>
                <w14:textFill>
                  <w14:solidFill>
                    <w14:schemeClr w14:val="tx1"/>
                  </w14:solidFill>
                </w14:textFill>
              </w:rPr>
            </w:pPr>
            <w:r>
              <w:rPr>
                <w:rFonts w:ascii="Times New Roman" w:eastAsia="宋体" w:hAnsi="宋体" w:hint="eastAsia"/>
                <w:b/>
                <w:color w:val="000000" w:themeColor="text1"/>
                <w:sz w:val="24"/>
                <w:szCs w:val="24"/>
                <w:u w:val="none"/>
                <w14:textFill>
                  <w14:solidFill>
                    <w14:schemeClr w14:val="tx1"/>
                  </w14:solidFill>
                </w14:textFill>
              </w:rPr>
              <w:t>表1</w:t>
            </w:r>
            <w:r>
              <w:rPr>
                <w:rFonts w:ascii="Times New Roman" w:eastAsia="宋体" w:hAnsi="宋体" w:hint="eastAsia"/>
                <w:b/>
                <w:color w:val="000000" w:themeColor="text1"/>
                <w:sz w:val="24"/>
                <w:szCs w:val="24"/>
                <w:u w:val="none"/>
                <w:lang w:val="en-US" w:eastAsia="zh-CN"/>
                <w14:textFill>
                  <w14:solidFill>
                    <w14:schemeClr w14:val="tx1"/>
                  </w14:solidFill>
                </w14:textFill>
              </w:rPr>
              <w:t>5</w:t>
            </w:r>
            <w:r>
              <w:rPr>
                <w:rFonts w:ascii="Times New Roman" w:eastAsia="宋体"/>
                <w:b/>
                <w:color w:val="000000" w:themeColor="text1"/>
                <w:sz w:val="24"/>
                <w:szCs w:val="24"/>
                <w:u w:val="none"/>
                <w14:textFill>
                  <w14:solidFill>
                    <w14:schemeClr w14:val="tx1"/>
                  </w14:solidFill>
                </w14:textFill>
              </w:rPr>
              <w:t xml:space="preserve">  </w:t>
            </w:r>
            <w:r>
              <w:rPr>
                <w:rFonts w:ascii="Times New Roman" w:eastAsia="宋体" w:hAnsi="宋体"/>
                <w:b/>
                <w:color w:val="000000" w:themeColor="text1"/>
                <w:sz w:val="24"/>
                <w:szCs w:val="24"/>
                <w:u w:val="none"/>
                <w14:textFill>
                  <w14:solidFill>
                    <w14:schemeClr w14:val="tx1"/>
                  </w14:solidFill>
                </w14:textFill>
              </w:rPr>
              <w:t>《声环境质量标准》（</w:t>
            </w:r>
            <w:r>
              <w:rPr>
                <w:rFonts w:ascii="Times New Roman" w:eastAsia="宋体"/>
                <w:b/>
                <w:color w:val="000000" w:themeColor="text1"/>
                <w:sz w:val="24"/>
                <w:szCs w:val="24"/>
                <w:u w:val="none"/>
                <w14:textFill>
                  <w14:solidFill>
                    <w14:schemeClr w14:val="tx1"/>
                  </w14:solidFill>
                </w14:textFill>
              </w:rPr>
              <w:t>GB3096-2008</w:t>
            </w:r>
            <w:r>
              <w:rPr>
                <w:rFonts w:ascii="Times New Roman" w:eastAsia="宋体" w:hAnsi="宋体"/>
                <w:b/>
                <w:color w:val="000000" w:themeColor="text1"/>
                <w:sz w:val="24"/>
                <w:szCs w:val="24"/>
                <w:u w:val="none"/>
                <w14:textFill>
                  <w14:solidFill>
                    <w14:schemeClr w14:val="tx1"/>
                  </w14:solidFill>
                </w14:textFill>
              </w:rPr>
              <w:t>）（摘录）</w:t>
            </w:r>
          </w:p>
          <w:tbl>
            <w:tblPr>
              <w:tblStyle w:val="TableNormal"/>
              <w:tblW w:w="80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462"/>
              <w:gridCol w:w="2410"/>
              <w:gridCol w:w="2150"/>
            </w:tblGrid>
            <w:tr>
              <w:tblPrEx>
                <w:tblW w:w="80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3462" w:type="dxa"/>
                  <w:tcBorders>
                    <w:tl2br w:val="single" w:sz="4" w:space="0" w:color="auto"/>
                  </w:tcBorders>
                </w:tcPr>
                <w:p>
                  <w:pPr>
                    <w:ind w:firstLine="480"/>
                    <w:jc w:val="right"/>
                    <w:rPr>
                      <w:b/>
                      <w:szCs w:val="21"/>
                      <w:u w:val="none"/>
                    </w:rPr>
                  </w:pPr>
                  <w:r>
                    <w:rPr>
                      <w:rFonts w:hAnsi="宋体"/>
                      <w:b/>
                      <w:szCs w:val="21"/>
                      <w:u w:val="none"/>
                    </w:rPr>
                    <w:t>时段</w:t>
                  </w:r>
                </w:p>
                <w:p>
                  <w:pPr>
                    <w:rPr>
                      <w:b/>
                      <w:color w:val="FF0000"/>
                      <w:szCs w:val="21"/>
                      <w:u w:val="none"/>
                    </w:rPr>
                  </w:pPr>
                  <w:r>
                    <w:rPr>
                      <w:rFonts w:hAnsi="宋体"/>
                      <w:b/>
                      <w:szCs w:val="21"/>
                      <w:u w:val="none"/>
                    </w:rPr>
                    <w:t>声环境功能区类别</w:t>
                  </w:r>
                </w:p>
              </w:tc>
              <w:tc>
                <w:tcPr>
                  <w:tcW w:w="2410" w:type="dxa"/>
                </w:tcPr>
                <w:p>
                  <w:pPr>
                    <w:ind w:firstLine="480"/>
                    <w:jc w:val="center"/>
                    <w:rPr>
                      <w:b/>
                      <w:color w:val="FF0000"/>
                      <w:szCs w:val="21"/>
                      <w:u w:val="none"/>
                    </w:rPr>
                  </w:pPr>
                  <w:r>
                    <w:rPr>
                      <w:rFonts w:hAnsi="宋体"/>
                      <w:b/>
                      <w:szCs w:val="21"/>
                      <w:u w:val="none"/>
                    </w:rPr>
                    <w:t>昼间</w:t>
                  </w:r>
                </w:p>
              </w:tc>
              <w:tc>
                <w:tcPr>
                  <w:tcW w:w="2150" w:type="dxa"/>
                </w:tcPr>
                <w:p>
                  <w:pPr>
                    <w:ind w:firstLine="480"/>
                    <w:jc w:val="center"/>
                    <w:rPr>
                      <w:b/>
                      <w:color w:val="FF0000"/>
                      <w:szCs w:val="21"/>
                      <w:u w:val="none"/>
                    </w:rPr>
                  </w:pPr>
                  <w:r>
                    <w:rPr>
                      <w:rFonts w:hAnsi="宋体"/>
                      <w:b/>
                      <w:szCs w:val="21"/>
                      <w:u w:val="none"/>
                    </w:rPr>
                    <w:t>夜间</w:t>
                  </w:r>
                </w:p>
              </w:tc>
            </w:tr>
            <w:tr>
              <w:tblPrEx>
                <w:tblW w:w="8022" w:type="dxa"/>
                <w:tblInd w:w="0" w:type="dxa"/>
                <w:tblLayout w:type="fixed"/>
                <w:tblCellMar>
                  <w:top w:w="0" w:type="dxa"/>
                  <w:left w:w="108" w:type="dxa"/>
                  <w:bottom w:w="0" w:type="dxa"/>
                  <w:right w:w="108" w:type="dxa"/>
                </w:tblCellMar>
              </w:tblPrEx>
              <w:tc>
                <w:tcPr>
                  <w:tcW w:w="3462" w:type="dxa"/>
                </w:tcPr>
                <w:p>
                  <w:pPr>
                    <w:ind w:firstLine="480"/>
                    <w:jc w:val="center"/>
                    <w:rPr>
                      <w:color w:val="FF0000"/>
                      <w:szCs w:val="21"/>
                      <w:u w:val="none"/>
                    </w:rPr>
                  </w:pPr>
                  <w:r>
                    <w:rPr>
                      <w:szCs w:val="21"/>
                      <w:u w:val="none"/>
                    </w:rPr>
                    <w:t>2</w:t>
                  </w:r>
                  <w:r>
                    <w:rPr>
                      <w:rFonts w:hAnsi="宋体"/>
                      <w:szCs w:val="21"/>
                      <w:u w:val="none"/>
                    </w:rPr>
                    <w:t>类</w:t>
                  </w:r>
                </w:p>
              </w:tc>
              <w:tc>
                <w:tcPr>
                  <w:tcW w:w="2410" w:type="dxa"/>
                </w:tcPr>
                <w:p>
                  <w:pPr>
                    <w:ind w:firstLine="480"/>
                    <w:jc w:val="center"/>
                    <w:rPr>
                      <w:color w:val="FF0000"/>
                      <w:szCs w:val="21"/>
                      <w:u w:val="none"/>
                    </w:rPr>
                  </w:pPr>
                  <w:r>
                    <w:rPr>
                      <w:szCs w:val="21"/>
                      <w:u w:val="none"/>
                    </w:rPr>
                    <w:t>60</w:t>
                  </w:r>
                  <w:r>
                    <w:rPr>
                      <w:bCs/>
                      <w:szCs w:val="21"/>
                      <w:u w:val="none"/>
                    </w:rPr>
                    <w:t>dB</w:t>
                  </w:r>
                  <w:r>
                    <w:rPr>
                      <w:rFonts w:hAnsi="宋体"/>
                      <w:bCs/>
                      <w:szCs w:val="21"/>
                      <w:u w:val="none"/>
                    </w:rPr>
                    <w:t>（</w:t>
                  </w:r>
                  <w:r>
                    <w:rPr>
                      <w:bCs/>
                      <w:szCs w:val="21"/>
                      <w:u w:val="none"/>
                    </w:rPr>
                    <w:t>A</w:t>
                  </w:r>
                  <w:r>
                    <w:rPr>
                      <w:rFonts w:hAnsi="宋体"/>
                      <w:bCs/>
                      <w:szCs w:val="21"/>
                      <w:u w:val="none"/>
                    </w:rPr>
                    <w:t>）</w:t>
                  </w:r>
                </w:p>
              </w:tc>
              <w:tc>
                <w:tcPr>
                  <w:tcW w:w="2150" w:type="dxa"/>
                </w:tcPr>
                <w:p>
                  <w:pPr>
                    <w:ind w:firstLine="480"/>
                    <w:jc w:val="center"/>
                    <w:rPr>
                      <w:color w:val="FF0000"/>
                      <w:szCs w:val="21"/>
                      <w:u w:val="none"/>
                    </w:rPr>
                  </w:pPr>
                  <w:r>
                    <w:rPr>
                      <w:szCs w:val="21"/>
                      <w:u w:val="none"/>
                    </w:rPr>
                    <w:t>50</w:t>
                  </w:r>
                  <w:r>
                    <w:rPr>
                      <w:bCs/>
                      <w:szCs w:val="21"/>
                      <w:u w:val="none"/>
                    </w:rPr>
                    <w:t>dB</w:t>
                  </w:r>
                  <w:r>
                    <w:rPr>
                      <w:rFonts w:hAnsi="宋体"/>
                      <w:bCs/>
                      <w:szCs w:val="21"/>
                      <w:u w:val="none"/>
                    </w:rPr>
                    <w:t>（</w:t>
                  </w:r>
                  <w:r>
                    <w:rPr>
                      <w:bCs/>
                      <w:szCs w:val="21"/>
                      <w:u w:val="none"/>
                    </w:rPr>
                    <w:t>A</w:t>
                  </w:r>
                  <w:r>
                    <w:rPr>
                      <w:rFonts w:hAnsi="宋体"/>
                      <w:bCs/>
                      <w:szCs w:val="21"/>
                      <w:u w:val="none"/>
                    </w:rPr>
                    <w:t>）</w:t>
                  </w:r>
                </w:p>
              </w:tc>
            </w:tr>
          </w:tbl>
          <w:p>
            <w:pPr>
              <w:pStyle w:val="a4"/>
              <w:spacing w:line="360" w:lineRule="auto"/>
              <w:ind w:firstLine="0" w:firstLineChars="0"/>
              <w:rPr>
                <w:rFonts w:ascii="宋体" w:eastAsia="宋体" w:hAnsi="宋体"/>
                <w:color w:val="FF0000"/>
                <w:sz w:val="24"/>
                <w:szCs w:val="24"/>
                <w:u w:val="none"/>
              </w:rPr>
            </w:pPr>
          </w:p>
        </w:tc>
      </w:tr>
      <w:tr>
        <w:tblPrEx>
          <w:tblW w:w="8720" w:type="dxa"/>
          <w:jc w:val="center"/>
          <w:tblInd w:w="0" w:type="dxa"/>
          <w:tblLayout w:type="fixed"/>
          <w:tblCellMar>
            <w:top w:w="0" w:type="dxa"/>
            <w:left w:w="108" w:type="dxa"/>
            <w:bottom w:w="0" w:type="dxa"/>
            <w:right w:w="108" w:type="dxa"/>
          </w:tblCellMar>
        </w:tblPrEx>
        <w:trPr>
          <w:trHeight w:val="3933"/>
          <w:jc w:val="center"/>
        </w:trPr>
        <w:tc>
          <w:tcPr>
            <w:tcW w:w="472" w:type="dxa"/>
            <w:vAlign w:val="center"/>
          </w:tcPr>
          <w:p>
            <w:pPr>
              <w:spacing w:line="360" w:lineRule="auto"/>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污</w:t>
            </w:r>
          </w:p>
          <w:p>
            <w:pPr>
              <w:spacing w:line="360" w:lineRule="auto"/>
              <w:jc w:val="center"/>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染</w:t>
            </w:r>
          </w:p>
          <w:p>
            <w:pPr>
              <w:spacing w:line="360" w:lineRule="auto"/>
              <w:jc w:val="center"/>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物</w:t>
            </w:r>
          </w:p>
          <w:p>
            <w:pPr>
              <w:spacing w:line="360" w:lineRule="auto"/>
              <w:jc w:val="center"/>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排</w:t>
            </w:r>
          </w:p>
          <w:p>
            <w:pPr>
              <w:spacing w:line="360" w:lineRule="auto"/>
              <w:jc w:val="center"/>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放</w:t>
            </w:r>
          </w:p>
          <w:p>
            <w:pPr>
              <w:spacing w:line="360" w:lineRule="auto"/>
              <w:jc w:val="center"/>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标</w:t>
            </w:r>
          </w:p>
          <w:p>
            <w:pPr>
              <w:spacing w:line="360" w:lineRule="auto"/>
              <w:jc w:val="center"/>
              <w:rPr>
                <w:color w:val="FF0000"/>
                <w:sz w:val="24"/>
                <w:u w:val="none"/>
              </w:rPr>
            </w:pPr>
            <w:r>
              <w:rPr>
                <w:rFonts w:hAnsi="宋体"/>
                <w:color w:val="000000" w:themeColor="text1"/>
                <w:sz w:val="24"/>
                <w:u w:val="none"/>
                <w14:textFill>
                  <w14:solidFill>
                    <w14:schemeClr w14:val="tx1"/>
                  </w14:solidFill>
                </w14:textFill>
              </w:rPr>
              <w:t>准</w:t>
            </w:r>
          </w:p>
        </w:tc>
        <w:tc>
          <w:tcPr>
            <w:tcW w:w="8248" w:type="dxa"/>
            <w:vAlign w:val="center"/>
          </w:tcPr>
          <w:p>
            <w:pPr>
              <w:adjustRightInd w:val="0"/>
              <w:snapToGrid w:val="0"/>
              <w:spacing w:line="360" w:lineRule="auto"/>
              <w:rPr>
                <w:rFonts w:hAnsi="宋体" w:hint="eastAsia"/>
                <w:sz w:val="24"/>
                <w:u w:val="none"/>
              </w:rPr>
            </w:pPr>
            <w:r>
              <w:rPr>
                <w:rFonts w:hAnsi="宋体" w:hint="eastAsia"/>
                <w:sz w:val="24"/>
                <w:u w:val="none"/>
                <w:lang w:val="en-US" w:eastAsia="zh-CN"/>
              </w:rPr>
              <w:t>1、废水：本项目生产废水经沉淀池处理后回收利用不外排，生活污水经化粪池处理后用作农家肥，不外排。本项目不设置废水排放标准。</w:t>
            </w:r>
          </w:p>
          <w:p>
            <w:pPr>
              <w:adjustRightInd w:val="0"/>
              <w:snapToGrid w:val="0"/>
              <w:spacing w:line="360" w:lineRule="auto"/>
              <w:rPr>
                <w:rFonts w:hAnsi="宋体"/>
                <w:sz w:val="24"/>
                <w:u w:val="none"/>
              </w:rPr>
            </w:pPr>
            <w:r>
              <w:rPr>
                <w:rFonts w:hAnsi="宋体" w:hint="eastAsia"/>
                <w:sz w:val="24"/>
                <w:u w:val="none"/>
                <w:lang w:val="en-US" w:eastAsia="zh-CN"/>
              </w:rPr>
              <w:t>2</w:t>
            </w:r>
            <w:r>
              <w:rPr>
                <w:rFonts w:hAnsi="宋体" w:hint="eastAsia"/>
                <w:sz w:val="24"/>
                <w:u w:val="none"/>
              </w:rPr>
              <w:t>、</w:t>
            </w:r>
            <w:r>
              <w:rPr>
                <w:sz w:val="24"/>
                <w:u w:val="none"/>
              </w:rPr>
              <w:t>废气：</w:t>
            </w:r>
            <w:r>
              <w:rPr>
                <w:rFonts w:hAnsi="宋体" w:hint="eastAsia"/>
                <w:sz w:val="24"/>
                <w:u w:val="none"/>
              </w:rPr>
              <w:t>颗粒物排放执行</w:t>
            </w:r>
            <w:r>
              <w:rPr>
                <w:rFonts w:hAnsi="宋体"/>
                <w:sz w:val="24"/>
                <w:u w:val="none"/>
              </w:rPr>
              <w:t>《水泥工业大气污染物排放标准》</w:t>
            </w:r>
            <w:r>
              <w:rPr>
                <w:rFonts w:hAnsi="宋体" w:hint="eastAsia"/>
                <w:sz w:val="24"/>
                <w:u w:val="none"/>
              </w:rPr>
              <w:t>（</w:t>
            </w:r>
            <w:r>
              <w:rPr>
                <w:rFonts w:hAnsi="宋体"/>
                <w:sz w:val="24"/>
                <w:u w:val="none"/>
              </w:rPr>
              <w:t>GB4915-20</w:t>
            </w:r>
            <w:r>
              <w:rPr>
                <w:rFonts w:hAnsi="宋体" w:hint="eastAsia"/>
                <w:sz w:val="24"/>
                <w:u w:val="none"/>
              </w:rPr>
              <w:t>13）</w:t>
            </w:r>
            <w:r>
              <w:rPr>
                <w:rFonts w:hAnsi="宋体"/>
                <w:sz w:val="24"/>
                <w:u w:val="none"/>
              </w:rPr>
              <w:t>表1、表3</w:t>
            </w:r>
            <w:r>
              <w:rPr>
                <w:rFonts w:hAnsi="宋体" w:hint="eastAsia"/>
                <w:sz w:val="24"/>
                <w:u w:val="none"/>
              </w:rPr>
              <w:t>中限值</w:t>
            </w:r>
            <w:r>
              <w:rPr>
                <w:rFonts w:hAnsi="宋体"/>
                <w:sz w:val="24"/>
                <w:u w:val="none"/>
              </w:rPr>
              <w:t>标准</w:t>
            </w:r>
            <w:r>
              <w:rPr>
                <w:rFonts w:hAnsi="宋体" w:hint="eastAsia"/>
                <w:sz w:val="24"/>
                <w:u w:val="none"/>
              </w:rPr>
              <w:t>。</w:t>
            </w:r>
          </w:p>
          <w:p>
            <w:pPr>
              <w:adjustRightInd w:val="0"/>
              <w:snapToGrid w:val="0"/>
              <w:spacing w:line="360" w:lineRule="auto"/>
              <w:jc w:val="center"/>
              <w:rPr>
                <w:rFonts w:hAnsi="宋体"/>
                <w:b/>
                <w:sz w:val="24"/>
                <w:u w:val="none"/>
              </w:rPr>
            </w:pPr>
            <w:r>
              <w:rPr>
                <w:rFonts w:hAnsi="宋体" w:hint="eastAsia"/>
                <w:b/>
                <w:sz w:val="24"/>
                <w:u w:val="none"/>
              </w:rPr>
              <w:t>表1</w:t>
            </w:r>
            <w:r>
              <w:rPr>
                <w:rFonts w:hAnsi="宋体" w:hint="eastAsia"/>
                <w:b/>
                <w:sz w:val="24"/>
                <w:u w:val="none"/>
                <w:lang w:val="en-US" w:eastAsia="zh-CN"/>
              </w:rPr>
              <w:t>6</w:t>
            </w:r>
            <w:r>
              <w:rPr>
                <w:rFonts w:hAnsi="宋体" w:hint="eastAsia"/>
                <w:b/>
                <w:sz w:val="24"/>
                <w:u w:val="none"/>
              </w:rPr>
              <w:t xml:space="preserve">  </w:t>
            </w:r>
            <w:r>
              <w:rPr>
                <w:rFonts w:hAnsi="宋体"/>
                <w:b/>
                <w:sz w:val="24"/>
                <w:u w:val="none"/>
              </w:rPr>
              <w:t>《水泥工业大气污染物排放标准》</w:t>
            </w:r>
            <w:r>
              <w:rPr>
                <w:rFonts w:hAnsi="宋体" w:hint="eastAsia"/>
                <w:b/>
                <w:sz w:val="24"/>
                <w:u w:val="none"/>
              </w:rPr>
              <w:t>（</w:t>
            </w:r>
            <w:r>
              <w:rPr>
                <w:rFonts w:hAnsi="宋体"/>
                <w:b/>
                <w:sz w:val="24"/>
                <w:u w:val="none"/>
              </w:rPr>
              <w:t>GB4915-20</w:t>
            </w:r>
            <w:r>
              <w:rPr>
                <w:rFonts w:hAnsi="宋体" w:hint="eastAsia"/>
                <w:b/>
                <w:sz w:val="24"/>
                <w:u w:val="none"/>
              </w:rPr>
              <w:t>13）</w:t>
            </w:r>
          </w:p>
          <w:tbl>
            <w:tblPr>
              <w:tblStyle w:val="TableNormal"/>
              <w:tblW w:w="80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323"/>
              <w:gridCol w:w="3402"/>
              <w:gridCol w:w="1276"/>
              <w:gridCol w:w="2034"/>
            </w:tblGrid>
            <w:tr>
              <w:tblPrEx>
                <w:tblW w:w="80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c>
                <w:tcPr>
                  <w:tcW w:w="1323" w:type="dxa"/>
                  <w:vAlign w:val="center"/>
                </w:tcPr>
                <w:p>
                  <w:pPr>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污染</w:t>
                  </w:r>
                  <w:r>
                    <w:rPr>
                      <w:rFonts w:hint="eastAsia"/>
                      <w:b/>
                      <w:color w:val="000000" w:themeColor="text1"/>
                      <w:szCs w:val="21"/>
                      <w:u w:val="none"/>
                      <w14:textFill>
                        <w14:solidFill>
                          <w14:schemeClr w14:val="tx1"/>
                        </w14:solidFill>
                      </w14:textFill>
                    </w:rPr>
                    <w:t>物项目</w:t>
                  </w:r>
                </w:p>
              </w:tc>
              <w:tc>
                <w:tcPr>
                  <w:tcW w:w="3402" w:type="dxa"/>
                  <w:vAlign w:val="center"/>
                </w:tcPr>
                <w:p>
                  <w:pPr>
                    <w:jc w:val="center"/>
                    <w:rPr>
                      <w:b/>
                      <w:color w:val="000000" w:themeColor="text1"/>
                      <w:szCs w:val="21"/>
                      <w:u w:val="none"/>
                      <w14:textFill>
                        <w14:solidFill>
                          <w14:schemeClr w14:val="tx1"/>
                        </w14:solidFill>
                      </w14:textFill>
                    </w:rPr>
                  </w:pPr>
                  <w:r>
                    <w:rPr>
                      <w:rFonts w:hint="eastAsia"/>
                      <w:b/>
                      <w:color w:val="000000" w:themeColor="text1"/>
                      <w:szCs w:val="21"/>
                      <w:u w:val="none"/>
                      <w14:textFill>
                        <w14:solidFill>
                          <w14:schemeClr w14:val="tx1"/>
                        </w14:solidFill>
                      </w14:textFill>
                    </w:rPr>
                    <w:t>污染源</w:t>
                  </w:r>
                </w:p>
              </w:tc>
              <w:tc>
                <w:tcPr>
                  <w:tcW w:w="1276" w:type="dxa"/>
                  <w:vAlign w:val="center"/>
                </w:tcPr>
                <w:p>
                  <w:pPr>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排放限值</w:t>
                  </w:r>
                </w:p>
              </w:tc>
              <w:tc>
                <w:tcPr>
                  <w:tcW w:w="2034" w:type="dxa"/>
                  <w:vAlign w:val="center"/>
                </w:tcPr>
                <w:p>
                  <w:pPr>
                    <w:jc w:val="center"/>
                    <w:rPr>
                      <w:b/>
                      <w:color w:val="000000" w:themeColor="text1"/>
                      <w:szCs w:val="21"/>
                      <w:u w:val="none"/>
                      <w14:textFill>
                        <w14:solidFill>
                          <w14:schemeClr w14:val="tx1"/>
                        </w14:solidFill>
                      </w14:textFill>
                    </w:rPr>
                  </w:pPr>
                  <w:r>
                    <w:rPr>
                      <w:rFonts w:hint="eastAsia"/>
                      <w:b/>
                      <w:bCs/>
                      <w:color w:val="000000" w:themeColor="text1"/>
                      <w:u w:val="none"/>
                      <w14:textFill>
                        <w14:solidFill>
                          <w14:schemeClr w14:val="tx1"/>
                        </w14:solidFill>
                      </w14:textFill>
                    </w:rPr>
                    <w:t>监控点</w:t>
                  </w:r>
                </w:p>
              </w:tc>
            </w:tr>
            <w:tr>
              <w:tblPrEx>
                <w:tblW w:w="8035" w:type="dxa"/>
                <w:tblInd w:w="0" w:type="dxa"/>
                <w:tblLayout w:type="fixed"/>
                <w:tblCellMar>
                  <w:top w:w="0" w:type="dxa"/>
                  <w:left w:w="108" w:type="dxa"/>
                  <w:bottom w:w="0" w:type="dxa"/>
                  <w:right w:w="108" w:type="dxa"/>
                </w:tblCellMar>
              </w:tblPrEx>
              <w:tc>
                <w:tcPr>
                  <w:tcW w:w="1323" w:type="dxa"/>
                  <w:vAlign w:val="center"/>
                </w:tcPr>
                <w:p>
                  <w:pPr>
                    <w:adjustRightInd w:val="0"/>
                    <w:snapToGrid w:val="0"/>
                    <w:jc w:val="center"/>
                    <w:rPr>
                      <w:rFonts w:hAnsi="宋体"/>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颗粒物</w:t>
                  </w:r>
                </w:p>
              </w:tc>
              <w:tc>
                <w:tcPr>
                  <w:tcW w:w="3402" w:type="dxa"/>
                  <w:vAlign w:val="center"/>
                </w:tcPr>
                <w:p>
                  <w:pPr>
                    <w:adjustRightInd w:val="0"/>
                    <w:snapToGrid w:val="0"/>
                    <w:jc w:val="center"/>
                    <w:rPr>
                      <w:color w:val="000000" w:themeColor="text1"/>
                      <w:u w:val="none"/>
                      <w14:textFill>
                        <w14:solidFill>
                          <w14:schemeClr w14:val="tx1"/>
                        </w14:solidFill>
                      </w14:textFill>
                    </w:rPr>
                  </w:pPr>
                  <w:r>
                    <w:rPr>
                      <w:rFonts w:hint="eastAsia"/>
                      <w:color w:val="000000" w:themeColor="text1"/>
                      <w:u w:val="none"/>
                      <w14:textFill>
                        <w14:solidFill>
                          <w14:schemeClr w14:val="tx1"/>
                        </w14:solidFill>
                      </w14:textFill>
                    </w:rPr>
                    <w:t>散装水泥中转站及水泥制品生产，水泥仓及其他通风设备</w:t>
                  </w:r>
                </w:p>
              </w:tc>
              <w:tc>
                <w:tcPr>
                  <w:tcW w:w="1276" w:type="dxa"/>
                  <w:vAlign w:val="center"/>
                </w:tcPr>
                <w:p>
                  <w:pPr>
                    <w:adjustRightInd w:val="0"/>
                    <w:snapToGrid w:val="0"/>
                    <w:jc w:val="center"/>
                    <w:rPr>
                      <w:rFonts w:hAnsi="宋体"/>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20mg</w:t>
                  </w:r>
                  <w:r>
                    <w:rPr>
                      <w:rFonts w:hint="eastAsia"/>
                      <w:color w:val="000000" w:themeColor="text1"/>
                      <w:szCs w:val="21"/>
                      <w:u w:val="none"/>
                      <w14:textFill>
                        <w14:solidFill>
                          <w14:schemeClr w14:val="tx1"/>
                        </w14:solidFill>
                      </w14:textFill>
                    </w:rPr>
                    <w:t>/m</w:t>
                  </w:r>
                  <w:r>
                    <w:rPr>
                      <w:rFonts w:hint="eastAsia"/>
                      <w:color w:val="000000" w:themeColor="text1"/>
                      <w:szCs w:val="21"/>
                      <w:u w:val="none"/>
                      <w:vertAlign w:val="superscript"/>
                      <w14:textFill>
                        <w14:solidFill>
                          <w14:schemeClr w14:val="tx1"/>
                        </w14:solidFill>
                      </w14:textFill>
                    </w:rPr>
                    <w:t>3</w:t>
                  </w:r>
                </w:p>
              </w:tc>
              <w:tc>
                <w:tcPr>
                  <w:tcW w:w="2034" w:type="dxa"/>
                  <w:vAlign w:val="center"/>
                </w:tcPr>
                <w:p>
                  <w:pPr>
                    <w:adjustRightInd w:val="0"/>
                    <w:snapToGrid w:val="0"/>
                    <w:jc w:val="center"/>
                    <w:rPr>
                      <w:rFonts w:hAnsi="宋体"/>
                      <w:color w:val="000000" w:themeColor="text1"/>
                      <w:szCs w:val="21"/>
                      <w:u w:val="none"/>
                      <w14:textFill>
                        <w14:solidFill>
                          <w14:schemeClr w14:val="tx1"/>
                        </w14:solidFill>
                      </w14:textFill>
                    </w:rPr>
                  </w:pPr>
                  <w:r>
                    <w:rPr>
                      <w:u w:val="none"/>
                    </w:rPr>
                    <w:t>水泥仓及其他通风生产设备</w:t>
                  </w:r>
                </w:p>
              </w:tc>
            </w:tr>
            <w:tr>
              <w:tblPrEx>
                <w:tblW w:w="8035" w:type="dxa"/>
                <w:tblInd w:w="0" w:type="dxa"/>
                <w:tblLayout w:type="fixed"/>
                <w:tblCellMar>
                  <w:top w:w="0" w:type="dxa"/>
                  <w:left w:w="108" w:type="dxa"/>
                  <w:bottom w:w="0" w:type="dxa"/>
                  <w:right w:w="108" w:type="dxa"/>
                </w:tblCellMar>
              </w:tblPrEx>
              <w:tc>
                <w:tcPr>
                  <w:tcW w:w="1323" w:type="dxa"/>
                  <w:vAlign w:val="center"/>
                </w:tcPr>
                <w:p>
                  <w:pPr>
                    <w:adjustRightInd w:val="0"/>
                    <w:snapToGrid w:val="0"/>
                    <w:jc w:val="center"/>
                    <w:rPr>
                      <w:rFonts w:hAnsi="宋体"/>
                      <w:b/>
                      <w:color w:val="000000" w:themeColor="text1"/>
                      <w:szCs w:val="21"/>
                      <w:u w:val="none"/>
                      <w14:textFill>
                        <w14:solidFill>
                          <w14:schemeClr w14:val="tx1"/>
                        </w14:solidFill>
                      </w14:textFill>
                    </w:rPr>
                  </w:pPr>
                  <w:r>
                    <w:rPr>
                      <w:rFonts w:hAnsi="宋体" w:hint="eastAsia"/>
                      <w:b/>
                      <w:color w:val="000000" w:themeColor="text1"/>
                      <w:szCs w:val="21"/>
                      <w:u w:val="none"/>
                      <w14:textFill>
                        <w14:solidFill>
                          <w14:schemeClr w14:val="tx1"/>
                        </w14:solidFill>
                      </w14:textFill>
                    </w:rPr>
                    <w:t>无组织颗粒物</w:t>
                  </w:r>
                </w:p>
              </w:tc>
              <w:tc>
                <w:tcPr>
                  <w:tcW w:w="3402" w:type="dxa"/>
                  <w:vAlign w:val="center"/>
                </w:tcPr>
                <w:p>
                  <w:pPr>
                    <w:adjustRightInd w:val="0"/>
                    <w:snapToGrid w:val="0"/>
                    <w:jc w:val="center"/>
                    <w:rPr>
                      <w:color w:val="000000" w:themeColor="text1"/>
                      <w:u w:val="none"/>
                      <w14:textFill>
                        <w14:solidFill>
                          <w14:schemeClr w14:val="tx1"/>
                        </w14:solidFill>
                      </w14:textFill>
                    </w:rPr>
                  </w:pPr>
                  <w:r>
                    <w:rPr>
                      <w:color w:val="000000" w:themeColor="text1"/>
                      <w:szCs w:val="21"/>
                      <w:u w:val="none"/>
                      <w14:textFill>
                        <w14:solidFill>
                          <w14:schemeClr w14:val="tx1"/>
                        </w14:solidFill>
                      </w14:textFill>
                    </w:rPr>
                    <w:t>输送、计量、投料</w:t>
                  </w:r>
                  <w:r>
                    <w:rPr>
                      <w:rFonts w:hint="eastAsia"/>
                      <w:color w:val="000000" w:themeColor="text1"/>
                      <w:szCs w:val="21"/>
                      <w:u w:val="none"/>
                      <w14:textFill>
                        <w14:solidFill>
                          <w14:schemeClr w14:val="tx1"/>
                        </w14:solidFill>
                      </w14:textFill>
                    </w:rPr>
                    <w:t>颗粒物，</w:t>
                  </w:r>
                  <w:r>
                    <w:rPr>
                      <w:color w:val="000000" w:themeColor="text1"/>
                      <w:szCs w:val="21"/>
                      <w:u w:val="none"/>
                      <w14:textFill>
                        <w14:solidFill>
                          <w14:schemeClr w14:val="tx1"/>
                        </w14:solidFill>
                      </w14:textFill>
                    </w:rPr>
                    <w:t>放空口</w:t>
                  </w:r>
                  <w:r>
                    <w:rPr>
                      <w:rFonts w:hint="eastAsia"/>
                      <w:color w:val="000000" w:themeColor="text1"/>
                      <w:szCs w:val="21"/>
                      <w:u w:val="none"/>
                      <w14:textFill>
                        <w14:solidFill>
                          <w14:schemeClr w14:val="tx1"/>
                        </w14:solidFill>
                      </w14:textFill>
                    </w:rPr>
                    <w:t>颗粒物，</w:t>
                  </w:r>
                  <w:r>
                    <w:rPr>
                      <w:color w:val="000000" w:themeColor="text1"/>
                      <w:szCs w:val="21"/>
                      <w:u w:val="none"/>
                      <w14:textFill>
                        <w14:solidFill>
                          <w14:schemeClr w14:val="tx1"/>
                        </w14:solidFill>
                      </w14:textFill>
                    </w:rPr>
                    <w:t>放空口</w:t>
                  </w:r>
                  <w:r>
                    <w:rPr>
                      <w:rFonts w:hint="eastAsia"/>
                      <w:color w:val="000000" w:themeColor="text1"/>
                      <w:szCs w:val="21"/>
                      <w:u w:val="none"/>
                      <w14:textFill>
                        <w14:solidFill>
                          <w14:schemeClr w14:val="tx1"/>
                        </w14:solidFill>
                      </w14:textFill>
                    </w:rPr>
                    <w:t>颗粒物，</w:t>
                  </w:r>
                  <w:r>
                    <w:rPr>
                      <w:color w:val="000000" w:themeColor="text1"/>
                      <w:szCs w:val="21"/>
                      <w:u w:val="none"/>
                      <w14:textFill>
                        <w14:solidFill>
                          <w14:schemeClr w14:val="tx1"/>
                        </w14:solidFill>
                      </w14:textFill>
                    </w:rPr>
                    <w:t>汽车动力起尘</w:t>
                  </w:r>
                  <w:r>
                    <w:rPr>
                      <w:rFonts w:hint="eastAsia"/>
                      <w:color w:val="000000" w:themeColor="text1"/>
                      <w:szCs w:val="21"/>
                      <w:u w:val="none"/>
                      <w14:textFill>
                        <w14:solidFill>
                          <w14:schemeClr w14:val="tx1"/>
                        </w14:solidFill>
                      </w14:textFill>
                    </w:rPr>
                    <w:t>扬尘</w:t>
                  </w:r>
                </w:p>
              </w:tc>
              <w:tc>
                <w:tcPr>
                  <w:tcW w:w="1276" w:type="dxa"/>
                  <w:vAlign w:val="center"/>
                </w:tcPr>
                <w:p>
                  <w:pPr>
                    <w:adjustRightInd w:val="0"/>
                    <w:snapToGrid w:val="0"/>
                    <w:jc w:val="center"/>
                    <w:rPr>
                      <w:color w:val="000000" w:themeColor="text1"/>
                      <w:szCs w:val="21"/>
                      <w:u w:val="none"/>
                      <w14:textFill>
                        <w14:solidFill>
                          <w14:schemeClr w14:val="tx1"/>
                        </w14:solidFill>
                      </w14:textFill>
                    </w:rPr>
                  </w:pPr>
                  <w:r>
                    <w:rPr>
                      <w:rFonts w:hAnsi="宋体" w:hint="eastAsia"/>
                      <w:color w:val="000000" w:themeColor="text1"/>
                      <w:szCs w:val="21"/>
                      <w:u w:val="none"/>
                      <w14:textFill>
                        <w14:solidFill>
                          <w14:schemeClr w14:val="tx1"/>
                        </w14:solidFill>
                      </w14:textFill>
                    </w:rPr>
                    <w:t>0.5</w:t>
                  </w:r>
                  <w:r>
                    <w:rPr>
                      <w:color w:val="000000" w:themeColor="text1"/>
                      <w:szCs w:val="21"/>
                      <w:u w:val="none"/>
                      <w14:textFill>
                        <w14:solidFill>
                          <w14:schemeClr w14:val="tx1"/>
                        </w14:solidFill>
                      </w14:textFill>
                    </w:rPr>
                    <w:t xml:space="preserve"> mg</w:t>
                  </w:r>
                  <w:r>
                    <w:rPr>
                      <w:rFonts w:hint="eastAsia"/>
                      <w:color w:val="000000" w:themeColor="text1"/>
                      <w:szCs w:val="21"/>
                      <w:u w:val="none"/>
                      <w14:textFill>
                        <w14:solidFill>
                          <w14:schemeClr w14:val="tx1"/>
                        </w14:solidFill>
                      </w14:textFill>
                    </w:rPr>
                    <w:t>/m</w:t>
                  </w:r>
                  <w:r>
                    <w:rPr>
                      <w:rFonts w:hint="eastAsia"/>
                      <w:color w:val="000000" w:themeColor="text1"/>
                      <w:szCs w:val="21"/>
                      <w:u w:val="none"/>
                      <w:vertAlign w:val="superscript"/>
                      <w14:textFill>
                        <w14:solidFill>
                          <w14:schemeClr w14:val="tx1"/>
                        </w14:solidFill>
                      </w14:textFill>
                    </w:rPr>
                    <w:t>3</w:t>
                  </w:r>
                </w:p>
              </w:tc>
              <w:tc>
                <w:tcPr>
                  <w:tcW w:w="2034" w:type="dxa"/>
                  <w:vAlign w:val="center"/>
                </w:tcPr>
                <w:p>
                  <w:pPr>
                    <w:adjustRightInd w:val="0"/>
                    <w:snapToGrid w:val="0"/>
                    <w:jc w:val="center"/>
                    <w:rPr>
                      <w:rFonts w:hAnsi="宋体"/>
                      <w:color w:val="000000" w:themeColor="text1"/>
                      <w:szCs w:val="21"/>
                      <w:u w:val="none"/>
                      <w14:textFill>
                        <w14:solidFill>
                          <w14:schemeClr w14:val="tx1"/>
                        </w14:solidFill>
                      </w14:textFill>
                    </w:rPr>
                  </w:pPr>
                  <w:r>
                    <w:rPr>
                      <w:rFonts w:hint="eastAsia"/>
                      <w:color w:val="000000" w:themeColor="text1"/>
                      <w:u w:val="none"/>
                      <w14:textFill>
                        <w14:solidFill>
                          <w14:schemeClr w14:val="tx1"/>
                        </w14:solidFill>
                      </w14:textFill>
                    </w:rPr>
                    <w:t>厂界外20m处上风向设参照点、下风向设监控点</w:t>
                  </w:r>
                </w:p>
              </w:tc>
            </w:tr>
          </w:tbl>
          <w:p>
            <w:pPr>
              <w:adjustRightInd w:val="0"/>
              <w:snapToGrid w:val="0"/>
              <w:jc w:val="center"/>
              <w:rPr>
                <w:rFonts w:hAnsi="宋体"/>
                <w:b/>
                <w:sz w:val="24"/>
                <w:u w:val="none"/>
              </w:rPr>
            </w:pPr>
          </w:p>
          <w:p>
            <w:pPr>
              <w:adjustRightInd w:val="0"/>
              <w:snapToGrid w:val="0"/>
              <w:spacing w:line="360" w:lineRule="auto"/>
              <w:ind w:left="17"/>
              <w:jc w:val="left"/>
              <w:rPr>
                <w:bCs/>
                <w:sz w:val="24"/>
                <w:u w:val="none"/>
              </w:rPr>
            </w:pPr>
            <w:r>
              <w:rPr>
                <w:rFonts w:hint="eastAsia"/>
                <w:bCs/>
                <w:sz w:val="24"/>
                <w:u w:val="none"/>
                <w:lang w:val="en-US" w:eastAsia="zh-CN"/>
              </w:rPr>
              <w:t>3</w:t>
            </w:r>
            <w:r>
              <w:rPr>
                <w:bCs/>
                <w:sz w:val="24"/>
                <w:u w:val="none"/>
              </w:rPr>
              <w:t>、噪声</w:t>
            </w:r>
            <w:r>
              <w:rPr>
                <w:rFonts w:hint="eastAsia"/>
                <w:bCs/>
                <w:sz w:val="24"/>
                <w:u w:val="none"/>
              </w:rPr>
              <w:t>：施工期执行《建筑施工场界环境噪声排放标准》（GB12523-2011）中限值标准，具体见下表。</w:t>
            </w:r>
          </w:p>
          <w:p>
            <w:pPr>
              <w:adjustRightInd w:val="0"/>
              <w:snapToGrid w:val="0"/>
              <w:spacing w:line="360" w:lineRule="auto"/>
              <w:jc w:val="center"/>
              <w:rPr>
                <w:b/>
                <w:bCs/>
                <w:sz w:val="24"/>
                <w:u w:val="none"/>
              </w:rPr>
            </w:pPr>
            <w:r>
              <w:rPr>
                <w:rFonts w:hAnsi="宋体" w:hint="eastAsia"/>
                <w:b/>
                <w:bCs/>
                <w:sz w:val="24"/>
                <w:u w:val="none"/>
              </w:rPr>
              <w:t>表1</w:t>
            </w:r>
            <w:r>
              <w:rPr>
                <w:rFonts w:hAnsi="宋体" w:hint="eastAsia"/>
                <w:b/>
                <w:bCs/>
                <w:sz w:val="24"/>
                <w:u w:val="none"/>
                <w:lang w:val="en-US" w:eastAsia="zh-CN"/>
              </w:rPr>
              <w:t>7</w:t>
            </w:r>
            <w:r>
              <w:rPr>
                <w:b/>
                <w:bCs/>
                <w:sz w:val="24"/>
                <w:u w:val="none"/>
              </w:rPr>
              <w:t xml:space="preserve"> </w:t>
            </w:r>
            <w:r>
              <w:rPr>
                <w:rFonts w:hAnsi="宋体"/>
                <w:b/>
                <w:bCs/>
                <w:sz w:val="24"/>
                <w:u w:val="none"/>
              </w:rPr>
              <w:t>《建筑施工场界环境噪声排放标准》（</w:t>
            </w:r>
            <w:r>
              <w:rPr>
                <w:b/>
                <w:bCs/>
                <w:sz w:val="24"/>
                <w:u w:val="none"/>
              </w:rPr>
              <w:t>GB12523-2011</w:t>
            </w:r>
            <w:r>
              <w:rPr>
                <w:rFonts w:hAnsi="宋体"/>
                <w:b/>
                <w:bCs/>
                <w:sz w:val="24"/>
                <w:u w:val="none"/>
              </w:rPr>
              <w:t>）</w:t>
            </w:r>
          </w:p>
          <w:tbl>
            <w:tblPr>
              <w:tblStyle w:val="TableNormal"/>
              <w:tblW w:w="78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18"/>
              <w:gridCol w:w="3917"/>
            </w:tblGrid>
            <w:tr>
              <w:tblPrEx>
                <w:tblW w:w="783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3918" w:type="dxa"/>
                  <w:vAlign w:val="center"/>
                </w:tcPr>
                <w:p>
                  <w:pPr>
                    <w:snapToGrid w:val="0"/>
                    <w:ind w:firstLine="480"/>
                    <w:jc w:val="center"/>
                    <w:rPr>
                      <w:b/>
                      <w:bCs/>
                      <w:szCs w:val="21"/>
                      <w:u w:val="none"/>
                    </w:rPr>
                  </w:pPr>
                  <w:r>
                    <w:rPr>
                      <w:rFonts w:hAnsi="宋体"/>
                      <w:b/>
                      <w:bCs/>
                      <w:szCs w:val="21"/>
                      <w:u w:val="none"/>
                    </w:rPr>
                    <w:t>昼间</w:t>
                  </w:r>
                </w:p>
              </w:tc>
              <w:tc>
                <w:tcPr>
                  <w:tcW w:w="3917" w:type="dxa"/>
                  <w:vAlign w:val="center"/>
                </w:tcPr>
                <w:p>
                  <w:pPr>
                    <w:snapToGrid w:val="0"/>
                    <w:ind w:firstLine="480"/>
                    <w:jc w:val="center"/>
                    <w:rPr>
                      <w:b/>
                      <w:bCs/>
                      <w:szCs w:val="21"/>
                      <w:u w:val="none"/>
                    </w:rPr>
                  </w:pPr>
                  <w:r>
                    <w:rPr>
                      <w:rFonts w:hAnsi="宋体"/>
                      <w:b/>
                      <w:bCs/>
                      <w:szCs w:val="21"/>
                      <w:u w:val="none"/>
                    </w:rPr>
                    <w:t>夜间</w:t>
                  </w:r>
                </w:p>
              </w:tc>
            </w:tr>
            <w:tr>
              <w:tblPrEx>
                <w:tblW w:w="7835" w:type="dxa"/>
                <w:tblInd w:w="0" w:type="dxa"/>
                <w:tblLayout w:type="fixed"/>
                <w:tblCellMar>
                  <w:top w:w="0" w:type="dxa"/>
                  <w:left w:w="108" w:type="dxa"/>
                  <w:bottom w:w="0" w:type="dxa"/>
                  <w:right w:w="108" w:type="dxa"/>
                </w:tblCellMar>
              </w:tblPrEx>
              <w:trPr>
                <w:trHeight w:val="278"/>
              </w:trPr>
              <w:tc>
                <w:tcPr>
                  <w:tcW w:w="3918" w:type="dxa"/>
                  <w:vAlign w:val="center"/>
                </w:tcPr>
                <w:p>
                  <w:pPr>
                    <w:snapToGrid w:val="0"/>
                    <w:ind w:firstLine="480"/>
                    <w:jc w:val="center"/>
                    <w:rPr>
                      <w:bCs/>
                      <w:szCs w:val="21"/>
                      <w:u w:val="none"/>
                    </w:rPr>
                  </w:pPr>
                  <w:r>
                    <w:rPr>
                      <w:bCs/>
                      <w:szCs w:val="21"/>
                      <w:u w:val="none"/>
                    </w:rPr>
                    <w:t>70</w:t>
                  </w:r>
                  <w:r>
                    <w:rPr>
                      <w:u w:val="none"/>
                    </w:rPr>
                    <w:t>dB(A)</w:t>
                  </w:r>
                </w:p>
              </w:tc>
              <w:tc>
                <w:tcPr>
                  <w:tcW w:w="3917" w:type="dxa"/>
                  <w:vAlign w:val="center"/>
                </w:tcPr>
                <w:p>
                  <w:pPr>
                    <w:snapToGrid w:val="0"/>
                    <w:ind w:firstLine="480"/>
                    <w:jc w:val="center"/>
                    <w:rPr>
                      <w:bCs/>
                      <w:szCs w:val="21"/>
                      <w:u w:val="none"/>
                    </w:rPr>
                  </w:pPr>
                  <w:r>
                    <w:rPr>
                      <w:bCs/>
                      <w:szCs w:val="21"/>
                      <w:u w:val="none"/>
                    </w:rPr>
                    <w:t>55</w:t>
                  </w:r>
                  <w:r>
                    <w:rPr>
                      <w:u w:val="none"/>
                    </w:rPr>
                    <w:t>dB(A)</w:t>
                  </w:r>
                </w:p>
              </w:tc>
            </w:tr>
          </w:tbl>
          <w:p>
            <w:pPr>
              <w:ind w:firstLine="480" w:firstLineChars="200"/>
              <w:rPr>
                <w:bCs/>
                <w:sz w:val="24"/>
                <w:u w:val="none"/>
              </w:rPr>
            </w:pPr>
          </w:p>
          <w:p>
            <w:pPr>
              <w:spacing w:line="360" w:lineRule="auto"/>
              <w:ind w:firstLine="480" w:firstLineChars="200"/>
              <w:rPr>
                <w:sz w:val="24"/>
                <w:u w:val="none"/>
              </w:rPr>
            </w:pPr>
            <w:r>
              <w:rPr>
                <w:rFonts w:hint="eastAsia"/>
                <w:bCs/>
                <w:sz w:val="24"/>
                <w:u w:val="none"/>
              </w:rPr>
              <w:t>营运期执行</w:t>
            </w:r>
            <w:r>
              <w:rPr>
                <w:rFonts w:hint="eastAsia"/>
                <w:sz w:val="24"/>
                <w:u w:val="none"/>
              </w:rPr>
              <w:t>《工业企业厂界环境噪声排放标准》（GB12348-2008） 2类标准。</w:t>
            </w:r>
          </w:p>
          <w:p>
            <w:pPr>
              <w:adjustRightInd w:val="0"/>
              <w:snapToGrid w:val="0"/>
              <w:spacing w:line="360" w:lineRule="auto"/>
              <w:jc w:val="center"/>
              <w:rPr>
                <w:b/>
                <w:bCs/>
                <w:sz w:val="24"/>
                <w:u w:val="none"/>
              </w:rPr>
            </w:pPr>
            <w:r>
              <w:rPr>
                <w:rFonts w:hAnsi="宋体" w:hint="eastAsia"/>
                <w:b/>
                <w:sz w:val="24"/>
                <w:u w:val="none"/>
              </w:rPr>
              <w:t>表1</w:t>
            </w:r>
            <w:r>
              <w:rPr>
                <w:rFonts w:hAnsi="宋体" w:hint="eastAsia"/>
                <w:b/>
                <w:sz w:val="24"/>
                <w:u w:val="none"/>
                <w:lang w:val="en-US" w:eastAsia="zh-CN"/>
              </w:rPr>
              <w:t>8</w:t>
            </w:r>
            <w:r>
              <w:rPr>
                <w:b/>
                <w:sz w:val="24"/>
                <w:u w:val="none"/>
              </w:rPr>
              <w:t xml:space="preserve">  </w:t>
            </w:r>
            <w:r>
              <w:rPr>
                <w:rFonts w:hAnsi="宋体"/>
                <w:b/>
                <w:sz w:val="24"/>
                <w:u w:val="none"/>
              </w:rPr>
              <w:t>《工业企业厂界环境噪声标准》</w:t>
            </w:r>
            <w:r>
              <w:rPr>
                <w:b/>
                <w:sz w:val="24"/>
                <w:u w:val="none"/>
              </w:rPr>
              <w:t>GB12348-2008</w:t>
            </w:r>
            <w:r>
              <w:rPr>
                <w:rFonts w:hAnsi="宋体"/>
                <w:b/>
                <w:sz w:val="24"/>
                <w:u w:val="none"/>
              </w:rPr>
              <w:t>（摘录）</w:t>
            </w:r>
          </w:p>
          <w:tbl>
            <w:tblPr>
              <w:tblStyle w:val="TableNormal"/>
              <w:tblW w:w="783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657"/>
              <w:gridCol w:w="2655"/>
              <w:gridCol w:w="2523"/>
            </w:tblGrid>
            <w:tr>
              <w:tblPrEx>
                <w:tblW w:w="783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340"/>
                <w:jc w:val="center"/>
              </w:trPr>
              <w:tc>
                <w:tcPr>
                  <w:tcW w:w="2657" w:type="dxa"/>
                  <w:vAlign w:val="center"/>
                </w:tcPr>
                <w:p>
                  <w:pPr>
                    <w:pStyle w:val="PlainText"/>
                    <w:jc w:val="center"/>
                    <w:rPr>
                      <w:rFonts w:ascii="Times New Roman" w:hAnsi="Times New Roman" w:cs="Times New Roman"/>
                      <w:b/>
                      <w:u w:val="none"/>
                    </w:rPr>
                  </w:pPr>
                  <w:r>
                    <w:rPr>
                      <w:rFonts w:ascii="Times New Roman" w:hAnsi="宋体" w:cs="Times New Roman"/>
                      <w:b/>
                      <w:u w:val="none"/>
                    </w:rPr>
                    <w:t>类</w:t>
                  </w:r>
                  <w:r>
                    <w:rPr>
                      <w:rFonts w:ascii="Times New Roman" w:hAnsi="Times New Roman" w:cs="Times New Roman"/>
                      <w:b/>
                      <w:u w:val="none"/>
                    </w:rPr>
                    <w:t xml:space="preserve">     </w:t>
                  </w:r>
                  <w:r>
                    <w:rPr>
                      <w:rFonts w:ascii="Times New Roman" w:hAnsi="宋体" w:cs="Times New Roman"/>
                      <w:b/>
                      <w:u w:val="none"/>
                    </w:rPr>
                    <w:t>别</w:t>
                  </w:r>
                </w:p>
              </w:tc>
              <w:tc>
                <w:tcPr>
                  <w:tcW w:w="2655" w:type="dxa"/>
                  <w:vAlign w:val="center"/>
                </w:tcPr>
                <w:p>
                  <w:pPr>
                    <w:pStyle w:val="PlainText"/>
                    <w:jc w:val="center"/>
                    <w:rPr>
                      <w:rFonts w:ascii="Times New Roman" w:hAnsi="Times New Roman" w:cs="Times New Roman"/>
                      <w:b/>
                      <w:u w:val="none"/>
                    </w:rPr>
                  </w:pPr>
                  <w:r>
                    <w:rPr>
                      <w:rFonts w:ascii="Times New Roman" w:hAnsi="宋体" w:cs="Times New Roman"/>
                      <w:b/>
                      <w:u w:val="none"/>
                    </w:rPr>
                    <w:t>昼</w:t>
                  </w:r>
                  <w:r>
                    <w:rPr>
                      <w:rFonts w:ascii="Times New Roman" w:hAnsi="Times New Roman" w:cs="Times New Roman"/>
                      <w:b/>
                      <w:u w:val="none"/>
                    </w:rPr>
                    <w:t xml:space="preserve">     </w:t>
                  </w:r>
                  <w:r>
                    <w:rPr>
                      <w:rFonts w:ascii="Times New Roman" w:hAnsi="宋体" w:cs="Times New Roman"/>
                      <w:b/>
                      <w:u w:val="none"/>
                    </w:rPr>
                    <w:t>间</w:t>
                  </w:r>
                </w:p>
              </w:tc>
              <w:tc>
                <w:tcPr>
                  <w:tcW w:w="2523" w:type="dxa"/>
                  <w:vAlign w:val="center"/>
                </w:tcPr>
                <w:p>
                  <w:pPr>
                    <w:pStyle w:val="PlainText"/>
                    <w:jc w:val="center"/>
                    <w:rPr>
                      <w:rFonts w:ascii="Times New Roman" w:hAnsi="Times New Roman" w:cs="Times New Roman"/>
                      <w:b/>
                      <w:u w:val="none"/>
                    </w:rPr>
                  </w:pPr>
                  <w:r>
                    <w:rPr>
                      <w:rFonts w:ascii="Times New Roman" w:hAnsi="宋体" w:cs="Times New Roman"/>
                      <w:b/>
                      <w:u w:val="none"/>
                    </w:rPr>
                    <w:t>夜</w:t>
                  </w:r>
                  <w:r>
                    <w:rPr>
                      <w:rFonts w:ascii="Times New Roman" w:hAnsi="Times New Roman" w:cs="Times New Roman"/>
                      <w:b/>
                      <w:u w:val="none"/>
                    </w:rPr>
                    <w:t xml:space="preserve">     </w:t>
                  </w:r>
                  <w:r>
                    <w:rPr>
                      <w:rFonts w:ascii="Times New Roman" w:hAnsi="宋体" w:cs="Times New Roman"/>
                      <w:b/>
                      <w:u w:val="none"/>
                    </w:rPr>
                    <w:t>间</w:t>
                  </w:r>
                </w:p>
              </w:tc>
            </w:tr>
          </w:tbl>
          <w:p/>
        </w:tc>
      </w:tr>
    </w:tbl>
    <w:p>
      <w:pPr>
        <w:sectPr>
          <w:headerReference w:type="default" r:id="rId116"/>
          <w:footerReference w:type="even" r:id="rId117"/>
          <w:footerReference w:type="default" r:id="rId118"/>
          <w:headerReference w:type="first" r:id="rId119"/>
          <w:type w:val="nextPage"/>
          <w:pgSz w:w="11906" w:h="16838"/>
          <w:pgMar w:top="1440" w:right="1800" w:bottom="1440" w:left="1800" w:header="851" w:footer="992" w:gutter="0"/>
          <w:pgNumType w:start="26"/>
          <w:cols w:num="1" w:space="720"/>
          <w:titlePg w:val="0"/>
          <w:docGrid w:type="lines" w:linePitch="312" w:charSpace="0"/>
        </w:sectPr>
      </w:pPr>
    </w:p>
    <w:tbl>
      <w:tblPr>
        <w:tblStyle w:val="TableNormal"/>
        <w:tblW w:w="872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72"/>
        <w:gridCol w:w="8248"/>
      </w:tblGrid>
      <w:tr>
        <w:tblPrEx>
          <w:tblW w:w="8720"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33"/>
          <w:jc w:val="center"/>
        </w:trPr>
        <w:tc>
          <w:tcPr>
            <w:tcW w:w="472" w:type="dxa"/>
            <w:vAlign w:val="center"/>
          </w:tcPr>
          <w:p/>
        </w:tc>
        <w:tc>
          <w:tcPr>
            <w:tcW w:w="8248" w:type="dxa"/>
            <w:vAlign w:val="center"/>
          </w:tcPr>
          <w:tbl>
            <w:tblPr>
              <w:tblStyle w:val="TableNormal"/>
              <w:tblW w:w="783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657"/>
              <w:gridCol w:w="2655"/>
              <w:gridCol w:w="2523"/>
            </w:tblGrid>
            <w:tr>
              <w:tblPrEx>
                <w:tblW w:w="783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340"/>
                <w:jc w:val="center"/>
              </w:trPr>
              <w:tc>
                <w:tcPr>
                  <w:tcW w:w="2657" w:type="dxa"/>
                  <w:vAlign w:val="center"/>
                </w:tcPr>
                <w:p>
                  <w:pPr>
                    <w:pStyle w:val="PlainText"/>
                    <w:jc w:val="center"/>
                    <w:rPr>
                      <w:rFonts w:ascii="Times New Roman" w:hAnsi="Times New Roman" w:cs="Times New Roman"/>
                      <w:u w:val="none"/>
                    </w:rPr>
                  </w:pPr>
                  <w:r>
                    <w:rPr>
                      <w:rFonts w:ascii="Times New Roman" w:hAnsi="Times New Roman" w:cs="Times New Roman"/>
                      <w:u w:val="none"/>
                    </w:rPr>
                    <w:t>2</w:t>
                  </w:r>
                  <w:r>
                    <w:rPr>
                      <w:rFonts w:hint="eastAsia"/>
                      <w:u w:val="none"/>
                    </w:rPr>
                    <w:t>类</w:t>
                  </w:r>
                </w:p>
              </w:tc>
              <w:tc>
                <w:tcPr>
                  <w:tcW w:w="2655" w:type="dxa"/>
                  <w:vAlign w:val="center"/>
                </w:tcPr>
                <w:p>
                  <w:pPr>
                    <w:pStyle w:val="PlainText"/>
                    <w:jc w:val="center"/>
                    <w:rPr>
                      <w:rFonts w:ascii="Times New Roman" w:hAnsi="Times New Roman" w:cs="Times New Roman"/>
                      <w:u w:val="none"/>
                    </w:rPr>
                  </w:pPr>
                  <w:r>
                    <w:rPr>
                      <w:rFonts w:ascii="Times New Roman" w:hAnsi="Times New Roman" w:cs="Times New Roman"/>
                      <w:u w:val="none"/>
                    </w:rPr>
                    <w:t>60dB(A)</w:t>
                  </w:r>
                </w:p>
              </w:tc>
              <w:tc>
                <w:tcPr>
                  <w:tcW w:w="2523" w:type="dxa"/>
                  <w:vAlign w:val="center"/>
                </w:tcPr>
                <w:p>
                  <w:pPr>
                    <w:pStyle w:val="PlainText"/>
                    <w:jc w:val="center"/>
                    <w:rPr>
                      <w:rFonts w:ascii="Times New Roman" w:hAnsi="Times New Roman" w:cs="Times New Roman"/>
                      <w:u w:val="none"/>
                    </w:rPr>
                  </w:pPr>
                  <w:r>
                    <w:rPr>
                      <w:rFonts w:ascii="Times New Roman" w:hAnsi="Times New Roman" w:cs="Times New Roman"/>
                      <w:u w:val="none"/>
                    </w:rPr>
                    <w:t>50dB(A)</w:t>
                  </w:r>
                </w:p>
              </w:tc>
            </w:tr>
          </w:tbl>
          <w:p>
            <w:pPr>
              <w:pStyle w:val="ListParagraph"/>
              <w:adjustRightInd w:val="0"/>
              <w:snapToGrid w:val="0"/>
              <w:spacing w:line="240" w:lineRule="auto"/>
              <w:ind w:firstLine="0" w:firstLineChars="0"/>
              <w:rPr>
                <w:rFonts w:hAnsi="宋体"/>
                <w:bCs/>
                <w:sz w:val="24"/>
                <w:u w:val="none"/>
              </w:rPr>
            </w:pPr>
          </w:p>
          <w:p>
            <w:pPr>
              <w:pStyle w:val="ListParagraph"/>
              <w:adjustRightInd w:val="0"/>
              <w:snapToGrid w:val="0"/>
              <w:spacing w:line="360" w:lineRule="auto"/>
              <w:ind w:firstLine="0" w:firstLineChars="0"/>
              <w:rPr>
                <w:rFonts w:hAnsi="宋体"/>
                <w:color w:val="FF0000"/>
                <w:sz w:val="24"/>
                <w:u w:val="none"/>
              </w:rPr>
            </w:pPr>
            <w:r>
              <w:rPr>
                <w:rFonts w:hAnsi="宋体" w:hint="eastAsia"/>
                <w:bCs/>
                <w:sz w:val="24"/>
                <w:u w:val="none"/>
                <w:lang w:val="en-US" w:eastAsia="zh-CN"/>
              </w:rPr>
              <w:t>4</w:t>
            </w:r>
            <w:r>
              <w:rPr>
                <w:rFonts w:hAnsi="宋体" w:hint="eastAsia"/>
                <w:bCs/>
                <w:sz w:val="24"/>
                <w:u w:val="none"/>
              </w:rPr>
              <w:t>、</w:t>
            </w:r>
            <w:r>
              <w:rPr>
                <w:rFonts w:hAnsi="宋体"/>
                <w:bCs/>
                <w:sz w:val="24"/>
                <w:u w:val="none"/>
              </w:rPr>
              <w:t>固体废物</w:t>
            </w:r>
            <w:r>
              <w:rPr>
                <w:rFonts w:hAnsi="宋体" w:hint="eastAsia"/>
                <w:bCs/>
                <w:sz w:val="24"/>
                <w:u w:val="none"/>
              </w:rPr>
              <w:t>：</w:t>
            </w:r>
            <w:r>
              <w:rPr>
                <w:rFonts w:hAnsi="宋体" w:hint="eastAsia"/>
                <w:sz w:val="24"/>
                <w:u w:val="none"/>
              </w:rPr>
              <w:t>生活垃圾</w:t>
            </w:r>
            <w:r>
              <w:rPr>
                <w:rFonts w:hAnsi="宋体" w:hint="eastAsia"/>
                <w:sz w:val="24"/>
                <w:u w:val="none"/>
                <w:lang w:eastAsia="zh-CN"/>
              </w:rPr>
              <w:t>委托环卫部门处理</w:t>
            </w:r>
            <w:r>
              <w:rPr>
                <w:rFonts w:hAnsi="宋体" w:hint="eastAsia"/>
                <w:sz w:val="24"/>
                <w:u w:val="none"/>
              </w:rPr>
              <w:t>；一般固废处置执行《一般工业固体废物贮存、处置场污染控制标准》（GB18599-2001）及其修改单；</w:t>
            </w:r>
            <w:r>
              <w:rPr>
                <w:rFonts w:hint="eastAsia"/>
                <w:kern w:val="0"/>
                <w:sz w:val="24"/>
                <w:u w:val="none"/>
                <w:lang w:bidi="ar"/>
              </w:rPr>
              <w:t>《危险废物贮存污染控制标准》（GB18597-2001）和该标准2013年修改单相关要求</w:t>
            </w:r>
            <w:r>
              <w:rPr>
                <w:kern w:val="0"/>
                <w:sz w:val="24"/>
                <w:u w:val="none"/>
                <w:lang w:bidi="ar"/>
              </w:rPr>
              <w:t>。</w:t>
            </w:r>
          </w:p>
        </w:tc>
      </w:tr>
      <w:tr>
        <w:tblPrEx>
          <w:tblW w:w="8720" w:type="dxa"/>
          <w:jc w:val="center"/>
          <w:tblInd w:w="0" w:type="dxa"/>
          <w:tblLayout w:type="fixed"/>
          <w:tblCellMar>
            <w:top w:w="0" w:type="dxa"/>
            <w:left w:w="108" w:type="dxa"/>
            <w:bottom w:w="0" w:type="dxa"/>
            <w:right w:w="108" w:type="dxa"/>
          </w:tblCellMar>
        </w:tblPrEx>
        <w:trPr>
          <w:trHeight w:val="2684"/>
          <w:jc w:val="center"/>
        </w:trPr>
        <w:tc>
          <w:tcPr>
            <w:tcW w:w="472" w:type="dxa"/>
            <w:vAlign w:val="center"/>
          </w:tcPr>
          <w:p>
            <w:pPr>
              <w:spacing w:line="360" w:lineRule="auto"/>
              <w:jc w:val="center"/>
              <w:rPr>
                <w:rFonts w:ascii="宋体" w:hAnsi="宋体"/>
                <w:sz w:val="24"/>
                <w:u w:val="none"/>
              </w:rPr>
            </w:pPr>
            <w:r>
              <w:rPr>
                <w:rFonts w:ascii="宋体" w:hAnsi="宋体"/>
                <w:sz w:val="24"/>
                <w:u w:val="none"/>
              </w:rPr>
              <w:t>总</w:t>
            </w:r>
          </w:p>
          <w:p>
            <w:pPr>
              <w:spacing w:line="360" w:lineRule="auto"/>
              <w:jc w:val="center"/>
              <w:rPr>
                <w:rFonts w:ascii="宋体" w:hAnsi="宋体"/>
                <w:sz w:val="24"/>
                <w:u w:val="none"/>
              </w:rPr>
            </w:pPr>
            <w:r>
              <w:rPr>
                <w:rFonts w:ascii="宋体" w:hAnsi="宋体"/>
                <w:sz w:val="24"/>
                <w:u w:val="none"/>
              </w:rPr>
              <w:t>量</w:t>
            </w:r>
          </w:p>
          <w:p>
            <w:pPr>
              <w:spacing w:line="360" w:lineRule="auto"/>
              <w:jc w:val="center"/>
              <w:rPr>
                <w:rFonts w:ascii="宋体" w:hAnsi="宋体"/>
                <w:sz w:val="24"/>
                <w:u w:val="none"/>
              </w:rPr>
            </w:pPr>
            <w:r>
              <w:rPr>
                <w:rFonts w:ascii="宋体" w:hAnsi="宋体"/>
                <w:sz w:val="24"/>
                <w:u w:val="none"/>
              </w:rPr>
              <w:t>控</w:t>
            </w:r>
          </w:p>
          <w:p>
            <w:pPr>
              <w:spacing w:line="360" w:lineRule="auto"/>
              <w:jc w:val="center"/>
              <w:rPr>
                <w:rFonts w:ascii="宋体" w:hAnsi="宋体"/>
                <w:sz w:val="24"/>
                <w:u w:val="none"/>
              </w:rPr>
            </w:pPr>
            <w:r>
              <w:rPr>
                <w:rFonts w:ascii="宋体" w:hAnsi="宋体"/>
                <w:sz w:val="24"/>
                <w:u w:val="none"/>
              </w:rPr>
              <w:t>制</w:t>
            </w:r>
          </w:p>
          <w:p>
            <w:pPr>
              <w:spacing w:line="360" w:lineRule="auto"/>
              <w:jc w:val="center"/>
              <w:rPr>
                <w:rFonts w:ascii="宋体" w:hAnsi="宋体"/>
                <w:sz w:val="24"/>
                <w:u w:val="none"/>
              </w:rPr>
            </w:pPr>
            <w:r>
              <w:rPr>
                <w:rFonts w:ascii="宋体" w:hAnsi="宋体"/>
                <w:sz w:val="24"/>
                <w:u w:val="none"/>
              </w:rPr>
              <w:t>指</w:t>
            </w:r>
          </w:p>
          <w:p>
            <w:pPr>
              <w:spacing w:line="360" w:lineRule="auto"/>
              <w:jc w:val="center"/>
              <w:rPr>
                <w:rFonts w:ascii="宋体" w:hAnsi="宋体"/>
                <w:sz w:val="24"/>
                <w:u w:val="none"/>
              </w:rPr>
            </w:pPr>
            <w:r>
              <w:rPr>
                <w:rFonts w:ascii="宋体" w:hAnsi="宋体"/>
                <w:sz w:val="24"/>
                <w:u w:val="none"/>
              </w:rPr>
              <w:t>标</w:t>
            </w:r>
          </w:p>
        </w:tc>
        <w:tc>
          <w:tcPr>
            <w:tcW w:w="8248" w:type="dxa"/>
            <w:vAlign w:val="center"/>
          </w:tcPr>
          <w:p>
            <w:pPr>
              <w:spacing w:line="460" w:lineRule="exact"/>
              <w:ind w:firstLine="480" w:firstLineChars="200"/>
              <w:rPr>
                <w:rFonts w:hint="eastAsia"/>
                <w:kern w:val="0"/>
                <w:sz w:val="24"/>
                <w:u w:val="none"/>
              </w:rPr>
            </w:pPr>
            <w:r>
              <w:rPr>
                <w:kern w:val="0"/>
                <w:sz w:val="24"/>
                <w:u w:val="none"/>
              </w:rPr>
              <w:t>根据《国务院关于印发“十三五”节能减排综合性工作方案的通知（国发[2016]74号）》文件精神，“十三五”期间纳入排放总量控制的污染物为</w:t>
            </w:r>
            <w:r>
              <w:rPr>
                <w:rFonts w:hint="eastAsia"/>
                <w:kern w:val="0"/>
                <w:sz w:val="24"/>
                <w:u w:val="none"/>
              </w:rPr>
              <w:t>CODcr</w:t>
            </w:r>
            <w:r>
              <w:rPr>
                <w:kern w:val="0"/>
                <w:sz w:val="24"/>
                <w:u w:val="none"/>
              </w:rPr>
              <w:t>、NH</w:t>
            </w:r>
            <w:r>
              <w:rPr>
                <w:kern w:val="0"/>
                <w:sz w:val="24"/>
                <w:u w:val="none"/>
                <w:vertAlign w:val="subscript"/>
              </w:rPr>
              <w:t>3</w:t>
            </w:r>
            <w:r>
              <w:rPr>
                <w:kern w:val="0"/>
                <w:sz w:val="24"/>
                <w:u w:val="none"/>
              </w:rPr>
              <w:t>-N、SO</w:t>
            </w:r>
            <w:r>
              <w:rPr>
                <w:kern w:val="0"/>
                <w:sz w:val="24"/>
                <w:u w:val="none"/>
                <w:vertAlign w:val="subscript"/>
              </w:rPr>
              <w:t>2</w:t>
            </w:r>
            <w:r>
              <w:rPr>
                <w:kern w:val="0"/>
                <w:sz w:val="24"/>
                <w:u w:val="none"/>
              </w:rPr>
              <w:t>及NOx。</w:t>
            </w:r>
            <w:r>
              <w:rPr>
                <w:rStyle w:val="CommentReference"/>
                <w:rFonts w:hint="eastAsia"/>
                <w:sz w:val="24"/>
                <w:szCs w:val="24"/>
                <w:u w:val="none"/>
                <w:lang w:eastAsia="zh-CN"/>
              </w:rPr>
              <w:t>本项目生产废水循环利用不外排，生活污水经化粪池处理后用作农家肥，项目生活污水的产生量为</w:t>
            </w:r>
            <w:r>
              <w:rPr>
                <w:rStyle w:val="CommentReference"/>
                <w:rFonts w:hint="eastAsia"/>
                <w:sz w:val="24"/>
                <w:szCs w:val="24"/>
                <w:u w:val="none"/>
                <w:lang w:val="en-US" w:eastAsia="zh-CN"/>
              </w:rPr>
              <w:t>36t/a，</w:t>
            </w:r>
            <w:r>
              <w:rPr>
                <w:rFonts w:ascii="宋体" w:hAnsi="宋体" w:hint="eastAsia"/>
                <w:sz w:val="24"/>
                <w:szCs w:val="24"/>
                <w:u w:val="none"/>
              </w:rPr>
              <w:t>总量设置按照《污水综合排放标准》一级标准设置总量指标。</w:t>
            </w:r>
            <w:r>
              <w:rPr>
                <w:rFonts w:ascii="宋体" w:hAnsi="宋体" w:hint="eastAsia"/>
                <w:sz w:val="24"/>
                <w:szCs w:val="24"/>
                <w:u w:val="none"/>
                <w:lang w:eastAsia="zh-CN"/>
              </w:rPr>
              <w:t>由于本项目生产废水、生活污水并不外排，生活污水经化粪池处理后用作农家肥，所以仅设置生活污水总量指标。</w:t>
            </w:r>
          </w:p>
          <w:p>
            <w:pPr>
              <w:adjustRightInd w:val="0"/>
              <w:snapToGrid w:val="0"/>
              <w:spacing w:line="360" w:lineRule="auto"/>
              <w:jc w:val="center"/>
              <w:rPr>
                <w:rFonts w:hAnsi="宋体" w:hint="eastAsia"/>
                <w:b/>
                <w:sz w:val="24"/>
                <w:u w:val="none"/>
              </w:rPr>
            </w:pPr>
          </w:p>
          <w:p>
            <w:pPr>
              <w:adjustRightInd w:val="0"/>
              <w:snapToGrid w:val="0"/>
              <w:spacing w:line="360" w:lineRule="auto"/>
              <w:jc w:val="center"/>
              <w:rPr>
                <w:rFonts w:hAnsi="宋体"/>
                <w:b/>
                <w:sz w:val="24"/>
                <w:u w:val="none"/>
              </w:rPr>
            </w:pPr>
            <w:r>
              <w:rPr>
                <w:rFonts w:hAnsi="宋体" w:hint="eastAsia"/>
                <w:b/>
                <w:sz w:val="24"/>
                <w:u w:val="none"/>
              </w:rPr>
              <w:t>表1</w:t>
            </w:r>
            <w:r>
              <w:rPr>
                <w:rFonts w:hAnsi="宋体" w:hint="eastAsia"/>
                <w:b/>
                <w:sz w:val="24"/>
                <w:u w:val="none"/>
                <w:lang w:val="en-US" w:eastAsia="zh-CN"/>
              </w:rPr>
              <w:t>9</w:t>
            </w:r>
            <w:r>
              <w:rPr>
                <w:rFonts w:hAnsi="宋体"/>
                <w:b/>
                <w:sz w:val="24"/>
                <w:u w:val="none"/>
              </w:rPr>
              <w:t xml:space="preserve"> 总量指标  单位：t/a</w:t>
            </w:r>
          </w:p>
          <w:tbl>
            <w:tblPr>
              <w:tblStyle w:val="TableNormal"/>
              <w:tblW w:w="7807" w:type="dxa"/>
              <w:jc w:val="cente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1812"/>
              <w:gridCol w:w="1322"/>
              <w:gridCol w:w="1124"/>
              <w:gridCol w:w="1400"/>
              <w:gridCol w:w="2149"/>
            </w:tblGrid>
            <w:tr>
              <w:tblPrEx>
                <w:tblW w:w="7807" w:type="dxa"/>
                <w:jc w:val="cente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597"/>
                <w:jc w:val="center"/>
              </w:trPr>
              <w:tc>
                <w:tcPr>
                  <w:tcW w:w="1812" w:type="dxa"/>
                  <w:vAlign w:val="center"/>
                </w:tcPr>
                <w:p>
                  <w:pPr>
                    <w:adjustRightInd w:val="0"/>
                    <w:snapToGrid w:val="0"/>
                    <w:jc w:val="center"/>
                    <w:rPr>
                      <w:b/>
                      <w:bCs/>
                      <w:u w:val="none"/>
                    </w:rPr>
                  </w:pPr>
                  <w:r>
                    <w:rPr>
                      <w:b/>
                      <w:bCs/>
                      <w:u w:val="none"/>
                    </w:rPr>
                    <w:t>类型</w:t>
                  </w:r>
                </w:p>
              </w:tc>
              <w:tc>
                <w:tcPr>
                  <w:tcW w:w="1322" w:type="dxa"/>
                  <w:vAlign w:val="center"/>
                </w:tcPr>
                <w:p>
                  <w:pPr>
                    <w:adjustRightInd w:val="0"/>
                    <w:snapToGrid w:val="0"/>
                    <w:jc w:val="center"/>
                    <w:rPr>
                      <w:b/>
                      <w:bCs/>
                      <w:u w:val="none"/>
                    </w:rPr>
                  </w:pPr>
                  <w:r>
                    <w:rPr>
                      <w:b/>
                      <w:bCs/>
                      <w:u w:val="none"/>
                    </w:rPr>
                    <w:t>总量控制因子</w:t>
                  </w:r>
                </w:p>
              </w:tc>
              <w:tc>
                <w:tcPr>
                  <w:tcW w:w="1124" w:type="dxa"/>
                  <w:vAlign w:val="center"/>
                </w:tcPr>
                <w:p>
                  <w:pPr>
                    <w:adjustRightInd w:val="0"/>
                    <w:snapToGrid w:val="0"/>
                    <w:jc w:val="center"/>
                    <w:rPr>
                      <w:b/>
                      <w:bCs/>
                      <w:u w:val="none"/>
                    </w:rPr>
                  </w:pPr>
                  <w:r>
                    <w:rPr>
                      <w:b/>
                      <w:bCs/>
                      <w:u w:val="none"/>
                    </w:rPr>
                    <w:t>总量(t/a)</w:t>
                  </w:r>
                </w:p>
              </w:tc>
              <w:tc>
                <w:tcPr>
                  <w:tcW w:w="1400" w:type="dxa"/>
                  <w:vAlign w:val="center"/>
                </w:tcPr>
                <w:p>
                  <w:pPr>
                    <w:adjustRightInd w:val="0"/>
                    <w:snapToGrid w:val="0"/>
                    <w:jc w:val="center"/>
                    <w:rPr>
                      <w:b/>
                      <w:bCs/>
                      <w:u w:val="none"/>
                    </w:rPr>
                  </w:pPr>
                  <w:r>
                    <w:rPr>
                      <w:b/>
                      <w:bCs/>
                      <w:u w:val="none"/>
                    </w:rPr>
                    <w:t>项目达标排放量(t/a)</w:t>
                  </w:r>
                </w:p>
              </w:tc>
              <w:tc>
                <w:tcPr>
                  <w:tcW w:w="2149" w:type="dxa"/>
                  <w:vAlign w:val="center"/>
                </w:tcPr>
                <w:p>
                  <w:pPr>
                    <w:adjustRightInd w:val="0"/>
                    <w:snapToGrid w:val="0"/>
                    <w:jc w:val="center"/>
                    <w:rPr>
                      <w:b/>
                      <w:bCs/>
                      <w:u w:val="none"/>
                    </w:rPr>
                  </w:pPr>
                  <w:r>
                    <w:rPr>
                      <w:b/>
                      <w:bCs/>
                      <w:u w:val="none"/>
                    </w:rPr>
                    <w:t>建议总量控制指标(t/a)</w:t>
                  </w:r>
                </w:p>
              </w:tc>
            </w:tr>
            <w:tr>
              <w:tblPrEx>
                <w:tblW w:w="7807" w:type="dxa"/>
                <w:jc w:val="center"/>
                <w:tblInd w:w="0" w:type="dxa"/>
                <w:tblLayout w:type="fixed"/>
                <w:tblCellMar>
                  <w:top w:w="0" w:type="dxa"/>
                  <w:left w:w="108" w:type="dxa"/>
                  <w:bottom w:w="0" w:type="dxa"/>
                  <w:right w:w="108" w:type="dxa"/>
                </w:tblCellMar>
              </w:tblPrEx>
              <w:trPr>
                <w:trHeight w:val="256"/>
                <w:jc w:val="center"/>
              </w:trPr>
              <w:tc>
                <w:tcPr>
                  <w:tcW w:w="1812" w:type="dxa"/>
                  <w:vMerge w:val="restart"/>
                  <w:vAlign w:val="center"/>
                </w:tcPr>
                <w:p>
                  <w:pPr>
                    <w:adjustRightInd w:val="0"/>
                    <w:snapToGrid w:val="0"/>
                    <w:jc w:val="center"/>
                    <w:rPr>
                      <w:rFonts w:hint="eastAsia"/>
                      <w:u w:val="none"/>
                    </w:rPr>
                  </w:pPr>
                  <w:r>
                    <w:rPr>
                      <w:b/>
                      <w:bCs/>
                      <w:u w:val="none"/>
                    </w:rPr>
                    <w:t>废水</w:t>
                  </w:r>
                  <w:r>
                    <w:rPr>
                      <w:rFonts w:hint="eastAsia"/>
                      <w:b/>
                      <w:bCs/>
                      <w:u w:val="none"/>
                      <w:lang w:eastAsia="zh-CN"/>
                    </w:rPr>
                    <w:t>（生活污水）</w:t>
                  </w:r>
                </w:p>
              </w:tc>
              <w:tc>
                <w:tcPr>
                  <w:tcW w:w="1322" w:type="dxa"/>
                  <w:vAlign w:val="center"/>
                </w:tcPr>
                <w:p>
                  <w:pPr>
                    <w:adjustRightInd w:val="0"/>
                    <w:snapToGrid w:val="0"/>
                    <w:jc w:val="center"/>
                    <w:rPr>
                      <w:u w:val="none"/>
                    </w:rPr>
                  </w:pPr>
                  <w:r>
                    <w:rPr>
                      <w:rFonts w:hint="eastAsia"/>
                      <w:u w:val="none"/>
                    </w:rPr>
                    <w:t>CODcr</w:t>
                  </w:r>
                </w:p>
              </w:tc>
              <w:tc>
                <w:tcPr>
                  <w:tcW w:w="1124" w:type="dxa"/>
                  <w:vMerge w:val="restart"/>
                  <w:vAlign w:val="center"/>
                </w:tcPr>
                <w:p>
                  <w:pPr>
                    <w:adjustRightInd w:val="0"/>
                    <w:snapToGrid w:val="0"/>
                    <w:jc w:val="center"/>
                    <w:rPr>
                      <w:rFonts w:hint="eastAsia"/>
                      <w:u w:val="none"/>
                    </w:rPr>
                  </w:pPr>
                  <w:r>
                    <w:rPr>
                      <w:rFonts w:hint="eastAsia"/>
                      <w:u w:val="none"/>
                      <w:lang w:val="en-US" w:eastAsia="zh-CN"/>
                    </w:rPr>
                    <w:t>36</w:t>
                  </w:r>
                </w:p>
              </w:tc>
              <w:tc>
                <w:tcPr>
                  <w:tcW w:w="1400" w:type="dxa"/>
                  <w:vAlign w:val="center"/>
                </w:tcPr>
                <w:p>
                  <w:pPr>
                    <w:adjustRightInd w:val="0"/>
                    <w:snapToGrid w:val="0"/>
                    <w:jc w:val="center"/>
                    <w:rPr>
                      <w:rFonts w:hint="eastAsia"/>
                      <w:u w:val="none"/>
                    </w:rPr>
                  </w:pPr>
                  <w:r>
                    <w:rPr>
                      <w:u w:val="none"/>
                    </w:rPr>
                    <w:t>0.</w:t>
                  </w:r>
                  <w:r>
                    <w:rPr>
                      <w:rFonts w:hint="eastAsia"/>
                      <w:u w:val="none"/>
                      <w:lang w:val="en-US" w:eastAsia="zh-CN"/>
                    </w:rPr>
                    <w:t>008</w:t>
                  </w:r>
                </w:p>
              </w:tc>
              <w:tc>
                <w:tcPr>
                  <w:tcW w:w="2149" w:type="dxa"/>
                  <w:vAlign w:val="center"/>
                </w:tcPr>
                <w:p>
                  <w:pPr>
                    <w:adjustRightInd w:val="0"/>
                    <w:snapToGrid w:val="0"/>
                    <w:jc w:val="center"/>
                    <w:rPr>
                      <w:rFonts w:hint="eastAsia"/>
                      <w:u w:val="none"/>
                    </w:rPr>
                  </w:pPr>
                  <w:r>
                    <w:rPr>
                      <w:u w:val="none"/>
                    </w:rPr>
                    <w:t>0.0</w:t>
                  </w:r>
                  <w:r>
                    <w:rPr>
                      <w:rFonts w:hint="eastAsia"/>
                      <w:u w:val="none"/>
                      <w:lang w:val="en-US" w:eastAsia="zh-CN"/>
                    </w:rPr>
                    <w:t>08</w:t>
                  </w:r>
                </w:p>
              </w:tc>
            </w:tr>
            <w:tr>
              <w:tblPrEx>
                <w:tblW w:w="7807" w:type="dxa"/>
                <w:jc w:val="center"/>
                <w:tblInd w:w="0" w:type="dxa"/>
                <w:tblLayout w:type="fixed"/>
                <w:tblCellMar>
                  <w:top w:w="0" w:type="dxa"/>
                  <w:left w:w="108" w:type="dxa"/>
                  <w:bottom w:w="0" w:type="dxa"/>
                  <w:right w:w="108" w:type="dxa"/>
                </w:tblCellMar>
              </w:tblPrEx>
              <w:trPr>
                <w:trHeight w:val="298"/>
                <w:jc w:val="center"/>
              </w:trPr>
              <w:tc>
                <w:tcPr>
                  <w:tcW w:w="1812" w:type="dxa"/>
                  <w:vMerge/>
                  <w:tcBorders>
                    <w:bottom w:val="single" w:sz="4" w:space="0" w:color="auto"/>
                  </w:tcBorders>
                  <w:vAlign w:val="center"/>
                </w:tcPr>
                <w:p>
                  <w:pPr>
                    <w:adjustRightInd w:val="0"/>
                    <w:snapToGrid w:val="0"/>
                    <w:jc w:val="center"/>
                    <w:rPr>
                      <w:u w:val="none"/>
                    </w:rPr>
                  </w:pPr>
                </w:p>
              </w:tc>
              <w:tc>
                <w:tcPr>
                  <w:tcW w:w="1322" w:type="dxa"/>
                  <w:tcBorders>
                    <w:bottom w:val="single" w:sz="4" w:space="0" w:color="auto"/>
                  </w:tcBorders>
                  <w:vAlign w:val="center"/>
                </w:tcPr>
                <w:p>
                  <w:pPr>
                    <w:adjustRightInd w:val="0"/>
                    <w:snapToGrid w:val="0"/>
                    <w:jc w:val="center"/>
                    <w:rPr>
                      <w:u w:val="none"/>
                    </w:rPr>
                  </w:pPr>
                  <w:r>
                    <w:rPr>
                      <w:u w:val="none"/>
                    </w:rPr>
                    <w:t>NH</w:t>
                  </w:r>
                  <w:r>
                    <w:rPr>
                      <w:u w:val="none"/>
                      <w:vertAlign w:val="subscript"/>
                    </w:rPr>
                    <w:t>3</w:t>
                  </w:r>
                  <w:r>
                    <w:rPr>
                      <w:u w:val="none"/>
                    </w:rPr>
                    <w:t>-N</w:t>
                  </w:r>
                </w:p>
              </w:tc>
              <w:tc>
                <w:tcPr>
                  <w:tcW w:w="1124" w:type="dxa"/>
                  <w:vMerge/>
                  <w:tcBorders>
                    <w:bottom w:val="single" w:sz="4" w:space="0" w:color="auto"/>
                  </w:tcBorders>
                  <w:vAlign w:val="center"/>
                </w:tcPr>
                <w:p>
                  <w:pPr>
                    <w:adjustRightInd w:val="0"/>
                    <w:snapToGrid w:val="0"/>
                    <w:jc w:val="center"/>
                    <w:rPr>
                      <w:u w:val="none"/>
                    </w:rPr>
                  </w:pPr>
                </w:p>
              </w:tc>
              <w:tc>
                <w:tcPr>
                  <w:tcW w:w="1400" w:type="dxa"/>
                  <w:tcBorders>
                    <w:bottom w:val="single" w:sz="4" w:space="0" w:color="auto"/>
                  </w:tcBorders>
                  <w:vAlign w:val="center"/>
                </w:tcPr>
                <w:p>
                  <w:pPr>
                    <w:adjustRightInd w:val="0"/>
                    <w:snapToGrid w:val="0"/>
                    <w:jc w:val="center"/>
                    <w:rPr>
                      <w:rFonts w:hint="eastAsia"/>
                      <w:u w:val="none"/>
                    </w:rPr>
                  </w:pPr>
                  <w:r>
                    <w:rPr>
                      <w:u w:val="none"/>
                    </w:rPr>
                    <w:t>0.00</w:t>
                  </w:r>
                  <w:r>
                    <w:rPr>
                      <w:rFonts w:hint="eastAsia"/>
                      <w:u w:val="none"/>
                      <w:lang w:val="en-US" w:eastAsia="zh-CN"/>
                    </w:rPr>
                    <w:t>1</w:t>
                  </w:r>
                </w:p>
              </w:tc>
              <w:tc>
                <w:tcPr>
                  <w:tcW w:w="2149" w:type="dxa"/>
                  <w:tcBorders>
                    <w:bottom w:val="single" w:sz="4" w:space="0" w:color="auto"/>
                  </w:tcBorders>
                  <w:vAlign w:val="center"/>
                </w:tcPr>
                <w:p>
                  <w:pPr>
                    <w:adjustRightInd w:val="0"/>
                    <w:snapToGrid w:val="0"/>
                    <w:jc w:val="center"/>
                    <w:rPr>
                      <w:rFonts w:hint="eastAsia"/>
                      <w:u w:val="none"/>
                    </w:rPr>
                  </w:pPr>
                  <w:r>
                    <w:rPr>
                      <w:u w:val="none"/>
                    </w:rPr>
                    <w:t>0.00</w:t>
                  </w:r>
                  <w:r>
                    <w:rPr>
                      <w:rFonts w:hint="eastAsia"/>
                      <w:u w:val="none"/>
                      <w:lang w:val="en-US" w:eastAsia="zh-CN"/>
                    </w:rPr>
                    <w:t>1</w:t>
                  </w:r>
                </w:p>
              </w:tc>
            </w:tr>
          </w:tbl>
          <w:p>
            <w:pPr>
              <w:adjustRightInd w:val="0"/>
              <w:snapToGrid w:val="0"/>
              <w:spacing w:line="360" w:lineRule="auto"/>
              <w:ind w:firstLine="480" w:firstLineChars="200"/>
              <w:rPr>
                <w:sz w:val="24"/>
                <w:u w:val="none"/>
              </w:rPr>
            </w:pPr>
          </w:p>
        </w:tc>
      </w:tr>
    </w:tbl>
    <w:p>
      <w:pPr>
        <w:pStyle w:val="Heading1"/>
        <w:rPr>
          <w:rFonts w:eastAsia="黑体"/>
          <w:b w:val="0"/>
          <w:color w:val="FF0000"/>
          <w:sz w:val="32"/>
          <w:szCs w:val="32"/>
        </w:rPr>
        <w:sectPr>
          <w:headerReference w:type="default" r:id="rId120"/>
          <w:footerReference w:type="even" r:id="rId121"/>
          <w:footerReference w:type="default" r:id="rId122"/>
          <w:headerReference w:type="first" r:id="rId123"/>
          <w:type w:val="nextPage"/>
          <w:pgSz w:w="11906" w:h="16838"/>
          <w:pgMar w:top="1440" w:right="1800" w:bottom="1440" w:left="1800" w:header="851" w:footer="992" w:gutter="0"/>
          <w:pgNumType w:start="27"/>
          <w:cols w:num="1" w:space="720"/>
          <w:titlePg w:val="0"/>
          <w:docGrid w:type="lines" w:linePitch="312" w:charSpace="0"/>
        </w:sectPr>
      </w:pPr>
    </w:p>
    <w:p>
      <w:pPr>
        <w:pStyle w:val="Heading1"/>
        <w:rPr>
          <w:rFonts w:ascii="黑体" w:eastAsia="黑体" w:hAnsi="黑体"/>
          <w:b w:val="0"/>
          <w:color w:val="000000" w:themeColor="text1"/>
          <w:sz w:val="32"/>
          <w:szCs w:val="32"/>
          <w14:textFill>
            <w14:solidFill>
              <w14:schemeClr w14:val="tx1"/>
            </w14:solidFill>
          </w14:textFill>
        </w:rPr>
      </w:pPr>
      <w:r>
        <w:rPr>
          <w:rFonts w:ascii="黑体" w:eastAsia="黑体" w:hAnsi="黑体" w:hint="eastAsia"/>
          <w:b w:val="0"/>
          <w:color w:val="000000" w:themeColor="text1"/>
          <w:sz w:val="32"/>
          <w:szCs w:val="32"/>
          <w14:textFill>
            <w14:solidFill>
              <w14:schemeClr w14:val="tx1"/>
            </w14:solidFill>
          </w14:textFill>
        </w:rPr>
        <w:t>6</w:t>
      </w:r>
      <w:r>
        <w:rPr>
          <w:rFonts w:ascii="黑体" w:eastAsia="黑体" w:hAnsi="黑体"/>
          <w:b w:val="0"/>
          <w:color w:val="000000" w:themeColor="text1"/>
          <w:sz w:val="32"/>
          <w:szCs w:val="32"/>
          <w14:textFill>
            <w14:solidFill>
              <w14:schemeClr w14:val="tx1"/>
            </w14:solidFill>
          </w14:textFill>
        </w:rPr>
        <w:t>建设项目工程分析</w:t>
      </w: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adjustRightInd w:val="0"/>
              <w:snapToGrid w:val="0"/>
              <w:spacing w:line="360" w:lineRule="auto"/>
              <w:rPr>
                <w:rFonts w:hAnsi="宋体"/>
                <w:b/>
                <w:color w:val="000000" w:themeColor="text1"/>
                <w:sz w:val="24"/>
                <w:u w:val="none"/>
                <w14:textFill>
                  <w14:solidFill>
                    <w14:schemeClr w14:val="tx1"/>
                  </w14:solidFill>
                </w14:textFill>
              </w:rPr>
            </w:pPr>
            <w:r>
              <w:rPr>
                <w:rFonts w:hAnsi="宋体" w:hint="eastAsia"/>
                <w:b/>
                <w:color w:val="000000" w:themeColor="text1"/>
                <w:sz w:val="24"/>
                <w:u w:val="none"/>
                <w14:textFill>
                  <w14:solidFill>
                    <w14:schemeClr w14:val="tx1"/>
                  </w14:solidFill>
                </w14:textFill>
              </w:rPr>
              <w:t>工艺流程简述（图示）</w:t>
            </w:r>
          </w:p>
          <w:p>
            <w:pPr>
              <w:adjustRightInd w:val="0"/>
              <w:snapToGrid w:val="0"/>
              <w:spacing w:line="360" w:lineRule="auto"/>
              <w:ind w:firstLine="480" w:firstLineChars="200"/>
              <w:rPr>
                <w:b/>
                <w:color w:val="000000" w:themeColor="text1"/>
                <w:sz w:val="24"/>
                <w:u w:val="none"/>
                <w14:textFill>
                  <w14:solidFill>
                    <w14:schemeClr w14:val="tx1"/>
                  </w14:solidFill>
                </w14:textFill>
              </w:rPr>
            </w:pPr>
            <w:r>
              <w:rPr>
                <w:rFonts w:hAnsi="宋体"/>
                <w:b/>
                <w:color w:val="000000" w:themeColor="text1"/>
                <w:sz w:val="24"/>
                <w:u w:val="none"/>
                <w14:textFill>
                  <w14:solidFill>
                    <w14:schemeClr w14:val="tx1"/>
                  </w14:solidFill>
                </w14:textFill>
              </w:rPr>
              <w:t>一、施工期工艺流程</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施工期工艺流程及产污环节见</w:t>
            </w:r>
            <w:r>
              <w:rPr>
                <w:rFonts w:hAnsi="宋体" w:hint="eastAsia"/>
                <w:color w:val="000000" w:themeColor="text1"/>
                <w:sz w:val="24"/>
                <w:u w:val="none"/>
                <w14:textFill>
                  <w14:solidFill>
                    <w14:schemeClr w14:val="tx1"/>
                  </w14:solidFill>
                </w14:textFill>
              </w:rPr>
              <w:t>图</w:t>
            </w:r>
            <w:r>
              <w:rPr>
                <w:rFonts w:hAnsi="宋体" w:hint="eastAsia"/>
                <w:color w:val="000000" w:themeColor="text1"/>
                <w:sz w:val="24"/>
                <w:u w:val="none"/>
                <w:lang w:val="en-US" w:eastAsia="zh-CN"/>
                <w14:textFill>
                  <w14:solidFill>
                    <w14:schemeClr w14:val="tx1"/>
                  </w14:solidFill>
                </w14:textFill>
              </w:rPr>
              <w:t>3</w:t>
            </w:r>
            <w:r>
              <w:rPr>
                <w:rFonts w:hAnsi="宋体"/>
                <w:color w:val="000000" w:themeColor="text1"/>
                <w:sz w:val="24"/>
                <w:u w:val="none"/>
                <w14:textFill>
                  <w14:solidFill>
                    <w14:schemeClr w14:val="tx1"/>
                  </w14:solidFill>
                </w14:textFill>
              </w:rPr>
              <w:t>所示</w:t>
            </w:r>
            <w:r>
              <w:rPr>
                <w:rFonts w:hAnsi="宋体" w:hint="eastAsia"/>
                <w:color w:val="000000" w:themeColor="text1"/>
                <w:sz w:val="24"/>
                <w:u w:val="none"/>
                <w14:textFill>
                  <w14:solidFill>
                    <w14:schemeClr w14:val="tx1"/>
                  </w14:solidFill>
                </w14:textFill>
              </w:rPr>
              <w:t>：</w:t>
            </w:r>
          </w:p>
          <w:p>
            <w:pPr>
              <w:adjustRightInd w:val="0"/>
              <w:snapToGrid w:val="0"/>
              <w:spacing w:line="360" w:lineRule="auto"/>
              <w:ind w:firstLine="480" w:firstLineChars="200"/>
              <w:rPr>
                <w:rFonts w:hAnsi="宋体"/>
                <w:b/>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mc:AlternateContent>
                <mc:Choice Requires="wps">
                  <w:drawing>
                    <wp:anchor distT="0" distB="0" distL="114300" distR="114300" simplePos="0" relativeHeight="251726848" behindDoc="0" locked="0" layoutInCell="1" allowOverlap="1">
                      <wp:simplePos x="0" y="0"/>
                      <wp:positionH relativeFrom="column">
                        <wp:posOffset>1393190</wp:posOffset>
                      </wp:positionH>
                      <wp:positionV relativeFrom="paragraph">
                        <wp:posOffset>1442085</wp:posOffset>
                      </wp:positionV>
                      <wp:extent cx="2847975" cy="333375"/>
                      <wp:effectExtent l="0" t="0" r="0" b="0"/>
                      <wp:wrapNone/>
                      <wp:docPr id="142" name="文本框 142"/>
                      <wp:cNvGraphicFramePr/>
                      <a:graphic xmlns:a="http://schemas.openxmlformats.org/drawingml/2006/main">
                        <a:graphicData uri="http://schemas.microsoft.com/office/word/2010/wordprocessingShape">
                          <wps:wsp xmlns:wps="http://schemas.microsoft.com/office/word/2010/wordprocessingShape">
                            <wps:cNvSpPr txBox="1"/>
                            <wps:spPr>
                              <a:xfrm>
                                <a:off x="2446655" y="3648075"/>
                                <a:ext cx="2847975" cy="333375"/>
                              </a:xfrm>
                              <a:prstGeom prst="rect">
                                <a:avLst/>
                              </a:prstGeom>
                              <a:noFill/>
                              <a:ln w="6350">
                                <a:noFill/>
                              </a:ln>
                              <a:effectLst/>
                            </wps:spPr>
                            <wps:txbx>
                              <w:txbxContent>
                                <w:p>
                                  <w:pPr>
                                    <w:jc w:val="center"/>
                                    <w:rPr>
                                      <w:b/>
                                      <w:sz w:val="24"/>
                                    </w:rPr>
                                  </w:pPr>
                                  <w:r>
                                    <w:rPr>
                                      <w:rFonts w:hAnsi="宋体" w:hint="eastAsia"/>
                                      <w:b/>
                                      <w:sz w:val="24"/>
                                    </w:rPr>
                                    <w:t>图3</w:t>
                                  </w:r>
                                  <w:r>
                                    <w:rPr>
                                      <w:b/>
                                      <w:sz w:val="24"/>
                                    </w:rPr>
                                    <w:t xml:space="preserve">  </w:t>
                                  </w:r>
                                  <w:r>
                                    <w:rPr>
                                      <w:rFonts w:hAnsi="宋体"/>
                                      <w:b/>
                                      <w:sz w:val="24"/>
                                    </w:rPr>
                                    <w:t>施工期工艺流程及产污环节</w:t>
                                  </w:r>
                                </w:p>
                                <w:p>
                                  <w:pPr>
                                    <w:rPr>
                                      <w:color w:val="000000" w:themeColor="text1"/>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wps:wsp>
                        </a:graphicData>
                      </a:graphic>
                    </wp:anchor>
                  </w:drawing>
                </mc:Choice>
                <mc:Fallback>
                  <w:pict>
                    <v:shape id="文本框 142" o:spid="_x0000_s1051" type="#_x0000_t202" style="width:224.25pt;height:26.25pt;margin-top:113.55pt;margin-left:109.7pt;mso-wrap-distance-bottom:0;mso-wrap-distance-left:9pt;mso-wrap-distance-right:9pt;mso-wrap-distance-top:0;position:absolute;v-text-anchor:top;z-index:251725824" filled="f" fillcolor="this" stroked="f" strokeweight="0.5pt">
                      <v:textbox>
                        <w:txbxContent>
                          <w:p>
                            <w:pPr>
                              <w:jc w:val="center"/>
                              <w:rPr>
                                <w:b/>
                                <w:sz w:val="24"/>
                              </w:rPr>
                            </w:pPr>
                            <w:r>
                              <w:rPr>
                                <w:rFonts w:hAnsi="宋体" w:hint="eastAsia"/>
                                <w:b/>
                                <w:sz w:val="24"/>
                              </w:rPr>
                              <w:t>图3</w:t>
                            </w:r>
                            <w:r>
                              <w:rPr>
                                <w:b/>
                                <w:sz w:val="24"/>
                              </w:rPr>
                              <w:t xml:space="preserve">  </w:t>
                            </w:r>
                            <w:r>
                              <w:rPr>
                                <w:rFonts w:hAnsi="宋体"/>
                                <w:b/>
                                <w:sz w:val="24"/>
                              </w:rPr>
                              <w:t>施工期工艺流程及产污环节</w:t>
                            </w:r>
                          </w:p>
                          <w:p>
                            <w:pPr>
                              <w:rPr>
                                <w:color w:val="000000" w:themeColor="text1"/>
                              </w:rPr>
                            </w:pPr>
                          </w:p>
                        </w:txbxContent>
                      </v:textbox>
                    </v:shape>
                  </w:pict>
                </mc:Fallback>
              </mc:AlternateContent>
            </w:r>
            <w:r>
              <w:rPr>
                <w:rFonts w:hAnsi="宋体"/>
                <w:b/>
                <w:color w:val="000000" w:themeColor="text1"/>
                <w:sz w:val="24"/>
                <w:u w:val="none"/>
                <w14:textFill>
                  <w14:solidFill>
                    <w14:schemeClr w14:val="tx1"/>
                  </w14:solidFill>
                </w14:textFill>
              </w:rPr>
              <mc:AlternateContent>
                <mc:Choice Requires="wpg">
                  <w:drawing>
                    <wp:anchor distT="0" distB="0" distL="114300" distR="114300" simplePos="0" relativeHeight="251712512" behindDoc="0" locked="0" layoutInCell="1" allowOverlap="1">
                      <wp:simplePos x="0" y="0"/>
                      <wp:positionH relativeFrom="column">
                        <wp:align>center</wp:align>
                      </wp:positionH>
                      <wp:positionV relativeFrom="paragraph">
                        <wp:posOffset>205105</wp:posOffset>
                      </wp:positionV>
                      <wp:extent cx="5113655" cy="1723390"/>
                      <wp:effectExtent l="0" t="0" r="0" b="0"/>
                      <wp:wrapSquare wrapText="bothSides"/>
                      <wp:docPr id="74" name="组合 74"/>
                      <wp:cNvGraphicFramePr/>
                      <a:graphic xmlns:a="http://schemas.openxmlformats.org/drawingml/2006/main">
                        <a:graphicData uri="http://schemas.microsoft.com/office/word/2010/wordprocessingGroup">
                          <wpg:wgp xmlns:wpg="http://schemas.microsoft.com/office/word/2010/wordprocessingGroup">
                            <wpg:cNvGrpSpPr/>
                            <wpg:grpSpPr>
                              <a:xfrm>
                                <a:off x="0" y="0"/>
                                <a:ext cx="5113655" cy="1723390"/>
                                <a:chOff x="0" y="0"/>
                                <a:chExt cx="8053" cy="2714"/>
                              </a:xfrm>
                              <a:effectLst/>
                            </wpg:grpSpPr>
                            <wps:wsp xmlns:wps="http://schemas.microsoft.com/office/word/2010/wordprocessingShape">
                              <wps:cNvPr id="58" name="矩形 58"/>
                              <wps:cNvSpPr>
                                <a:spLocks noChangeAspect="1"/>
                              </wps:cNvSpPr>
                              <wps:spPr>
                                <a:xfrm>
                                  <a:off x="0" y="0"/>
                                  <a:ext cx="8053" cy="2714"/>
                                </a:xfrm>
                                <a:prstGeom prst="rect">
                                  <a:avLst/>
                                </a:prstGeom>
                                <a:noFill/>
                                <a:ln w="9525">
                                  <a:noFill/>
                                </a:ln>
                                <a:effectLst/>
                              </wps:spPr>
                              <wps:bodyPr upright="1"/>
                            </wps:wsp>
                            <wps:wsp xmlns:wps="http://schemas.microsoft.com/office/word/2010/wordprocessingShape">
                              <wps:cNvPr id="59" name="矩形 59"/>
                              <wps:cNvSpPr/>
                              <wps:spPr>
                                <a:xfrm>
                                  <a:off x="341" y="797"/>
                                  <a:ext cx="1441" cy="468"/>
                                </a:xfrm>
                                <a:prstGeom prst="rect">
                                  <a:avLst/>
                                </a:prstGeom>
                                <a:noFill/>
                                <a:ln w="9525">
                                  <a:solidFill>
                                    <a:srgbClr val="000000"/>
                                  </a:solidFill>
                                  <a:prstDash val="solid"/>
                                  <a:miter lim="0"/>
                                  <a:headEnd/>
                                  <a:tailEnd/>
                                </a:ln>
                                <a:effectLst/>
                              </wps:spPr>
                              <wps:txbx>
                                <w:txbxContent>
                                  <w:p>
                                    <w:pPr>
                                      <w:jc w:val="center"/>
                                      <w:rPr>
                                        <w:szCs w:val="21"/>
                                      </w:rPr>
                                    </w:pPr>
                                    <w:r>
                                      <w:rPr>
                                        <w:rFonts w:hAnsi="宋体"/>
                                        <w:szCs w:val="21"/>
                                      </w:rPr>
                                      <w:t>基础施工</w:t>
                                    </w:r>
                                  </w:p>
                                </w:txbxContent>
                              </wps:txbx>
                              <wps:bodyPr upright="1"/>
                            </wps:wsp>
                            <wps:wsp xmlns:wps="http://schemas.microsoft.com/office/word/2010/wordprocessingShape">
                              <wps:cNvPr id="60" name="矩形 60"/>
                              <wps:cNvSpPr/>
                              <wps:spPr>
                                <a:xfrm>
                                  <a:off x="2321" y="785"/>
                                  <a:ext cx="1441" cy="468"/>
                                </a:xfrm>
                                <a:prstGeom prst="rect">
                                  <a:avLst/>
                                </a:prstGeom>
                                <a:noFill/>
                                <a:ln w="9525">
                                  <a:solidFill>
                                    <a:srgbClr val="000000"/>
                                  </a:solidFill>
                                  <a:prstDash val="solid"/>
                                  <a:miter lim="0"/>
                                  <a:headEnd/>
                                  <a:tailEnd/>
                                </a:ln>
                                <a:effectLst/>
                              </wps:spPr>
                              <wps:txbx>
                                <w:txbxContent>
                                  <w:p>
                                    <w:pPr>
                                      <w:jc w:val="center"/>
                                      <w:rPr>
                                        <w:szCs w:val="21"/>
                                      </w:rPr>
                                    </w:pPr>
                                    <w:r>
                                      <w:rPr>
                                        <w:rFonts w:hAnsi="宋体"/>
                                        <w:szCs w:val="21"/>
                                      </w:rPr>
                                      <w:t>主体施工</w:t>
                                    </w:r>
                                  </w:p>
                                </w:txbxContent>
                              </wps:txbx>
                              <wps:bodyPr upright="1"/>
                            </wps:wsp>
                            <wps:wsp xmlns:wps="http://schemas.microsoft.com/office/word/2010/wordprocessingShape">
                              <wps:cNvPr id="61" name="矩形 61"/>
                              <wps:cNvSpPr/>
                              <wps:spPr>
                                <a:xfrm>
                                  <a:off x="4300" y="785"/>
                                  <a:ext cx="1441" cy="468"/>
                                </a:xfrm>
                                <a:prstGeom prst="rect">
                                  <a:avLst/>
                                </a:prstGeom>
                                <a:noFill/>
                                <a:ln w="9525">
                                  <a:solidFill>
                                    <a:srgbClr val="000000"/>
                                  </a:solidFill>
                                  <a:prstDash val="solid"/>
                                  <a:miter lim="0"/>
                                  <a:headEnd/>
                                  <a:tailEnd/>
                                </a:ln>
                                <a:effectLst/>
                              </wps:spPr>
                              <wps:txbx>
                                <w:txbxContent>
                                  <w:p>
                                    <w:pPr>
                                      <w:jc w:val="center"/>
                                      <w:rPr>
                                        <w:szCs w:val="21"/>
                                      </w:rPr>
                                    </w:pPr>
                                    <w:r>
                                      <w:rPr>
                                        <w:rFonts w:hAnsi="宋体"/>
                                        <w:szCs w:val="21"/>
                                      </w:rPr>
                                      <w:t>设备安装</w:t>
                                    </w:r>
                                  </w:p>
                                </w:txbxContent>
                              </wps:txbx>
                              <wps:bodyPr upright="1"/>
                            </wps:wsp>
                            <wps:wsp xmlns:wps="http://schemas.microsoft.com/office/word/2010/wordprocessingShape">
                              <wps:cNvPr id="62" name="矩形 62"/>
                              <wps:cNvSpPr/>
                              <wps:spPr>
                                <a:xfrm>
                                  <a:off x="6280" y="785"/>
                                  <a:ext cx="1441" cy="468"/>
                                </a:xfrm>
                                <a:prstGeom prst="rect">
                                  <a:avLst/>
                                </a:prstGeom>
                                <a:noFill/>
                                <a:ln w="9525">
                                  <a:solidFill>
                                    <a:srgbClr val="000000"/>
                                  </a:solidFill>
                                  <a:prstDash val="solid"/>
                                  <a:miter lim="0"/>
                                  <a:headEnd/>
                                  <a:tailEnd/>
                                </a:ln>
                                <a:effectLst/>
                              </wps:spPr>
                              <wps:txbx>
                                <w:txbxContent>
                                  <w:p>
                                    <w:pPr>
                                      <w:jc w:val="center"/>
                                      <w:rPr>
                                        <w:szCs w:val="21"/>
                                      </w:rPr>
                                    </w:pPr>
                                    <w:r>
                                      <w:rPr>
                                        <w:rFonts w:hAnsi="宋体"/>
                                        <w:szCs w:val="21"/>
                                      </w:rPr>
                                      <w:t>投入使用</w:t>
                                    </w:r>
                                  </w:p>
                                </w:txbxContent>
                              </wps:txbx>
                              <wps:bodyPr upright="1"/>
                            </wps:wsp>
                            <wps:wsp xmlns:wps="http://schemas.microsoft.com/office/word/2010/wordprocessingShape">
                              <wps:cNvPr id="63" name="矩形 63"/>
                              <wps:cNvSpPr/>
                              <wps:spPr>
                                <a:xfrm>
                                  <a:off x="521" y="0"/>
                                  <a:ext cx="1260" cy="468"/>
                                </a:xfrm>
                                <a:prstGeom prst="rect">
                                  <a:avLst/>
                                </a:prstGeom>
                                <a:noFill/>
                                <a:ln w="9525">
                                  <a:noFill/>
                                </a:ln>
                                <a:effectLst/>
                              </wps:spPr>
                              <wps:txbx>
                                <w:txbxContent>
                                  <w:p>
                                    <w:pPr>
                                      <w:jc w:val="center"/>
                                      <w:rPr>
                                        <w:szCs w:val="21"/>
                                      </w:rPr>
                                    </w:pPr>
                                    <w:r>
                                      <w:rPr>
                                        <w:szCs w:val="21"/>
                                      </w:rPr>
                                      <w:t>G</w:t>
                                    </w:r>
                                    <w:r>
                                      <w:rPr>
                                        <w:rFonts w:hAnsi="宋体"/>
                                        <w:szCs w:val="21"/>
                                      </w:rPr>
                                      <w:t>、</w:t>
                                    </w:r>
                                    <w:r>
                                      <w:rPr>
                                        <w:szCs w:val="21"/>
                                      </w:rPr>
                                      <w:t>S</w:t>
                                    </w:r>
                                    <w:r>
                                      <w:rPr>
                                        <w:rFonts w:hAnsi="宋体"/>
                                        <w:szCs w:val="21"/>
                                      </w:rPr>
                                      <w:t>、</w:t>
                                    </w:r>
                                    <w:r>
                                      <w:rPr>
                                        <w:szCs w:val="21"/>
                                      </w:rPr>
                                      <w:t>N</w:t>
                                    </w:r>
                                  </w:p>
                                </w:txbxContent>
                              </wps:txbx>
                              <wps:bodyPr upright="1"/>
                            </wps:wsp>
                            <wps:wsp xmlns:wps="http://schemas.microsoft.com/office/word/2010/wordprocessingShape">
                              <wps:cNvPr id="64" name="矩形 64"/>
                              <wps:cNvSpPr/>
                              <wps:spPr>
                                <a:xfrm>
                                  <a:off x="2321" y="0"/>
                                  <a:ext cx="1620" cy="468"/>
                                </a:xfrm>
                                <a:prstGeom prst="rect">
                                  <a:avLst/>
                                </a:prstGeom>
                                <a:noFill/>
                                <a:ln w="9525">
                                  <a:noFill/>
                                </a:ln>
                                <a:effectLst/>
                              </wps:spPr>
                              <wps:txbx>
                                <w:txbxContent>
                                  <w:p>
                                    <w:pPr>
                                      <w:jc w:val="center"/>
                                      <w:rPr>
                                        <w:szCs w:val="21"/>
                                      </w:rPr>
                                    </w:pPr>
                                    <w:r>
                                      <w:rPr>
                                        <w:szCs w:val="21"/>
                                      </w:rPr>
                                      <w:t>W</w:t>
                                    </w:r>
                                    <w:r>
                                      <w:rPr>
                                        <w:rFonts w:hAnsi="宋体"/>
                                        <w:szCs w:val="21"/>
                                      </w:rPr>
                                      <w:t>、</w:t>
                                    </w:r>
                                    <w:r>
                                      <w:rPr>
                                        <w:szCs w:val="21"/>
                                      </w:rPr>
                                      <w:t>G</w:t>
                                    </w:r>
                                    <w:r>
                                      <w:rPr>
                                        <w:rFonts w:hAnsi="宋体"/>
                                        <w:szCs w:val="21"/>
                                      </w:rPr>
                                      <w:t>、</w:t>
                                    </w:r>
                                    <w:r>
                                      <w:rPr>
                                        <w:szCs w:val="21"/>
                                      </w:rPr>
                                      <w:t>S</w:t>
                                    </w:r>
                                    <w:r>
                                      <w:rPr>
                                        <w:rFonts w:hAnsi="宋体"/>
                                        <w:szCs w:val="21"/>
                                      </w:rPr>
                                      <w:t>、</w:t>
                                    </w:r>
                                    <w:r>
                                      <w:rPr>
                                        <w:szCs w:val="21"/>
                                      </w:rPr>
                                      <w:t>N</w:t>
                                    </w:r>
                                  </w:p>
                                </w:txbxContent>
                              </wps:txbx>
                              <wps:bodyPr upright="1"/>
                            </wps:wsp>
                            <wps:wsp xmlns:wps="http://schemas.microsoft.com/office/word/2010/wordprocessingShape">
                              <wps:cNvPr id="65" name="矩形 65"/>
                              <wps:cNvSpPr/>
                              <wps:spPr>
                                <a:xfrm>
                                  <a:off x="4301" y="0"/>
                                  <a:ext cx="1260" cy="468"/>
                                </a:xfrm>
                                <a:prstGeom prst="rect">
                                  <a:avLst/>
                                </a:prstGeom>
                                <a:noFill/>
                                <a:ln w="9525">
                                  <a:noFill/>
                                </a:ln>
                                <a:effectLst/>
                              </wps:spPr>
                              <wps:txbx>
                                <w:txbxContent>
                                  <w:p>
                                    <w:pPr>
                                      <w:jc w:val="center"/>
                                      <w:rPr>
                                        <w:szCs w:val="21"/>
                                      </w:rPr>
                                    </w:pPr>
                                    <w:r>
                                      <w:rPr>
                                        <w:szCs w:val="21"/>
                                      </w:rPr>
                                      <w:t>S</w:t>
                                    </w:r>
                                    <w:r>
                                      <w:rPr>
                                        <w:rFonts w:hAnsi="宋体"/>
                                        <w:szCs w:val="21"/>
                                      </w:rPr>
                                      <w:t>、</w:t>
                                    </w:r>
                                    <w:r>
                                      <w:rPr>
                                        <w:szCs w:val="21"/>
                                      </w:rPr>
                                      <w:t>N</w:t>
                                    </w:r>
                                  </w:p>
                                </w:txbxContent>
                              </wps:txbx>
                              <wps:bodyPr upright="1"/>
                            </wps:wsp>
                            <wps:wsp xmlns:wps="http://schemas.microsoft.com/office/word/2010/wordprocessingShape">
                              <wps:cNvPr id="66" name="矩形 66"/>
                              <wps:cNvSpPr/>
                              <wps:spPr>
                                <a:xfrm>
                                  <a:off x="3136" y="1470"/>
                                  <a:ext cx="4680" cy="458"/>
                                </a:xfrm>
                                <a:prstGeom prst="rect">
                                  <a:avLst/>
                                </a:prstGeom>
                                <a:noFill/>
                                <a:ln w="9525">
                                  <a:noFill/>
                                </a:ln>
                                <a:effectLst/>
                              </wps:spPr>
                              <wps:txbx>
                                <w:txbxContent>
                                  <w:p>
                                    <w:pPr>
                                      <w:jc w:val="center"/>
                                      <w:rPr>
                                        <w:szCs w:val="21"/>
                                      </w:rPr>
                                    </w:pPr>
                                    <w:r>
                                      <w:rPr>
                                        <w:szCs w:val="21"/>
                                      </w:rPr>
                                      <w:t>W</w:t>
                                    </w:r>
                                    <w:r>
                                      <w:rPr>
                                        <w:rFonts w:hAnsi="宋体"/>
                                        <w:szCs w:val="21"/>
                                      </w:rPr>
                                      <w:t>：废水</w:t>
                                    </w:r>
                                    <w:r>
                                      <w:rPr>
                                        <w:szCs w:val="21"/>
                                      </w:rPr>
                                      <w:t xml:space="preserve">  G</w:t>
                                    </w:r>
                                    <w:r>
                                      <w:rPr>
                                        <w:rFonts w:hAnsi="宋体"/>
                                        <w:szCs w:val="21"/>
                                      </w:rPr>
                                      <w:t>：废气</w:t>
                                    </w:r>
                                    <w:r>
                                      <w:rPr>
                                        <w:szCs w:val="21"/>
                                      </w:rPr>
                                      <w:t xml:space="preserve">  S</w:t>
                                    </w:r>
                                    <w:r>
                                      <w:rPr>
                                        <w:rFonts w:hAnsi="宋体"/>
                                        <w:szCs w:val="21"/>
                                      </w:rPr>
                                      <w:t>：固废</w:t>
                                    </w:r>
                                    <w:r>
                                      <w:rPr>
                                        <w:szCs w:val="21"/>
                                      </w:rPr>
                                      <w:t xml:space="preserve">  N</w:t>
                                    </w:r>
                                    <w:r>
                                      <w:rPr>
                                        <w:rFonts w:hAnsi="宋体"/>
                                        <w:szCs w:val="21"/>
                                      </w:rPr>
                                      <w:t>：噪声</w:t>
                                    </w:r>
                                  </w:p>
                                </w:txbxContent>
                              </wps:txbx>
                              <wps:bodyPr upright="1"/>
                            </wps:wsp>
                            <wps:wsp xmlns:wps="http://schemas.microsoft.com/office/word/2010/wordprocessingShape">
                              <wps:cNvPr id="67" name="直接连接符 67"/>
                              <wps:cNvCnPr/>
                              <wps:spPr>
                                <a:xfrm flipV="1">
                                  <a:off x="1178" y="468"/>
                                  <a:ext cx="1" cy="322"/>
                                </a:xfrm>
                                <a:prstGeom prst="line">
                                  <a:avLst/>
                                </a:prstGeom>
                                <a:ln w="9525">
                                  <a:solidFill>
                                    <a:srgbClr val="000000"/>
                                  </a:solidFill>
                                  <a:prstDash val="dashDot"/>
                                  <a:headEnd/>
                                  <a:tailEnd type="stealth"/>
                                </a:ln>
                                <a:effectLst/>
                              </wps:spPr>
                              <wps:bodyPr/>
                            </wps:wsp>
                            <wps:wsp xmlns:wps="http://schemas.microsoft.com/office/word/2010/wordprocessingShape">
                              <wps:cNvPr id="68" name="直接连接符 68"/>
                              <wps:cNvCnPr/>
                              <wps:spPr>
                                <a:xfrm flipV="1">
                                  <a:off x="3157" y="468"/>
                                  <a:ext cx="1" cy="322"/>
                                </a:xfrm>
                                <a:prstGeom prst="line">
                                  <a:avLst/>
                                </a:prstGeom>
                                <a:ln w="9525">
                                  <a:solidFill>
                                    <a:srgbClr val="000000"/>
                                  </a:solidFill>
                                  <a:prstDash val="dashDot"/>
                                  <a:headEnd/>
                                  <a:tailEnd type="stealth"/>
                                </a:ln>
                                <a:effectLst/>
                              </wps:spPr>
                              <wps:bodyPr/>
                            </wps:wsp>
                            <wps:wsp xmlns:wps="http://schemas.microsoft.com/office/word/2010/wordprocessingShape">
                              <wps:cNvPr id="69" name="直接连接符 69"/>
                              <wps:cNvCnPr/>
                              <wps:spPr>
                                <a:xfrm flipV="1">
                                  <a:off x="4957" y="468"/>
                                  <a:ext cx="1" cy="322"/>
                                </a:xfrm>
                                <a:prstGeom prst="line">
                                  <a:avLst/>
                                </a:prstGeom>
                                <a:ln w="9525">
                                  <a:solidFill>
                                    <a:srgbClr val="000000"/>
                                  </a:solidFill>
                                  <a:prstDash val="dashDot"/>
                                  <a:headEnd/>
                                  <a:tailEnd type="stealth"/>
                                </a:ln>
                                <a:effectLst/>
                              </wps:spPr>
                              <wps:bodyPr/>
                            </wps:wsp>
                            <wps:wsp xmlns:wps="http://schemas.microsoft.com/office/word/2010/wordprocessingShape">
                              <wps:cNvPr id="70" name="直接连接符 70"/>
                              <wps:cNvCnPr/>
                              <wps:spPr>
                                <a:xfrm>
                                  <a:off x="1781" y="1007"/>
                                  <a:ext cx="541" cy="1"/>
                                </a:xfrm>
                                <a:prstGeom prst="line">
                                  <a:avLst/>
                                </a:prstGeom>
                                <a:ln w="9525">
                                  <a:solidFill>
                                    <a:srgbClr val="000000"/>
                                  </a:solidFill>
                                  <a:prstDash val="solid"/>
                                  <a:headEnd/>
                                  <a:tailEnd type="triangle"/>
                                </a:ln>
                                <a:effectLst/>
                              </wps:spPr>
                              <wps:bodyPr/>
                            </wps:wsp>
                            <wps:wsp xmlns:wps="http://schemas.microsoft.com/office/word/2010/wordprocessingShape">
                              <wps:cNvPr id="71" name="直接连接符 71"/>
                              <wps:cNvCnPr/>
                              <wps:spPr>
                                <a:xfrm>
                                  <a:off x="3760" y="1007"/>
                                  <a:ext cx="541" cy="1"/>
                                </a:xfrm>
                                <a:prstGeom prst="line">
                                  <a:avLst/>
                                </a:prstGeom>
                                <a:ln w="9525">
                                  <a:solidFill>
                                    <a:srgbClr val="000000"/>
                                  </a:solidFill>
                                  <a:prstDash val="solid"/>
                                  <a:headEnd/>
                                  <a:tailEnd type="triangle"/>
                                </a:ln>
                                <a:effectLst/>
                              </wps:spPr>
                              <wps:bodyPr/>
                            </wps:wsp>
                            <wps:wsp xmlns:wps="http://schemas.microsoft.com/office/word/2010/wordprocessingShape">
                              <wps:cNvPr id="72" name="直接连接符 72"/>
                              <wps:cNvCnPr/>
                              <wps:spPr>
                                <a:xfrm>
                                  <a:off x="5740" y="1007"/>
                                  <a:ext cx="541" cy="1"/>
                                </a:xfrm>
                                <a:prstGeom prst="line">
                                  <a:avLst/>
                                </a:prstGeom>
                                <a:ln w="9525">
                                  <a:solidFill>
                                    <a:srgbClr val="000000"/>
                                  </a:solidFill>
                                  <a:prstDash val="solid"/>
                                  <a:headEnd/>
                                  <a:tailEnd type="triangle"/>
                                </a:ln>
                                <a:effectLst/>
                              </wps:spPr>
                              <wps:bodyPr/>
                            </wps:wsp>
                          </wpg:wgp>
                        </a:graphicData>
                      </a:graphic>
                    </wp:anchor>
                  </w:drawing>
                </mc:Choice>
                <mc:Fallback>
                  <w:pict>
                    <v:group id="组合 74" o:spid="_x0000_s1052" style="width:402.65pt;height:135.7pt;margin-top:16.15pt;margin-left:0;mso-position-horizontal:center;mso-wrap-distance-bottom:0;mso-wrap-distance-left:9pt;mso-wrap-distance-right:9pt;mso-wrap-distance-top:0;position:absolute;z-index:251711488" coordorigin="0,0" coordsize="21600,21600">
                      <v:rect id="_x0000_s1053" style="width:21600;height:21600;position:absolute;v-text-anchor:top" filled="f" fillcolor="this" stroked="f" strokeweight="0.75pt"/>
                      <v:shape id="_x0000_s1054" type="#_x0000_t202" style="width:3865;height:3725;left:915;position:absolute;top:6343;v-text-anchor:top" filled="f" fillcolor="this" stroked="t" strokecolor="black" strokeweight="0.75pt">
                        <v:stroke joinstyle="miter"/>
                        <v:textbox>
                          <w:txbxContent>
                            <w:p>
                              <w:pPr>
                                <w:jc w:val="center"/>
                                <w:rPr>
                                  <w:szCs w:val="21"/>
                                </w:rPr>
                              </w:pPr>
                              <w:r>
                                <w:rPr>
                                  <w:rFonts w:hAnsi="宋体"/>
                                  <w:szCs w:val="21"/>
                                </w:rPr>
                                <w:t>基础施工</w:t>
                              </w:r>
                            </w:p>
                          </w:txbxContent>
                        </v:textbox>
                      </v:shape>
                      <v:shape id="_x0000_s1055" type="#_x0000_t202" style="width:3865;height:3725;left:6225;position:absolute;top:6248;v-text-anchor:top" filled="f" fillcolor="this" stroked="t" strokecolor="black" strokeweight="0.75pt">
                        <v:stroke joinstyle="miter"/>
                        <v:textbox>
                          <w:txbxContent>
                            <w:p>
                              <w:pPr>
                                <w:jc w:val="center"/>
                                <w:rPr>
                                  <w:szCs w:val="21"/>
                                </w:rPr>
                              </w:pPr>
                              <w:r>
                                <w:rPr>
                                  <w:rFonts w:hAnsi="宋体"/>
                                  <w:szCs w:val="21"/>
                                </w:rPr>
                                <w:t>主体施工</w:t>
                              </w:r>
                            </w:p>
                          </w:txbxContent>
                        </v:textbox>
                      </v:shape>
                      <v:shape id="_x0000_s1056" type="#_x0000_t202" style="width:3865;height:3725;left:11534;position:absolute;top:6248;v-text-anchor:top" filled="f" fillcolor="this" stroked="t" strokecolor="black" strokeweight="0.75pt">
                        <v:stroke joinstyle="miter"/>
                        <v:textbox>
                          <w:txbxContent>
                            <w:p>
                              <w:pPr>
                                <w:jc w:val="center"/>
                                <w:rPr>
                                  <w:szCs w:val="21"/>
                                </w:rPr>
                              </w:pPr>
                              <w:r>
                                <w:rPr>
                                  <w:rFonts w:hAnsi="宋体"/>
                                  <w:szCs w:val="21"/>
                                </w:rPr>
                                <w:t>设备安装</w:t>
                              </w:r>
                            </w:p>
                          </w:txbxContent>
                        </v:textbox>
                      </v:shape>
                      <v:shape id="_x0000_s1057" type="#_x0000_t202" style="width:3865;height:3725;left:16844;position:absolute;top:6248;v-text-anchor:top" filled="f" fillcolor="this" stroked="t" strokecolor="black" strokeweight="0.75pt">
                        <v:stroke joinstyle="miter"/>
                        <v:textbox>
                          <w:txbxContent>
                            <w:p>
                              <w:pPr>
                                <w:jc w:val="center"/>
                                <w:rPr>
                                  <w:szCs w:val="21"/>
                                </w:rPr>
                              </w:pPr>
                              <w:r>
                                <w:rPr>
                                  <w:rFonts w:hAnsi="宋体"/>
                                  <w:szCs w:val="21"/>
                                </w:rPr>
                                <w:t>投入使用</w:t>
                              </w:r>
                            </w:p>
                          </w:txbxContent>
                        </v:textbox>
                      </v:shape>
                      <v:shape id="_x0000_s1058" type="#_x0000_t202" style="width:3380;height:3725;left:1397;position:absolute;v-text-anchor:top" filled="f" fillcolor="this" stroked="f" strokeweight="0.75pt">
                        <v:textbox>
                          <w:txbxContent>
                            <w:p>
                              <w:pPr>
                                <w:jc w:val="center"/>
                                <w:rPr>
                                  <w:szCs w:val="21"/>
                                </w:rPr>
                              </w:pPr>
                              <w:r>
                                <w:rPr>
                                  <w:szCs w:val="21"/>
                                </w:rPr>
                                <w:t>G</w:t>
                              </w:r>
                              <w:r>
                                <w:rPr>
                                  <w:rFonts w:hAnsi="宋体"/>
                                  <w:szCs w:val="21"/>
                                </w:rPr>
                                <w:t>、</w:t>
                              </w:r>
                              <w:r>
                                <w:rPr>
                                  <w:szCs w:val="21"/>
                                </w:rPr>
                                <w:t>S</w:t>
                              </w:r>
                              <w:r>
                                <w:rPr>
                                  <w:rFonts w:hAnsi="宋体"/>
                                  <w:szCs w:val="21"/>
                                </w:rPr>
                                <w:t>、</w:t>
                              </w:r>
                              <w:r>
                                <w:rPr>
                                  <w:szCs w:val="21"/>
                                </w:rPr>
                                <w:t>N</w:t>
                              </w:r>
                            </w:p>
                          </w:txbxContent>
                        </v:textbox>
                      </v:shape>
                      <v:shape id="_x0000_s1059" type="#_x0000_t202" style="width:4345;height:3725;left:6225;position:absolute;v-text-anchor:top" filled="f" fillcolor="this" stroked="f" strokeweight="0.75pt">
                        <v:textbox>
                          <w:txbxContent>
                            <w:p>
                              <w:pPr>
                                <w:jc w:val="center"/>
                                <w:rPr>
                                  <w:szCs w:val="21"/>
                                </w:rPr>
                              </w:pPr>
                              <w:r>
                                <w:rPr>
                                  <w:szCs w:val="21"/>
                                </w:rPr>
                                <w:t>W</w:t>
                              </w:r>
                              <w:r>
                                <w:rPr>
                                  <w:rFonts w:hAnsi="宋体"/>
                                  <w:szCs w:val="21"/>
                                </w:rPr>
                                <w:t>、</w:t>
                              </w:r>
                              <w:r>
                                <w:rPr>
                                  <w:szCs w:val="21"/>
                                </w:rPr>
                                <w:t>G</w:t>
                              </w:r>
                              <w:r>
                                <w:rPr>
                                  <w:rFonts w:hAnsi="宋体"/>
                                  <w:szCs w:val="21"/>
                                </w:rPr>
                                <w:t>、</w:t>
                              </w:r>
                              <w:r>
                                <w:rPr>
                                  <w:szCs w:val="21"/>
                                </w:rPr>
                                <w:t>S</w:t>
                              </w:r>
                              <w:r>
                                <w:rPr>
                                  <w:rFonts w:hAnsi="宋体"/>
                                  <w:szCs w:val="21"/>
                                </w:rPr>
                                <w:t>、</w:t>
                              </w:r>
                              <w:r>
                                <w:rPr>
                                  <w:szCs w:val="21"/>
                                </w:rPr>
                                <w:t>N</w:t>
                              </w:r>
                            </w:p>
                          </w:txbxContent>
                        </v:textbox>
                      </v:shape>
                      <v:shape id="_x0000_s1060" type="#_x0000_t202" style="width:3380;height:3725;left:11536;position:absolute;v-text-anchor:top" filled="f" fillcolor="this" stroked="f" strokeweight="0.75pt">
                        <v:textbox>
                          <w:txbxContent>
                            <w:p>
                              <w:pPr>
                                <w:jc w:val="center"/>
                                <w:rPr>
                                  <w:szCs w:val="21"/>
                                </w:rPr>
                              </w:pPr>
                              <w:r>
                                <w:rPr>
                                  <w:szCs w:val="21"/>
                                </w:rPr>
                                <w:t>S</w:t>
                              </w:r>
                              <w:r>
                                <w:rPr>
                                  <w:rFonts w:hAnsi="宋体"/>
                                  <w:szCs w:val="21"/>
                                </w:rPr>
                                <w:t>、</w:t>
                              </w:r>
                              <w:r>
                                <w:rPr>
                                  <w:szCs w:val="21"/>
                                </w:rPr>
                                <w:t>N</w:t>
                              </w:r>
                            </w:p>
                          </w:txbxContent>
                        </v:textbox>
                      </v:shape>
                      <v:shape id="_x0000_s1061" type="#_x0000_t202" style="width:12553;height:3645;left:8411;position:absolute;top:11699;v-text-anchor:top" filled="f" fillcolor="this" stroked="f" strokeweight="0.75pt">
                        <v:textbox>
                          <w:txbxContent>
                            <w:p>
                              <w:pPr>
                                <w:jc w:val="center"/>
                                <w:rPr>
                                  <w:szCs w:val="21"/>
                                </w:rPr>
                              </w:pPr>
                              <w:r>
                                <w:rPr>
                                  <w:szCs w:val="21"/>
                                </w:rPr>
                                <w:t>W</w:t>
                              </w:r>
                              <w:r>
                                <w:rPr>
                                  <w:rFonts w:hAnsi="宋体"/>
                                  <w:szCs w:val="21"/>
                                </w:rPr>
                                <w:t>：废水</w:t>
                              </w:r>
                              <w:r>
                                <w:rPr>
                                  <w:szCs w:val="21"/>
                                </w:rPr>
                                <w:t xml:space="preserve">  G</w:t>
                              </w:r>
                              <w:r>
                                <w:rPr>
                                  <w:rFonts w:hAnsi="宋体"/>
                                  <w:szCs w:val="21"/>
                                </w:rPr>
                                <w:t>：废气</w:t>
                              </w:r>
                              <w:r>
                                <w:rPr>
                                  <w:szCs w:val="21"/>
                                </w:rPr>
                                <w:t xml:space="preserve">  S</w:t>
                              </w:r>
                              <w:r>
                                <w:rPr>
                                  <w:rFonts w:hAnsi="宋体"/>
                                  <w:szCs w:val="21"/>
                                </w:rPr>
                                <w:t>：固废</w:t>
                              </w:r>
                              <w:r>
                                <w:rPr>
                                  <w:szCs w:val="21"/>
                                </w:rPr>
                                <w:t xml:space="preserve">  N</w:t>
                              </w:r>
                              <w:r>
                                <w:rPr>
                                  <w:rFonts w:hAnsi="宋体"/>
                                  <w:szCs w:val="21"/>
                                </w:rPr>
                                <w:t>：噪声</w:t>
                              </w:r>
                            </w:p>
                          </w:txbxContent>
                        </v:textbox>
                      </v:shape>
                      <v:line id="_x0000_s1062" style="flip:y;position:absolute;v-text-anchor:top" from="3160,3725" to="3162,6287" fillcolor="this" stroked="t" strokecolor="black" strokeweight="0.75pt">
                        <v:stroke dashstyle="dashDot" endarrow="classic"/>
                      </v:line>
                      <v:line id="_x0000_s1063" style="flip:y;position:absolute;v-text-anchor:top" from="8468,3725" to="8470,6287" fillcolor="this" stroked="t" strokecolor="black" strokeweight="0.75pt">
                        <v:stroke dashstyle="dashDot" endarrow="classic"/>
                      </v:line>
                      <v:line id="_x0000_s1064" style="flip:y;position:absolute;v-text-anchor:top" from="13296,3725" to="13298,6287" fillcolor="this" stroked="t" strokecolor="black" strokeweight="0.75pt">
                        <v:stroke dashstyle="dashDot" endarrow="classic"/>
                      </v:line>
                      <v:line id="_x0000_s1065" style="position:absolute;v-text-anchor:top" from="4777,8014" to="6228,8022" fillcolor="this" stroked="t" strokecolor="black" strokeweight="0.75pt">
                        <v:stroke endarrow="block"/>
                      </v:line>
                      <v:line id="_x0000_s1066" style="position:absolute;v-text-anchor:top" from="10085,8014" to="11536,8022" fillcolor="this" stroked="t" strokecolor="black" strokeweight="0.75pt">
                        <v:stroke endarrow="block"/>
                      </v:line>
                      <v:line id="_x0000_s1067" style="position:absolute;v-text-anchor:top" from="15396,8014" to="16847,8022" fillcolor="this" stroked="t" strokecolor="black" strokeweight="0.75pt">
                        <v:stroke endarrow="block"/>
                      </v:line>
                      <w10:wrap type="square"/>
                    </v:group>
                  </w:pict>
                </mc:Fallback>
              </mc:AlternateContent>
            </w:r>
            <w:r>
              <w:rPr>
                <w:rFonts w:hAnsi="宋体"/>
                <w:b/>
                <w:color w:val="000000" w:themeColor="text1"/>
                <w:sz w:val="24"/>
                <w:u w:val="none"/>
                <w14:textFill>
                  <w14:solidFill>
                    <w14:schemeClr w14:val="tx1"/>
                  </w14:solidFill>
                </w14:textFill>
              </w:rPr>
              <w:t>二、营运期工艺流程</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hint="eastAsia"/>
                <w:color w:val="000000" w:themeColor="text1"/>
                <w:sz w:val="24"/>
                <w:u w:val="none"/>
                <w14:textFill>
                  <w14:solidFill>
                    <w14:schemeClr w14:val="tx1"/>
                  </w14:solidFill>
                </w14:textFill>
              </w:rPr>
              <w:t>1、营运</w:t>
            </w:r>
            <w:r>
              <w:rPr>
                <w:rFonts w:hAnsi="宋体"/>
                <w:color w:val="000000" w:themeColor="text1"/>
                <w:sz w:val="24"/>
                <w:u w:val="none"/>
                <w14:textFill>
                  <w14:solidFill>
                    <w14:schemeClr w14:val="tx1"/>
                  </w14:solidFill>
                </w14:textFill>
              </w:rPr>
              <w:t>工艺流程及产污环节</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b/>
                <w:color w:val="000000" w:themeColor="text1"/>
                <w:sz w:val="24"/>
                <w:u w:val="none"/>
                <w14:textFill>
                  <w14:solidFill>
                    <w14:schemeClr w14:val="tx1"/>
                  </w14:solidFill>
                </w14:textFill>
              </w:rPr>
              <mc:AlternateContent>
                <mc:Choice Requires="wpg">
                  <w:drawing>
                    <wp:anchor distT="0" distB="0" distL="114300" distR="114300" simplePos="0" relativeHeight="251714560" behindDoc="0" locked="0" layoutInCell="1" allowOverlap="1">
                      <wp:simplePos x="0" y="0"/>
                      <wp:positionH relativeFrom="column">
                        <wp:posOffset>90170</wp:posOffset>
                      </wp:positionH>
                      <wp:positionV relativeFrom="paragraph">
                        <wp:posOffset>269240</wp:posOffset>
                      </wp:positionV>
                      <wp:extent cx="5316855" cy="4556760"/>
                      <wp:effectExtent l="0" t="0" r="0" b="0"/>
                      <wp:wrapNone/>
                      <wp:docPr id="128" name="组合 128"/>
                      <wp:cNvGraphicFramePr/>
                      <a:graphic xmlns:a="http://schemas.openxmlformats.org/drawingml/2006/main">
                        <a:graphicData uri="http://schemas.microsoft.com/office/word/2010/wordprocessingGroup">
                          <wpg:wgp xmlns:wpg="http://schemas.microsoft.com/office/word/2010/wordprocessingGroup">
                            <wpg:cNvGrpSpPr/>
                            <wpg:grpSpPr>
                              <a:xfrm>
                                <a:off x="0" y="0"/>
                                <a:ext cx="5316855" cy="4556760"/>
                                <a:chOff x="1798" y="7830"/>
                                <a:chExt cx="8373" cy="7176"/>
                              </a:xfrm>
                              <a:effectLst/>
                            </wpg:grpSpPr>
                            <wps:wsp xmlns:wps="http://schemas.microsoft.com/office/word/2010/wordprocessingShape">
                              <wps:cNvPr id="75" name="矩形 75"/>
                              <wps:cNvSpPr>
                                <a:spLocks noChangeAspect="1" noTextEdit="1"/>
                              </wps:cNvSpPr>
                              <wps:spPr>
                                <a:xfrm>
                                  <a:off x="1798" y="7830"/>
                                  <a:ext cx="7984" cy="7176"/>
                                </a:xfrm>
                                <a:prstGeom prst="rect">
                                  <a:avLst/>
                                </a:prstGeom>
                                <a:noFill/>
                                <a:ln w="9525">
                                  <a:noFill/>
                                </a:ln>
                                <a:effectLst/>
                              </wps:spPr>
                              <wps:bodyPr upright="1"/>
                            </wps:wsp>
                            <wps:wsp xmlns:wps="http://schemas.microsoft.com/office/word/2010/wordprocessingShape">
                              <wps:cNvPr id="76" name="文本框 76"/>
                              <wps:cNvSpPr txBox="1"/>
                              <wps:spPr>
                                <a:xfrm>
                                  <a:off x="9152" y="10378"/>
                                  <a:ext cx="1019" cy="468"/>
                                </a:xfrm>
                                <a:prstGeom prst="rect">
                                  <a:avLst/>
                                </a:prstGeom>
                                <a:noFill/>
                                <a:ln w="9525">
                                  <a:noFill/>
                                </a:ln>
                                <a:effectLst/>
                              </wps:spPr>
                              <wps:txbx>
                                <w:txbxContent>
                                  <w:p>
                                    <w:r>
                                      <w:rPr>
                                        <w:rFonts w:hint="eastAsia"/>
                                      </w:rPr>
                                      <w:t>计量</w:t>
                                    </w:r>
                                  </w:p>
                                </w:txbxContent>
                              </wps:txbx>
                              <wps:bodyPr upright="1"/>
                            </wps:wsp>
                            <wps:wsp xmlns:wps="http://schemas.microsoft.com/office/word/2010/wordprocessingShape">
                              <wps:cNvPr id="77" name="文本框 77"/>
                              <wps:cNvSpPr txBox="1"/>
                              <wps:spPr>
                                <a:xfrm>
                                  <a:off x="6520" y="10423"/>
                                  <a:ext cx="1260" cy="468"/>
                                </a:xfrm>
                                <a:prstGeom prst="rect">
                                  <a:avLst/>
                                </a:prstGeom>
                                <a:noFill/>
                                <a:ln w="9525">
                                  <a:noFill/>
                                </a:ln>
                                <a:effectLst/>
                              </wps:spPr>
                              <wps:txbx>
                                <w:txbxContent>
                                  <w:p>
                                    <w:r>
                                      <w:rPr>
                                        <w:rFonts w:hint="eastAsia"/>
                                      </w:rPr>
                                      <w:t>中间仓</w:t>
                                    </w:r>
                                  </w:p>
                                </w:txbxContent>
                              </wps:txbx>
                              <wps:bodyPr upright="1"/>
                            </wps:wsp>
                            <wps:wsp xmlns:wps="http://schemas.microsoft.com/office/word/2010/wordprocessingShape">
                              <wps:cNvPr id="78" name="文本框 78"/>
                              <wps:cNvSpPr txBox="1"/>
                              <wps:spPr>
                                <a:xfrm>
                                  <a:off x="5260" y="10423"/>
                                  <a:ext cx="1260" cy="468"/>
                                </a:xfrm>
                                <a:prstGeom prst="rect">
                                  <a:avLst/>
                                </a:prstGeom>
                                <a:noFill/>
                                <a:ln w="9525">
                                  <a:noFill/>
                                </a:ln>
                                <a:effectLst/>
                              </wps:spPr>
                              <wps:txbx>
                                <w:txbxContent>
                                  <w:p>
                                    <w:r>
                                      <w:rPr>
                                        <w:rFonts w:hint="eastAsia"/>
                                      </w:rPr>
                                      <w:t>计量</w:t>
                                    </w:r>
                                  </w:p>
                                </w:txbxContent>
                              </wps:txbx>
                              <wps:bodyPr upright="1"/>
                            </wps:wsp>
                            <wps:wsp xmlns:wps="http://schemas.microsoft.com/office/word/2010/wordprocessingShape">
                              <wps:cNvPr id="79" name="文本框 79"/>
                              <wps:cNvSpPr txBox="1"/>
                              <wps:spPr>
                                <a:xfrm>
                                  <a:off x="2560" y="10423"/>
                                  <a:ext cx="1260" cy="468"/>
                                </a:xfrm>
                                <a:prstGeom prst="rect">
                                  <a:avLst/>
                                </a:prstGeom>
                                <a:noFill/>
                                <a:ln w="9525">
                                  <a:noFill/>
                                </a:ln>
                                <a:effectLst/>
                              </wps:spPr>
                              <wps:txbx>
                                <w:txbxContent>
                                  <w:p>
                                    <w:r>
                                      <w:rPr>
                                        <w:rFonts w:hint="eastAsia"/>
                                      </w:rPr>
                                      <w:t>计量</w:t>
                                    </w:r>
                                  </w:p>
                                </w:txbxContent>
                              </wps:txbx>
                              <wps:bodyPr upright="1"/>
                            </wps:wsp>
                            <wps:wsp xmlns:wps="http://schemas.microsoft.com/office/word/2010/wordprocessingShape">
                              <wps:cNvPr id="80" name="文本框 80"/>
                              <wps:cNvSpPr txBox="1"/>
                              <wps:spPr>
                                <a:xfrm>
                                  <a:off x="3998" y="10423"/>
                                  <a:ext cx="1080" cy="468"/>
                                </a:xfrm>
                                <a:prstGeom prst="rect">
                                  <a:avLst/>
                                </a:prstGeom>
                                <a:noFill/>
                                <a:ln w="9525">
                                  <a:noFill/>
                                </a:ln>
                                <a:effectLst/>
                              </wps:spPr>
                              <wps:txbx>
                                <w:txbxContent>
                                  <w:p>
                                    <w:r>
                                      <w:rPr>
                                        <w:rFonts w:hint="eastAsia"/>
                                      </w:rPr>
                                      <w:t>计量</w:t>
                                    </w:r>
                                  </w:p>
                                </w:txbxContent>
                              </wps:txbx>
                              <wps:bodyPr upright="1"/>
                            </wps:wsp>
                            <wps:wsp xmlns:wps="http://schemas.microsoft.com/office/word/2010/wordprocessingShape">
                              <wps:cNvPr id="81" name="文本框 81"/>
                              <wps:cNvSpPr txBox="1"/>
                              <wps:spPr>
                                <a:xfrm>
                                  <a:off x="2123" y="7927"/>
                                  <a:ext cx="900" cy="468"/>
                                </a:xfrm>
                                <a:prstGeom prst="rect">
                                  <a:avLst/>
                                </a:prstGeom>
                                <a:noFill/>
                                <a:ln w="9525">
                                  <a:solidFill>
                                    <a:srgbClr val="000000"/>
                                  </a:solidFill>
                                  <a:prstDash val="solid"/>
                                  <a:miter lim="0"/>
                                  <a:headEnd/>
                                  <a:tailEnd/>
                                </a:ln>
                                <a:effectLst/>
                              </wps:spPr>
                              <wps:txbx>
                                <w:txbxContent>
                                  <w:p>
                                    <w:pPr>
                                      <w:jc w:val="center"/>
                                    </w:pPr>
                                    <w:r>
                                      <w:rPr>
                                        <w:rFonts w:hint="eastAsia"/>
                                      </w:rPr>
                                      <w:t>砂</w:t>
                                    </w:r>
                                  </w:p>
                                </w:txbxContent>
                              </wps:txbx>
                              <wps:bodyPr upright="1"/>
                            </wps:wsp>
                            <wps:wsp xmlns:wps="http://schemas.microsoft.com/office/word/2010/wordprocessingShape">
                              <wps:cNvPr id="82" name="文本框 82"/>
                              <wps:cNvSpPr txBox="1"/>
                              <wps:spPr>
                                <a:xfrm>
                                  <a:off x="3743" y="7927"/>
                                  <a:ext cx="540" cy="468"/>
                                </a:xfrm>
                                <a:prstGeom prst="rect">
                                  <a:avLst/>
                                </a:prstGeom>
                                <a:noFill/>
                                <a:ln w="9525">
                                  <a:solidFill>
                                    <a:srgbClr val="000000"/>
                                  </a:solidFill>
                                  <a:prstDash val="solid"/>
                                  <a:miter lim="0"/>
                                  <a:headEnd/>
                                  <a:tailEnd/>
                                </a:ln>
                                <a:effectLst/>
                              </wps:spPr>
                              <wps:txbx>
                                <w:txbxContent>
                                  <w:p>
                                    <w:pPr>
                                      <w:jc w:val="center"/>
                                    </w:pPr>
                                    <w:r>
                                      <w:rPr>
                                        <w:rFonts w:hint="eastAsia"/>
                                      </w:rPr>
                                      <w:t>石</w:t>
                                    </w:r>
                                  </w:p>
                                </w:txbxContent>
                              </wps:txbx>
                              <wps:bodyPr upright="1"/>
                            </wps:wsp>
                            <wps:wsp xmlns:wps="http://schemas.microsoft.com/office/word/2010/wordprocessingShape">
                              <wps:cNvPr id="83" name="文本框 83"/>
                              <wps:cNvSpPr txBox="1"/>
                              <wps:spPr>
                                <a:xfrm>
                                  <a:off x="3458" y="9799"/>
                                  <a:ext cx="1080" cy="468"/>
                                </a:xfrm>
                                <a:prstGeom prst="rect">
                                  <a:avLst/>
                                </a:prstGeom>
                                <a:noFill/>
                                <a:ln w="9525">
                                  <a:solidFill>
                                    <a:srgbClr val="000000"/>
                                  </a:solidFill>
                                  <a:prstDash val="solid"/>
                                  <a:miter lim="0"/>
                                  <a:headEnd/>
                                  <a:tailEnd/>
                                </a:ln>
                                <a:effectLst/>
                              </wps:spPr>
                              <wps:txbx>
                                <w:txbxContent>
                                  <w:p>
                                    <w:pPr>
                                      <w:jc w:val="center"/>
                                    </w:pPr>
                                    <w:r>
                                      <w:rPr>
                                        <w:rFonts w:hint="eastAsia"/>
                                      </w:rPr>
                                      <w:t>备用仓</w:t>
                                    </w:r>
                                  </w:p>
                                </w:txbxContent>
                              </wps:txbx>
                              <wps:bodyPr upright="1"/>
                            </wps:wsp>
                            <wps:wsp xmlns:wps="http://schemas.microsoft.com/office/word/2010/wordprocessingShape">
                              <wps:cNvPr id="84" name="文本框 84"/>
                              <wps:cNvSpPr txBox="1"/>
                              <wps:spPr>
                                <a:xfrm>
                                  <a:off x="2018" y="9799"/>
                                  <a:ext cx="1080" cy="468"/>
                                </a:xfrm>
                                <a:prstGeom prst="rect">
                                  <a:avLst/>
                                </a:prstGeom>
                                <a:noFill/>
                                <a:ln w="9525">
                                  <a:solidFill>
                                    <a:srgbClr val="000000"/>
                                  </a:solidFill>
                                  <a:prstDash val="solid"/>
                                  <a:miter lim="0"/>
                                  <a:headEnd/>
                                  <a:tailEnd/>
                                </a:ln>
                                <a:effectLst/>
                              </wps:spPr>
                              <wps:txbx>
                                <w:txbxContent>
                                  <w:p>
                                    <w:pPr>
                                      <w:jc w:val="center"/>
                                    </w:pPr>
                                    <w:r>
                                      <w:rPr>
                                        <w:rFonts w:hint="eastAsia"/>
                                      </w:rPr>
                                      <w:t>备用仓</w:t>
                                    </w:r>
                                  </w:p>
                                </w:txbxContent>
                              </wps:txbx>
                              <wps:bodyPr upright="1"/>
                            </wps:wsp>
                            <wps:wsp xmlns:wps="http://schemas.microsoft.com/office/word/2010/wordprocessingShape">
                              <wps:cNvPr id="85" name="文本框 85"/>
                              <wps:cNvSpPr txBox="1"/>
                              <wps:spPr>
                                <a:xfrm>
                                  <a:off x="2019" y="11042"/>
                                  <a:ext cx="2478" cy="466"/>
                                </a:xfrm>
                                <a:prstGeom prst="rect">
                                  <a:avLst/>
                                </a:prstGeom>
                                <a:noFill/>
                                <a:ln w="9525">
                                  <a:solidFill>
                                    <a:srgbClr val="000000"/>
                                  </a:solidFill>
                                  <a:prstDash val="solid"/>
                                  <a:miter lim="0"/>
                                  <a:headEnd/>
                                  <a:tailEnd/>
                                </a:ln>
                                <a:effectLst/>
                              </wps:spPr>
                              <wps:txbx>
                                <w:txbxContent>
                                  <w:p>
                                    <w:pPr>
                                      <w:jc w:val="center"/>
                                    </w:pPr>
                                    <w:r>
                                      <w:rPr>
                                        <w:rFonts w:hint="eastAsia"/>
                                      </w:rPr>
                                      <w:t>集料中间仓</w:t>
                                    </w:r>
                                  </w:p>
                                </w:txbxContent>
                              </wps:txbx>
                              <wps:bodyPr upright="1"/>
                            </wps:wsp>
                            <wps:wsp xmlns:wps="http://schemas.microsoft.com/office/word/2010/wordprocessingShape">
                              <wps:cNvPr id="86" name="文本框 86"/>
                              <wps:cNvSpPr txBox="1"/>
                              <wps:spPr>
                                <a:xfrm>
                                  <a:off x="4718" y="9799"/>
                                  <a:ext cx="1080" cy="468"/>
                                </a:xfrm>
                                <a:prstGeom prst="rect">
                                  <a:avLst/>
                                </a:prstGeom>
                                <a:noFill/>
                                <a:ln w="9525">
                                  <a:solidFill>
                                    <a:srgbClr val="000000"/>
                                  </a:solidFill>
                                  <a:prstDash val="solid"/>
                                  <a:miter lim="0"/>
                                  <a:headEnd/>
                                  <a:tailEnd/>
                                </a:ln>
                                <a:effectLst/>
                              </wps:spPr>
                              <wps:txbx>
                                <w:txbxContent>
                                  <w:p>
                                    <w:pPr>
                                      <w:jc w:val="center"/>
                                    </w:pPr>
                                    <w:r>
                                      <w:rPr>
                                        <w:rFonts w:hint="eastAsia"/>
                                      </w:rPr>
                                      <w:t>备用仓</w:t>
                                    </w:r>
                                  </w:p>
                                </w:txbxContent>
                              </wps:txbx>
                              <wps:bodyPr upright="1"/>
                            </wps:wsp>
                            <wps:wsp xmlns:wps="http://schemas.microsoft.com/office/word/2010/wordprocessingShape">
                              <wps:cNvPr id="87" name="文本框 87"/>
                              <wps:cNvSpPr txBox="1"/>
                              <wps:spPr>
                                <a:xfrm>
                                  <a:off x="7238" y="9799"/>
                                  <a:ext cx="1080" cy="468"/>
                                </a:xfrm>
                                <a:prstGeom prst="rect">
                                  <a:avLst/>
                                </a:prstGeom>
                                <a:noFill/>
                                <a:ln w="9525">
                                  <a:solidFill>
                                    <a:srgbClr val="000000"/>
                                  </a:solidFill>
                                  <a:prstDash val="solid"/>
                                  <a:miter lim="0"/>
                                  <a:headEnd/>
                                  <a:tailEnd/>
                                </a:ln>
                                <a:effectLst/>
                              </wps:spPr>
                              <wps:txbx>
                                <w:txbxContent>
                                  <w:p>
                                    <w:pPr>
                                      <w:jc w:val="center"/>
                                    </w:pPr>
                                    <w:r>
                                      <w:rPr>
                                        <w:rFonts w:hint="eastAsia"/>
                                      </w:rPr>
                                      <w:t>贮缸</w:t>
                                    </w:r>
                                    <w:r>
                                      <w:rPr>
                                        <w:rFonts w:hint="eastAsia"/>
                                      </w:rPr>
                                      <w:tab/>
                                    </w:r>
                                  </w:p>
                                </w:txbxContent>
                              </wps:txbx>
                              <wps:bodyPr upright="1"/>
                            </wps:wsp>
                            <wps:wsp xmlns:wps="http://schemas.microsoft.com/office/word/2010/wordprocessingShape">
                              <wps:cNvPr id="88" name="文本框 88"/>
                              <wps:cNvSpPr txBox="1"/>
                              <wps:spPr>
                                <a:xfrm>
                                  <a:off x="8498" y="9799"/>
                                  <a:ext cx="1442" cy="468"/>
                                </a:xfrm>
                                <a:prstGeom prst="rect">
                                  <a:avLst/>
                                </a:prstGeom>
                                <a:noFill/>
                                <a:ln w="9525">
                                  <a:solidFill>
                                    <a:srgbClr val="000000"/>
                                  </a:solidFill>
                                  <a:prstDash val="solid"/>
                                  <a:miter lim="0"/>
                                  <a:headEnd/>
                                  <a:tailEnd/>
                                </a:ln>
                                <a:effectLst/>
                              </wps:spPr>
                              <wps:txbx>
                                <w:txbxContent>
                                  <w:p>
                                    <w:pPr>
                                      <w:jc w:val="center"/>
                                    </w:pPr>
                                    <w:r>
                                      <w:rPr>
                                        <w:rFonts w:hint="eastAsia"/>
                                      </w:rPr>
                                      <w:t>水箱</w:t>
                                    </w:r>
                                  </w:p>
                                </w:txbxContent>
                              </wps:txbx>
                              <wps:bodyPr upright="1"/>
                            </wps:wsp>
                            <wps:wsp xmlns:wps="http://schemas.microsoft.com/office/word/2010/wordprocessingShape">
                              <wps:cNvPr id="89" name="文本框 89"/>
                              <wps:cNvSpPr txBox="1"/>
                              <wps:spPr>
                                <a:xfrm>
                                  <a:off x="4720" y="11035"/>
                                  <a:ext cx="2297" cy="468"/>
                                </a:xfrm>
                                <a:prstGeom prst="rect">
                                  <a:avLst/>
                                </a:prstGeom>
                                <a:noFill/>
                                <a:ln w="9525">
                                  <a:solidFill>
                                    <a:srgbClr val="000000"/>
                                  </a:solidFill>
                                  <a:prstDash val="solid"/>
                                  <a:miter lim="0"/>
                                  <a:headEnd/>
                                  <a:tailEnd/>
                                </a:ln>
                                <a:effectLst/>
                              </wps:spPr>
                              <wps:txbx>
                                <w:txbxContent>
                                  <w:p>
                                    <w:pPr>
                                      <w:jc w:val="center"/>
                                    </w:pPr>
                                    <w:r>
                                      <w:rPr>
                                        <w:rFonts w:hint="eastAsia"/>
                                      </w:rPr>
                                      <w:t>水泥中间仓</w:t>
                                    </w:r>
                                  </w:p>
                                </w:txbxContent>
                              </wps:txbx>
                              <wps:bodyPr upright="1"/>
                            </wps:wsp>
                            <wps:wsp xmlns:wps="http://schemas.microsoft.com/office/word/2010/wordprocessingShape">
                              <wps:cNvPr id="90" name="文本框 90"/>
                              <wps:cNvSpPr txBox="1"/>
                              <wps:spPr>
                                <a:xfrm>
                                  <a:off x="7238" y="11047"/>
                                  <a:ext cx="1080" cy="468"/>
                                </a:xfrm>
                                <a:prstGeom prst="rect">
                                  <a:avLst/>
                                </a:prstGeom>
                                <a:noFill/>
                                <a:ln w="9525">
                                  <a:solidFill>
                                    <a:srgbClr val="000000"/>
                                  </a:solidFill>
                                  <a:prstDash val="solid"/>
                                  <a:miter lim="0"/>
                                  <a:headEnd/>
                                  <a:tailEnd/>
                                </a:ln>
                                <a:effectLst/>
                              </wps:spPr>
                              <wps:txbx>
                                <w:txbxContent>
                                  <w:p>
                                    <w:pPr>
                                      <w:jc w:val="center"/>
                                    </w:pPr>
                                    <w:r>
                                      <w:rPr>
                                        <w:rFonts w:hint="eastAsia"/>
                                      </w:rPr>
                                      <w:t>混拌器</w:t>
                                    </w:r>
                                  </w:p>
                                </w:txbxContent>
                              </wps:txbx>
                              <wps:bodyPr upright="1"/>
                            </wps:wsp>
                            <wps:wsp xmlns:wps="http://schemas.microsoft.com/office/word/2010/wordprocessingShape">
                              <wps:cNvPr id="91" name="文本框 91"/>
                              <wps:cNvSpPr txBox="1"/>
                              <wps:spPr>
                                <a:xfrm>
                                  <a:off x="8457" y="11892"/>
                                  <a:ext cx="1080" cy="468"/>
                                </a:xfrm>
                                <a:prstGeom prst="rect">
                                  <a:avLst/>
                                </a:prstGeom>
                                <a:noFill/>
                                <a:ln w="9525">
                                  <a:solidFill>
                                    <a:srgbClr val="000000"/>
                                  </a:solidFill>
                                  <a:prstDash val="solid"/>
                                  <a:miter lim="0"/>
                                  <a:headEnd/>
                                  <a:tailEnd/>
                                </a:ln>
                                <a:effectLst/>
                              </wps:spPr>
                              <wps:txbx>
                                <w:txbxContent>
                                  <w:p>
                                    <w:pPr>
                                      <w:jc w:val="center"/>
                                    </w:pPr>
                                    <w:r>
                                      <w:rPr>
                                        <w:rFonts w:hint="eastAsia"/>
                                      </w:rPr>
                                      <w:t>中间槽</w:t>
                                    </w:r>
                                  </w:p>
                                </w:txbxContent>
                              </wps:txbx>
                              <wps:bodyPr upright="1"/>
                            </wps:wsp>
                            <wps:wsp xmlns:wps="http://schemas.microsoft.com/office/word/2010/wordprocessingShape">
                              <wps:cNvPr id="92" name="文本框 92"/>
                              <wps:cNvSpPr txBox="1"/>
                              <wps:spPr>
                                <a:xfrm>
                                  <a:off x="5036" y="12593"/>
                                  <a:ext cx="1981" cy="468"/>
                                </a:xfrm>
                                <a:prstGeom prst="rect">
                                  <a:avLst/>
                                </a:prstGeom>
                                <a:noFill/>
                                <a:ln w="9525">
                                  <a:solidFill>
                                    <a:srgbClr val="000000"/>
                                  </a:solidFill>
                                  <a:prstDash val="solid"/>
                                  <a:miter lim="0"/>
                                  <a:headEnd/>
                                  <a:tailEnd/>
                                </a:ln>
                                <a:effectLst/>
                              </wps:spPr>
                              <wps:txbx>
                                <w:txbxContent>
                                  <w:p>
                                    <w:pPr>
                                      <w:jc w:val="center"/>
                                    </w:pPr>
                                    <w:r>
                                      <w:rPr>
                                        <w:rFonts w:hint="eastAsia"/>
                                      </w:rPr>
                                      <w:t>搅拌机</w:t>
                                    </w:r>
                                  </w:p>
                                </w:txbxContent>
                              </wps:txbx>
                              <wps:bodyPr upright="1"/>
                            </wps:wsp>
                            <wps:wsp xmlns:wps="http://schemas.microsoft.com/office/word/2010/wordprocessingShape">
                              <wps:cNvPr id="93" name="文本框 93"/>
                              <wps:cNvSpPr txBox="1"/>
                              <wps:spPr>
                                <a:xfrm>
                                  <a:off x="4900" y="9019"/>
                                  <a:ext cx="824" cy="468"/>
                                </a:xfrm>
                                <a:prstGeom prst="rect">
                                  <a:avLst/>
                                </a:prstGeom>
                                <a:noFill/>
                                <a:ln w="9525">
                                  <a:solidFill>
                                    <a:srgbClr val="000000"/>
                                  </a:solidFill>
                                </a:ln>
                                <a:effectLst/>
                              </wps:spPr>
                              <wps:txbx>
                                <w:txbxContent>
                                  <w:p>
                                    <w:r>
                                      <w:rPr>
                                        <w:rFonts w:hint="eastAsia"/>
                                      </w:rPr>
                                      <w:t>水泥</w:t>
                                    </w:r>
                                  </w:p>
                                </w:txbxContent>
                              </wps:txbx>
                              <wps:bodyPr upright="1"/>
                            </wps:wsp>
                            <wps:wsp xmlns:wps="http://schemas.microsoft.com/office/word/2010/wordprocessingShape">
                              <wps:cNvPr id="94" name="文本框 94"/>
                              <wps:cNvSpPr txBox="1"/>
                              <wps:spPr>
                                <a:xfrm>
                                  <a:off x="7240" y="9019"/>
                                  <a:ext cx="1080" cy="468"/>
                                </a:xfrm>
                                <a:prstGeom prst="rect">
                                  <a:avLst/>
                                </a:prstGeom>
                                <a:noFill/>
                                <a:ln w="9525">
                                  <a:solidFill>
                                    <a:srgbClr val="000000"/>
                                  </a:solidFill>
                                </a:ln>
                                <a:effectLst/>
                              </wps:spPr>
                              <wps:txbx>
                                <w:txbxContent>
                                  <w:p>
                                    <w:pPr>
                                      <w:jc w:val="center"/>
                                    </w:pPr>
                                    <w:r>
                                      <w:rPr>
                                        <w:rFonts w:hint="eastAsia"/>
                                      </w:rPr>
                                      <w:t>添加剂</w:t>
                                    </w:r>
                                  </w:p>
                                </w:txbxContent>
                              </wps:txbx>
                              <wps:bodyPr upright="1"/>
                            </wps:wsp>
                            <wps:wsp xmlns:wps="http://schemas.microsoft.com/office/word/2010/wordprocessingShape">
                              <wps:cNvPr id="95" name="文本框 95"/>
                              <wps:cNvSpPr txBox="1"/>
                              <wps:spPr>
                                <a:xfrm>
                                  <a:off x="5217" y="13920"/>
                                  <a:ext cx="1800" cy="468"/>
                                </a:xfrm>
                                <a:prstGeom prst="rect">
                                  <a:avLst/>
                                </a:prstGeom>
                                <a:noFill/>
                                <a:ln w="9525">
                                  <a:solidFill>
                                    <a:srgbClr val="000000"/>
                                  </a:solidFill>
                                  <a:prstDash val="solid"/>
                                  <a:miter lim="0"/>
                                  <a:headEnd/>
                                  <a:tailEnd/>
                                </a:ln>
                                <a:effectLst/>
                              </wps:spPr>
                              <wps:txbx>
                                <w:txbxContent>
                                  <w:p>
                                    <w:pPr>
                                      <w:jc w:val="center"/>
                                    </w:pPr>
                                    <w:r>
                                      <w:rPr>
                                        <w:rFonts w:hint="eastAsia"/>
                                      </w:rPr>
                                      <w:t>混凝土运输</w:t>
                                    </w:r>
                                  </w:p>
                                </w:txbxContent>
                              </wps:txbx>
                              <wps:bodyPr upright="1"/>
                            </wps:wsp>
                            <wps:wsp xmlns:wps="http://schemas.microsoft.com/office/word/2010/wordprocessingShape">
                              <wps:cNvPr id="96" name="文本框 96"/>
                              <wps:cNvSpPr txBox="1"/>
                              <wps:spPr>
                                <a:xfrm>
                                  <a:off x="3416" y="13920"/>
                                  <a:ext cx="1080" cy="468"/>
                                </a:xfrm>
                                <a:prstGeom prst="rect">
                                  <a:avLst/>
                                </a:prstGeom>
                                <a:noFill/>
                                <a:ln w="9525">
                                  <a:solidFill>
                                    <a:srgbClr val="000000"/>
                                  </a:solidFill>
                                </a:ln>
                                <a:effectLst/>
                              </wps:spPr>
                              <wps:txbx>
                                <w:txbxContent>
                                  <w:p>
                                    <w:r>
                                      <w:rPr>
                                        <w:rFonts w:hint="eastAsia"/>
                                      </w:rPr>
                                      <w:t>送工地</w:t>
                                    </w:r>
                                  </w:p>
                                </w:txbxContent>
                              </wps:txbx>
                              <wps:bodyPr upright="1"/>
                            </wps:wsp>
                            <wps:wsp xmlns:wps="http://schemas.microsoft.com/office/word/2010/wordprocessingShape">
                              <wps:cNvPr id="97" name="直接箭头连接符 97"/>
                              <wps:cNvCnPr>
                                <a:stCxn id="115" idx="2"/>
                                <a:endCxn id="83" idx="0"/>
                              </wps:cNvCnPr>
                              <wps:spPr>
                                <a:xfrm flipH="1">
                                  <a:off x="3998" y="9331"/>
                                  <a:ext cx="2" cy="468"/>
                                </a:xfrm>
                                <a:prstGeom prst="straightConnector1">
                                  <a:avLst/>
                                </a:prstGeom>
                                <a:ln w="9525">
                                  <a:solidFill>
                                    <a:srgbClr val="000000"/>
                                  </a:solidFill>
                                  <a:prstDash val="solid"/>
                                  <a:headEnd/>
                                  <a:tailEnd type="triangle"/>
                                </a:ln>
                                <a:effectLst/>
                              </wps:spPr>
                              <wps:bodyPr/>
                            </wps:wsp>
                            <wps:wsp xmlns:wps="http://schemas.microsoft.com/office/word/2010/wordprocessingShape">
                              <wps:cNvPr id="98" name="直接箭头连接符 98"/>
                              <wps:cNvCnPr>
                                <a:stCxn id="83" idx="2"/>
                              </wps:cNvCnPr>
                              <wps:spPr>
                                <a:xfrm>
                                  <a:off x="3998" y="10267"/>
                                  <a:ext cx="1" cy="781"/>
                                </a:xfrm>
                                <a:prstGeom prst="straightConnector1">
                                  <a:avLst/>
                                </a:prstGeom>
                                <a:ln w="9525">
                                  <a:solidFill>
                                    <a:srgbClr val="000000"/>
                                  </a:solidFill>
                                  <a:prstDash val="solid"/>
                                  <a:headEnd/>
                                  <a:tailEnd type="triangle"/>
                                </a:ln>
                                <a:effectLst/>
                              </wps:spPr>
                              <wps:bodyPr/>
                            </wps:wsp>
                            <wps:wsp xmlns:wps="http://schemas.microsoft.com/office/word/2010/wordprocessingShape">
                              <wps:cNvPr id="99" name="直接箭头连接符 99"/>
                              <wps:cNvCnPr/>
                              <wps:spPr>
                                <a:xfrm>
                                  <a:off x="7780" y="10267"/>
                                  <a:ext cx="1" cy="780"/>
                                </a:xfrm>
                                <a:prstGeom prst="straightConnector1">
                                  <a:avLst/>
                                </a:prstGeom>
                                <a:ln w="9525">
                                  <a:solidFill>
                                    <a:srgbClr val="000000"/>
                                  </a:solidFill>
                                  <a:prstDash val="solid"/>
                                  <a:headEnd/>
                                  <a:tailEnd type="triangle"/>
                                </a:ln>
                                <a:effectLst/>
                              </wps:spPr>
                              <wps:bodyPr/>
                            </wps:wsp>
                            <wps:wsp xmlns:wps="http://schemas.microsoft.com/office/word/2010/wordprocessingShape">
                              <wps:cNvPr id="100" name="直接箭头连接符 100"/>
                              <wps:cNvCnPr/>
                              <wps:spPr>
                                <a:xfrm>
                                  <a:off x="2560" y="10267"/>
                                  <a:ext cx="1" cy="780"/>
                                </a:xfrm>
                                <a:prstGeom prst="straightConnector1">
                                  <a:avLst/>
                                </a:prstGeom>
                                <a:ln w="9525">
                                  <a:solidFill>
                                    <a:srgbClr val="000000"/>
                                  </a:solidFill>
                                  <a:prstDash val="solid"/>
                                  <a:headEnd/>
                                  <a:tailEnd type="triangle"/>
                                </a:ln>
                                <a:effectLst/>
                              </wps:spPr>
                              <wps:bodyPr/>
                            </wps:wsp>
                            <wps:wsp xmlns:wps="http://schemas.microsoft.com/office/word/2010/wordprocessingShape">
                              <wps:cNvPr id="101" name="直接连接符 101"/>
                              <wps:cNvCnPr/>
                              <wps:spPr>
                                <a:xfrm>
                                  <a:off x="5260" y="9487"/>
                                  <a:ext cx="1" cy="312"/>
                                </a:xfrm>
                                <a:prstGeom prst="line">
                                  <a:avLst/>
                                </a:prstGeom>
                                <a:ln w="9525">
                                  <a:solidFill>
                                    <a:srgbClr val="000000"/>
                                  </a:solidFill>
                                  <a:prstDash val="solid"/>
                                  <a:headEnd/>
                                  <a:tailEnd type="triangle"/>
                                </a:ln>
                                <a:effectLst/>
                              </wps:spPr>
                              <wps:bodyPr/>
                            </wps:wsp>
                            <wps:wsp xmlns:wps="http://schemas.microsoft.com/office/word/2010/wordprocessingShape">
                              <wps:cNvPr id="102" name="直接连接符 102"/>
                              <wps:cNvCnPr/>
                              <wps:spPr>
                                <a:xfrm>
                                  <a:off x="7780" y="9487"/>
                                  <a:ext cx="1" cy="312"/>
                                </a:xfrm>
                                <a:prstGeom prst="line">
                                  <a:avLst/>
                                </a:prstGeom>
                                <a:ln w="9525">
                                  <a:solidFill>
                                    <a:srgbClr val="000000"/>
                                  </a:solidFill>
                                  <a:prstDash val="solid"/>
                                  <a:headEnd/>
                                  <a:tailEnd type="triangle"/>
                                </a:ln>
                                <a:effectLst/>
                              </wps:spPr>
                              <wps:bodyPr/>
                            </wps:wsp>
                            <wps:wsp xmlns:wps="http://schemas.microsoft.com/office/word/2010/wordprocessingShape">
                              <wps:cNvPr id="103" name="直接连接符 103"/>
                              <wps:cNvCnPr/>
                              <wps:spPr>
                                <a:xfrm>
                                  <a:off x="3271" y="11574"/>
                                  <a:ext cx="2305" cy="948"/>
                                </a:xfrm>
                                <a:prstGeom prst="line">
                                  <a:avLst/>
                                </a:prstGeom>
                                <a:ln w="9525">
                                  <a:solidFill>
                                    <a:srgbClr val="000000"/>
                                  </a:solidFill>
                                  <a:prstDash val="solid"/>
                                  <a:headEnd/>
                                  <a:tailEnd type="triangle"/>
                                </a:ln>
                                <a:effectLst/>
                              </wps:spPr>
                              <wps:bodyPr/>
                            </wps:wsp>
                            <wps:wsp xmlns:wps="http://schemas.microsoft.com/office/word/2010/wordprocessingShape">
                              <wps:cNvPr id="104" name="直接连接符 104"/>
                              <wps:cNvCnPr/>
                              <wps:spPr>
                                <a:xfrm>
                                  <a:off x="7769" y="11509"/>
                                  <a:ext cx="688" cy="539"/>
                                </a:xfrm>
                                <a:prstGeom prst="line">
                                  <a:avLst/>
                                </a:prstGeom>
                                <a:ln w="9525">
                                  <a:solidFill>
                                    <a:srgbClr val="000000"/>
                                  </a:solidFill>
                                  <a:prstDash val="solid"/>
                                  <a:headEnd/>
                                  <a:tailEnd type="triangle"/>
                                </a:ln>
                                <a:effectLst/>
                              </wps:spPr>
                              <wps:bodyPr/>
                            </wps:wsp>
                            <wps:wsp xmlns:wps="http://schemas.microsoft.com/office/word/2010/wordprocessingShape">
                              <wps:cNvPr id="105" name="直接箭头连接符 105"/>
                              <wps:cNvCnPr>
                                <a:endCxn id="112" idx="1"/>
                              </wps:cNvCnPr>
                              <wps:spPr>
                                <a:xfrm flipH="1" flipV="1">
                                  <a:off x="4497" y="13992"/>
                                  <a:ext cx="660" cy="240"/>
                                </a:xfrm>
                                <a:prstGeom prst="straightConnector1">
                                  <a:avLst/>
                                </a:prstGeom>
                                <a:ln w="9525">
                                  <a:solidFill>
                                    <a:srgbClr val="000000"/>
                                  </a:solidFill>
                                  <a:prstDash val="solid"/>
                                  <a:headEnd/>
                                  <a:tailEnd type="triangle"/>
                                </a:ln>
                                <a:effectLst/>
                              </wps:spPr>
                              <wps:bodyPr/>
                            </wps:wsp>
                            <wps:wsp xmlns:wps="http://schemas.microsoft.com/office/word/2010/wordprocessingShape">
                              <wps:cNvPr id="106" name="文本框 106"/>
                              <wps:cNvSpPr txBox="1"/>
                              <wps:spPr>
                                <a:xfrm>
                                  <a:off x="7948" y="12864"/>
                                  <a:ext cx="1800" cy="1404"/>
                                </a:xfrm>
                                <a:prstGeom prst="rect">
                                  <a:avLst/>
                                </a:prstGeom>
                                <a:solidFill>
                                  <a:srgbClr val="FFFFFF"/>
                                </a:solidFill>
                                <a:ln w="9525">
                                  <a:noFill/>
                                </a:ln>
                                <a:effectLst/>
                              </wps:spPr>
                              <wps:txbx>
                                <w:txbxContent>
                                  <w:p>
                                    <w:r>
                                      <w:rPr>
                                        <w:rFonts w:hint="eastAsia"/>
                                      </w:rPr>
                                      <w:t>G——颗粒物</w:t>
                                    </w:r>
                                  </w:p>
                                  <w:p>
                                    <w:r>
                                      <w:rPr>
                                        <w:rFonts w:hint="eastAsia"/>
                                      </w:rPr>
                                      <w:t>W——废水</w:t>
                                    </w:r>
                                  </w:p>
                                  <w:p>
                                    <w:r>
                                      <w:rPr>
                                        <w:rFonts w:hint="eastAsia"/>
                                      </w:rPr>
                                      <w:t>N——噪声</w:t>
                                    </w:r>
                                  </w:p>
                                  <w:p>
                                    <w:r>
                                      <w:rPr>
                                        <w:rFonts w:hint="eastAsia"/>
                                      </w:rPr>
                                      <w:t>S——固废</w:t>
                                    </w:r>
                                  </w:p>
                                </w:txbxContent>
                              </wps:txbx>
                              <wps:bodyPr upright="1"/>
                            </wps:wsp>
                            <wps:wsp xmlns:wps="http://schemas.microsoft.com/office/word/2010/wordprocessingShape">
                              <wps:cNvPr id="107" name="文本框 107"/>
                              <wps:cNvSpPr txBox="1"/>
                              <wps:spPr>
                                <a:xfrm>
                                  <a:off x="3810" y="12678"/>
                                  <a:ext cx="1260" cy="468"/>
                                </a:xfrm>
                                <a:prstGeom prst="rect">
                                  <a:avLst/>
                                </a:prstGeom>
                                <a:solidFill>
                                  <a:srgbClr val="FFFFFF">
                                    <a:alpha val="0"/>
                                  </a:srgbClr>
                                </a:solidFill>
                                <a:ln w="9525">
                                  <a:noFill/>
                                </a:ln>
                                <a:effectLst/>
                              </wps:spPr>
                              <wps:txbx>
                                <w:txbxContent>
                                  <w:p>
                                    <w:r>
                                      <w:rPr>
                                        <w:rFonts w:hint="eastAsia"/>
                                      </w:rPr>
                                      <w:t>G、W、N</w:t>
                                    </w:r>
                                  </w:p>
                                </w:txbxContent>
                              </wps:txbx>
                              <wps:bodyPr upright="1"/>
                            </wps:wsp>
                            <wps:wsp xmlns:wps="http://schemas.microsoft.com/office/word/2010/wordprocessingShape">
                              <wps:cNvPr id="108" name="文本框 108"/>
                              <wps:cNvSpPr txBox="1"/>
                              <wps:spPr>
                                <a:xfrm>
                                  <a:off x="4000" y="8395"/>
                                  <a:ext cx="360" cy="468"/>
                                </a:xfrm>
                                <a:prstGeom prst="rect">
                                  <a:avLst/>
                                </a:prstGeom>
                                <a:solidFill>
                                  <a:srgbClr val="FFFFFF">
                                    <a:alpha val="0"/>
                                  </a:srgbClr>
                                </a:solidFill>
                                <a:ln w="9525">
                                  <a:noFill/>
                                </a:ln>
                                <a:effectLst/>
                              </wps:spPr>
                              <wps:txbx>
                                <w:txbxContent>
                                  <w:p>
                                    <w:r>
                                      <w:rPr>
                                        <w:rFonts w:hint="eastAsia"/>
                                      </w:rPr>
                                      <w:t xml:space="preserve">G </w:t>
                                    </w:r>
                                  </w:p>
                                </w:txbxContent>
                              </wps:txbx>
                              <wps:bodyPr upright="1"/>
                            </wps:wsp>
                            <wps:wsp xmlns:wps="http://schemas.microsoft.com/office/word/2010/wordprocessingShape">
                              <wps:cNvPr id="109" name="文本框 109"/>
                              <wps:cNvSpPr txBox="1"/>
                              <wps:spPr>
                                <a:xfrm>
                                  <a:off x="5261" y="9396"/>
                                  <a:ext cx="540" cy="468"/>
                                </a:xfrm>
                                <a:prstGeom prst="rect">
                                  <a:avLst/>
                                </a:prstGeom>
                                <a:solidFill>
                                  <a:srgbClr val="FFFFFF">
                                    <a:alpha val="0"/>
                                  </a:srgbClr>
                                </a:solidFill>
                                <a:ln w="9525">
                                  <a:noFill/>
                                </a:ln>
                                <a:effectLst/>
                              </wps:spPr>
                              <wps:txbx>
                                <w:txbxContent>
                                  <w:p>
                                    <w:r>
                                      <w:rPr>
                                        <w:rFonts w:hint="eastAsia"/>
                                      </w:rPr>
                                      <w:t xml:space="preserve">G </w:t>
                                    </w:r>
                                  </w:p>
                                </w:txbxContent>
                              </wps:txbx>
                              <wps:bodyPr upright="1"/>
                            </wps:wsp>
                            <wps:wsp xmlns:wps="http://schemas.microsoft.com/office/word/2010/wordprocessingShape">
                              <wps:cNvPr id="110" name="文本框 110"/>
                              <wps:cNvSpPr txBox="1"/>
                              <wps:spPr>
                                <a:xfrm>
                                  <a:off x="2516" y="11586"/>
                                  <a:ext cx="720" cy="468"/>
                                </a:xfrm>
                                <a:prstGeom prst="rect">
                                  <a:avLst/>
                                </a:prstGeom>
                                <a:solidFill>
                                  <a:srgbClr val="FFFFFF">
                                    <a:alpha val="0"/>
                                  </a:srgbClr>
                                </a:solidFill>
                                <a:ln w="9525">
                                  <a:noFill/>
                                </a:ln>
                                <a:effectLst/>
                              </wps:spPr>
                              <wps:txbx>
                                <w:txbxContent>
                                  <w:p>
                                    <w:r>
                                      <w:rPr>
                                        <w:rFonts w:hint="eastAsia"/>
                                      </w:rPr>
                                      <w:t>G、N</w:t>
                                    </w:r>
                                  </w:p>
                                </w:txbxContent>
                              </wps:txbx>
                              <wps:bodyPr upright="1"/>
                            </wps:wsp>
                            <wps:wsp xmlns:wps="http://schemas.microsoft.com/office/word/2010/wordprocessingShape">
                              <wps:cNvPr id="111" name="文本框 111"/>
                              <wps:cNvSpPr txBox="1"/>
                              <wps:spPr>
                                <a:xfrm>
                                  <a:off x="2560" y="8395"/>
                                  <a:ext cx="540" cy="468"/>
                                </a:xfrm>
                                <a:prstGeom prst="rect">
                                  <a:avLst/>
                                </a:prstGeom>
                                <a:solidFill>
                                  <a:srgbClr val="FFFFFF">
                                    <a:alpha val="0"/>
                                  </a:srgbClr>
                                </a:solidFill>
                                <a:ln w="9525">
                                  <a:noFill/>
                                </a:ln>
                                <a:effectLst/>
                              </wps:spPr>
                              <wps:txbx>
                                <w:txbxContent>
                                  <w:p>
                                    <w:r>
                                      <w:rPr>
                                        <w:rFonts w:hint="eastAsia"/>
                                      </w:rPr>
                                      <w:t>G</w:t>
                                    </w:r>
                                  </w:p>
                                </w:txbxContent>
                              </wps:txbx>
                              <wps:bodyPr upright="1"/>
                            </wps:wsp>
                            <wps:wsp xmlns:wps="http://schemas.microsoft.com/office/word/2010/wordprocessingShape">
                              <wps:cNvPr id="112" name="文本框 112"/>
                              <wps:cNvSpPr txBox="1"/>
                              <wps:spPr>
                                <a:xfrm>
                                  <a:off x="4497" y="13758"/>
                                  <a:ext cx="720" cy="468"/>
                                </a:xfrm>
                                <a:prstGeom prst="rect">
                                  <a:avLst/>
                                </a:prstGeom>
                                <a:solidFill>
                                  <a:srgbClr val="FFFFFF">
                                    <a:alpha val="0"/>
                                  </a:srgbClr>
                                </a:solidFill>
                                <a:ln w="9525">
                                  <a:noFill/>
                                </a:ln>
                                <a:effectLst/>
                              </wps:spPr>
                              <wps:txbx>
                                <w:txbxContent>
                                  <w:p>
                                    <w:r>
                                      <w:rPr>
                                        <w:rFonts w:hint="eastAsia"/>
                                      </w:rPr>
                                      <w:t>G、N</w:t>
                                    </w:r>
                                  </w:p>
                                </w:txbxContent>
                              </wps:txbx>
                              <wps:bodyPr upright="1"/>
                            </wps:wsp>
                            <wps:wsp xmlns:wps="http://schemas.microsoft.com/office/word/2010/wordprocessingShape">
                              <wps:cNvPr id="113" name="直接连接符 113"/>
                              <wps:cNvCnPr/>
                              <wps:spPr>
                                <a:xfrm>
                                  <a:off x="9220" y="9487"/>
                                  <a:ext cx="1" cy="312"/>
                                </a:xfrm>
                                <a:prstGeom prst="line">
                                  <a:avLst/>
                                </a:prstGeom>
                                <a:ln w="9525">
                                  <a:solidFill>
                                    <a:srgbClr val="000000"/>
                                  </a:solidFill>
                                  <a:prstDash val="solid"/>
                                  <a:headEnd/>
                                  <a:tailEnd type="triangle"/>
                                </a:ln>
                                <a:effectLst/>
                              </wps:spPr>
                              <wps:bodyPr/>
                            </wps:wsp>
                            <wps:wsp xmlns:wps="http://schemas.microsoft.com/office/word/2010/wordprocessingShape">
                              <wps:cNvPr id="114" name="文本框 114"/>
                              <wps:cNvSpPr txBox="1"/>
                              <wps:spPr>
                                <a:xfrm>
                                  <a:off x="8680" y="9019"/>
                                  <a:ext cx="1080" cy="468"/>
                                </a:xfrm>
                                <a:prstGeom prst="rect">
                                  <a:avLst/>
                                </a:prstGeom>
                                <a:noFill/>
                                <a:ln w="9525">
                                  <a:solidFill>
                                    <a:srgbClr val="000000"/>
                                  </a:solidFill>
                                </a:ln>
                                <a:effectLst/>
                              </wps:spPr>
                              <wps:txbx>
                                <w:txbxContent>
                                  <w:p>
                                    <w:pPr>
                                      <w:jc w:val="center"/>
                                    </w:pPr>
                                    <w:r>
                                      <w:rPr>
                                        <w:rFonts w:hint="eastAsia"/>
                                      </w:rPr>
                                      <w:t>水</w:t>
                                    </w:r>
                                  </w:p>
                                </w:txbxContent>
                              </wps:txbx>
                              <wps:bodyPr upright="1"/>
                            </wps:wsp>
                            <wps:wsp xmlns:wps="http://schemas.microsoft.com/office/word/2010/wordprocessingShape">
                              <wps:cNvPr id="115" name="文本框 115"/>
                              <wps:cNvSpPr txBox="1"/>
                              <wps:spPr>
                                <a:xfrm>
                                  <a:off x="3460" y="8863"/>
                                  <a:ext cx="1080" cy="468"/>
                                </a:xfrm>
                                <a:prstGeom prst="rect">
                                  <a:avLst/>
                                </a:prstGeom>
                                <a:noFill/>
                                <a:ln w="9525">
                                  <a:solidFill>
                                    <a:srgbClr val="000000"/>
                                  </a:solidFill>
                                  <a:prstDash val="solid"/>
                                  <a:miter lim="0"/>
                                  <a:headEnd/>
                                  <a:tailEnd/>
                                </a:ln>
                                <a:effectLst/>
                              </wps:spPr>
                              <wps:txbx>
                                <w:txbxContent>
                                  <w:p>
                                    <w:pPr>
                                      <w:jc w:val="center"/>
                                    </w:pPr>
                                    <w:r>
                                      <w:rPr>
                                        <w:rFonts w:hint="eastAsia"/>
                                      </w:rPr>
                                      <w:t>堆石场</w:t>
                                    </w:r>
                                  </w:p>
                                </w:txbxContent>
                              </wps:txbx>
                              <wps:bodyPr upright="1"/>
                            </wps:wsp>
                            <wps:wsp xmlns:wps="http://schemas.microsoft.com/office/word/2010/wordprocessingShape">
                              <wps:cNvPr id="116" name="文本框 116"/>
                              <wps:cNvSpPr txBox="1"/>
                              <wps:spPr>
                                <a:xfrm>
                                  <a:off x="2020" y="8863"/>
                                  <a:ext cx="1080" cy="468"/>
                                </a:xfrm>
                                <a:prstGeom prst="rect">
                                  <a:avLst/>
                                </a:prstGeom>
                                <a:noFill/>
                                <a:ln w="9525">
                                  <a:solidFill>
                                    <a:srgbClr val="000000"/>
                                  </a:solidFill>
                                  <a:prstDash val="solid"/>
                                  <a:miter lim="0"/>
                                  <a:headEnd/>
                                  <a:tailEnd/>
                                </a:ln>
                                <a:effectLst/>
                              </wps:spPr>
                              <wps:txbx>
                                <w:txbxContent>
                                  <w:p>
                                    <w:pPr>
                                      <w:jc w:val="center"/>
                                    </w:pPr>
                                    <w:r>
                                      <w:rPr>
                                        <w:rFonts w:hint="eastAsia"/>
                                      </w:rPr>
                                      <w:t>堆砂场</w:t>
                                    </w:r>
                                    <w:r>
                                      <w:rPr>
                                        <w:rFonts w:hint="eastAsia"/>
                                      </w:rPr>
                                      <w:tab/>
                                    </w:r>
                                    <w:r>
                                      <w:rPr>
                                        <w:rFonts w:hint="eastAsia"/>
                                      </w:rPr>
                                      <w:tab/>
                                    </w:r>
                                  </w:p>
                                </w:txbxContent>
                              </wps:txbx>
                              <wps:bodyPr upright="1"/>
                            </wps:wsp>
                            <wps:wsp xmlns:wps="http://schemas.microsoft.com/office/word/2010/wordprocessingShape">
                              <wps:cNvPr id="117" name="直接连接符 117"/>
                              <wps:cNvCnPr/>
                              <wps:spPr>
                                <a:xfrm>
                                  <a:off x="2560" y="8395"/>
                                  <a:ext cx="1" cy="468"/>
                                </a:xfrm>
                                <a:prstGeom prst="line">
                                  <a:avLst/>
                                </a:prstGeom>
                                <a:ln w="9525">
                                  <a:solidFill>
                                    <a:srgbClr val="000000"/>
                                  </a:solidFill>
                                  <a:prstDash val="solid"/>
                                  <a:headEnd/>
                                  <a:tailEnd type="triangle"/>
                                </a:ln>
                                <a:effectLst/>
                              </wps:spPr>
                              <wps:bodyPr/>
                            </wps:wsp>
                            <wps:wsp xmlns:wps="http://schemas.microsoft.com/office/word/2010/wordprocessingShape">
                              <wps:cNvPr id="118" name="直接连接符 118"/>
                              <wps:cNvCnPr/>
                              <wps:spPr>
                                <a:xfrm>
                                  <a:off x="2560" y="9331"/>
                                  <a:ext cx="1" cy="468"/>
                                </a:xfrm>
                                <a:prstGeom prst="line">
                                  <a:avLst/>
                                </a:prstGeom>
                                <a:ln w="9525">
                                  <a:solidFill>
                                    <a:srgbClr val="000000"/>
                                  </a:solidFill>
                                  <a:prstDash val="solid"/>
                                  <a:headEnd/>
                                  <a:tailEnd type="triangle"/>
                                </a:ln>
                                <a:effectLst/>
                              </wps:spPr>
                              <wps:bodyPr/>
                            </wps:wsp>
                            <wps:wsp xmlns:wps="http://schemas.microsoft.com/office/word/2010/wordprocessingShape">
                              <wps:cNvPr id="119" name="直接连接符 119"/>
                              <wps:cNvCnPr/>
                              <wps:spPr>
                                <a:xfrm>
                                  <a:off x="4000" y="8395"/>
                                  <a:ext cx="1" cy="468"/>
                                </a:xfrm>
                                <a:prstGeom prst="line">
                                  <a:avLst/>
                                </a:prstGeom>
                                <a:ln w="9525">
                                  <a:solidFill>
                                    <a:srgbClr val="000000"/>
                                  </a:solidFill>
                                  <a:prstDash val="solid"/>
                                  <a:headEnd/>
                                  <a:tailEnd type="triangle"/>
                                </a:ln>
                                <a:effectLst/>
                              </wps:spPr>
                              <wps:bodyPr/>
                            </wps:wsp>
                            <wps:wsp xmlns:wps="http://schemas.microsoft.com/office/word/2010/wordprocessingShape">
                              <wps:cNvPr id="120" name="文本框 120"/>
                              <wps:cNvSpPr txBox="1"/>
                              <wps:spPr>
                                <a:xfrm>
                                  <a:off x="5978" y="9799"/>
                                  <a:ext cx="1080" cy="468"/>
                                </a:xfrm>
                                <a:prstGeom prst="rect">
                                  <a:avLst/>
                                </a:prstGeom>
                                <a:noFill/>
                                <a:ln w="9525">
                                  <a:solidFill>
                                    <a:srgbClr val="000000"/>
                                  </a:solidFill>
                                  <a:prstDash val="solid"/>
                                  <a:miter lim="0"/>
                                  <a:headEnd/>
                                  <a:tailEnd/>
                                </a:ln>
                                <a:effectLst/>
                              </wps:spPr>
                              <wps:txbx>
                                <w:txbxContent>
                                  <w:p>
                                    <w:pPr>
                                      <w:jc w:val="center"/>
                                    </w:pPr>
                                    <w:r>
                                      <w:rPr>
                                        <w:rFonts w:hint="eastAsia"/>
                                      </w:rPr>
                                      <w:t>堆灰仓</w:t>
                                    </w:r>
                                  </w:p>
                                </w:txbxContent>
                              </wps:txbx>
                              <wps:bodyPr upright="1"/>
                            </wps:wsp>
                            <wps:wsp xmlns:wps="http://schemas.microsoft.com/office/word/2010/wordprocessingShape">
                              <wps:cNvPr id="121" name="文本框 121"/>
                              <wps:cNvSpPr txBox="1"/>
                              <wps:spPr>
                                <a:xfrm>
                                  <a:off x="5980" y="9019"/>
                                  <a:ext cx="1080" cy="468"/>
                                </a:xfrm>
                                <a:prstGeom prst="rect">
                                  <a:avLst/>
                                </a:prstGeom>
                                <a:noFill/>
                                <a:ln w="9525">
                                  <a:solidFill>
                                    <a:srgbClr val="000000"/>
                                  </a:solidFill>
                                </a:ln>
                                <a:effectLst/>
                              </wps:spPr>
                              <wps:txbx>
                                <w:txbxContent>
                                  <w:p>
                                    <w:r>
                                      <w:rPr>
                                        <w:rFonts w:hint="eastAsia"/>
                                      </w:rPr>
                                      <w:t>粉煤灰</w:t>
                                    </w:r>
                                  </w:p>
                                </w:txbxContent>
                              </wps:txbx>
                              <wps:bodyPr upright="1"/>
                            </wps:wsp>
                            <wps:wsp xmlns:wps="http://schemas.microsoft.com/office/word/2010/wordprocessingShape">
                              <wps:cNvPr id="122" name="直接箭头连接符 122"/>
                              <wps:cNvCnPr/>
                              <wps:spPr>
                                <a:xfrm>
                                  <a:off x="6518" y="10267"/>
                                  <a:ext cx="1" cy="780"/>
                                </a:xfrm>
                                <a:prstGeom prst="straightConnector1">
                                  <a:avLst/>
                                </a:prstGeom>
                                <a:ln w="9525">
                                  <a:solidFill>
                                    <a:srgbClr val="000000"/>
                                  </a:solidFill>
                                  <a:prstDash val="solid"/>
                                  <a:headEnd/>
                                  <a:tailEnd type="triangle"/>
                                </a:ln>
                                <a:effectLst/>
                              </wps:spPr>
                              <wps:bodyPr/>
                            </wps:wsp>
                            <wps:wsp xmlns:wps="http://schemas.microsoft.com/office/word/2010/wordprocessingShape">
                              <wps:cNvPr id="123" name="直接连接符 123"/>
                              <wps:cNvCnPr/>
                              <wps:spPr>
                                <a:xfrm>
                                  <a:off x="6520" y="9487"/>
                                  <a:ext cx="1" cy="312"/>
                                </a:xfrm>
                                <a:prstGeom prst="line">
                                  <a:avLst/>
                                </a:prstGeom>
                                <a:ln w="9525">
                                  <a:solidFill>
                                    <a:srgbClr val="000000"/>
                                  </a:solidFill>
                                  <a:prstDash val="solid"/>
                                  <a:headEnd/>
                                  <a:tailEnd type="triangle"/>
                                </a:ln>
                                <a:effectLst/>
                              </wps:spPr>
                              <wps:bodyPr/>
                            </wps:wsp>
                            <wps:wsp xmlns:wps="http://schemas.microsoft.com/office/word/2010/wordprocessingShape">
                              <wps:cNvPr id="124" name="直接连接符 124"/>
                              <wps:cNvCnPr/>
                              <wps:spPr>
                                <a:xfrm>
                                  <a:off x="5936" y="11509"/>
                                  <a:ext cx="1" cy="1084"/>
                                </a:xfrm>
                                <a:prstGeom prst="line">
                                  <a:avLst/>
                                </a:prstGeom>
                                <a:ln w="9525">
                                  <a:solidFill>
                                    <a:srgbClr val="000000"/>
                                  </a:solidFill>
                                  <a:prstDash val="solid"/>
                                  <a:headEnd/>
                                  <a:tailEnd type="triangle"/>
                                </a:ln>
                                <a:effectLst/>
                              </wps:spPr>
                              <wps:bodyPr/>
                            </wps:wsp>
                            <wps:wsp xmlns:wps="http://schemas.microsoft.com/office/word/2010/wordprocessingShape">
                              <wps:cNvPr id="125" name="文本框 125"/>
                              <wps:cNvSpPr txBox="1"/>
                              <wps:spPr>
                                <a:xfrm>
                                  <a:off x="6600" y="11663"/>
                                  <a:ext cx="1080" cy="468"/>
                                </a:xfrm>
                                <a:prstGeom prst="rect">
                                  <a:avLst/>
                                </a:prstGeom>
                                <a:noFill/>
                                <a:ln w="9525">
                                  <a:noFill/>
                                </a:ln>
                                <a:effectLst/>
                              </wps:spPr>
                              <wps:txbx>
                                <w:txbxContent>
                                  <w:p/>
                                </w:txbxContent>
                              </wps:txbx>
                              <wps:bodyPr upright="1"/>
                            </wps:wsp>
                            <wps:wsp xmlns:wps="http://schemas.microsoft.com/office/word/2010/wordprocessingShape">
                              <wps:cNvPr id="126" name="文本框 126"/>
                              <wps:cNvSpPr txBox="1"/>
                              <wps:spPr>
                                <a:xfrm>
                                  <a:off x="6521" y="9396"/>
                                  <a:ext cx="540" cy="468"/>
                                </a:xfrm>
                                <a:prstGeom prst="rect">
                                  <a:avLst/>
                                </a:prstGeom>
                                <a:solidFill>
                                  <a:srgbClr val="FFFFFF">
                                    <a:alpha val="0"/>
                                  </a:srgbClr>
                                </a:solidFill>
                                <a:ln w="9525">
                                  <a:noFill/>
                                </a:ln>
                                <a:effectLst/>
                              </wps:spPr>
                              <wps:txbx>
                                <w:txbxContent>
                                  <w:p>
                                    <w:r>
                                      <w:rPr>
                                        <w:rFonts w:hint="eastAsia"/>
                                      </w:rPr>
                                      <w:t xml:space="preserve">G </w:t>
                                    </w:r>
                                  </w:p>
                                </w:txbxContent>
                              </wps:txbx>
                              <wps:bodyPr upright="1"/>
                            </wps:wsp>
                            <wps:wsp xmlns:wps="http://schemas.microsoft.com/office/word/2010/wordprocessingShape">
                              <wps:cNvPr id="127" name="矩形 127"/>
                              <wps:cNvSpPr/>
                              <wps:spPr>
                                <a:xfrm>
                                  <a:off x="3492" y="14404"/>
                                  <a:ext cx="5235" cy="548"/>
                                </a:xfrm>
                                <a:prstGeom prst="rect">
                                  <a:avLst/>
                                </a:prstGeom>
                                <a:noFill/>
                                <a:ln w="9525">
                                  <a:noFill/>
                                </a:ln>
                                <a:effectLst/>
                              </wps:spPr>
                              <wps:txbx>
                                <w:txbxContent>
                                  <w:p>
                                    <w:pPr>
                                      <w:jc w:val="center"/>
                                      <w:rPr>
                                        <w:b/>
                                        <w:sz w:val="24"/>
                                      </w:rPr>
                                    </w:pPr>
                                    <w:r>
                                      <w:rPr>
                                        <w:rFonts w:hAnsi="宋体" w:hint="eastAsia"/>
                                        <w:b/>
                                        <w:sz w:val="24"/>
                                      </w:rPr>
                                      <w:t>图4</w:t>
                                    </w:r>
                                    <w:r>
                                      <w:rPr>
                                        <w:rFonts w:hint="eastAsia"/>
                                        <w:b/>
                                        <w:sz w:val="24"/>
                                      </w:rPr>
                                      <w:t xml:space="preserve">  </w:t>
                                    </w:r>
                                    <w:r>
                                      <w:rPr>
                                        <w:rFonts w:hAnsi="宋体" w:hint="eastAsia"/>
                                        <w:b/>
                                        <w:sz w:val="24"/>
                                      </w:rPr>
                                      <w:t>商品混凝土生产</w:t>
                                    </w:r>
                                    <w:r>
                                      <w:rPr>
                                        <w:rFonts w:hAnsi="宋体"/>
                                        <w:b/>
                                        <w:sz w:val="24"/>
                                      </w:rPr>
                                      <w:t>流程及产污环节</w:t>
                                    </w:r>
                                  </w:p>
                                  <w:p>
                                    <w:pPr>
                                      <w:jc w:val="center"/>
                                      <w:rPr>
                                        <w:szCs w:val="21"/>
                                      </w:rPr>
                                    </w:pPr>
                                  </w:p>
                                </w:txbxContent>
                              </wps:txbx>
                              <wps:bodyPr lIns="121926" tIns="60964" rIns="121926" bIns="60964" upright="1"/>
                            </wps:wsp>
                          </wpg:wgp>
                        </a:graphicData>
                      </a:graphic>
                    </wp:anchor>
                  </w:drawing>
                </mc:Choice>
                <mc:Fallback>
                  <w:pict>
                    <v:group id="组合 128" o:spid="_x0000_s1068" style="width:418.65pt;height:358.8pt;margin-top:21.2pt;margin-left:7.1pt;mso-wrap-distance-bottom:0;mso-wrap-distance-left:9pt;mso-wrap-distance-right:9pt;mso-wrap-distance-top:0;position:absolute;z-index:251713536" coordorigin="4638,23568" coordsize="21600,21600">
                      <v:rect id="_x0000_s1069" style="width:20596;height:21600;left:4638;position:absolute;top:23569;v-text-anchor:top" filled="f" fillcolor="this" stroked="f" strokeweight="0.75pt"/>
                      <v:shape id="_x0000_s1070" type="#_x0000_t202" style="width:2629;height:1409;left:23610;position:absolute;top:31238;v-text-anchor:top" filled="f" fillcolor="this" stroked="f" strokeweight="0.75pt">
                        <v:textbox>
                          <w:txbxContent>
                            <w:p>
                              <w:r>
                                <w:rPr>
                                  <w:rFonts w:hint="eastAsia"/>
                                </w:rPr>
                                <w:t>计量</w:t>
                              </w:r>
                            </w:p>
                          </w:txbxContent>
                        </v:textbox>
                      </v:shape>
                      <v:shape id="_x0000_s1071" type="#_x0000_t202" style="width:3250;height:1409;left:16820;position:absolute;top:31374;v-text-anchor:top" filled="f" fillcolor="this" stroked="f" strokeweight="0.75pt">
                        <v:textbox>
                          <w:txbxContent>
                            <w:p>
                              <w:r>
                                <w:rPr>
                                  <w:rFonts w:hint="eastAsia"/>
                                </w:rPr>
                                <w:t>中间仓</w:t>
                              </w:r>
                            </w:p>
                          </w:txbxContent>
                        </v:textbox>
                      </v:shape>
                      <v:shape id="_x0000_s1072" type="#_x0000_t202" style="width:3250;height:1409;left:13569;position:absolute;top:31374;v-text-anchor:top" filled="f" fillcolor="this" stroked="f" strokeweight="0.75pt">
                        <v:textbox>
                          <w:txbxContent>
                            <w:p>
                              <w:r>
                                <w:rPr>
                                  <w:rFonts w:hint="eastAsia"/>
                                </w:rPr>
                                <w:t>计量</w:t>
                              </w:r>
                            </w:p>
                          </w:txbxContent>
                        </v:textbox>
                      </v:shape>
                      <v:shape id="_x0000_s1073" type="#_x0000_t202" style="width:3250;height:1409;left:6604;position:absolute;top:31374;v-text-anchor:top" filled="f" fillcolor="this" stroked="f" strokeweight="0.75pt">
                        <v:textbox>
                          <w:txbxContent>
                            <w:p>
                              <w:r>
                                <w:rPr>
                                  <w:rFonts w:hint="eastAsia"/>
                                </w:rPr>
                                <w:t>计量</w:t>
                              </w:r>
                            </w:p>
                          </w:txbxContent>
                        </v:textbox>
                      </v:shape>
                      <v:shape id="_x0000_s1074" type="#_x0000_t202" style="width:2786;height:1409;left:10314;position:absolute;top:31374;v-text-anchor:top" filled="f" fillcolor="this" stroked="f" strokeweight="0.75pt">
                        <v:textbox>
                          <w:txbxContent>
                            <w:p>
                              <w:r>
                                <w:rPr>
                                  <w:rFonts w:hint="eastAsia"/>
                                </w:rPr>
                                <w:t>计量</w:t>
                              </w:r>
                            </w:p>
                          </w:txbxContent>
                        </v:textbox>
                      </v:shape>
                      <v:shape id="_x0000_s1075" type="#_x0000_t202" style="width:2322;height:1409;left:5477;position:absolute;top:23861;v-text-anchor:top" filled="f" fillcolor="this" stroked="t" strokecolor="black" strokeweight="0.75pt">
                        <v:stroke joinstyle="miter"/>
                        <v:textbox>
                          <w:txbxContent>
                            <w:p>
                              <w:pPr>
                                <w:jc w:val="center"/>
                              </w:pPr>
                              <w:r>
                                <w:rPr>
                                  <w:rFonts w:hint="eastAsia"/>
                                </w:rPr>
                                <w:t>砂</w:t>
                              </w:r>
                            </w:p>
                          </w:txbxContent>
                        </v:textbox>
                      </v:shape>
                      <v:shape id="_x0000_s1076" type="#_x0000_t202" style="width:1393;height:1409;left:9656;position:absolute;top:23861;v-text-anchor:top" filled="f" fillcolor="this" stroked="t" strokecolor="black" strokeweight="0.75pt">
                        <v:stroke joinstyle="miter"/>
                        <v:textbox>
                          <w:txbxContent>
                            <w:p>
                              <w:pPr>
                                <w:jc w:val="center"/>
                              </w:pPr>
                              <w:r>
                                <w:rPr>
                                  <w:rFonts w:hint="eastAsia"/>
                                </w:rPr>
                                <w:t>石</w:t>
                              </w:r>
                            </w:p>
                          </w:txbxContent>
                        </v:textbox>
                      </v:shape>
                      <v:shape id="_x0000_s1077" type="#_x0000_t202" style="width:2786;height:1409;left:8921;position:absolute;top:29495;v-text-anchor:top" filled="f" fillcolor="this" stroked="t" strokecolor="black" strokeweight="0.75pt">
                        <v:stroke joinstyle="miter"/>
                        <v:textbox>
                          <w:txbxContent>
                            <w:p>
                              <w:pPr>
                                <w:jc w:val="center"/>
                              </w:pPr>
                              <w:r>
                                <w:rPr>
                                  <w:rFonts w:hint="eastAsia"/>
                                </w:rPr>
                                <w:t>备用仓</w:t>
                              </w:r>
                            </w:p>
                          </w:txbxContent>
                        </v:textbox>
                      </v:shape>
                      <v:shape id="_x0000_s1078" type="#_x0000_t202" style="width:2786;height:1409;left:5206;position:absolute;top:29495;v-text-anchor:top" filled="f" fillcolor="this" stroked="t" strokecolor="black" strokeweight="0.75pt">
                        <v:stroke joinstyle="miter"/>
                        <v:textbox>
                          <w:txbxContent>
                            <w:p>
                              <w:pPr>
                                <w:jc w:val="center"/>
                              </w:pPr>
                              <w:r>
                                <w:rPr>
                                  <w:rFonts w:hint="eastAsia"/>
                                </w:rPr>
                                <w:t>备用仓</w:t>
                              </w:r>
                            </w:p>
                          </w:txbxContent>
                        </v:textbox>
                      </v:shape>
                      <v:shape id="_x0000_s1079" type="#_x0000_t202" style="width:6393;height:1403;left:5208;position:absolute;top:33237;v-text-anchor:top" filled="f" fillcolor="this" stroked="t" strokecolor="black" strokeweight="0.75pt">
                        <v:stroke joinstyle="miter"/>
                        <v:textbox>
                          <w:txbxContent>
                            <w:p>
                              <w:pPr>
                                <w:jc w:val="center"/>
                              </w:pPr>
                              <w:r>
                                <w:rPr>
                                  <w:rFonts w:hint="eastAsia"/>
                                </w:rPr>
                                <w:t>集料中间仓</w:t>
                              </w:r>
                            </w:p>
                          </w:txbxContent>
                        </v:textbox>
                      </v:shape>
                      <v:shape id="_x0000_s1080" type="#_x0000_t202" style="width:2786;height:1409;left:12171;position:absolute;top:29495;v-text-anchor:top" filled="f" fillcolor="this" stroked="t" strokecolor="black" strokeweight="0.75pt">
                        <v:stroke joinstyle="miter"/>
                        <v:textbox>
                          <w:txbxContent>
                            <w:p>
                              <w:pPr>
                                <w:jc w:val="center"/>
                              </w:pPr>
                              <w:r>
                                <w:rPr>
                                  <w:rFonts w:hint="eastAsia"/>
                                </w:rPr>
                                <w:t>备用仓</w:t>
                              </w:r>
                            </w:p>
                          </w:txbxContent>
                        </v:textbox>
                      </v:shape>
                      <v:shape id="_x0000_s1081" type="#_x0000_t202" style="width:2786;height:1409;left:18672;position:absolute;top:29495;v-text-anchor:top" filled="f" fillcolor="this" stroked="t" strokecolor="black" strokeweight="0.75pt">
                        <v:stroke joinstyle="miter"/>
                        <v:textbox>
                          <w:txbxContent>
                            <w:p>
                              <w:pPr>
                                <w:jc w:val="center"/>
                              </w:pPr>
                              <w:r>
                                <w:rPr>
                                  <w:rFonts w:hint="eastAsia"/>
                                </w:rPr>
                                <w:t>贮缸</w:t>
                              </w:r>
                              <w:r>
                                <w:rPr>
                                  <w:rFonts w:hint="eastAsia"/>
                                </w:rPr>
                                <w:tab/>
                              </w:r>
                            </w:p>
                          </w:txbxContent>
                        </v:textbox>
                      </v:shape>
                      <v:shape id="_x0000_s1082" type="#_x0000_t202" style="width:3720;height:1409;left:21922;position:absolute;top:29495;v-text-anchor:top" filled="f" fillcolor="this" stroked="t" strokecolor="black" strokeweight="0.75pt">
                        <v:stroke joinstyle="miter"/>
                        <v:textbox>
                          <w:txbxContent>
                            <w:p>
                              <w:pPr>
                                <w:jc w:val="center"/>
                              </w:pPr>
                              <w:r>
                                <w:rPr>
                                  <w:rFonts w:hint="eastAsia"/>
                                </w:rPr>
                                <w:t>水箱</w:t>
                              </w:r>
                            </w:p>
                          </w:txbxContent>
                        </v:textbox>
                      </v:shape>
                      <v:shape id="_x0000_s1083" type="#_x0000_t202" style="width:5926;height:1409;left:12176;position:absolute;top:33216;v-text-anchor:top" filled="f" fillcolor="this" stroked="t" strokecolor="black" strokeweight="0.75pt">
                        <v:stroke joinstyle="miter"/>
                        <v:textbox>
                          <w:txbxContent>
                            <w:p>
                              <w:pPr>
                                <w:jc w:val="center"/>
                              </w:pPr>
                              <w:r>
                                <w:rPr>
                                  <w:rFonts w:hint="eastAsia"/>
                                </w:rPr>
                                <w:t>水泥中间仓</w:t>
                              </w:r>
                            </w:p>
                          </w:txbxContent>
                        </v:textbox>
                      </v:shape>
                      <v:shape id="_x0000_s1084" type="#_x0000_t202" style="width:2786;height:1409;left:18672;position:absolute;top:33252;v-text-anchor:top" filled="f" fillcolor="this" stroked="t" strokecolor="black" strokeweight="0.75pt">
                        <v:stroke joinstyle="miter"/>
                        <v:textbox>
                          <w:txbxContent>
                            <w:p>
                              <w:pPr>
                                <w:jc w:val="center"/>
                              </w:pPr>
                              <w:r>
                                <w:rPr>
                                  <w:rFonts w:hint="eastAsia"/>
                                </w:rPr>
                                <w:t>混拌器</w:t>
                              </w:r>
                            </w:p>
                          </w:txbxContent>
                        </v:textbox>
                      </v:shape>
                      <v:shape id="_x0000_s1085" type="#_x0000_t202" style="width:2786;height:1409;left:21817;position:absolute;top:35795;v-text-anchor:top" filled="f" fillcolor="this" stroked="t" strokecolor="black" strokeweight="0.75pt">
                        <v:stroke joinstyle="miter"/>
                        <v:textbox>
                          <w:txbxContent>
                            <w:p>
                              <w:pPr>
                                <w:jc w:val="center"/>
                              </w:pPr>
                              <w:r>
                                <w:rPr>
                                  <w:rFonts w:hint="eastAsia"/>
                                </w:rPr>
                                <w:t>中间槽</w:t>
                              </w:r>
                            </w:p>
                          </w:txbxContent>
                        </v:textbox>
                      </v:shape>
                      <v:shape id="_x0000_s1086" type="#_x0000_t202" style="width:5110;height:1409;left:12991;position:absolute;top:37905;v-text-anchor:top" filled="f" fillcolor="this" stroked="t" strokecolor="black" strokeweight="0.75pt">
                        <v:stroke joinstyle="miter"/>
                        <v:textbox>
                          <w:txbxContent>
                            <w:p>
                              <w:pPr>
                                <w:jc w:val="center"/>
                              </w:pPr>
                              <w:r>
                                <w:rPr>
                                  <w:rFonts w:hint="eastAsia"/>
                                </w:rPr>
                                <w:t>搅拌机</w:t>
                              </w:r>
                            </w:p>
                          </w:txbxContent>
                        </v:textbox>
                      </v:shape>
                      <v:shape id="_x0000_s1087" type="#_x0000_t202" style="width:2126;height:1409;left:12641;position:absolute;top:27147;v-text-anchor:top" filled="f" fillcolor="this" stroked="t" strokecolor="black" strokeweight="0.75pt">
                        <v:textbox>
                          <w:txbxContent>
                            <w:p>
                              <w:r>
                                <w:rPr>
                                  <w:rFonts w:hint="eastAsia"/>
                                </w:rPr>
                                <w:t>水泥</w:t>
                              </w:r>
                            </w:p>
                          </w:txbxContent>
                        </v:textbox>
                      </v:shape>
                      <v:shape id="_x0000_s1088" type="#_x0000_t202" style="width:2786;height:1409;left:18677;position:absolute;top:27147;v-text-anchor:top" filled="f" fillcolor="this" stroked="t" strokecolor="black" strokeweight="0.75pt">
                        <v:textbox>
                          <w:txbxContent>
                            <w:p>
                              <w:pPr>
                                <w:jc w:val="center"/>
                              </w:pPr>
                              <w:r>
                                <w:rPr>
                                  <w:rFonts w:hint="eastAsia"/>
                                </w:rPr>
                                <w:t>添加剂</w:t>
                              </w:r>
                            </w:p>
                          </w:txbxContent>
                        </v:textbox>
                      </v:shape>
                      <v:shape id="_x0000_s1089" type="#_x0000_t202" style="width:4643;height:1409;left:13458;position:absolute;top:41900;v-text-anchor:top" filled="f" fillcolor="this" stroked="t" strokecolor="black" strokeweight="0.75pt">
                        <v:stroke joinstyle="miter"/>
                        <v:textbox>
                          <w:txbxContent>
                            <w:p>
                              <w:pPr>
                                <w:jc w:val="center"/>
                              </w:pPr>
                              <w:r>
                                <w:rPr>
                                  <w:rFonts w:hint="eastAsia"/>
                                </w:rPr>
                                <w:t>混凝土运输</w:t>
                              </w:r>
                            </w:p>
                          </w:txbxContent>
                        </v:textbox>
                      </v:shape>
                      <v:shape id="_x0000_s1090" type="#_x0000_t202" style="width:2786;height:1409;left:8812;position:absolute;top:41900;v-text-anchor:top" filled="f" fillcolor="this" stroked="t" strokecolor="black" strokeweight="0.75pt">
                        <v:textbox>
                          <w:txbxContent>
                            <w:p>
                              <w:r>
                                <w:rPr>
                                  <w:rFonts w:hint="eastAsia"/>
                                </w:rPr>
                                <w:t>送工地</w:t>
                              </w:r>
                            </w:p>
                          </w:txbxContent>
                        </v:textbox>
                      </v:shape>
                      <v:shape id="_x0000_s1091" type="#_x0000_t32" style="width:5;height:1409;flip:x;left:10314;position:absolute;top:28087;v-text-anchor:top" fillcolor="this" stroked="t" strokecolor="black" strokeweight="0.75pt">
                        <v:stroke endarrow="block"/>
                      </v:shape>
                      <v:shape id="_x0000_s1092" type="#_x0000_t32" style="width:3;height:2351;left:10314;position:absolute;top:30904;v-text-anchor:top" fillcolor="this" stroked="t" strokecolor="black" strokeweight="0.75pt">
                        <v:stroke endarrow="block"/>
                      </v:shape>
                      <v:shape id="_x0000_s1093" type="#_x0000_t32" style="width:3;height:2348;left:20070;position:absolute;top:30904;v-text-anchor:top" fillcolor="this" stroked="t" strokecolor="black" strokeweight="0.75pt">
                        <v:stroke endarrow="block"/>
                      </v:shape>
                      <v:shape id="_x0000_s1094" type="#_x0000_t32" style="width:3;height:2348;left:6604;position:absolute;top:30904;v-text-anchor:top" fillcolor="this" stroked="t" strokecolor="black" strokeweight="0.75pt">
                        <v:stroke endarrow="block"/>
                      </v:shape>
                      <v:line id="_x0000_s1095" style="position:absolute;v-text-anchor:top" from="13569,28556" to="13572,29495" fillcolor="this" stroked="t" strokecolor="black" strokeweight="0.75pt">
                        <v:stroke endarrow="block"/>
                      </v:line>
                      <v:line id="_x0000_s1096" style="position:absolute;v-text-anchor:top" from="20070,28556" to="20073,29495" fillcolor="this" stroked="t" strokecolor="black" strokeweight="0.75pt">
                        <v:stroke endarrow="block"/>
                      </v:line>
                      <v:line id="_x0000_s1097" style="position:absolute;v-text-anchor:top" from="8438,34838" to="14385,37692" fillcolor="this" stroked="t" strokecolor="black" strokeweight="0.75pt">
                        <v:stroke endarrow="block"/>
                      </v:line>
                      <v:line id="_x0000_s1098" style="position:absolute;v-text-anchor:top" from="20042,34642" to="21817,36265" fillcolor="this" stroked="t" strokecolor="black" strokeweight="0.75pt">
                        <v:stroke endarrow="block"/>
                      </v:line>
                      <v:shape id="_x0000_s1099" type="#_x0000_t32" style="width:1703;height:722;flip:x y;left:11601;position:absolute;top:42116;v-text-anchor:top" fillcolor="this" stroked="t" strokecolor="black" strokeweight="0.75pt">
                        <v:stroke endarrow="block"/>
                      </v:shape>
                      <v:shape id="_x0000_s1100" type="#_x0000_t202" style="width:4643;height:4226;left:20504;position:absolute;top:38721;v-text-anchor:top" fillcolor="white" stroked="f" strokeweight="0.75pt">
                        <v:textbox>
                          <w:txbxContent>
                            <w:p>
                              <w:r>
                                <w:rPr>
                                  <w:rFonts w:hint="eastAsia"/>
                                </w:rPr>
                                <w:t>G——颗粒物</w:t>
                              </w:r>
                            </w:p>
                            <w:p>
                              <w:r>
                                <w:rPr>
                                  <w:rFonts w:hint="eastAsia"/>
                                </w:rPr>
                                <w:t>W——废水</w:t>
                              </w:r>
                            </w:p>
                            <w:p>
                              <w:r>
                                <w:rPr>
                                  <w:rFonts w:hint="eastAsia"/>
                                </w:rPr>
                                <w:t>N——噪声</w:t>
                              </w:r>
                            </w:p>
                            <w:p>
                              <w:r>
                                <w:rPr>
                                  <w:rFonts w:hint="eastAsia"/>
                                </w:rPr>
                                <w:t>S——固废</w:t>
                              </w:r>
                            </w:p>
                          </w:txbxContent>
                        </v:textbox>
                      </v:shape>
                      <v:shape id="_x0000_s1101" type="#_x0000_t202" style="width:3250;height:1409;left:9829;position:absolute;top:38161;v-text-anchor:top" fillcolor="none" stroked="f" strokeweight="0.75pt">
                        <v:fill opacity="0"/>
                        <v:textbox>
                          <w:txbxContent>
                            <w:p>
                              <w:r>
                                <w:rPr>
                                  <w:rFonts w:hint="eastAsia"/>
                                </w:rPr>
                                <w:t>G、W、N</w:t>
                              </w:r>
                            </w:p>
                          </w:txbxContent>
                        </v:textbox>
                      </v:shape>
                      <v:shape id="_x0000_s1102" type="#_x0000_t202" style="width:929;height:1409;left:10319;position:absolute;top:25269;v-text-anchor:top" fillcolor="none" stroked="f" strokeweight="0.75pt">
                        <v:fill opacity="0"/>
                        <v:textbox>
                          <w:txbxContent>
                            <w:p>
                              <w:r>
                                <w:rPr>
                                  <w:rFonts w:hint="eastAsia"/>
                                </w:rPr>
                                <w:t xml:space="preserve">G </w:t>
                              </w:r>
                            </w:p>
                          </w:txbxContent>
                        </v:textbox>
                      </v:shape>
                      <v:shape id="_x0000_s1103" type="#_x0000_t202" style="width:1393;height:1409;left:13572;position:absolute;top:28282;v-text-anchor:top" fillcolor="none" stroked="f" strokeweight="0.75pt">
                        <v:fill opacity="0"/>
                        <v:textbox>
                          <w:txbxContent>
                            <w:p>
                              <w:r>
                                <w:rPr>
                                  <w:rFonts w:hint="eastAsia"/>
                                </w:rPr>
                                <w:t xml:space="preserve">G </w:t>
                              </w:r>
                            </w:p>
                          </w:txbxContent>
                        </v:textbox>
                      </v:shape>
                      <v:shape id="_x0000_s1104" type="#_x0000_t202" style="width:1857;height:1409;left:6491;position:absolute;top:34874;v-text-anchor:top" fillcolor="none" stroked="f" strokeweight="0.75pt">
                        <v:fill opacity="0"/>
                        <v:textbox>
                          <w:txbxContent>
                            <w:p>
                              <w:r>
                                <w:rPr>
                                  <w:rFonts w:hint="eastAsia"/>
                                </w:rPr>
                                <w:t>G、N</w:t>
                              </w:r>
                            </w:p>
                          </w:txbxContent>
                        </v:textbox>
                      </v:shape>
                      <v:shape id="_x0000_s1105" type="#_x0000_t202" style="width:1393;height:1409;left:6604;position:absolute;top:25269;v-text-anchor:top" fillcolor="none" stroked="f" strokeweight="0.75pt">
                        <v:fill opacity="0"/>
                        <v:textbox>
                          <w:txbxContent>
                            <w:p>
                              <w:r>
                                <w:rPr>
                                  <w:rFonts w:hint="eastAsia"/>
                                </w:rPr>
                                <w:t>G</w:t>
                              </w:r>
                            </w:p>
                          </w:txbxContent>
                        </v:textbox>
                      </v:shape>
                      <v:shape id="_x0000_s1106" type="#_x0000_t202" style="width:1857;height:1409;left:11601;position:absolute;top:41412;v-text-anchor:top" fillcolor="none" stroked="f" strokeweight="0.75pt">
                        <v:fill opacity="0"/>
                        <v:textbox>
                          <w:txbxContent>
                            <w:p>
                              <w:r>
                                <w:rPr>
                                  <w:rFonts w:hint="eastAsia"/>
                                </w:rPr>
                                <w:t>G、N</w:t>
                              </w:r>
                            </w:p>
                          </w:txbxContent>
                        </v:textbox>
                      </v:shape>
                      <v:line id="_x0000_s1107" style="position:absolute;v-text-anchor:top" from="23785,28556" to="23788,29495" fillcolor="this" stroked="t" strokecolor="black" strokeweight="0.75pt">
                        <v:stroke endarrow="block"/>
                      </v:line>
                      <v:shape id="_x0000_s1108" type="#_x0000_t202" style="width:2786;height:1409;left:22392;position:absolute;top:27147;v-text-anchor:top" filled="f" fillcolor="this" stroked="t" strokecolor="black" strokeweight="0.75pt">
                        <v:textbox>
                          <w:txbxContent>
                            <w:p>
                              <w:pPr>
                                <w:jc w:val="center"/>
                              </w:pPr>
                              <w:r>
                                <w:rPr>
                                  <w:rFonts w:hint="eastAsia"/>
                                </w:rPr>
                                <w:t>水</w:t>
                              </w:r>
                            </w:p>
                          </w:txbxContent>
                        </v:textbox>
                      </v:shape>
                      <v:shape id="_x0000_s1109" type="#_x0000_t202" style="width:2786;height:1409;left:8926;position:absolute;top:26678;v-text-anchor:top" filled="f" fillcolor="this" stroked="t" strokecolor="black" strokeweight="0.75pt">
                        <v:stroke joinstyle="miter"/>
                        <v:textbox>
                          <w:txbxContent>
                            <w:p>
                              <w:pPr>
                                <w:jc w:val="center"/>
                              </w:pPr>
                              <w:r>
                                <w:rPr>
                                  <w:rFonts w:hint="eastAsia"/>
                                </w:rPr>
                                <w:t>堆石场</w:t>
                              </w:r>
                            </w:p>
                          </w:txbxContent>
                        </v:textbox>
                      </v:shape>
                      <v:shape id="_x0000_s1110" type="#_x0000_t202" style="width:2786;height:1409;left:5211;position:absolute;top:26678;v-text-anchor:top" filled="f" fillcolor="this" stroked="t" strokecolor="black" strokeweight="0.75pt">
                        <v:stroke joinstyle="miter"/>
                        <v:textbox>
                          <w:txbxContent>
                            <w:p>
                              <w:pPr>
                                <w:jc w:val="center"/>
                              </w:pPr>
                              <w:r>
                                <w:rPr>
                                  <w:rFonts w:hint="eastAsia"/>
                                </w:rPr>
                                <w:t>堆砂场</w:t>
                              </w:r>
                              <w:r>
                                <w:rPr>
                                  <w:rFonts w:hint="eastAsia"/>
                                </w:rPr>
                                <w:tab/>
                              </w:r>
                              <w:r>
                                <w:rPr>
                                  <w:rFonts w:hint="eastAsia"/>
                                </w:rPr>
                                <w:tab/>
                              </w:r>
                            </w:p>
                          </w:txbxContent>
                        </v:textbox>
                      </v:shape>
                      <v:line id="_x0000_s1111" style="position:absolute;v-text-anchor:top" from="6604,25269" to="6607,26678" fillcolor="this" stroked="t" strokecolor="black" strokeweight="0.75pt">
                        <v:stroke endarrow="block"/>
                      </v:line>
                      <v:line id="_x0000_s1112" style="position:absolute;v-text-anchor:top" from="6604,28087" to="6607,29495" fillcolor="this" stroked="t" strokecolor="black" strokeweight="0.75pt">
                        <v:stroke endarrow="block"/>
                      </v:line>
                      <v:line id="_x0000_s1113" style="position:absolute;v-text-anchor:top" from="10319,25269" to="10321,26678" fillcolor="this" stroked="t" strokecolor="black" strokeweight="0.75pt">
                        <v:stroke endarrow="block"/>
                      </v:line>
                      <v:shape id="_x0000_s1114" type="#_x0000_t202" style="width:2786;height:1409;left:15422;position:absolute;top:29495;v-text-anchor:top" filled="f" fillcolor="this" stroked="t" strokecolor="black" strokeweight="0.75pt">
                        <v:stroke joinstyle="miter"/>
                        <v:textbox>
                          <w:txbxContent>
                            <w:p>
                              <w:pPr>
                                <w:jc w:val="center"/>
                              </w:pPr>
                              <w:r>
                                <w:rPr>
                                  <w:rFonts w:hint="eastAsia"/>
                                </w:rPr>
                                <w:t>堆灰仓</w:t>
                              </w:r>
                            </w:p>
                          </w:txbxContent>
                        </v:textbox>
                      </v:shape>
                      <v:shape id="_x0000_s1115" type="#_x0000_t202" style="width:2786;height:1409;left:15427;position:absolute;top:27147;v-text-anchor:top" filled="f" fillcolor="this" stroked="t" strokecolor="black" strokeweight="0.75pt">
                        <v:textbox>
                          <w:txbxContent>
                            <w:p>
                              <w:r>
                                <w:rPr>
                                  <w:rFonts w:hint="eastAsia"/>
                                </w:rPr>
                                <w:t>粉煤灰</w:t>
                              </w:r>
                            </w:p>
                          </w:txbxContent>
                        </v:textbox>
                      </v:shape>
                      <v:shape id="_x0000_s1116" type="#_x0000_t32" style="width:3;height:2348;left:16815;position:absolute;top:30904;v-text-anchor:top" fillcolor="this" stroked="t" strokecolor="black" strokeweight="0.75pt">
                        <v:stroke endarrow="block"/>
                      </v:shape>
                      <v:line id="_x0000_s1117" style="position:absolute;v-text-anchor:top" from="16820,28556" to="16822,29495" fillcolor="this" stroked="t" strokecolor="black" strokeweight="0.75pt">
                        <v:stroke endarrow="block"/>
                      </v:line>
                      <v:line id="_x0000_s1118" style="position:absolute;v-text-anchor:top" from="15313,34642" to="15316,37905" fillcolor="this" stroked="t" strokecolor="black" strokeweight="0.75pt">
                        <v:stroke endarrow="block"/>
                      </v:line>
                      <v:shape id="_x0000_s1119" type="#_x0000_t202" style="width:2786;height:1409;left:17026;position:absolute;top:35106;v-text-anchor:top" filled="f" fillcolor="this" stroked="f" strokeweight="0.75pt">
                        <v:textbox>
                          <w:txbxContent>
                            <w:p/>
                          </w:txbxContent>
                        </v:textbox>
                      </v:shape>
                      <v:shape id="_x0000_s1120" type="#_x0000_t202" style="width:1393;height:1409;left:16822;position:absolute;top:28282;v-text-anchor:top" fillcolor="none" stroked="f" strokeweight="0.75pt">
                        <v:fill opacity="0"/>
                        <v:textbox>
                          <w:txbxContent>
                            <w:p>
                              <w:r>
                                <w:rPr>
                                  <w:rFonts w:hint="eastAsia"/>
                                </w:rPr>
                                <w:t xml:space="preserve">G </w:t>
                              </w:r>
                            </w:p>
                          </w:txbxContent>
                        </v:textbox>
                      </v:shape>
                      <v:shape id="_x0000_s1121" type="#_x0000_t202" style="width:13505;height:1649;left:9008;position:absolute;top:43357;v-text-anchor:top" filled="f" fillcolor="this" stroked="f" strokeweight="0.75pt">
                        <v:textbox inset="9.6pt,4.8pt,9.6pt,4.8pt">
                          <w:txbxContent>
                            <w:p>
                              <w:pPr>
                                <w:jc w:val="center"/>
                                <w:rPr>
                                  <w:b/>
                                  <w:sz w:val="24"/>
                                </w:rPr>
                              </w:pPr>
                              <w:r>
                                <w:rPr>
                                  <w:rFonts w:hAnsi="宋体" w:hint="eastAsia"/>
                                  <w:b/>
                                  <w:sz w:val="24"/>
                                </w:rPr>
                                <w:t>图4</w:t>
                              </w:r>
                              <w:r>
                                <w:rPr>
                                  <w:rFonts w:hint="eastAsia"/>
                                  <w:b/>
                                  <w:sz w:val="24"/>
                                </w:rPr>
                                <w:t xml:space="preserve">  </w:t>
                              </w:r>
                              <w:r>
                                <w:rPr>
                                  <w:rFonts w:hAnsi="宋体" w:hint="eastAsia"/>
                                  <w:b/>
                                  <w:sz w:val="24"/>
                                </w:rPr>
                                <w:t>商品混凝土生产</w:t>
                              </w:r>
                              <w:r>
                                <w:rPr>
                                  <w:rFonts w:hAnsi="宋体"/>
                                  <w:b/>
                                  <w:sz w:val="24"/>
                                </w:rPr>
                                <w:t>流程及产污环节</w:t>
                              </w:r>
                            </w:p>
                            <w:p>
                              <w:pPr>
                                <w:jc w:val="center"/>
                                <w:rPr>
                                  <w:szCs w:val="21"/>
                                </w:rPr>
                              </w:pPr>
                            </w:p>
                          </w:txbxContent>
                        </v:textbox>
                      </v:shape>
                    </v:group>
                  </w:pict>
                </mc:Fallback>
              </mc:AlternateContent>
            </w:r>
            <w:r>
              <w:rPr>
                <w:rFonts w:hAnsi="宋体" w:hint="eastAsia"/>
                <w:color w:val="000000" w:themeColor="text1"/>
                <w:sz w:val="24"/>
                <w:u w:val="none"/>
                <w14:textFill>
                  <w14:solidFill>
                    <w14:schemeClr w14:val="tx1"/>
                  </w14:solidFill>
                </w14:textFill>
              </w:rPr>
              <w:t>营运</w:t>
            </w:r>
            <w:r>
              <w:rPr>
                <w:rFonts w:hAnsi="宋体"/>
                <w:color w:val="000000" w:themeColor="text1"/>
                <w:sz w:val="24"/>
                <w:u w:val="none"/>
                <w14:textFill>
                  <w14:solidFill>
                    <w14:schemeClr w14:val="tx1"/>
                  </w14:solidFill>
                </w14:textFill>
              </w:rPr>
              <w:t>工艺流程及产污环节见图</w:t>
            </w:r>
            <w:r>
              <w:rPr>
                <w:rFonts w:hAnsi="宋体" w:hint="eastAsia"/>
                <w:color w:val="000000" w:themeColor="text1"/>
                <w:sz w:val="24"/>
                <w:u w:val="none"/>
                <w:lang w:val="en-US" w:eastAsia="zh-CN"/>
                <w14:textFill>
                  <w14:solidFill>
                    <w14:schemeClr w14:val="tx1"/>
                  </w14:solidFill>
                </w14:textFill>
              </w:rPr>
              <w:t>4</w:t>
            </w:r>
            <w:r>
              <w:rPr>
                <w:rFonts w:hAnsi="宋体" w:hint="eastAsia"/>
                <w:color w:val="000000" w:themeColor="text1"/>
                <w:sz w:val="24"/>
                <w:u w:val="none"/>
                <w14:textFill>
                  <w14:solidFill>
                    <w14:schemeClr w14:val="tx1"/>
                  </w14:solidFill>
                </w14:textFill>
              </w:rPr>
              <w:t>：</w:t>
            </w:r>
          </w:p>
          <w:p>
            <w:pPr>
              <w:adjustRightInd w:val="0"/>
              <w:snapToGrid w:val="0"/>
              <w:spacing w:line="360" w:lineRule="auto"/>
              <w:jc w:val="center"/>
              <w:rPr>
                <w:rFonts w:hAnsi="宋体"/>
                <w:color w:val="FF0000"/>
                <w:sz w:val="24"/>
                <w:u w:val="none"/>
              </w:rPr>
            </w:pPr>
          </w:p>
          <w:p>
            <w:pPr>
              <w:adjustRightInd w:val="0"/>
              <w:snapToGrid w:val="0"/>
              <w:spacing w:line="360" w:lineRule="auto"/>
              <w:ind w:firstLine="480" w:firstLineChars="200"/>
              <w:rPr>
                <w:color w:val="FF0000"/>
                <w:sz w:val="24"/>
                <w:u w:val="none"/>
              </w:rPr>
            </w:pPr>
          </w:p>
          <w:p>
            <w:pPr>
              <w:adjustRightInd w:val="0"/>
              <w:snapToGrid w:val="0"/>
              <w:spacing w:line="360" w:lineRule="auto"/>
              <w:ind w:firstLine="480" w:firstLineChars="200"/>
              <w:rPr>
                <w:color w:val="FF0000"/>
                <w:sz w:val="24"/>
                <w:u w:val="none"/>
              </w:rPr>
            </w:pPr>
          </w:p>
          <w:p>
            <w:pPr>
              <w:adjustRightInd w:val="0"/>
              <w:snapToGrid w:val="0"/>
              <w:spacing w:line="360" w:lineRule="auto"/>
              <w:ind w:firstLine="480" w:firstLineChars="200"/>
              <w:rPr>
                <w:color w:val="FF0000"/>
                <w:sz w:val="24"/>
                <w:u w:val="none"/>
              </w:rPr>
            </w:pPr>
          </w:p>
          <w:p>
            <w:pPr>
              <w:adjustRightInd w:val="0"/>
              <w:snapToGrid w:val="0"/>
              <w:spacing w:line="360" w:lineRule="auto"/>
              <w:ind w:firstLine="480" w:firstLineChars="200"/>
              <w:rPr>
                <w:color w:val="FF0000"/>
                <w:sz w:val="24"/>
                <w:u w:val="none"/>
              </w:rPr>
            </w:pPr>
          </w:p>
          <w:p>
            <w:pPr>
              <w:adjustRightInd w:val="0"/>
              <w:snapToGrid w:val="0"/>
              <w:spacing w:line="360" w:lineRule="auto"/>
              <w:ind w:firstLine="480" w:firstLineChars="200"/>
              <w:rPr>
                <w:color w:val="FF0000"/>
                <w:sz w:val="24"/>
                <w:u w:val="none"/>
              </w:rPr>
            </w:pPr>
          </w:p>
          <w:p>
            <w:pPr>
              <w:adjustRightInd w:val="0"/>
              <w:snapToGrid w:val="0"/>
              <w:spacing w:line="360" w:lineRule="auto"/>
              <w:ind w:firstLine="480" w:firstLineChars="200"/>
              <w:rPr>
                <w:color w:val="FF0000"/>
                <w:sz w:val="24"/>
                <w:u w:val="none"/>
              </w:rPr>
            </w:pPr>
            <w:r>
              <w:rPr>
                <w:rFonts w:hAnsi="宋体"/>
                <w:b/>
                <w:color w:val="FF0000"/>
                <w:sz w:val="24"/>
                <w:u w:val="none"/>
              </w:rPr>
              <mc:AlternateContent>
                <mc:Choice Requires="wps">
                  <w:drawing>
                    <wp:anchor distT="0" distB="0" distL="114300" distR="114300" simplePos="0" relativeHeight="251720704" behindDoc="0" locked="0" layoutInCell="1" allowOverlap="1">
                      <wp:simplePos x="0" y="0"/>
                      <wp:positionH relativeFrom="column">
                        <wp:posOffset>4641850</wp:posOffset>
                      </wp:positionH>
                      <wp:positionV relativeFrom="paragraph">
                        <wp:posOffset>5080</wp:posOffset>
                      </wp:positionV>
                      <wp:extent cx="635" cy="986790"/>
                      <wp:effectExtent l="37465" t="0" r="38100" b="3810"/>
                      <wp:wrapNone/>
                      <wp:docPr id="129" name="直接连接符 129"/>
                      <wp:cNvGraphicFramePr/>
                      <a:graphic xmlns:a="http://schemas.openxmlformats.org/drawingml/2006/main">
                        <a:graphicData uri="http://schemas.microsoft.com/office/word/2010/wordprocessingShape">
                          <wps:wsp xmlns:wps="http://schemas.microsoft.com/office/word/2010/wordprocessingShape">
                            <wps:cNvCnPr/>
                            <wps:spPr>
                              <a:xfrm>
                                <a:off x="0" y="0"/>
                                <a:ext cx="635" cy="986790"/>
                              </a:xfrm>
                              <a:prstGeom prst="line">
                                <a:avLst/>
                              </a:prstGeom>
                              <a:ln w="9525">
                                <a:solidFill>
                                  <a:srgbClr val="000000"/>
                                </a:solidFill>
                                <a:prstDash val="solid"/>
                                <a:headEnd/>
                                <a:tailEnd type="triangle"/>
                              </a:ln>
                              <a:effectLst/>
                            </wps:spPr>
                            <wps:bodyPr/>
                          </wps:wsp>
                        </a:graphicData>
                      </a:graphic>
                    </wp:anchor>
                  </w:drawing>
                </mc:Choice>
                <mc:Fallback>
                  <w:pict>
                    <v:line id="直接连接符 129" o:spid="_x0000_s1122" style="mso-wrap-distance-bottom:0;mso-wrap-distance-left:9pt;mso-wrap-distance-right:9pt;mso-wrap-distance-top:0;position:absolute;v-text-anchor:top;z-index:251719680" from="365.5pt,0.4pt" to="365.55pt,78.1pt" fillcolor="this" stroked="t" strokecolor="black" strokeweight="0.75pt">
                      <v:stroke endarrow="block"/>
                    </v:line>
                  </w:pict>
                </mc:Fallback>
              </mc:AlternateContent>
            </w:r>
            <w:r>
              <w:rPr>
                <w:rFonts w:hAnsi="宋体"/>
                <w:b/>
                <w:color w:val="FF0000"/>
                <w:sz w:val="24"/>
                <w:u w:val="none"/>
              </w:rPr>
              <mc:AlternateContent>
                <mc:Choice Requires="wps">
                  <w:drawing>
                    <wp:anchor distT="0" distB="0" distL="114300" distR="114300" simplePos="0" relativeHeight="251718656" behindDoc="0" locked="0" layoutInCell="1" allowOverlap="1">
                      <wp:simplePos x="0" y="0"/>
                      <wp:positionH relativeFrom="column">
                        <wp:posOffset>3841115</wp:posOffset>
                      </wp:positionH>
                      <wp:positionV relativeFrom="paragraph">
                        <wp:posOffset>107950</wp:posOffset>
                      </wp:positionV>
                      <wp:extent cx="685800" cy="297180"/>
                      <wp:effectExtent l="0" t="0" r="0" b="0"/>
                      <wp:wrapNone/>
                      <wp:docPr id="130" name="文本框 130"/>
                      <wp:cNvGraphicFramePr/>
                      <a:graphic xmlns:a="http://schemas.openxmlformats.org/drawingml/2006/main">
                        <a:graphicData uri="http://schemas.microsoft.com/office/word/2010/wordprocessingShape">
                          <wps:wsp xmlns:wps="http://schemas.microsoft.com/office/word/2010/wordprocessingShape">
                            <wps:cNvSpPr txBox="1"/>
                            <wps:spPr>
                              <a:xfrm>
                                <a:off x="0" y="0"/>
                                <a:ext cx="685800" cy="297180"/>
                              </a:xfrm>
                              <a:prstGeom prst="rect">
                                <a:avLst/>
                              </a:prstGeom>
                              <a:noFill/>
                              <a:ln w="9525">
                                <a:noFill/>
                              </a:ln>
                              <a:effectLst/>
                            </wps:spPr>
                            <wps:txbx>
                              <w:txbxContent>
                                <w:p>
                                  <w:r>
                                    <w:rPr>
                                      <w:rFonts w:hint="eastAsia"/>
                                    </w:rPr>
                                    <w:t>计量</w:t>
                                  </w:r>
                                </w:p>
                              </w:txbxContent>
                            </wps:txbx>
                            <wps:bodyPr upright="1"/>
                          </wps:wsp>
                        </a:graphicData>
                      </a:graphic>
                    </wp:anchor>
                  </w:drawing>
                </mc:Choice>
                <mc:Fallback>
                  <w:pict>
                    <v:shape id="文本框 130" o:spid="_x0000_s1123" type="#_x0000_t202" style="width:54pt;height:23.4pt;margin-top:8.5pt;margin-left:302.45pt;mso-wrap-distance-bottom:0;mso-wrap-distance-left:9pt;mso-wrap-distance-right:9pt;mso-wrap-distance-top:0;position:absolute;v-text-anchor:top;z-index:251717632" filled="f" fillcolor="this" stroked="f" strokeweight="0.75pt">
                      <v:textbox>
                        <w:txbxContent>
                          <w:p>
                            <w:r>
                              <w:rPr>
                                <w:rFonts w:hint="eastAsia"/>
                              </w:rPr>
                              <w:t>计量</w:t>
                            </w:r>
                          </w:p>
                        </w:txbxContent>
                      </v:textbox>
                    </v:shape>
                  </w:pict>
                </mc:Fallback>
              </mc:AlternateContent>
            </w:r>
            <w:r>
              <w:rPr>
                <w:color w:val="FF0000"/>
                <w:sz w:val="24"/>
                <w:u w:val="none"/>
              </w:rPr>
              <mc:AlternateContent>
                <mc:Choice Requires="wps">
                  <w:drawing>
                    <wp:anchor distT="0" distB="0" distL="114300" distR="114300" simplePos="0" relativeHeight="251716608" behindDoc="0" locked="0" layoutInCell="1" allowOverlap="1">
                      <wp:simplePos x="0" y="0"/>
                      <wp:positionH relativeFrom="column">
                        <wp:posOffset>2126615</wp:posOffset>
                      </wp:positionH>
                      <wp:positionV relativeFrom="paragraph">
                        <wp:posOffset>8890</wp:posOffset>
                      </wp:positionV>
                      <wp:extent cx="0" cy="396240"/>
                      <wp:effectExtent l="38100" t="0" r="38100" b="3810"/>
                      <wp:wrapNone/>
                      <wp:docPr id="131" name="直接连接符 131"/>
                      <wp:cNvGraphicFramePr/>
                      <a:graphic xmlns:a="http://schemas.openxmlformats.org/drawingml/2006/main">
                        <a:graphicData uri="http://schemas.microsoft.com/office/word/2010/wordprocessingShape">
                          <wps:wsp xmlns:wps="http://schemas.microsoft.com/office/word/2010/wordprocessingShape">
                            <wps:cNvCnPr/>
                            <wps:spPr>
                              <a:xfrm>
                                <a:off x="0" y="0"/>
                                <a:ext cx="0" cy="396240"/>
                              </a:xfrm>
                              <a:prstGeom prst="line">
                                <a:avLst/>
                              </a:prstGeom>
                              <a:ln w="9525">
                                <a:solidFill>
                                  <a:srgbClr val="000000"/>
                                </a:solidFill>
                                <a:prstDash val="solid"/>
                                <a:headEnd/>
                                <a:tailEnd type="triangle"/>
                              </a:ln>
                              <a:effectLst/>
                            </wps:spPr>
                            <wps:bodyPr/>
                          </wps:wsp>
                        </a:graphicData>
                      </a:graphic>
                    </wp:anchor>
                  </w:drawing>
                </mc:Choice>
                <mc:Fallback>
                  <w:pict>
                    <v:line id="直接连接符 131" o:spid="_x0000_s1124" style="mso-wrap-distance-bottom:0;mso-wrap-distance-left:9pt;mso-wrap-distance-right:9pt;mso-wrap-distance-top:0;position:absolute;v-text-anchor:top;z-index:251715584" from="167.45pt,0.7pt" to="167.45pt,31.9pt" fillcolor="this" stroked="t" strokecolor="black" strokeweight="0.75pt">
                      <v:stroke endarrow="block"/>
                    </v:line>
                  </w:pict>
                </mc:Fallback>
              </mc:AlternateContent>
            </w:r>
          </w:p>
          <w:p>
            <w:pPr>
              <w:adjustRightInd w:val="0"/>
              <w:snapToGrid w:val="0"/>
              <w:spacing w:line="360" w:lineRule="auto"/>
              <w:ind w:firstLine="480" w:firstLineChars="200"/>
              <w:rPr>
                <w:color w:val="FF0000"/>
                <w:sz w:val="24"/>
                <w:u w:val="none"/>
              </w:rPr>
            </w:pPr>
          </w:p>
          <w:p>
            <w:pPr>
              <w:adjustRightInd w:val="0"/>
              <w:snapToGrid w:val="0"/>
              <w:spacing w:line="360" w:lineRule="auto"/>
              <w:ind w:firstLine="480" w:firstLineChars="200"/>
              <w:rPr>
                <w:color w:val="FF0000"/>
                <w:sz w:val="24"/>
                <w:u w:val="none"/>
              </w:rPr>
            </w:pPr>
          </w:p>
          <w:p>
            <w:pPr>
              <w:adjustRightInd w:val="0"/>
              <w:snapToGrid w:val="0"/>
              <w:spacing w:line="360" w:lineRule="auto"/>
              <w:ind w:firstLine="480" w:firstLineChars="200"/>
              <w:rPr>
                <w:color w:val="FF0000"/>
                <w:sz w:val="24"/>
                <w:u w:val="none"/>
              </w:rPr>
            </w:pPr>
            <w:r>
              <w:rPr>
                <w:rFonts w:hAnsi="宋体"/>
                <w:b/>
                <w:color w:val="FF0000"/>
                <w:sz w:val="24"/>
                <w:u w:val="none"/>
              </w:rPr>
              <mc:AlternateContent>
                <mc:Choice Requires="wps">
                  <w:drawing>
                    <wp:anchor distT="0" distB="0" distL="114300" distR="114300" simplePos="0" relativeHeight="251724800" behindDoc="0" locked="0" layoutInCell="1" allowOverlap="1">
                      <wp:simplePos x="0" y="0"/>
                      <wp:positionH relativeFrom="column">
                        <wp:posOffset>3498215</wp:posOffset>
                      </wp:positionH>
                      <wp:positionV relativeFrom="paragraph">
                        <wp:posOffset>12700</wp:posOffset>
                      </wp:positionV>
                      <wp:extent cx="457200" cy="297180"/>
                      <wp:effectExtent l="0" t="0" r="0" b="0"/>
                      <wp:wrapNone/>
                      <wp:docPr id="132" name="文本框 132"/>
                      <wp:cNvGraphicFramePr/>
                      <a:graphic xmlns:a="http://schemas.openxmlformats.org/drawingml/2006/main">
                        <a:graphicData uri="http://schemas.microsoft.com/office/word/2010/wordprocessingShape">
                          <wps:wsp xmlns:wps="http://schemas.microsoft.com/office/word/2010/wordprocessingShape">
                            <wps:cNvSpPr txBox="1"/>
                            <wps:spPr>
                              <a:xfrm>
                                <a:off x="0" y="0"/>
                                <a:ext cx="457200" cy="297180"/>
                              </a:xfrm>
                              <a:prstGeom prst="rect">
                                <a:avLst/>
                              </a:prstGeom>
                              <a:solidFill>
                                <a:srgbClr val="FFFFFF">
                                  <a:alpha val="0"/>
                                </a:srgbClr>
                              </a:solidFill>
                              <a:ln w="9525">
                                <a:noFill/>
                              </a:ln>
                              <a:effectLst/>
                            </wps:spPr>
                            <wps:txbx>
                              <w:txbxContent>
                                <w:p>
                                  <w:r>
                                    <w:rPr>
                                      <w:rFonts w:hint="eastAsia"/>
                                    </w:rPr>
                                    <w:t>G、N</w:t>
                                  </w:r>
                                </w:p>
                              </w:txbxContent>
                            </wps:txbx>
                            <wps:bodyPr upright="1"/>
                          </wps:wsp>
                        </a:graphicData>
                      </a:graphic>
                    </wp:anchor>
                  </w:drawing>
                </mc:Choice>
                <mc:Fallback>
                  <w:pict>
                    <v:shape id="文本框 132" o:spid="_x0000_s1125" type="#_x0000_t202" style="width:36pt;height:23.4pt;margin-top:1pt;margin-left:275.45pt;mso-wrap-distance-bottom:0;mso-wrap-distance-left:9pt;mso-wrap-distance-right:9pt;mso-wrap-distance-top:0;position:absolute;v-text-anchor:top;z-index:251723776" fillcolor="none" stroked="f" strokeweight="0.75pt">
                      <v:fill opacity="0"/>
                      <v:textbox>
                        <w:txbxContent>
                          <w:p>
                            <w:r>
                              <w:rPr>
                                <w:rFonts w:hint="eastAsia"/>
                              </w:rPr>
                              <w:t>G、N</w:t>
                            </w:r>
                          </w:p>
                        </w:txbxContent>
                      </v:textbox>
                    </v:shape>
                  </w:pict>
                </mc:Fallback>
              </mc:AlternateContent>
            </w:r>
          </w:p>
          <w:p>
            <w:pPr>
              <w:adjustRightInd w:val="0"/>
              <w:snapToGrid w:val="0"/>
              <w:spacing w:line="360" w:lineRule="auto"/>
              <w:ind w:firstLine="480" w:firstLineChars="200"/>
              <w:rPr>
                <w:color w:val="FF0000"/>
                <w:sz w:val="24"/>
                <w:u w:val="none"/>
              </w:rPr>
            </w:pPr>
            <w:r>
              <w:rPr>
                <w:color w:val="FF0000"/>
                <w:sz w:val="24"/>
                <w:u w:val="none"/>
              </w:rPr>
              <mc:AlternateContent>
                <mc:Choice Requires="wps">
                  <w:drawing>
                    <wp:anchor distT="0" distB="0" distL="114300" distR="114300" simplePos="0" relativeHeight="251722752" behindDoc="0" locked="0" layoutInCell="1" allowOverlap="1">
                      <wp:simplePos x="0" y="0"/>
                      <wp:positionH relativeFrom="column">
                        <wp:posOffset>3041015</wp:posOffset>
                      </wp:positionH>
                      <wp:positionV relativeFrom="paragraph">
                        <wp:posOffset>146050</wp:posOffset>
                      </wp:positionV>
                      <wp:extent cx="1143000" cy="198120"/>
                      <wp:effectExtent l="0" t="4445" r="19050" b="26035"/>
                      <wp:wrapNone/>
                      <wp:docPr id="133" name="直接连接符 133"/>
                      <wp:cNvGraphicFramePr/>
                      <a:graphic xmlns:a="http://schemas.openxmlformats.org/drawingml/2006/main">
                        <a:graphicData uri="http://schemas.microsoft.com/office/word/2010/wordprocessingShape">
                          <wps:wsp xmlns:wps="http://schemas.microsoft.com/office/word/2010/wordprocessingShape">
                            <wps:cNvCnPr/>
                            <wps:spPr>
                              <a:xfrm flipH="1">
                                <a:off x="0" y="0"/>
                                <a:ext cx="1143000" cy="198120"/>
                              </a:xfrm>
                              <a:prstGeom prst="line">
                                <a:avLst/>
                              </a:prstGeom>
                              <a:ln w="9525">
                                <a:solidFill>
                                  <a:srgbClr val="000000"/>
                                </a:solidFill>
                                <a:prstDash val="solid"/>
                                <a:headEnd/>
                                <a:tailEnd type="triangle"/>
                              </a:ln>
                              <a:effectLst/>
                            </wps:spPr>
                            <wps:bodyPr/>
                          </wps:wsp>
                        </a:graphicData>
                      </a:graphic>
                    </wp:anchor>
                  </w:drawing>
                </mc:Choice>
                <mc:Fallback>
                  <w:pict>
                    <v:line id="直接连接符 133" o:spid="_x0000_s1126" style="flip:x;mso-wrap-distance-bottom:0;mso-wrap-distance-left:9pt;mso-wrap-distance-right:9pt;mso-wrap-distance-top:0;position:absolute;v-text-anchor:top;z-index:251721728" from="239.45pt,11.5pt" to="329.45pt,27.1pt" fillcolor="this" stroked="t" strokecolor="black" strokeweight="0.75pt">
                      <v:stroke endarrow="block"/>
                    </v:line>
                  </w:pict>
                </mc:Fallback>
              </mc:AlternateContent>
            </w:r>
          </w:p>
        </w:tc>
      </w:tr>
    </w:tbl>
    <w:p>
      <w:pPr>
        <w:sectPr>
          <w:headerReference w:type="default" r:id="rId124"/>
          <w:footerReference w:type="even" r:id="rId125"/>
          <w:footerReference w:type="default" r:id="rId126"/>
          <w:headerReference w:type="first" r:id="rId127"/>
          <w:pgSz w:w="11906" w:h="16838"/>
          <w:pgMar w:top="1440" w:right="1800" w:bottom="1440" w:left="1800" w:header="851" w:footer="992" w:gutter="0"/>
          <w:pgNumType w:start="28"/>
          <w:cols w:num="1" w:space="72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adjustRightInd w:val="0"/>
              <w:snapToGrid w:val="0"/>
              <w:spacing w:line="360" w:lineRule="auto"/>
              <w:ind w:firstLine="480" w:firstLineChars="200"/>
              <w:rPr>
                <w:color w:val="FF0000"/>
                <w:sz w:val="24"/>
                <w:u w:val="none"/>
              </w:rPr>
            </w:pPr>
          </w:p>
          <w:p>
            <w:pPr>
              <w:adjustRightInd w:val="0"/>
              <w:snapToGrid w:val="0"/>
              <w:spacing w:line="360" w:lineRule="auto"/>
              <w:ind w:firstLine="480" w:firstLineChars="200"/>
              <w:rPr>
                <w:color w:val="FF0000"/>
                <w:sz w:val="24"/>
                <w:u w:val="none"/>
              </w:rPr>
            </w:pPr>
            <w:r>
              <w:rPr>
                <w:color w:val="FF0000"/>
                <w:sz w:val="24"/>
                <w:u w:val="none"/>
              </w:rPr>
              <mc:AlternateContent>
                <mc:Choice Requires="wps">
                  <w:drawing>
                    <wp:anchor distT="0" distB="0" distL="114300" distR="114300" simplePos="0" relativeHeight="251730944" behindDoc="0" locked="0" layoutInCell="1" allowOverlap="1">
                      <wp:simplePos x="0" y="0"/>
                      <wp:positionH relativeFrom="column">
                        <wp:posOffset>2583815</wp:posOffset>
                      </wp:positionH>
                      <wp:positionV relativeFrom="paragraph">
                        <wp:posOffset>115570</wp:posOffset>
                      </wp:positionV>
                      <wp:extent cx="0" cy="198120"/>
                      <wp:effectExtent l="38100" t="0" r="38100" b="11430"/>
                      <wp:wrapNone/>
                      <wp:docPr id="134" name="直接连接符 134"/>
                      <wp:cNvGraphicFramePr/>
                      <a:graphic xmlns:a="http://schemas.openxmlformats.org/drawingml/2006/main">
                        <a:graphicData uri="http://schemas.microsoft.com/office/word/2010/wordprocessingShape">
                          <wps:wsp xmlns:wps="http://schemas.microsoft.com/office/word/2010/wordprocessingShape">
                            <wps:cNvCnPr/>
                            <wps:spPr>
                              <a:xfrm>
                                <a:off x="0" y="0"/>
                                <a:ext cx="0" cy="198120"/>
                              </a:xfrm>
                              <a:prstGeom prst="line">
                                <a:avLst/>
                              </a:prstGeom>
                              <a:ln w="9525">
                                <a:solidFill>
                                  <a:srgbClr val="000000"/>
                                </a:solidFill>
                                <a:prstDash val="solid"/>
                                <a:headEnd/>
                                <a:tailEnd type="triangle"/>
                              </a:ln>
                              <a:effectLst/>
                            </wps:spPr>
                            <wps:bodyPr/>
                          </wps:wsp>
                        </a:graphicData>
                      </a:graphic>
                    </wp:anchor>
                  </w:drawing>
                </mc:Choice>
                <mc:Fallback>
                  <w:pict>
                    <v:line id="直接连接符 134" o:spid="_x0000_s1127" style="mso-wrap-distance-bottom:0;mso-wrap-distance-left:9pt;mso-wrap-distance-right:9pt;mso-wrap-distance-top:0;position:absolute;v-text-anchor:top;z-index:251729920" from="203.45pt,9.1pt" to="203.45pt,24.7pt" fillcolor="this" stroked="t" strokecolor="black" strokeweight="0.75pt">
                      <v:stroke endarrow="block"/>
                    </v:line>
                  </w:pict>
                </mc:Fallback>
              </mc:AlternateContent>
            </w:r>
          </w:p>
          <w:p>
            <w:pPr>
              <w:adjustRightInd w:val="0"/>
              <w:snapToGrid w:val="0"/>
              <w:spacing w:line="360" w:lineRule="auto"/>
              <w:ind w:firstLine="480" w:firstLineChars="200"/>
              <w:rPr>
                <w:color w:val="FF0000"/>
                <w:sz w:val="24"/>
                <w:u w:val="none"/>
              </w:rPr>
            </w:pPr>
            <w:r>
              <w:rPr>
                <w:rFonts w:hAnsi="宋体"/>
                <w:b/>
                <w:color w:val="FF0000"/>
                <w:sz w:val="24"/>
                <w:u w:val="none"/>
              </w:rPr>
              <mc:AlternateContent>
                <mc:Choice Requires="wps">
                  <w:drawing>
                    <wp:anchor distT="0" distB="0" distL="114300" distR="114300" simplePos="0" relativeHeight="251728896" behindDoc="0" locked="0" layoutInCell="1" allowOverlap="1">
                      <wp:simplePos x="0" y="0"/>
                      <wp:positionH relativeFrom="column">
                        <wp:posOffset>2012315</wp:posOffset>
                      </wp:positionH>
                      <wp:positionV relativeFrom="paragraph">
                        <wp:posOffset>46990</wp:posOffset>
                      </wp:positionV>
                      <wp:extent cx="1257935" cy="297180"/>
                      <wp:effectExtent l="4445" t="4445" r="13970" b="22225"/>
                      <wp:wrapNone/>
                      <wp:docPr id="135" name="文本框 13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57935" cy="297180"/>
                              </a:xfrm>
                              <a:prstGeom prst="rect">
                                <a:avLst/>
                              </a:prstGeom>
                              <a:noFill/>
                              <a:ln w="9525">
                                <a:solidFill>
                                  <a:srgbClr val="000000"/>
                                </a:solidFill>
                                <a:prstDash val="solid"/>
                                <a:miter lim="0"/>
                                <a:headEnd/>
                                <a:tailEnd/>
                              </a:ln>
                              <a:effectLst/>
                            </wps:spPr>
                            <wps:txbx>
                              <w:txbxContent>
                                <w:p>
                                  <w:pPr>
                                    <w:jc w:val="center"/>
                                  </w:pPr>
                                  <w:r>
                                    <w:rPr>
                                      <w:rFonts w:hint="eastAsia"/>
                                    </w:rPr>
                                    <w:t>受料斗</w:t>
                                  </w:r>
                                </w:p>
                              </w:txbxContent>
                            </wps:txbx>
                            <wps:bodyPr upright="1"/>
                          </wps:wsp>
                        </a:graphicData>
                      </a:graphic>
                    </wp:anchor>
                  </w:drawing>
                </mc:Choice>
                <mc:Fallback>
                  <w:pict>
                    <v:shape id="文本框 135" o:spid="_x0000_s1128" type="#_x0000_t202" style="width:99.05pt;height:23.4pt;margin-top:3.7pt;margin-left:158.45pt;mso-wrap-distance-bottom:0;mso-wrap-distance-left:9pt;mso-wrap-distance-right:9pt;mso-wrap-distance-top:0;position:absolute;v-text-anchor:top;z-index:251727872" filled="f" fillcolor="this" stroked="t" strokecolor="black" strokeweight="0.75pt">
                      <v:stroke joinstyle="miter"/>
                      <v:textbox>
                        <w:txbxContent>
                          <w:p>
                            <w:pPr>
                              <w:jc w:val="center"/>
                            </w:pPr>
                            <w:r>
                              <w:rPr>
                                <w:rFonts w:hint="eastAsia"/>
                              </w:rPr>
                              <w:t>受料斗</w:t>
                            </w:r>
                          </w:p>
                        </w:txbxContent>
                      </v:textbox>
                    </v:shape>
                  </w:pict>
                </mc:Fallback>
              </mc:AlternateContent>
            </w:r>
          </w:p>
          <w:p>
            <w:pPr>
              <w:adjustRightInd w:val="0"/>
              <w:snapToGrid w:val="0"/>
              <w:spacing w:line="360" w:lineRule="auto"/>
              <w:ind w:firstLine="480" w:firstLineChars="200"/>
              <w:rPr>
                <w:color w:val="FF0000"/>
                <w:sz w:val="24"/>
                <w:u w:val="none"/>
              </w:rPr>
            </w:pPr>
            <w:r>
              <w:rPr>
                <w:b/>
                <w:color w:val="FF0000"/>
                <w:sz w:val="24"/>
                <w:u w:val="none"/>
              </w:rPr>
              <mc:AlternateContent>
                <mc:Choice Requires="wps">
                  <w:drawing>
                    <wp:anchor distT="0" distB="0" distL="114300" distR="114300" simplePos="0" relativeHeight="251732992" behindDoc="0" locked="0" layoutInCell="1" allowOverlap="1">
                      <wp:simplePos x="0" y="0"/>
                      <wp:positionH relativeFrom="column">
                        <wp:posOffset>2583815</wp:posOffset>
                      </wp:positionH>
                      <wp:positionV relativeFrom="paragraph">
                        <wp:posOffset>85090</wp:posOffset>
                      </wp:positionV>
                      <wp:extent cx="0" cy="99060"/>
                      <wp:effectExtent l="38100" t="0" r="38100" b="15240"/>
                      <wp:wrapNone/>
                      <wp:docPr id="136" name="直接连接符 136"/>
                      <wp:cNvGraphicFramePr/>
                      <a:graphic xmlns:a="http://schemas.openxmlformats.org/drawingml/2006/main">
                        <a:graphicData uri="http://schemas.microsoft.com/office/word/2010/wordprocessingShape">
                          <wps:wsp xmlns:wps="http://schemas.microsoft.com/office/word/2010/wordprocessingShape">
                            <wps:cNvCnPr/>
                            <wps:spPr>
                              <a:xfrm>
                                <a:off x="0" y="0"/>
                                <a:ext cx="0" cy="99060"/>
                              </a:xfrm>
                              <a:prstGeom prst="line">
                                <a:avLst/>
                              </a:prstGeom>
                              <a:ln w="9525">
                                <a:solidFill>
                                  <a:srgbClr val="000000"/>
                                </a:solidFill>
                                <a:prstDash val="solid"/>
                                <a:headEnd/>
                                <a:tailEnd type="triangle"/>
                              </a:ln>
                              <a:effectLst/>
                            </wps:spPr>
                            <wps:bodyPr/>
                          </wps:wsp>
                        </a:graphicData>
                      </a:graphic>
                    </wp:anchor>
                  </w:drawing>
                </mc:Choice>
                <mc:Fallback>
                  <w:pict>
                    <v:line id="直接连接符 136" o:spid="_x0000_s1129" style="mso-wrap-distance-bottom:0;mso-wrap-distance-left:9pt;mso-wrap-distance-right:9pt;mso-wrap-distance-top:0;position:absolute;v-text-anchor:top;z-index:251731968" from="203.45pt,6.7pt" to="203.45pt,14.5pt" fillcolor="this" stroked="t" strokecolor="black" strokeweight="0.75pt">
                      <v:stroke endarrow="block"/>
                    </v:line>
                  </w:pict>
                </mc:Fallback>
              </mc:AlternateContent>
            </w:r>
          </w:p>
          <w:p>
            <w:pPr>
              <w:adjustRightInd w:val="0"/>
              <w:snapToGrid w:val="0"/>
              <w:spacing w:line="360" w:lineRule="auto"/>
              <w:ind w:firstLine="480" w:firstLineChars="200"/>
              <w:rPr>
                <w:color w:val="FF0000"/>
                <w:sz w:val="24"/>
                <w:u w:val="none"/>
              </w:rPr>
            </w:pPr>
          </w:p>
          <w:p>
            <w:pPr>
              <w:adjustRightInd w:val="0"/>
              <w:snapToGrid w:val="0"/>
              <w:spacing w:line="360" w:lineRule="auto"/>
              <w:ind w:firstLine="480" w:firstLineChars="200"/>
              <w:rPr>
                <w:color w:val="FF0000"/>
                <w:sz w:val="24"/>
                <w:u w:val="none"/>
              </w:rPr>
            </w:pPr>
          </w:p>
          <w:p>
            <w:pPr>
              <w:adjustRightInd w:val="0"/>
              <w:snapToGrid w:val="0"/>
              <w:ind w:firstLine="480" w:firstLineChars="200"/>
              <w:rPr>
                <w:rFonts w:hAnsi="宋体"/>
                <w:color w:val="FF0000"/>
                <w:sz w:val="24"/>
                <w:u w:val="none"/>
              </w:rPr>
            </w:pP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2</w:t>
            </w:r>
            <w:r>
              <w:rPr>
                <w:rFonts w:hAnsi="宋体"/>
                <w:color w:val="000000" w:themeColor="text1"/>
                <w:sz w:val="24"/>
                <w:u w:val="none"/>
                <w14:textFill>
                  <w14:solidFill>
                    <w14:schemeClr w14:val="tx1"/>
                  </w14:solidFill>
                </w14:textFill>
              </w:rPr>
              <w:t>、工艺说明</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项目所需原料进场前均已进行清洗、破碎等预处理，可直接进入生产线。</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Ansi="宋体" w:hint="eastAsia"/>
                <w:color w:val="000000" w:themeColor="text1"/>
                <w:sz w:val="24"/>
                <w:u w:val="none"/>
                <w14:textFill>
                  <w14:solidFill>
                    <w14:schemeClr w14:val="tx1"/>
                  </w14:solidFill>
                </w14:textFill>
              </w:rPr>
              <w:t>商品混凝土</w:t>
            </w:r>
            <w:r>
              <w:rPr>
                <w:rFonts w:hAnsi="宋体"/>
                <w:color w:val="000000" w:themeColor="text1"/>
                <w:sz w:val="24"/>
                <w:u w:val="none"/>
                <w14:textFill>
                  <w14:solidFill>
                    <w14:schemeClr w14:val="tx1"/>
                  </w14:solidFill>
                </w14:textFill>
              </w:rPr>
              <w:t>工艺流程说明如下：</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项目生产工艺相对较简单，所有工序均为物理过程，</w:t>
            </w:r>
            <w:r>
              <w:rPr>
                <w:rFonts w:hAnsi="宋体" w:hint="eastAsia"/>
                <w:color w:val="000000" w:themeColor="text1"/>
                <w:sz w:val="24"/>
                <w:u w:val="none"/>
                <w14:textFill>
                  <w14:solidFill>
                    <w14:schemeClr w14:val="tx1"/>
                  </w14:solidFill>
                </w14:textFill>
              </w:rPr>
              <w:t>系统流程分为4个阶段：配料、投料、搅拌和卸料。生产过程由电脑控制，按照不同型号混凝土的原料配比，对原材料进行称量。砂、石通过传送带送入集料中间仓再进入搅拌机；水泥、粉煤灰则由压缩空气法吹入专用筒仓，辅以螺旋输送机送入搅拌机；水由清水计量系统抽入供给，所有原辅材料称量后一起送至搅拌机内进行搅拌，按规定时间充分搅拌均匀后，再进入受料斗，计量投入混凝土搅拌车送到各建筑工地。</w:t>
            </w:r>
          </w:p>
          <w:p>
            <w:pPr>
              <w:adjustRightInd w:val="0"/>
              <w:snapToGrid w:val="0"/>
              <w:spacing w:line="360" w:lineRule="auto"/>
              <w:ind w:firstLine="480" w:firstLineChars="200"/>
              <w:rPr>
                <w:u w:val="none"/>
              </w:rPr>
            </w:pPr>
            <w:r>
              <w:rPr>
                <w:rFonts w:hint="eastAsia"/>
                <w:color w:val="000000" w:themeColor="text1"/>
                <w:sz w:val="24"/>
                <w:u w:val="none"/>
                <w14:textFill>
                  <w14:solidFill>
                    <w14:schemeClr w14:val="tx1"/>
                  </w14:solidFill>
                </w14:textFill>
              </w:rPr>
              <w:t>3</w:t>
            </w:r>
            <w:r>
              <w:rPr>
                <w:rFonts w:hAnsi="宋体"/>
                <w:color w:val="000000" w:themeColor="text1"/>
                <w:sz w:val="24"/>
                <w:u w:val="none"/>
                <w14:textFill>
                  <w14:solidFill>
                    <w14:schemeClr w14:val="tx1"/>
                  </w14:solidFill>
                </w14:textFill>
              </w:rPr>
              <w:t>、</w:t>
            </w:r>
            <w:r>
              <w:rPr>
                <w:rFonts w:hAnsi="宋体" w:hint="eastAsia"/>
                <w:color w:val="000000" w:themeColor="text1"/>
                <w:sz w:val="24"/>
                <w:u w:val="none"/>
                <w14:textFill>
                  <w14:solidFill>
                    <w14:schemeClr w14:val="tx1"/>
                  </w14:solidFill>
                </w14:textFill>
              </w:rPr>
              <w:t>产污环节</w:t>
            </w:r>
          </w:p>
          <w:p>
            <w:pPr>
              <w:spacing w:line="360" w:lineRule="auto"/>
              <w:ind w:firstLine="480" w:firstLineChars="200"/>
              <w:rPr>
                <w:sz w:val="24"/>
                <w:u w:val="none"/>
              </w:rPr>
            </w:pPr>
            <w:r>
              <w:rPr>
                <w:color w:val="000000" w:themeColor="text1"/>
                <w:sz w:val="24"/>
                <w:u w:val="none"/>
                <w14:textFill>
                  <w14:solidFill>
                    <w14:schemeClr w14:val="tx1"/>
                  </w14:solidFill>
                </w14:textFill>
              </w:rPr>
              <w:t>废水：</w:t>
            </w:r>
            <w:r>
              <w:rPr>
                <w:rFonts w:hint="eastAsia"/>
                <w:color w:val="000000" w:themeColor="text1"/>
                <w:sz w:val="24"/>
                <w:u w:val="none"/>
                <w:lang w:eastAsia="zh-CN"/>
                <w14:textFill>
                  <w14:solidFill>
                    <w14:schemeClr w14:val="tx1"/>
                  </w14:solidFill>
                </w14:textFill>
              </w:rPr>
              <w:t>混凝土</w:t>
            </w:r>
            <w:r>
              <w:rPr>
                <w:rFonts w:hint="eastAsia"/>
                <w:color w:val="000000" w:themeColor="text1"/>
                <w:sz w:val="24"/>
                <w:u w:val="none"/>
                <w14:textFill>
                  <w14:solidFill>
                    <w14:schemeClr w14:val="tx1"/>
                  </w14:solidFill>
                </w14:textFill>
              </w:rPr>
              <w:t>生产线过程中需要加水进行搅拌，加入的水全部移至产品中，不会有废水排放，砂石均从外面采购，在项目内也不用再进行清洗，不会有砂石清洗废水产生，但对</w:t>
            </w:r>
            <w:r>
              <w:rPr>
                <w:rFonts w:hint="eastAsia"/>
                <w:color w:val="000000" w:themeColor="text1"/>
                <w:sz w:val="24"/>
                <w:u w:val="none"/>
                <w:lang w:eastAsia="zh-CN"/>
                <w14:textFill>
                  <w14:solidFill>
                    <w14:schemeClr w14:val="tx1"/>
                  </w14:solidFill>
                </w14:textFill>
              </w:rPr>
              <w:t>混凝土</w:t>
            </w:r>
            <w:r>
              <w:rPr>
                <w:rFonts w:hint="eastAsia"/>
                <w:color w:val="000000" w:themeColor="text1"/>
                <w:sz w:val="24"/>
                <w:u w:val="none"/>
                <w14:textFill>
                  <w14:solidFill>
                    <w14:schemeClr w14:val="tx1"/>
                  </w14:solidFill>
                </w14:textFill>
              </w:rPr>
              <w:t>搅拌设备、运输车辆及地面清洗会产生清洗废水；</w:t>
            </w:r>
            <w:r>
              <w:rPr>
                <w:rFonts w:hint="eastAsia"/>
                <w:sz w:val="24"/>
                <w:u w:val="none"/>
              </w:rPr>
              <w:t>工作人员的</w:t>
            </w:r>
            <w:r>
              <w:rPr>
                <w:rFonts w:hint="eastAsia"/>
                <w:sz w:val="24"/>
                <w:u w:val="none"/>
                <w:lang w:eastAsia="zh-CN"/>
              </w:rPr>
              <w:t>生活污水</w:t>
            </w:r>
            <w:r>
              <w:rPr>
                <w:sz w:val="24"/>
                <w:u w:val="none"/>
              </w:rPr>
              <w:t>。</w:t>
            </w:r>
          </w:p>
          <w:p>
            <w:pPr>
              <w:pStyle w:val="a1"/>
              <w:ind w:firstLine="480"/>
              <w:rPr>
                <w:u w:val="none"/>
              </w:rPr>
            </w:pPr>
            <w:r>
              <w:rPr>
                <w:u w:val="none"/>
              </w:rPr>
              <w:t>废气：</w:t>
            </w:r>
            <w:r>
              <w:rPr>
                <w:rFonts w:hint="eastAsia"/>
                <w:u w:val="none"/>
              </w:rPr>
              <w:t>运营期的大气污染主要为颗粒物，其来源主要分为三块，</w:t>
            </w:r>
            <w:r>
              <w:rPr>
                <w:rFonts w:hint="eastAsia"/>
                <w:u w:val="none"/>
                <w:lang w:eastAsia="zh-CN"/>
              </w:rPr>
              <w:t>混凝土</w:t>
            </w:r>
            <w:r>
              <w:rPr>
                <w:rFonts w:hint="eastAsia"/>
                <w:u w:val="none"/>
              </w:rPr>
              <w:t>生产线中在输送、计量、投料过程中产生的颗粒物、水泥筒仓和库底颗粒物、散装水泥车和煤灰车放空口的颗粒物、水泥及矿粉输送过程产生的粉尘；堆场起尘；汽车动力起尘</w:t>
            </w:r>
            <w:r>
              <w:rPr>
                <w:u w:val="none"/>
              </w:rPr>
              <w:t>。</w:t>
            </w:r>
          </w:p>
        </w:tc>
      </w:tr>
    </w:tbl>
    <w:p>
      <w:pPr>
        <w:sectPr>
          <w:headerReference w:type="default" r:id="rId128"/>
          <w:footerReference w:type="even" r:id="rId129"/>
          <w:footerReference w:type="default" r:id="rId130"/>
          <w:headerReference w:type="first" r:id="rId131"/>
          <w:type w:val="nextPage"/>
          <w:pgSz w:w="11906" w:h="16838"/>
          <w:pgMar w:top="1440" w:right="1800" w:bottom="1440" w:left="1800" w:header="851" w:footer="992" w:gutter="0"/>
          <w:pgNumType w:start="29"/>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spacing w:line="360" w:lineRule="auto"/>
              <w:ind w:firstLine="480" w:firstLineChars="200"/>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固废：</w:t>
            </w:r>
            <w:r>
              <w:rPr>
                <w:rFonts w:hint="eastAsia"/>
                <w:color w:val="000000" w:themeColor="text1"/>
                <w:sz w:val="24"/>
                <w:u w:val="none"/>
                <w14:textFill>
                  <w14:solidFill>
                    <w14:schemeClr w14:val="tx1"/>
                  </w14:solidFill>
                </w14:textFill>
              </w:rPr>
              <w:t>主要包括生产固废、生活固废和危险固废，主要为除尘器收集的原材料、沉淀池的沉渣、废砂石、</w:t>
            </w:r>
            <w:r>
              <w:rPr>
                <w:sz w:val="24"/>
                <w:u w:val="none"/>
              </w:rPr>
              <w:t>润滑油、废含油抹布手套</w:t>
            </w:r>
            <w:r>
              <w:rPr>
                <w:rFonts w:hint="eastAsia"/>
                <w:color w:val="000000" w:themeColor="text1"/>
                <w:sz w:val="24"/>
                <w:u w:val="none"/>
                <w14:textFill>
                  <w14:solidFill>
                    <w14:schemeClr w14:val="tx1"/>
                  </w14:solidFill>
                </w14:textFill>
              </w:rPr>
              <w:t>以及生活垃圾等</w:t>
            </w:r>
            <w:r>
              <w:rPr>
                <w:color w:val="000000" w:themeColor="text1"/>
                <w:sz w:val="24"/>
                <w:u w:val="none"/>
                <w14:textFill>
                  <w14:solidFill>
                    <w14:schemeClr w14:val="tx1"/>
                  </w14:solidFill>
                </w14:textFill>
              </w:rPr>
              <w:t>。</w:t>
            </w:r>
          </w:p>
          <w:p>
            <w:pPr>
              <w:spacing w:line="360" w:lineRule="auto"/>
              <w:ind w:firstLine="480" w:firstLineChars="200"/>
              <w:rPr>
                <w:rFonts w:hAnsi="宋体"/>
                <w:b/>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噪声：项目噪声主要是设备的噪声。</w:t>
            </w:r>
          </w:p>
          <w:p>
            <w:pPr>
              <w:adjustRightInd w:val="0"/>
              <w:snapToGrid w:val="0"/>
              <w:spacing w:line="360" w:lineRule="auto"/>
              <w:rPr>
                <w:b/>
                <w:color w:val="000000" w:themeColor="text1"/>
                <w:sz w:val="24"/>
                <w:u w:val="none"/>
                <w14:textFill>
                  <w14:solidFill>
                    <w14:schemeClr w14:val="tx1"/>
                  </w14:solidFill>
                </w14:textFill>
              </w:rPr>
            </w:pPr>
            <w:r>
              <w:rPr>
                <w:rFonts w:hAnsi="宋体"/>
                <w:b/>
                <w:color w:val="000000" w:themeColor="text1"/>
                <w:sz w:val="24"/>
                <w:u w:val="none"/>
                <w14:textFill>
                  <w14:solidFill>
                    <w14:schemeClr w14:val="tx1"/>
                  </w14:solidFill>
                </w14:textFill>
              </w:rPr>
              <w:t>主要污染工序</w:t>
            </w:r>
          </w:p>
          <w:p>
            <w:pPr>
              <w:adjustRightInd w:val="0"/>
              <w:snapToGrid w:val="0"/>
              <w:spacing w:line="360" w:lineRule="auto"/>
              <w:ind w:firstLine="480" w:firstLineChars="200"/>
              <w:rPr>
                <w:b/>
                <w:color w:val="000000" w:themeColor="text1"/>
                <w:sz w:val="24"/>
                <w:u w:val="none"/>
                <w14:textFill>
                  <w14:solidFill>
                    <w14:schemeClr w14:val="tx1"/>
                  </w14:solidFill>
                </w14:textFill>
              </w:rPr>
            </w:pPr>
            <w:r>
              <w:rPr>
                <w:rFonts w:hAnsi="宋体"/>
                <w:b/>
                <w:color w:val="000000" w:themeColor="text1"/>
                <w:sz w:val="24"/>
                <w:u w:val="none"/>
                <w14:textFill>
                  <w14:solidFill>
                    <w14:schemeClr w14:val="tx1"/>
                  </w14:solidFill>
                </w14:textFill>
              </w:rPr>
              <w:t>一、施工期主要污染源分析</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1、水污染源分析</w:t>
            </w:r>
          </w:p>
          <w:p>
            <w:pPr>
              <w:adjustRightInd w:val="0"/>
              <w:snapToGrid w:val="0"/>
              <w:spacing w:line="360" w:lineRule="auto"/>
              <w:ind w:firstLine="480" w:firstLineChars="200"/>
              <w:rPr>
                <w:sz w:val="24"/>
                <w:u w:val="none"/>
              </w:rPr>
            </w:pPr>
            <w:r>
              <w:rPr>
                <w:rFonts w:hAnsi="宋体"/>
                <w:sz w:val="24"/>
                <w:u w:val="none"/>
              </w:rPr>
              <w:t>项目施工期</w:t>
            </w:r>
            <w:r>
              <w:rPr>
                <w:rFonts w:hAnsi="宋体" w:hint="eastAsia"/>
                <w:sz w:val="24"/>
                <w:u w:val="none"/>
              </w:rPr>
              <w:t>不</w:t>
            </w:r>
            <w:r>
              <w:rPr>
                <w:rFonts w:hAnsi="宋体"/>
                <w:sz w:val="24"/>
                <w:u w:val="none"/>
              </w:rPr>
              <w:t>设施工营地，</w:t>
            </w:r>
            <w:r>
              <w:rPr>
                <w:rFonts w:hAnsi="宋体" w:hint="eastAsia"/>
                <w:sz w:val="24"/>
                <w:u w:val="none"/>
              </w:rPr>
              <w:t>故</w:t>
            </w:r>
            <w:r>
              <w:rPr>
                <w:sz w:val="24"/>
                <w:u w:val="none"/>
              </w:rPr>
              <w:t>施工期间</w:t>
            </w:r>
            <w:r>
              <w:rPr>
                <w:rFonts w:hint="eastAsia"/>
                <w:sz w:val="24"/>
                <w:u w:val="none"/>
              </w:rPr>
              <w:t>无</w:t>
            </w:r>
            <w:r>
              <w:rPr>
                <w:rFonts w:hint="eastAsia"/>
                <w:sz w:val="24"/>
                <w:u w:val="none"/>
                <w:lang w:eastAsia="zh-CN"/>
              </w:rPr>
              <w:t>生活污水</w:t>
            </w:r>
            <w:r>
              <w:rPr>
                <w:rFonts w:hint="eastAsia"/>
                <w:sz w:val="24"/>
                <w:u w:val="none"/>
              </w:rPr>
              <w:t>与餐饮废水</w:t>
            </w:r>
            <w:r>
              <w:rPr>
                <w:sz w:val="24"/>
                <w:u w:val="none"/>
              </w:rPr>
              <w:t>。</w:t>
            </w:r>
          </w:p>
          <w:p>
            <w:pPr>
              <w:adjustRightInd w:val="0"/>
              <w:snapToGrid w:val="0"/>
              <w:spacing w:line="360" w:lineRule="auto"/>
              <w:ind w:firstLine="480" w:firstLineChars="200"/>
              <w:rPr>
                <w:rFonts w:hint="eastAsia"/>
                <w:sz w:val="24"/>
                <w:u w:val="none"/>
              </w:rPr>
            </w:pPr>
            <w:r>
              <w:rPr>
                <w:sz w:val="24"/>
                <w:u w:val="none"/>
                <w:lang w:val="zh-CN"/>
              </w:rPr>
              <w:t>施工机械设备冲洗、施工车辆冲洗废水和地面开挖、水泥铺设等施工过程产生含大量悬浮物的泥浆水，这些废水具有一定的不确定性，</w:t>
            </w:r>
            <w:r>
              <w:rPr>
                <w:sz w:val="24"/>
                <w:u w:val="none"/>
              </w:rPr>
              <w:t>施工用水为1</w:t>
            </w:r>
            <w:r>
              <w:rPr>
                <w:rFonts w:hint="eastAsia"/>
                <w:sz w:val="24"/>
                <w:u w:val="none"/>
              </w:rPr>
              <w:t>1</w:t>
            </w:r>
            <w:r>
              <w:rPr>
                <w:sz w:val="24"/>
                <w:u w:val="none"/>
              </w:rPr>
              <w:t>00L/m</w:t>
            </w:r>
            <w:r>
              <w:rPr>
                <w:sz w:val="24"/>
                <w:u w:val="none"/>
                <w:vertAlign w:val="superscript"/>
              </w:rPr>
              <w:t>2</w:t>
            </w:r>
            <w:r>
              <w:rPr>
                <w:sz w:val="24"/>
                <w:u w:val="none"/>
              </w:rPr>
              <w:t>（引自《湖南省用水定额》（DB43/T388-2014）），</w:t>
            </w:r>
            <w:r>
              <w:rPr>
                <w:rFonts w:hint="eastAsia"/>
                <w:sz w:val="24"/>
                <w:u w:val="none"/>
              </w:rPr>
              <w:t>砖混结构</w:t>
            </w:r>
            <w:r>
              <w:rPr>
                <w:sz w:val="24"/>
                <w:u w:val="none"/>
              </w:rPr>
              <w:t>总建筑面积为</w:t>
            </w:r>
            <w:r>
              <w:rPr>
                <w:rFonts w:hint="eastAsia"/>
                <w:sz w:val="24"/>
                <w:u w:val="none"/>
              </w:rPr>
              <w:t>77.25</w:t>
            </w:r>
            <w:r>
              <w:rPr>
                <w:sz w:val="24"/>
                <w:u w:val="none"/>
              </w:rPr>
              <w:t>m</w:t>
            </w:r>
            <w:r>
              <w:rPr>
                <w:sz w:val="24"/>
                <w:u w:val="none"/>
                <w:vertAlign w:val="superscript"/>
              </w:rPr>
              <w:t>2</w:t>
            </w:r>
            <w:r>
              <w:rPr>
                <w:sz w:val="24"/>
                <w:u w:val="none"/>
              </w:rPr>
              <w:t>，会产生施工废水</w:t>
            </w:r>
            <w:r>
              <w:rPr>
                <w:rFonts w:hint="eastAsia"/>
                <w:sz w:val="24"/>
                <w:u w:val="none"/>
              </w:rPr>
              <w:t>84.975</w:t>
            </w:r>
            <w:r>
              <w:rPr>
                <w:sz w:val="24"/>
                <w:u w:val="none"/>
              </w:rPr>
              <w:t>t。废水中污染因子主要含有 SS、</w:t>
            </w:r>
            <w:r>
              <w:rPr>
                <w:rFonts w:hint="eastAsia"/>
                <w:sz w:val="24"/>
                <w:u w:val="none"/>
              </w:rPr>
              <w:t>CODcr、</w:t>
            </w:r>
            <w:r>
              <w:rPr>
                <w:sz w:val="24"/>
                <w:u w:val="none"/>
              </w:rPr>
              <w:t>石油类等污染物，类比同类</w:t>
            </w:r>
            <w:r>
              <w:rPr>
                <w:rFonts w:hint="eastAsia"/>
                <w:sz w:val="24"/>
                <w:u w:val="none"/>
              </w:rPr>
              <w:t>建设</w:t>
            </w:r>
            <w:r>
              <w:rPr>
                <w:sz w:val="24"/>
                <w:u w:val="none"/>
              </w:rPr>
              <w:t>项目可知，一般施工废水中污染物浓度SS约为3000mg/L，</w:t>
            </w:r>
            <w:r>
              <w:rPr>
                <w:rFonts w:hint="eastAsia"/>
                <w:sz w:val="24"/>
                <w:u w:val="none"/>
              </w:rPr>
              <w:t>CODcr约为150</w:t>
            </w:r>
            <w:r>
              <w:rPr>
                <w:sz w:val="24"/>
                <w:u w:val="none"/>
              </w:rPr>
              <w:t>mg/L，石油类约为15mg/L，根据计算，</w:t>
            </w:r>
            <w:r>
              <w:rPr>
                <w:rFonts w:hint="eastAsia"/>
                <w:sz w:val="24"/>
                <w:u w:val="none"/>
              </w:rPr>
              <w:t>项目</w:t>
            </w:r>
            <w:r>
              <w:rPr>
                <w:sz w:val="24"/>
                <w:u w:val="none"/>
              </w:rPr>
              <w:t>施工期SS产生量为</w:t>
            </w:r>
            <w:r>
              <w:rPr>
                <w:rFonts w:hint="eastAsia"/>
                <w:sz w:val="24"/>
                <w:u w:val="none"/>
              </w:rPr>
              <w:t>0.255</w:t>
            </w:r>
            <w:r>
              <w:rPr>
                <w:sz w:val="24"/>
                <w:u w:val="none"/>
              </w:rPr>
              <w:t>t、</w:t>
            </w:r>
            <w:r>
              <w:rPr>
                <w:rFonts w:hint="eastAsia"/>
                <w:sz w:val="24"/>
                <w:u w:val="none"/>
              </w:rPr>
              <w:t>CODcr的产生量约为0.013t，</w:t>
            </w:r>
            <w:r>
              <w:rPr>
                <w:sz w:val="24"/>
                <w:u w:val="none"/>
              </w:rPr>
              <w:t>石油类的产生量为</w:t>
            </w:r>
            <w:r>
              <w:rPr>
                <w:rFonts w:hint="eastAsia"/>
                <w:sz w:val="24"/>
                <w:u w:val="none"/>
              </w:rPr>
              <w:t xml:space="preserve">1.275kg。 </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2、空气污染源分析</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施工阶段的废气污染源主要来自施工场地内扬尘（土地开挖平整等施工土石方扬尘和细砂、水泥等易扬尘材料堆场扬尘）、汽车行驶产生的道路扬尘、</w:t>
            </w:r>
            <w:r>
              <w:rPr>
                <w:rFonts w:hint="eastAsia"/>
                <w:color w:val="000000" w:themeColor="text1"/>
                <w:sz w:val="24"/>
                <w:u w:val="none"/>
                <w14:textFill>
                  <w14:solidFill>
                    <w14:schemeClr w14:val="tx1"/>
                  </w14:solidFill>
                </w14:textFill>
              </w:rPr>
              <w:t>施工机械和运输车辆的燃油废气</w:t>
            </w:r>
            <w:r>
              <w:rPr>
                <w:color w:val="000000" w:themeColor="text1"/>
                <w:sz w:val="24"/>
                <w:u w:val="none"/>
                <w14:textFill>
                  <w14:solidFill>
                    <w14:schemeClr w14:val="tx1"/>
                  </w14:solidFill>
                </w14:textFill>
              </w:rPr>
              <w:t>等。</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（1）施工场地扬尘</w:t>
            </w:r>
          </w:p>
          <w:p>
            <w:pPr>
              <w:adjustRightInd w:val="0"/>
              <w:snapToGrid w:val="0"/>
              <w:spacing w:after="0" w:line="360" w:lineRule="auto"/>
              <w:ind w:firstLine="480" w:firstLineChars="200"/>
              <w:rPr>
                <w:sz w:val="24"/>
                <w:u w:val="none"/>
              </w:rPr>
            </w:pPr>
            <w:r>
              <w:rPr>
                <w:sz w:val="24"/>
                <w:u w:val="none"/>
              </w:rPr>
              <w:t>在整个建设施工阶段，土地平整、挖土、建材的运输和装卸以及</w:t>
            </w:r>
            <w:r>
              <w:rPr>
                <w:rFonts w:hint="eastAsia"/>
                <w:sz w:val="24"/>
                <w:u w:val="none"/>
                <w:lang w:eastAsia="zh-CN"/>
              </w:rPr>
              <w:t>混凝土</w:t>
            </w:r>
          </w:p>
        </w:tc>
      </w:tr>
    </w:tbl>
    <w:p>
      <w:pPr>
        <w:sectPr>
          <w:headerReference w:type="default" r:id="rId132"/>
          <w:footerReference w:type="even" r:id="rId133"/>
          <w:footerReference w:type="default" r:id="rId134"/>
          <w:headerReference w:type="first" r:id="rId135"/>
          <w:type w:val="nextPage"/>
          <w:pgSz w:w="11906" w:h="16838"/>
          <w:pgMar w:top="1440" w:right="1800" w:bottom="1440" w:left="1800" w:header="851" w:footer="992" w:gutter="0"/>
          <w:pgNumType w:start="30"/>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adjustRightInd w:val="0"/>
              <w:snapToGrid w:val="0"/>
              <w:spacing w:before="0" w:line="360" w:lineRule="auto"/>
              <w:ind w:firstLine="480" w:firstLineChars="200"/>
              <w:rPr>
                <w:sz w:val="24"/>
                <w:u w:val="none"/>
              </w:rPr>
            </w:pPr>
            <w:r>
              <w:rPr>
                <w:sz w:val="24"/>
                <w:u w:val="none"/>
              </w:rPr>
              <w:t>搅拌等施工作业过程都会产生扬尘。按起尘的原因可分为风力起尘和动力起尘。其中风力起尘主要是由于露天堆放的建材（如黄沙、水泥等）及裸露的施工区表层浮尘由于天气干燥及大风，产生风力扬尘；而动力起尘，主要是建材的装卸、搅拌的过程中，由于外力而产生的尘粒再悬浮而造成，其中施工及装卸车辆造成的扬尘最为严重。根据环办[2014]80号附6号文，施工扬尘的产生系数和排放系数及本项目施工扬尘的产生及排放量见下</w:t>
            </w:r>
            <w:r>
              <w:rPr>
                <w:rFonts w:hint="eastAsia"/>
                <w:sz w:val="24"/>
                <w:u w:val="none"/>
              </w:rPr>
              <w:t>表</w:t>
            </w:r>
            <w:r>
              <w:rPr>
                <w:rFonts w:hint="eastAsia"/>
                <w:sz w:val="24"/>
                <w:u w:val="none"/>
                <w:lang w:val="en-US" w:eastAsia="zh-CN"/>
              </w:rPr>
              <w:t>20</w:t>
            </w:r>
            <w:r>
              <w:rPr>
                <w:sz w:val="24"/>
                <w:u w:val="none"/>
              </w:rPr>
              <w:t>。</w:t>
            </w:r>
          </w:p>
          <w:p>
            <w:pPr>
              <w:adjustRightInd w:val="0"/>
              <w:snapToGrid w:val="0"/>
              <w:spacing w:line="360" w:lineRule="auto"/>
              <w:jc w:val="center"/>
              <w:rPr>
                <w:sz w:val="24"/>
                <w:u w:val="none"/>
              </w:rPr>
            </w:pPr>
            <w:r>
              <w:rPr>
                <w:rFonts w:hint="eastAsia"/>
                <w:b/>
                <w:bCs/>
                <w:sz w:val="24"/>
                <w:u w:val="none"/>
              </w:rPr>
              <w:t>表</w:t>
            </w:r>
            <w:r>
              <w:rPr>
                <w:rFonts w:hint="eastAsia"/>
                <w:b/>
                <w:bCs/>
                <w:sz w:val="24"/>
                <w:u w:val="none"/>
                <w:lang w:val="en-US" w:eastAsia="zh-CN"/>
              </w:rPr>
              <w:t xml:space="preserve">20 </w:t>
            </w:r>
            <w:r>
              <w:rPr>
                <w:b/>
                <w:bCs/>
                <w:sz w:val="24"/>
                <w:u w:val="none"/>
              </w:rPr>
              <w:t>施工期扬尘产生系数和排放系数</w:t>
            </w:r>
          </w:p>
          <w:tbl>
            <w:tblPr>
              <w:tblStyle w:val="TableNormal"/>
              <w:tblW w:w="8276" w:type="dxa"/>
              <w:tblInd w:w="0" w:type="dxa"/>
              <w:tblLayout w:type="fixed"/>
              <w:tblCellMar>
                <w:top w:w="0" w:type="dxa"/>
                <w:left w:w="108" w:type="dxa"/>
                <w:bottom w:w="0" w:type="dxa"/>
                <w:right w:w="108" w:type="dxa"/>
              </w:tblCellMar>
            </w:tblPr>
            <w:tblGrid>
              <w:gridCol w:w="836"/>
              <w:gridCol w:w="708"/>
              <w:gridCol w:w="2130"/>
              <w:gridCol w:w="1275"/>
              <w:gridCol w:w="1561"/>
              <w:gridCol w:w="1766"/>
            </w:tblGrid>
            <w:tr>
              <w:tblPrEx>
                <w:tblW w:w="8276" w:type="dxa"/>
                <w:tblInd w:w="0" w:type="dxa"/>
                <w:tblLayout w:type="fixed"/>
                <w:tblCellMar>
                  <w:top w:w="0" w:type="dxa"/>
                  <w:left w:w="108" w:type="dxa"/>
                  <w:bottom w:w="0" w:type="dxa"/>
                  <w:right w:w="108" w:type="dxa"/>
                </w:tblCellMar>
              </w:tblPrEx>
              <w:tc>
                <w:tcPr>
                  <w:tcW w:w="1544" w:type="dxa"/>
                  <w:gridSpan w:val="2"/>
                  <w:tcBorders>
                    <w:top w:val="single" w:sz="12" w:space="0" w:color="auto"/>
                    <w:left w:val="single" w:sz="12" w:space="0" w:color="auto"/>
                    <w:bottom w:val="single" w:sz="6" w:space="0" w:color="auto"/>
                    <w:right w:val="single" w:sz="6" w:space="0" w:color="auto"/>
                  </w:tcBorders>
                  <w:vAlign w:val="center"/>
                </w:tcPr>
                <w:p>
                  <w:pPr>
                    <w:jc w:val="center"/>
                    <w:rPr>
                      <w:u w:val="none"/>
                    </w:rPr>
                  </w:pPr>
                  <w:r>
                    <w:rPr>
                      <w:u w:val="none"/>
                    </w:rPr>
                    <w:t>工地类型</w:t>
                  </w:r>
                </w:p>
              </w:tc>
              <w:tc>
                <w:tcPr>
                  <w:tcW w:w="4966" w:type="dxa"/>
                  <w:gridSpan w:val="3"/>
                  <w:tcBorders>
                    <w:top w:val="single" w:sz="12" w:space="0" w:color="auto"/>
                    <w:left w:val="single" w:sz="6" w:space="0" w:color="auto"/>
                    <w:bottom w:val="single" w:sz="6" w:space="0" w:color="auto"/>
                    <w:right w:val="single" w:sz="6" w:space="0" w:color="auto"/>
                  </w:tcBorders>
                  <w:vAlign w:val="center"/>
                </w:tcPr>
                <w:p>
                  <w:pPr>
                    <w:jc w:val="center"/>
                    <w:rPr>
                      <w:u w:val="none"/>
                    </w:rPr>
                  </w:pPr>
                  <w:r>
                    <w:rPr>
                      <w:u w:val="none"/>
                    </w:rPr>
                    <w:t>扬尘产生量系数（千克/平方米·月）</w:t>
                  </w:r>
                </w:p>
              </w:tc>
              <w:tc>
                <w:tcPr>
                  <w:tcW w:w="1766" w:type="dxa"/>
                  <w:tcBorders>
                    <w:top w:val="single" w:sz="12" w:space="0" w:color="auto"/>
                    <w:left w:val="single" w:sz="6" w:space="0" w:color="auto"/>
                    <w:bottom w:val="single" w:sz="6" w:space="0" w:color="auto"/>
                    <w:right w:val="single" w:sz="12" w:space="0" w:color="auto"/>
                  </w:tcBorders>
                  <w:vAlign w:val="center"/>
                </w:tcPr>
                <w:p>
                  <w:pPr>
                    <w:jc w:val="center"/>
                    <w:rPr>
                      <w:u w:val="none"/>
                    </w:rPr>
                  </w:pPr>
                  <w:r>
                    <w:rPr>
                      <w:u w:val="none"/>
                    </w:rPr>
                    <w:t>本项目施工扬尘产生量（kg）</w:t>
                  </w:r>
                </w:p>
              </w:tc>
            </w:tr>
            <w:tr>
              <w:tblPrEx>
                <w:tblW w:w="8276" w:type="dxa"/>
                <w:tblInd w:w="0" w:type="dxa"/>
                <w:tblLayout w:type="fixed"/>
                <w:tblCellMar>
                  <w:top w:w="0" w:type="dxa"/>
                  <w:left w:w="108" w:type="dxa"/>
                  <w:bottom w:w="0" w:type="dxa"/>
                  <w:right w:w="108" w:type="dxa"/>
                </w:tblCellMar>
              </w:tblPrEx>
              <w:tc>
                <w:tcPr>
                  <w:tcW w:w="1544" w:type="dxa"/>
                  <w:gridSpan w:val="2"/>
                  <w:tcBorders>
                    <w:top w:val="single" w:sz="6" w:space="0" w:color="auto"/>
                    <w:left w:val="single" w:sz="12" w:space="0" w:color="auto"/>
                    <w:bottom w:val="single" w:sz="6" w:space="0" w:color="auto"/>
                    <w:right w:val="single" w:sz="6" w:space="0" w:color="auto"/>
                  </w:tcBorders>
                  <w:vAlign w:val="center"/>
                </w:tcPr>
                <w:p>
                  <w:pPr>
                    <w:jc w:val="center"/>
                    <w:rPr>
                      <w:u w:val="none"/>
                    </w:rPr>
                  </w:pPr>
                  <w:r>
                    <w:rPr>
                      <w:u w:val="none"/>
                    </w:rPr>
                    <w:t>建筑施工</w:t>
                  </w:r>
                </w:p>
              </w:tc>
              <w:tc>
                <w:tcPr>
                  <w:tcW w:w="4966" w:type="dxa"/>
                  <w:gridSpan w:val="3"/>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1.01</w:t>
                  </w:r>
                </w:p>
              </w:tc>
              <w:tc>
                <w:tcPr>
                  <w:tcW w:w="1766" w:type="dxa"/>
                  <w:tcBorders>
                    <w:top w:val="single" w:sz="6" w:space="0" w:color="auto"/>
                    <w:left w:val="single" w:sz="6" w:space="0" w:color="auto"/>
                    <w:bottom w:val="single" w:sz="6" w:space="0" w:color="auto"/>
                    <w:right w:val="single" w:sz="12" w:space="0" w:color="auto"/>
                  </w:tcBorders>
                  <w:vAlign w:val="center"/>
                </w:tcPr>
                <w:p>
                  <w:pPr>
                    <w:jc w:val="center"/>
                    <w:rPr>
                      <w:rFonts w:hint="eastAsia"/>
                      <w:u w:val="none"/>
                    </w:rPr>
                  </w:pPr>
                  <w:r>
                    <w:rPr>
                      <w:rFonts w:hint="eastAsia"/>
                      <w:u w:val="none"/>
                      <w:lang w:val="en-US" w:eastAsia="zh-CN"/>
                    </w:rPr>
                    <w:t>734.52</w:t>
                  </w:r>
                </w:p>
              </w:tc>
            </w:tr>
            <w:tr>
              <w:tblPrEx>
                <w:tblW w:w="8276" w:type="dxa"/>
                <w:tblInd w:w="0" w:type="dxa"/>
                <w:tblLayout w:type="fixed"/>
                <w:tblCellMar>
                  <w:top w:w="0" w:type="dxa"/>
                  <w:left w:w="108" w:type="dxa"/>
                  <w:bottom w:w="0" w:type="dxa"/>
                  <w:right w:w="108" w:type="dxa"/>
                </w:tblCellMar>
              </w:tblPrEx>
              <w:tc>
                <w:tcPr>
                  <w:tcW w:w="836" w:type="dxa"/>
                  <w:vMerge w:val="restart"/>
                  <w:tcBorders>
                    <w:top w:val="single" w:sz="6" w:space="0" w:color="auto"/>
                    <w:left w:val="single" w:sz="12" w:space="0" w:color="auto"/>
                    <w:bottom w:val="single" w:sz="6" w:space="0" w:color="auto"/>
                    <w:right w:val="single" w:sz="6" w:space="0" w:color="auto"/>
                  </w:tcBorders>
                  <w:vAlign w:val="center"/>
                </w:tcPr>
                <w:p>
                  <w:pPr>
                    <w:jc w:val="center"/>
                    <w:rPr>
                      <w:u w:val="none"/>
                    </w:rPr>
                  </w:pPr>
                  <w:r>
                    <w:rPr>
                      <w:u w:val="none"/>
                    </w:rPr>
                    <w:t>工地类型</w:t>
                  </w:r>
                </w:p>
              </w:tc>
              <w:tc>
                <w:tcPr>
                  <w:tcW w:w="708" w:type="dxa"/>
                  <w:vMerge w:val="restart"/>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扬尘类型</w:t>
                  </w:r>
                </w:p>
              </w:tc>
              <w:tc>
                <w:tcPr>
                  <w:tcW w:w="2130" w:type="dxa"/>
                  <w:vMerge w:val="restart"/>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扬尘污染控制措施</w:t>
                  </w:r>
                </w:p>
              </w:tc>
              <w:tc>
                <w:tcPr>
                  <w:tcW w:w="2836" w:type="dxa"/>
                  <w:gridSpan w:val="2"/>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扬尘排放量削减系数（千克/平方米·月）</w:t>
                  </w:r>
                </w:p>
              </w:tc>
              <w:tc>
                <w:tcPr>
                  <w:tcW w:w="1766" w:type="dxa"/>
                  <w:vMerge w:val="restart"/>
                  <w:tcBorders>
                    <w:top w:val="single" w:sz="6" w:space="0" w:color="auto"/>
                    <w:left w:val="single" w:sz="6" w:space="0" w:color="auto"/>
                    <w:bottom w:val="single" w:sz="6" w:space="0" w:color="auto"/>
                    <w:right w:val="single" w:sz="12" w:space="0" w:color="auto"/>
                  </w:tcBorders>
                  <w:vAlign w:val="center"/>
                </w:tcPr>
                <w:p>
                  <w:pPr>
                    <w:jc w:val="center"/>
                    <w:rPr>
                      <w:u w:val="none"/>
                    </w:rPr>
                  </w:pPr>
                  <w:r>
                    <w:rPr>
                      <w:u w:val="none"/>
                    </w:rPr>
                    <w:t>本项目施工扬尘削减量（kg）</w:t>
                  </w:r>
                </w:p>
              </w:tc>
            </w:tr>
            <w:tr>
              <w:tblPrEx>
                <w:tblW w:w="8276" w:type="dxa"/>
                <w:tblInd w:w="0" w:type="dxa"/>
                <w:tblLayout w:type="fixed"/>
                <w:tblCellMar>
                  <w:top w:w="0" w:type="dxa"/>
                  <w:left w:w="108" w:type="dxa"/>
                  <w:bottom w:w="0" w:type="dxa"/>
                  <w:right w:w="108" w:type="dxa"/>
                </w:tblCellMar>
              </w:tblPrEx>
              <w:tc>
                <w:tcPr>
                  <w:tcW w:w="836" w:type="dxa"/>
                  <w:vMerge/>
                  <w:tcBorders>
                    <w:top w:val="single" w:sz="6" w:space="0" w:color="auto"/>
                    <w:left w:val="single" w:sz="12" w:space="0" w:color="auto"/>
                    <w:bottom w:val="single" w:sz="6" w:space="0" w:color="auto"/>
                    <w:right w:val="single" w:sz="6" w:space="0" w:color="auto"/>
                  </w:tcBorders>
                  <w:vAlign w:val="center"/>
                </w:tcPr>
                <w:p>
                  <w:pPr>
                    <w:widowControl/>
                    <w:jc w:val="left"/>
                    <w:rPr>
                      <w:u w:val="none"/>
                    </w:rPr>
                  </w:pPr>
                </w:p>
              </w:tc>
              <w:tc>
                <w:tcPr>
                  <w:tcW w:w="708" w:type="dxa"/>
                  <w:vMerge/>
                  <w:tcBorders>
                    <w:top w:val="single" w:sz="6" w:space="0" w:color="auto"/>
                    <w:left w:val="single" w:sz="6" w:space="0" w:color="auto"/>
                    <w:bottom w:val="single" w:sz="6" w:space="0" w:color="auto"/>
                    <w:right w:val="single" w:sz="6" w:space="0" w:color="auto"/>
                  </w:tcBorders>
                  <w:vAlign w:val="center"/>
                </w:tcPr>
                <w:p>
                  <w:pPr>
                    <w:widowControl/>
                    <w:jc w:val="left"/>
                    <w:rPr>
                      <w:u w:val="none"/>
                    </w:rPr>
                  </w:pPr>
                </w:p>
              </w:tc>
              <w:tc>
                <w:tcPr>
                  <w:tcW w:w="2130" w:type="dxa"/>
                  <w:vMerge/>
                  <w:tcBorders>
                    <w:top w:val="single" w:sz="6" w:space="0" w:color="auto"/>
                    <w:left w:val="single" w:sz="6" w:space="0" w:color="auto"/>
                    <w:bottom w:val="single" w:sz="6" w:space="0" w:color="auto"/>
                    <w:right w:val="single" w:sz="6" w:space="0" w:color="auto"/>
                  </w:tcBorders>
                  <w:vAlign w:val="center"/>
                </w:tcPr>
                <w:p>
                  <w:pPr>
                    <w:widowControl/>
                    <w:jc w:val="left"/>
                    <w:rPr>
                      <w:u w:val="none"/>
                    </w:rPr>
                  </w:pPr>
                </w:p>
              </w:tc>
              <w:tc>
                <w:tcPr>
                  <w:tcW w:w="2836" w:type="dxa"/>
                  <w:gridSpan w:val="2"/>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措施达标</w:t>
                  </w:r>
                </w:p>
              </w:tc>
              <w:tc>
                <w:tcPr>
                  <w:tcW w:w="1766" w:type="dxa"/>
                  <w:vMerge/>
                  <w:tcBorders>
                    <w:top w:val="single" w:sz="6" w:space="0" w:color="auto"/>
                    <w:left w:val="single" w:sz="6" w:space="0" w:color="auto"/>
                    <w:bottom w:val="single" w:sz="6" w:space="0" w:color="auto"/>
                    <w:right w:val="single" w:sz="12" w:space="0" w:color="auto"/>
                  </w:tcBorders>
                  <w:vAlign w:val="center"/>
                </w:tcPr>
                <w:p>
                  <w:pPr>
                    <w:widowControl/>
                    <w:jc w:val="left"/>
                    <w:rPr>
                      <w:u w:val="none"/>
                    </w:rPr>
                  </w:pPr>
                </w:p>
              </w:tc>
            </w:tr>
            <w:tr>
              <w:tblPrEx>
                <w:tblW w:w="8276" w:type="dxa"/>
                <w:tblInd w:w="0" w:type="dxa"/>
                <w:tblLayout w:type="fixed"/>
                <w:tblCellMar>
                  <w:top w:w="0" w:type="dxa"/>
                  <w:left w:w="108" w:type="dxa"/>
                  <w:bottom w:w="0" w:type="dxa"/>
                  <w:right w:w="108" w:type="dxa"/>
                </w:tblCellMar>
              </w:tblPrEx>
              <w:tc>
                <w:tcPr>
                  <w:tcW w:w="836" w:type="dxa"/>
                  <w:vMerge/>
                  <w:tcBorders>
                    <w:top w:val="single" w:sz="6" w:space="0" w:color="auto"/>
                    <w:left w:val="single" w:sz="12" w:space="0" w:color="auto"/>
                    <w:bottom w:val="single" w:sz="6" w:space="0" w:color="auto"/>
                    <w:right w:val="single" w:sz="6" w:space="0" w:color="auto"/>
                  </w:tcBorders>
                  <w:vAlign w:val="center"/>
                </w:tcPr>
                <w:p>
                  <w:pPr>
                    <w:widowControl/>
                    <w:jc w:val="left"/>
                    <w:rPr>
                      <w:u w:val="none"/>
                    </w:rPr>
                  </w:pPr>
                </w:p>
              </w:tc>
              <w:tc>
                <w:tcPr>
                  <w:tcW w:w="708" w:type="dxa"/>
                  <w:vMerge/>
                  <w:tcBorders>
                    <w:top w:val="single" w:sz="6" w:space="0" w:color="auto"/>
                    <w:left w:val="single" w:sz="6" w:space="0" w:color="auto"/>
                    <w:bottom w:val="single" w:sz="6" w:space="0" w:color="auto"/>
                    <w:right w:val="single" w:sz="6" w:space="0" w:color="auto"/>
                  </w:tcBorders>
                  <w:vAlign w:val="center"/>
                </w:tcPr>
                <w:p>
                  <w:pPr>
                    <w:widowControl/>
                    <w:jc w:val="left"/>
                    <w:rPr>
                      <w:u w:val="none"/>
                    </w:rPr>
                  </w:pPr>
                </w:p>
              </w:tc>
              <w:tc>
                <w:tcPr>
                  <w:tcW w:w="2130" w:type="dxa"/>
                  <w:vMerge/>
                  <w:tcBorders>
                    <w:top w:val="single" w:sz="6" w:space="0" w:color="auto"/>
                    <w:left w:val="single" w:sz="6" w:space="0" w:color="auto"/>
                    <w:bottom w:val="single" w:sz="6" w:space="0" w:color="auto"/>
                    <w:right w:val="single" w:sz="6" w:space="0" w:color="auto"/>
                  </w:tcBorders>
                  <w:vAlign w:val="center"/>
                </w:tcPr>
                <w:p>
                  <w:pPr>
                    <w:widowControl/>
                    <w:jc w:val="left"/>
                    <w:rPr>
                      <w:u w:val="none"/>
                    </w:rPr>
                  </w:pPr>
                </w:p>
              </w:tc>
              <w:tc>
                <w:tcPr>
                  <w:tcW w:w="1275"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是</w:t>
                  </w:r>
                </w:p>
              </w:tc>
              <w:tc>
                <w:tcPr>
                  <w:tcW w:w="1561"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否</w:t>
                  </w:r>
                </w:p>
              </w:tc>
              <w:tc>
                <w:tcPr>
                  <w:tcW w:w="1766" w:type="dxa"/>
                  <w:vMerge/>
                  <w:tcBorders>
                    <w:top w:val="single" w:sz="6" w:space="0" w:color="auto"/>
                    <w:left w:val="single" w:sz="6" w:space="0" w:color="auto"/>
                    <w:bottom w:val="single" w:sz="6" w:space="0" w:color="auto"/>
                    <w:right w:val="single" w:sz="12" w:space="0" w:color="auto"/>
                  </w:tcBorders>
                  <w:vAlign w:val="center"/>
                </w:tcPr>
                <w:p>
                  <w:pPr>
                    <w:widowControl/>
                    <w:jc w:val="left"/>
                    <w:rPr>
                      <w:u w:val="none"/>
                    </w:rPr>
                  </w:pPr>
                </w:p>
              </w:tc>
            </w:tr>
            <w:tr>
              <w:tblPrEx>
                <w:tblW w:w="8276" w:type="dxa"/>
                <w:tblInd w:w="0" w:type="dxa"/>
                <w:tblLayout w:type="fixed"/>
                <w:tblCellMar>
                  <w:top w:w="0" w:type="dxa"/>
                  <w:left w:w="108" w:type="dxa"/>
                  <w:bottom w:w="0" w:type="dxa"/>
                  <w:right w:w="108" w:type="dxa"/>
                </w:tblCellMar>
              </w:tblPrEx>
              <w:tc>
                <w:tcPr>
                  <w:tcW w:w="836" w:type="dxa"/>
                  <w:vMerge w:val="restart"/>
                  <w:tcBorders>
                    <w:top w:val="single" w:sz="6" w:space="0" w:color="auto"/>
                    <w:left w:val="single" w:sz="12" w:space="0" w:color="auto"/>
                    <w:bottom w:val="single" w:sz="6" w:space="0" w:color="auto"/>
                    <w:right w:val="single" w:sz="6" w:space="0" w:color="auto"/>
                  </w:tcBorders>
                  <w:vAlign w:val="center"/>
                </w:tcPr>
                <w:p>
                  <w:pPr>
                    <w:jc w:val="center"/>
                    <w:rPr>
                      <w:u w:val="none"/>
                    </w:rPr>
                  </w:pPr>
                  <w:r>
                    <w:rPr>
                      <w:u w:val="none"/>
                    </w:rPr>
                    <w:t>建筑工地</w:t>
                  </w:r>
                </w:p>
              </w:tc>
              <w:tc>
                <w:tcPr>
                  <w:tcW w:w="708" w:type="dxa"/>
                  <w:vMerge w:val="restart"/>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一次扬尘</w:t>
                  </w:r>
                </w:p>
              </w:tc>
              <w:tc>
                <w:tcPr>
                  <w:tcW w:w="2130"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道路硬化措施</w:t>
                  </w:r>
                </w:p>
              </w:tc>
              <w:tc>
                <w:tcPr>
                  <w:tcW w:w="1275"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0.071</w:t>
                  </w:r>
                </w:p>
              </w:tc>
              <w:tc>
                <w:tcPr>
                  <w:tcW w:w="1561"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w:t>
                  </w:r>
                </w:p>
              </w:tc>
              <w:tc>
                <w:tcPr>
                  <w:tcW w:w="1766" w:type="dxa"/>
                  <w:tcBorders>
                    <w:top w:val="single" w:sz="6" w:space="0" w:color="auto"/>
                    <w:left w:val="single" w:sz="6" w:space="0" w:color="auto"/>
                    <w:bottom w:val="single" w:sz="6" w:space="0" w:color="auto"/>
                    <w:right w:val="single" w:sz="12" w:space="0" w:color="auto"/>
                  </w:tcBorders>
                  <w:vAlign w:val="center"/>
                </w:tcPr>
                <w:p>
                  <w:pPr>
                    <w:jc w:val="center"/>
                    <w:rPr>
                      <w:rFonts w:hint="eastAsia"/>
                      <w:u w:val="none"/>
                    </w:rPr>
                  </w:pPr>
                  <w:r>
                    <w:rPr>
                      <w:rFonts w:hint="eastAsia"/>
                      <w:u w:val="none"/>
                      <w:lang w:val="en-US" w:eastAsia="zh-CN"/>
                    </w:rPr>
                    <w:t>51.63</w:t>
                  </w:r>
                </w:p>
              </w:tc>
            </w:tr>
            <w:tr>
              <w:tblPrEx>
                <w:tblW w:w="8276" w:type="dxa"/>
                <w:tblInd w:w="0" w:type="dxa"/>
                <w:tblLayout w:type="fixed"/>
                <w:tblCellMar>
                  <w:top w:w="0" w:type="dxa"/>
                  <w:left w:w="108" w:type="dxa"/>
                  <w:bottom w:w="0" w:type="dxa"/>
                  <w:right w:w="108" w:type="dxa"/>
                </w:tblCellMar>
              </w:tblPrEx>
              <w:tc>
                <w:tcPr>
                  <w:tcW w:w="836" w:type="dxa"/>
                  <w:vMerge/>
                  <w:tcBorders>
                    <w:top w:val="single" w:sz="6" w:space="0" w:color="auto"/>
                    <w:left w:val="single" w:sz="12" w:space="0" w:color="auto"/>
                    <w:bottom w:val="single" w:sz="6" w:space="0" w:color="auto"/>
                    <w:right w:val="single" w:sz="6" w:space="0" w:color="auto"/>
                  </w:tcBorders>
                  <w:vAlign w:val="center"/>
                </w:tcPr>
                <w:p>
                  <w:pPr>
                    <w:widowControl/>
                    <w:jc w:val="left"/>
                    <w:rPr>
                      <w:u w:val="none"/>
                    </w:rPr>
                  </w:pPr>
                </w:p>
              </w:tc>
              <w:tc>
                <w:tcPr>
                  <w:tcW w:w="708" w:type="dxa"/>
                  <w:vMerge/>
                  <w:tcBorders>
                    <w:top w:val="single" w:sz="6" w:space="0" w:color="auto"/>
                    <w:left w:val="single" w:sz="6" w:space="0" w:color="auto"/>
                    <w:bottom w:val="single" w:sz="6" w:space="0" w:color="auto"/>
                    <w:right w:val="single" w:sz="6" w:space="0" w:color="auto"/>
                  </w:tcBorders>
                  <w:vAlign w:val="center"/>
                </w:tcPr>
                <w:p>
                  <w:pPr>
                    <w:widowControl/>
                    <w:jc w:val="left"/>
                    <w:rPr>
                      <w:u w:val="none"/>
                    </w:rPr>
                  </w:pPr>
                </w:p>
              </w:tc>
              <w:tc>
                <w:tcPr>
                  <w:tcW w:w="2130"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边界围挡</w:t>
                  </w:r>
                </w:p>
              </w:tc>
              <w:tc>
                <w:tcPr>
                  <w:tcW w:w="1275"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0.047</w:t>
                  </w:r>
                </w:p>
              </w:tc>
              <w:tc>
                <w:tcPr>
                  <w:tcW w:w="1561"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w:t>
                  </w:r>
                </w:p>
              </w:tc>
              <w:tc>
                <w:tcPr>
                  <w:tcW w:w="1766" w:type="dxa"/>
                  <w:tcBorders>
                    <w:top w:val="single" w:sz="6" w:space="0" w:color="auto"/>
                    <w:left w:val="single" w:sz="6" w:space="0" w:color="auto"/>
                    <w:bottom w:val="single" w:sz="6" w:space="0" w:color="auto"/>
                    <w:right w:val="single" w:sz="12" w:space="0" w:color="auto"/>
                  </w:tcBorders>
                  <w:vAlign w:val="center"/>
                </w:tcPr>
                <w:p>
                  <w:pPr>
                    <w:jc w:val="center"/>
                    <w:rPr>
                      <w:rFonts w:hint="eastAsia"/>
                      <w:u w:val="none"/>
                    </w:rPr>
                  </w:pPr>
                  <w:r>
                    <w:rPr>
                      <w:rFonts w:hint="eastAsia"/>
                      <w:u w:val="none"/>
                      <w:lang w:val="en-US" w:eastAsia="zh-CN"/>
                    </w:rPr>
                    <w:t>34.18</w:t>
                  </w:r>
                </w:p>
              </w:tc>
            </w:tr>
            <w:tr>
              <w:tblPrEx>
                <w:tblW w:w="8276" w:type="dxa"/>
                <w:tblInd w:w="0" w:type="dxa"/>
                <w:tblLayout w:type="fixed"/>
                <w:tblCellMar>
                  <w:top w:w="0" w:type="dxa"/>
                  <w:left w:w="108" w:type="dxa"/>
                  <w:bottom w:w="0" w:type="dxa"/>
                  <w:right w:w="108" w:type="dxa"/>
                </w:tblCellMar>
              </w:tblPrEx>
              <w:tc>
                <w:tcPr>
                  <w:tcW w:w="836" w:type="dxa"/>
                  <w:vMerge/>
                  <w:tcBorders>
                    <w:top w:val="single" w:sz="6" w:space="0" w:color="auto"/>
                    <w:left w:val="single" w:sz="12" w:space="0" w:color="auto"/>
                    <w:bottom w:val="single" w:sz="6" w:space="0" w:color="auto"/>
                    <w:right w:val="single" w:sz="6" w:space="0" w:color="auto"/>
                  </w:tcBorders>
                  <w:vAlign w:val="center"/>
                </w:tcPr>
                <w:p>
                  <w:pPr>
                    <w:widowControl/>
                    <w:jc w:val="left"/>
                    <w:rPr>
                      <w:u w:val="none"/>
                    </w:rPr>
                  </w:pPr>
                </w:p>
              </w:tc>
              <w:tc>
                <w:tcPr>
                  <w:tcW w:w="708" w:type="dxa"/>
                  <w:vMerge/>
                  <w:tcBorders>
                    <w:top w:val="single" w:sz="6" w:space="0" w:color="auto"/>
                    <w:left w:val="single" w:sz="6" w:space="0" w:color="auto"/>
                    <w:bottom w:val="single" w:sz="6" w:space="0" w:color="auto"/>
                    <w:right w:val="single" w:sz="6" w:space="0" w:color="auto"/>
                  </w:tcBorders>
                  <w:vAlign w:val="center"/>
                </w:tcPr>
                <w:p>
                  <w:pPr>
                    <w:widowControl/>
                    <w:jc w:val="left"/>
                    <w:rPr>
                      <w:u w:val="none"/>
                    </w:rPr>
                  </w:pPr>
                </w:p>
              </w:tc>
              <w:tc>
                <w:tcPr>
                  <w:tcW w:w="2130"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裸露地面覆盖</w:t>
                  </w:r>
                </w:p>
              </w:tc>
              <w:tc>
                <w:tcPr>
                  <w:tcW w:w="1275"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0.047</w:t>
                  </w:r>
                </w:p>
              </w:tc>
              <w:tc>
                <w:tcPr>
                  <w:tcW w:w="1561"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w:t>
                  </w:r>
                </w:p>
              </w:tc>
              <w:tc>
                <w:tcPr>
                  <w:tcW w:w="1766" w:type="dxa"/>
                  <w:tcBorders>
                    <w:top w:val="single" w:sz="6" w:space="0" w:color="auto"/>
                    <w:left w:val="single" w:sz="6" w:space="0" w:color="auto"/>
                    <w:bottom w:val="single" w:sz="6" w:space="0" w:color="auto"/>
                    <w:right w:val="single" w:sz="12" w:space="0" w:color="auto"/>
                  </w:tcBorders>
                  <w:vAlign w:val="center"/>
                </w:tcPr>
                <w:p>
                  <w:pPr>
                    <w:jc w:val="center"/>
                    <w:rPr>
                      <w:u w:val="none"/>
                    </w:rPr>
                  </w:pPr>
                  <w:r>
                    <w:rPr>
                      <w:u w:val="none"/>
                    </w:rPr>
                    <w:t>0</w:t>
                  </w:r>
                </w:p>
              </w:tc>
            </w:tr>
            <w:tr>
              <w:tblPrEx>
                <w:tblW w:w="8276" w:type="dxa"/>
                <w:tblInd w:w="0" w:type="dxa"/>
                <w:tblLayout w:type="fixed"/>
                <w:tblCellMar>
                  <w:top w:w="0" w:type="dxa"/>
                  <w:left w:w="108" w:type="dxa"/>
                  <w:bottom w:w="0" w:type="dxa"/>
                  <w:right w:w="108" w:type="dxa"/>
                </w:tblCellMar>
              </w:tblPrEx>
              <w:tc>
                <w:tcPr>
                  <w:tcW w:w="836" w:type="dxa"/>
                  <w:vMerge/>
                  <w:tcBorders>
                    <w:top w:val="single" w:sz="6" w:space="0" w:color="auto"/>
                    <w:left w:val="single" w:sz="12" w:space="0" w:color="auto"/>
                    <w:bottom w:val="single" w:sz="6" w:space="0" w:color="auto"/>
                    <w:right w:val="single" w:sz="6" w:space="0" w:color="auto"/>
                  </w:tcBorders>
                  <w:vAlign w:val="center"/>
                </w:tcPr>
                <w:p>
                  <w:pPr>
                    <w:widowControl/>
                    <w:jc w:val="left"/>
                    <w:rPr>
                      <w:u w:val="none"/>
                    </w:rPr>
                  </w:pPr>
                </w:p>
              </w:tc>
              <w:tc>
                <w:tcPr>
                  <w:tcW w:w="708" w:type="dxa"/>
                  <w:vMerge/>
                  <w:tcBorders>
                    <w:top w:val="single" w:sz="6" w:space="0" w:color="auto"/>
                    <w:left w:val="single" w:sz="6" w:space="0" w:color="auto"/>
                    <w:bottom w:val="single" w:sz="6" w:space="0" w:color="auto"/>
                    <w:right w:val="single" w:sz="6" w:space="0" w:color="auto"/>
                  </w:tcBorders>
                  <w:vAlign w:val="center"/>
                </w:tcPr>
                <w:p>
                  <w:pPr>
                    <w:widowControl/>
                    <w:jc w:val="left"/>
                    <w:rPr>
                      <w:u w:val="none"/>
                    </w:rPr>
                  </w:pPr>
                </w:p>
              </w:tc>
              <w:tc>
                <w:tcPr>
                  <w:tcW w:w="2130"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易扬尘物料覆盖</w:t>
                  </w:r>
                </w:p>
              </w:tc>
              <w:tc>
                <w:tcPr>
                  <w:tcW w:w="1275"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0.025</w:t>
                  </w:r>
                </w:p>
              </w:tc>
              <w:tc>
                <w:tcPr>
                  <w:tcW w:w="1561"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w:t>
                  </w:r>
                </w:p>
              </w:tc>
              <w:tc>
                <w:tcPr>
                  <w:tcW w:w="1766" w:type="dxa"/>
                  <w:tcBorders>
                    <w:top w:val="single" w:sz="6" w:space="0" w:color="auto"/>
                    <w:left w:val="single" w:sz="6" w:space="0" w:color="auto"/>
                    <w:bottom w:val="single" w:sz="6" w:space="0" w:color="auto"/>
                    <w:right w:val="single" w:sz="12" w:space="0" w:color="auto"/>
                  </w:tcBorders>
                  <w:vAlign w:val="center"/>
                </w:tcPr>
                <w:p>
                  <w:pPr>
                    <w:jc w:val="center"/>
                    <w:rPr>
                      <w:rFonts w:hint="eastAsia"/>
                      <w:u w:val="none"/>
                    </w:rPr>
                  </w:pPr>
                  <w:r>
                    <w:rPr>
                      <w:rFonts w:hint="eastAsia"/>
                      <w:u w:val="none"/>
                      <w:lang w:val="en-US" w:eastAsia="zh-CN"/>
                    </w:rPr>
                    <w:t>18.18</w:t>
                  </w:r>
                </w:p>
              </w:tc>
            </w:tr>
            <w:tr>
              <w:tblPrEx>
                <w:tblW w:w="8276" w:type="dxa"/>
                <w:tblInd w:w="0" w:type="dxa"/>
                <w:tblLayout w:type="fixed"/>
                <w:tblCellMar>
                  <w:top w:w="0" w:type="dxa"/>
                  <w:left w:w="108" w:type="dxa"/>
                  <w:bottom w:w="0" w:type="dxa"/>
                  <w:right w:w="108" w:type="dxa"/>
                </w:tblCellMar>
              </w:tblPrEx>
              <w:tc>
                <w:tcPr>
                  <w:tcW w:w="836" w:type="dxa"/>
                  <w:vMerge/>
                  <w:tcBorders>
                    <w:top w:val="single" w:sz="6" w:space="0" w:color="auto"/>
                    <w:left w:val="single" w:sz="12" w:space="0" w:color="auto"/>
                    <w:bottom w:val="single" w:sz="6" w:space="0" w:color="auto"/>
                    <w:right w:val="single" w:sz="6" w:space="0" w:color="auto"/>
                  </w:tcBorders>
                  <w:vAlign w:val="center"/>
                </w:tcPr>
                <w:p>
                  <w:pPr>
                    <w:widowControl/>
                    <w:jc w:val="left"/>
                    <w:rPr>
                      <w:u w:val="none"/>
                    </w:rPr>
                  </w:pPr>
                </w:p>
              </w:tc>
              <w:tc>
                <w:tcPr>
                  <w:tcW w:w="708" w:type="dxa"/>
                  <w:vMerge/>
                  <w:tcBorders>
                    <w:top w:val="single" w:sz="6" w:space="0" w:color="auto"/>
                    <w:left w:val="single" w:sz="6" w:space="0" w:color="auto"/>
                    <w:bottom w:val="single" w:sz="6" w:space="0" w:color="auto"/>
                    <w:right w:val="single" w:sz="6" w:space="0" w:color="auto"/>
                  </w:tcBorders>
                  <w:vAlign w:val="center"/>
                </w:tcPr>
                <w:p>
                  <w:pPr>
                    <w:widowControl/>
                    <w:jc w:val="left"/>
                    <w:rPr>
                      <w:u w:val="none"/>
                    </w:rPr>
                  </w:pPr>
                </w:p>
              </w:tc>
              <w:tc>
                <w:tcPr>
                  <w:tcW w:w="2130"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定期喷洒抑制剂</w:t>
                  </w:r>
                </w:p>
              </w:tc>
              <w:tc>
                <w:tcPr>
                  <w:tcW w:w="1275"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0.03</w:t>
                  </w:r>
                </w:p>
              </w:tc>
              <w:tc>
                <w:tcPr>
                  <w:tcW w:w="1561"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w:t>
                  </w:r>
                </w:p>
              </w:tc>
              <w:tc>
                <w:tcPr>
                  <w:tcW w:w="1766" w:type="dxa"/>
                  <w:tcBorders>
                    <w:top w:val="single" w:sz="6" w:space="0" w:color="auto"/>
                    <w:left w:val="single" w:sz="6" w:space="0" w:color="auto"/>
                    <w:bottom w:val="single" w:sz="6" w:space="0" w:color="auto"/>
                    <w:right w:val="single" w:sz="12" w:space="0" w:color="auto"/>
                  </w:tcBorders>
                  <w:vAlign w:val="center"/>
                </w:tcPr>
                <w:p>
                  <w:pPr>
                    <w:jc w:val="center"/>
                    <w:rPr>
                      <w:rFonts w:hint="eastAsia"/>
                      <w:u w:val="none"/>
                    </w:rPr>
                  </w:pPr>
                  <w:r>
                    <w:rPr>
                      <w:rFonts w:hint="eastAsia"/>
                      <w:u w:val="none"/>
                      <w:lang w:val="en-US" w:eastAsia="zh-CN"/>
                    </w:rPr>
                    <w:t>21.82</w:t>
                  </w:r>
                </w:p>
              </w:tc>
            </w:tr>
            <w:tr>
              <w:tblPrEx>
                <w:tblW w:w="8276" w:type="dxa"/>
                <w:tblInd w:w="0" w:type="dxa"/>
                <w:tblLayout w:type="fixed"/>
                <w:tblCellMar>
                  <w:top w:w="0" w:type="dxa"/>
                  <w:left w:w="108" w:type="dxa"/>
                  <w:bottom w:w="0" w:type="dxa"/>
                  <w:right w:w="108" w:type="dxa"/>
                </w:tblCellMar>
              </w:tblPrEx>
              <w:tc>
                <w:tcPr>
                  <w:tcW w:w="836" w:type="dxa"/>
                  <w:vMerge/>
                  <w:tcBorders>
                    <w:top w:val="single" w:sz="6" w:space="0" w:color="auto"/>
                    <w:left w:val="single" w:sz="12" w:space="0" w:color="auto"/>
                    <w:bottom w:val="single" w:sz="6" w:space="0" w:color="auto"/>
                    <w:right w:val="single" w:sz="6" w:space="0" w:color="auto"/>
                  </w:tcBorders>
                  <w:vAlign w:val="center"/>
                </w:tcPr>
                <w:p>
                  <w:pPr>
                    <w:widowControl/>
                    <w:jc w:val="left"/>
                    <w:rPr>
                      <w:u w:val="none"/>
                    </w:rPr>
                  </w:pPr>
                </w:p>
              </w:tc>
              <w:tc>
                <w:tcPr>
                  <w:tcW w:w="708" w:type="dxa"/>
                  <w:vMerge w:val="restart"/>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二次扬尘</w:t>
                  </w:r>
                </w:p>
              </w:tc>
              <w:tc>
                <w:tcPr>
                  <w:tcW w:w="2130"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运输车辆机械冲洗装置</w:t>
                  </w:r>
                </w:p>
              </w:tc>
              <w:tc>
                <w:tcPr>
                  <w:tcW w:w="1275"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0.31</w:t>
                  </w:r>
                </w:p>
              </w:tc>
              <w:tc>
                <w:tcPr>
                  <w:tcW w:w="1561"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w:t>
                  </w:r>
                </w:p>
              </w:tc>
              <w:tc>
                <w:tcPr>
                  <w:tcW w:w="1766" w:type="dxa"/>
                  <w:tcBorders>
                    <w:top w:val="single" w:sz="6" w:space="0" w:color="auto"/>
                    <w:left w:val="single" w:sz="6" w:space="0" w:color="auto"/>
                    <w:bottom w:val="single" w:sz="6" w:space="0" w:color="auto"/>
                    <w:right w:val="single" w:sz="12" w:space="0" w:color="auto"/>
                  </w:tcBorders>
                  <w:vAlign w:val="center"/>
                </w:tcPr>
                <w:p>
                  <w:pPr>
                    <w:jc w:val="center"/>
                    <w:rPr>
                      <w:u w:val="none"/>
                    </w:rPr>
                  </w:pPr>
                  <w:r>
                    <w:rPr>
                      <w:u w:val="none"/>
                    </w:rPr>
                    <w:t>0</w:t>
                  </w:r>
                </w:p>
              </w:tc>
            </w:tr>
            <w:tr>
              <w:tblPrEx>
                <w:tblW w:w="8276" w:type="dxa"/>
                <w:tblInd w:w="0" w:type="dxa"/>
                <w:tblLayout w:type="fixed"/>
                <w:tblCellMar>
                  <w:top w:w="0" w:type="dxa"/>
                  <w:left w:w="108" w:type="dxa"/>
                  <w:bottom w:w="0" w:type="dxa"/>
                  <w:right w:w="108" w:type="dxa"/>
                </w:tblCellMar>
              </w:tblPrEx>
              <w:tc>
                <w:tcPr>
                  <w:tcW w:w="836" w:type="dxa"/>
                  <w:vMerge/>
                  <w:tcBorders>
                    <w:top w:val="single" w:sz="6" w:space="0" w:color="auto"/>
                    <w:left w:val="single" w:sz="12" w:space="0" w:color="auto"/>
                    <w:bottom w:val="single" w:sz="6" w:space="0" w:color="auto"/>
                    <w:right w:val="single" w:sz="6" w:space="0" w:color="auto"/>
                  </w:tcBorders>
                  <w:vAlign w:val="center"/>
                </w:tcPr>
                <w:p>
                  <w:pPr>
                    <w:widowControl/>
                    <w:jc w:val="left"/>
                    <w:rPr>
                      <w:u w:val="none"/>
                    </w:rPr>
                  </w:pPr>
                </w:p>
              </w:tc>
              <w:tc>
                <w:tcPr>
                  <w:tcW w:w="708" w:type="dxa"/>
                  <w:vMerge/>
                  <w:tcBorders>
                    <w:top w:val="single" w:sz="6" w:space="0" w:color="auto"/>
                    <w:left w:val="single" w:sz="6" w:space="0" w:color="auto"/>
                    <w:bottom w:val="single" w:sz="6" w:space="0" w:color="auto"/>
                    <w:right w:val="single" w:sz="6" w:space="0" w:color="auto"/>
                  </w:tcBorders>
                  <w:vAlign w:val="center"/>
                </w:tcPr>
                <w:p>
                  <w:pPr>
                    <w:widowControl/>
                    <w:jc w:val="left"/>
                    <w:rPr>
                      <w:u w:val="none"/>
                    </w:rPr>
                  </w:pPr>
                </w:p>
              </w:tc>
              <w:tc>
                <w:tcPr>
                  <w:tcW w:w="2130"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运输车辆简易冲洗装置</w:t>
                  </w:r>
                </w:p>
              </w:tc>
              <w:tc>
                <w:tcPr>
                  <w:tcW w:w="1275"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0.155</w:t>
                  </w:r>
                </w:p>
              </w:tc>
              <w:tc>
                <w:tcPr>
                  <w:tcW w:w="1561" w:type="dxa"/>
                  <w:tcBorders>
                    <w:top w:val="single" w:sz="6" w:space="0" w:color="auto"/>
                    <w:left w:val="single" w:sz="6" w:space="0" w:color="auto"/>
                    <w:bottom w:val="single" w:sz="6" w:space="0" w:color="auto"/>
                    <w:right w:val="single" w:sz="6" w:space="0" w:color="auto"/>
                  </w:tcBorders>
                  <w:vAlign w:val="center"/>
                </w:tcPr>
                <w:p>
                  <w:pPr>
                    <w:jc w:val="center"/>
                    <w:rPr>
                      <w:u w:val="none"/>
                    </w:rPr>
                  </w:pPr>
                  <w:r>
                    <w:rPr>
                      <w:u w:val="none"/>
                    </w:rPr>
                    <w:t>0</w:t>
                  </w:r>
                </w:p>
              </w:tc>
              <w:tc>
                <w:tcPr>
                  <w:tcW w:w="1766" w:type="dxa"/>
                  <w:tcBorders>
                    <w:top w:val="single" w:sz="6" w:space="0" w:color="auto"/>
                    <w:left w:val="single" w:sz="6" w:space="0" w:color="auto"/>
                    <w:bottom w:val="single" w:sz="6" w:space="0" w:color="auto"/>
                    <w:right w:val="single" w:sz="12" w:space="0" w:color="auto"/>
                  </w:tcBorders>
                  <w:vAlign w:val="center"/>
                </w:tcPr>
                <w:p>
                  <w:pPr>
                    <w:jc w:val="center"/>
                    <w:rPr>
                      <w:rFonts w:hint="eastAsia"/>
                      <w:u w:val="none"/>
                    </w:rPr>
                  </w:pPr>
                  <w:r>
                    <w:rPr>
                      <w:rFonts w:hint="eastAsia"/>
                      <w:u w:val="none"/>
                      <w:lang w:val="en-US" w:eastAsia="zh-CN"/>
                    </w:rPr>
                    <w:t>112.72</w:t>
                  </w:r>
                </w:p>
              </w:tc>
            </w:tr>
            <w:tr>
              <w:tblPrEx>
                <w:tblW w:w="8276" w:type="dxa"/>
                <w:tblInd w:w="0" w:type="dxa"/>
                <w:tblLayout w:type="fixed"/>
                <w:tblCellMar>
                  <w:top w:w="0" w:type="dxa"/>
                  <w:left w:w="108" w:type="dxa"/>
                  <w:bottom w:w="0" w:type="dxa"/>
                  <w:right w:w="108" w:type="dxa"/>
                </w:tblCellMar>
              </w:tblPrEx>
              <w:tc>
                <w:tcPr>
                  <w:tcW w:w="6510" w:type="dxa"/>
                  <w:gridSpan w:val="5"/>
                  <w:tcBorders>
                    <w:top w:val="single" w:sz="6" w:space="0" w:color="auto"/>
                    <w:left w:val="single" w:sz="12" w:space="0" w:color="auto"/>
                    <w:bottom w:val="single" w:sz="12" w:space="0" w:color="auto"/>
                    <w:right w:val="single" w:sz="6" w:space="0" w:color="auto"/>
                  </w:tcBorders>
                  <w:vAlign w:val="center"/>
                </w:tcPr>
                <w:p>
                  <w:pPr>
                    <w:jc w:val="center"/>
                    <w:rPr>
                      <w:u w:val="none"/>
                    </w:rPr>
                  </w:pPr>
                  <w:r>
                    <w:rPr>
                      <w:u w:val="none"/>
                    </w:rPr>
                    <w:t>本项目施工场地扬尘总排放量（kg）</w:t>
                  </w:r>
                </w:p>
              </w:tc>
              <w:tc>
                <w:tcPr>
                  <w:tcW w:w="1766" w:type="dxa"/>
                  <w:tcBorders>
                    <w:top w:val="single" w:sz="6" w:space="0" w:color="auto"/>
                    <w:left w:val="single" w:sz="6" w:space="0" w:color="auto"/>
                    <w:bottom w:val="single" w:sz="12" w:space="0" w:color="auto"/>
                    <w:right w:val="single" w:sz="12" w:space="0" w:color="auto"/>
                  </w:tcBorders>
                  <w:vAlign w:val="center"/>
                </w:tcPr>
                <w:p>
                  <w:pPr>
                    <w:jc w:val="center"/>
                    <w:rPr>
                      <w:rFonts w:hint="eastAsia"/>
                      <w:u w:val="none"/>
                    </w:rPr>
                  </w:pPr>
                  <w:r>
                    <w:rPr>
                      <w:rFonts w:hint="eastAsia"/>
                      <w:u w:val="none"/>
                      <w:lang w:val="en-US" w:eastAsia="zh-CN"/>
                    </w:rPr>
                    <w:t>973.05</w:t>
                  </w:r>
                </w:p>
              </w:tc>
            </w:tr>
          </w:tbl>
          <w:p>
            <w:pPr>
              <w:spacing w:line="360" w:lineRule="auto"/>
              <w:ind w:firstLine="480" w:firstLineChars="200"/>
              <w:rPr>
                <w:rFonts w:ascii="宋体" w:hAnsi="宋体"/>
                <w:sz w:val="24"/>
                <w:u w:val="none"/>
              </w:rPr>
            </w:pPr>
            <w:r>
              <w:rPr>
                <w:rFonts w:ascii="宋体" w:hAnsi="宋体" w:hint="eastAsia"/>
                <w:sz w:val="24"/>
                <w:u w:val="none"/>
              </w:rPr>
              <w:t>备注：本项目以</w:t>
            </w:r>
            <w:r>
              <w:rPr>
                <w:rFonts w:hint="eastAsia"/>
                <w:sz w:val="24"/>
                <w:u w:val="none"/>
                <w:lang w:val="en-US" w:eastAsia="zh-CN"/>
              </w:rPr>
              <w:t>727</w:t>
            </w:r>
            <w:r>
              <w:rPr>
                <w:rFonts w:hint="eastAsia"/>
                <w:sz w:val="24"/>
                <w:u w:val="none"/>
              </w:rPr>
              <w:t>.25</w:t>
            </w:r>
            <w:r>
              <w:rPr>
                <w:sz w:val="24"/>
                <w:u w:val="none"/>
              </w:rPr>
              <w:t>m</w:t>
            </w:r>
            <w:r>
              <w:rPr>
                <w:sz w:val="24"/>
                <w:u w:val="none"/>
                <w:vertAlign w:val="superscript"/>
              </w:rPr>
              <w:t>2</w:t>
            </w:r>
            <w:r>
              <w:rPr>
                <w:sz w:val="24"/>
                <w:u w:val="none"/>
              </w:rPr>
              <w:t>计，施工期为</w:t>
            </w:r>
            <w:r>
              <w:rPr>
                <w:rFonts w:hint="eastAsia"/>
                <w:sz w:val="24"/>
                <w:u w:val="none"/>
              </w:rPr>
              <w:t>1</w:t>
            </w:r>
            <w:r>
              <w:rPr>
                <w:rFonts w:ascii="宋体" w:hAnsi="宋体" w:hint="eastAsia"/>
                <w:sz w:val="24"/>
                <w:u w:val="none"/>
              </w:rPr>
              <w:t>个月。</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w:t>
            </w:r>
            <w:r>
              <w:rPr>
                <w:color w:val="000000" w:themeColor="text1"/>
                <w:sz w:val="24"/>
                <w:u w:val="none"/>
                <w14:textFill>
                  <w14:solidFill>
                    <w14:schemeClr w14:val="tx1"/>
                  </w14:solidFill>
                </w14:textFill>
              </w:rPr>
              <w:t>2</w:t>
            </w:r>
            <w:r>
              <w:rPr>
                <w:rFonts w:hAnsi="宋体"/>
                <w:color w:val="000000" w:themeColor="text1"/>
                <w:sz w:val="24"/>
                <w:u w:val="none"/>
                <w14:textFill>
                  <w14:solidFill>
                    <w14:schemeClr w14:val="tx1"/>
                  </w14:solidFill>
                </w14:textFill>
              </w:rPr>
              <w:t>）施工道路扬尘</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据有关文献报道，车辆行驶产生的扬尘占总扬尘的</w:t>
            </w:r>
            <w:r>
              <w:rPr>
                <w:color w:val="000000" w:themeColor="text1"/>
                <w:sz w:val="24"/>
                <w:u w:val="none"/>
                <w14:textFill>
                  <w14:solidFill>
                    <w14:schemeClr w14:val="tx1"/>
                  </w14:solidFill>
                </w14:textFill>
              </w:rPr>
              <w:t>60%</w:t>
            </w:r>
            <w:r>
              <w:rPr>
                <w:rFonts w:hAnsi="宋体"/>
                <w:color w:val="000000" w:themeColor="text1"/>
                <w:sz w:val="24"/>
                <w:u w:val="none"/>
                <w14:textFill>
                  <w14:solidFill>
                    <w14:schemeClr w14:val="tx1"/>
                  </w14:solidFill>
                </w14:textFill>
              </w:rPr>
              <w:t>以上，车辆行驶产生的扬尘，在尘土完全干燥情况下，可按下列经验公式计算：</w:t>
            </w:r>
          </w:p>
          <w:p>
            <w:pPr>
              <w:adjustRightInd w:val="0"/>
              <w:snapToGrid w:val="0"/>
              <w:spacing w:line="360" w:lineRule="auto"/>
              <w:jc w:val="center"/>
              <w:rPr>
                <w:color w:val="000000" w:themeColor="text1"/>
                <w:sz w:val="28"/>
                <w:szCs w:val="28"/>
                <w:u w:val="none"/>
                <w14:textFill>
                  <w14:solidFill>
                    <w14:schemeClr w14:val="tx1"/>
                  </w14:solidFill>
                </w14:textFill>
              </w:rPr>
            </w:pPr>
            <w:r>
              <w:rPr>
                <w:color w:val="000000" w:themeColor="text1"/>
                <w:position w:val="-18"/>
                <w:sz w:val="28"/>
                <w:szCs w:val="28"/>
                <w:u w:val="none"/>
                <w14:textFill>
                  <w14:solidFill>
                    <w14:schemeClr w14:val="tx1"/>
                  </w14:solidFill>
                </w14:textFill>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0" type="#_x0000_t75" style="width:165pt;height:25pt" o:ole="" coordsize="21600,21600" o:preferrelative="t" filled="f" stroked="f">
                  <v:stroke joinstyle="miter"/>
                  <v:imagedata r:id="rId136" o:title=""/>
                  <o:lock v:ext="edit" aspectratio="t"/>
                  <w10:anchorlock/>
                </v:shape>
                <o:OLEObject Type="Embed" ProgID="Equation.3" ShapeID="_x0000_i1130" DrawAspect="Content" ObjectID="_1468075725" r:id="rId137"/>
              </w:objec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其中：</w:t>
            </w:r>
          </w:p>
        </w:tc>
      </w:tr>
    </w:tbl>
    <w:p>
      <w:pPr>
        <w:sectPr>
          <w:headerReference w:type="default" r:id="rId138"/>
          <w:footerReference w:type="even" r:id="rId139"/>
          <w:footerReference w:type="default" r:id="rId140"/>
          <w:headerReference w:type="first" r:id="rId141"/>
          <w:type w:val="nextPage"/>
          <w:pgSz w:w="11906" w:h="16838"/>
          <w:pgMar w:top="1440" w:right="1800" w:bottom="1440" w:left="1800" w:header="851" w:footer="992" w:gutter="0"/>
          <w:pgNumType w:start="31"/>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adjustRightInd w:val="0"/>
              <w:snapToGrid w:val="0"/>
              <w:spacing w:line="360" w:lineRule="auto"/>
              <w:ind w:firstLine="1200" w:firstLineChars="500"/>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Q——</w:t>
            </w:r>
            <w:r>
              <w:rPr>
                <w:rFonts w:hAnsi="宋体"/>
                <w:color w:val="000000" w:themeColor="text1"/>
                <w:sz w:val="24"/>
                <w:u w:val="none"/>
                <w14:textFill>
                  <w14:solidFill>
                    <w14:schemeClr w14:val="tx1"/>
                  </w14:solidFill>
                </w14:textFill>
              </w:rPr>
              <w:t>汽车行驶时的扬尘，</w:t>
            </w:r>
            <w:r>
              <w:rPr>
                <w:color w:val="000000" w:themeColor="text1"/>
                <w:sz w:val="24"/>
                <w:u w:val="none"/>
                <w14:textFill>
                  <w14:solidFill>
                    <w14:schemeClr w14:val="tx1"/>
                  </w14:solidFill>
                </w14:textFill>
              </w:rPr>
              <w:t>kg/km·</w:t>
            </w:r>
            <w:r>
              <w:rPr>
                <w:rFonts w:hAnsi="宋体"/>
                <w:color w:val="000000" w:themeColor="text1"/>
                <w:sz w:val="24"/>
                <w:u w:val="none"/>
                <w14:textFill>
                  <w14:solidFill>
                    <w14:schemeClr w14:val="tx1"/>
                  </w14:solidFill>
                </w14:textFill>
              </w:rPr>
              <w:t>辆；</w:t>
            </w:r>
          </w:p>
          <w:p>
            <w:pPr>
              <w:adjustRightInd w:val="0"/>
              <w:snapToGrid w:val="0"/>
              <w:spacing w:line="360" w:lineRule="auto"/>
              <w:ind w:firstLine="1188" w:firstLineChars="495"/>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V——</w:t>
            </w:r>
            <w:r>
              <w:rPr>
                <w:rFonts w:hAnsi="宋体"/>
                <w:color w:val="000000" w:themeColor="text1"/>
                <w:sz w:val="24"/>
                <w:u w:val="none"/>
                <w14:textFill>
                  <w14:solidFill>
                    <w14:schemeClr w14:val="tx1"/>
                  </w14:solidFill>
                </w14:textFill>
              </w:rPr>
              <w:t>汽车车速，</w:t>
            </w:r>
            <w:r>
              <w:rPr>
                <w:color w:val="000000" w:themeColor="text1"/>
                <w:sz w:val="24"/>
                <w:u w:val="none"/>
                <w14:textFill>
                  <w14:solidFill>
                    <w14:schemeClr w14:val="tx1"/>
                  </w14:solidFill>
                </w14:textFill>
              </w:rPr>
              <w:t>km/h</w:t>
            </w:r>
            <w:r>
              <w:rPr>
                <w:rFonts w:hAnsi="宋体"/>
                <w:color w:val="000000" w:themeColor="text1"/>
                <w:sz w:val="24"/>
                <w:u w:val="none"/>
                <w14:textFill>
                  <w14:solidFill>
                    <w14:schemeClr w14:val="tx1"/>
                  </w14:solidFill>
                </w14:textFill>
              </w:rPr>
              <w:t>；</w:t>
            </w:r>
          </w:p>
          <w:p>
            <w:pPr>
              <w:adjustRightInd w:val="0"/>
              <w:snapToGrid w:val="0"/>
              <w:spacing w:line="360" w:lineRule="auto"/>
              <w:ind w:firstLine="1188" w:firstLineChars="495"/>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W——</w:t>
            </w:r>
            <w:r>
              <w:rPr>
                <w:rFonts w:hAnsi="宋体"/>
                <w:color w:val="000000" w:themeColor="text1"/>
                <w:sz w:val="24"/>
                <w:u w:val="none"/>
                <w14:textFill>
                  <w14:solidFill>
                    <w14:schemeClr w14:val="tx1"/>
                  </w14:solidFill>
                </w14:textFill>
              </w:rPr>
              <w:t>汽车载重量，</w:t>
            </w:r>
            <w:r>
              <w:rPr>
                <w:color w:val="000000" w:themeColor="text1"/>
                <w:sz w:val="24"/>
                <w:u w:val="none"/>
                <w14:textFill>
                  <w14:solidFill>
                    <w14:schemeClr w14:val="tx1"/>
                  </w14:solidFill>
                </w14:textFill>
              </w:rPr>
              <w:t>t</w:t>
            </w:r>
            <w:r>
              <w:rPr>
                <w:rFonts w:hAnsi="宋体"/>
                <w:color w:val="000000" w:themeColor="text1"/>
                <w:sz w:val="24"/>
                <w:u w:val="none"/>
                <w14:textFill>
                  <w14:solidFill>
                    <w14:schemeClr w14:val="tx1"/>
                  </w14:solidFill>
                </w14:textFill>
              </w:rPr>
              <w:t>；</w:t>
            </w:r>
          </w:p>
          <w:p>
            <w:pPr>
              <w:adjustRightInd w:val="0"/>
              <w:snapToGrid w:val="0"/>
              <w:spacing w:line="360" w:lineRule="auto"/>
              <w:ind w:firstLine="1188" w:firstLineChars="495"/>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P——</w:t>
            </w:r>
            <w:r>
              <w:rPr>
                <w:rFonts w:hAnsi="宋体"/>
                <w:color w:val="000000" w:themeColor="text1"/>
                <w:sz w:val="24"/>
                <w:u w:val="none"/>
                <w14:textFill>
                  <w14:solidFill>
                    <w14:schemeClr w14:val="tx1"/>
                  </w14:solidFill>
                </w14:textFill>
              </w:rPr>
              <w:t>道路表面</w:t>
            </w:r>
            <w:r>
              <w:rPr>
                <w:rFonts w:hAnsi="宋体" w:hint="eastAsia"/>
                <w:color w:val="000000" w:themeColor="text1"/>
                <w:sz w:val="24"/>
                <w:u w:val="none"/>
                <w14:textFill>
                  <w14:solidFill>
                    <w14:schemeClr w14:val="tx1"/>
                  </w14:solidFill>
                </w14:textFill>
              </w:rPr>
              <w:t>颗粒物</w:t>
            </w:r>
            <w:r>
              <w:rPr>
                <w:rFonts w:hAnsi="宋体"/>
                <w:color w:val="000000" w:themeColor="text1"/>
                <w:sz w:val="24"/>
                <w:u w:val="none"/>
                <w14:textFill>
                  <w14:solidFill>
                    <w14:schemeClr w14:val="tx1"/>
                  </w14:solidFill>
                </w14:textFill>
              </w:rPr>
              <w:t>量，</w:t>
            </w:r>
            <w:r>
              <w:rPr>
                <w:color w:val="000000" w:themeColor="text1"/>
                <w:sz w:val="24"/>
                <w:u w:val="none"/>
                <w14:textFill>
                  <w14:solidFill>
                    <w14:schemeClr w14:val="tx1"/>
                  </w14:solidFill>
                </w14:textFill>
              </w:rPr>
              <w:t>kg/m</w:t>
            </w:r>
            <w:r>
              <w:rPr>
                <w:color w:val="000000" w:themeColor="text1"/>
                <w:sz w:val="24"/>
                <w:u w:val="none"/>
                <w:vertAlign w:val="superscript"/>
                <w14:textFill>
                  <w14:solidFill>
                    <w14:schemeClr w14:val="tx1"/>
                  </w14:solidFill>
                </w14:textFill>
              </w:rPr>
              <w:t>2</w:t>
            </w:r>
            <w:r>
              <w:rPr>
                <w:rFonts w:hAnsi="宋体"/>
                <w:color w:val="000000" w:themeColor="text1"/>
                <w:sz w:val="24"/>
                <w:u w:val="none"/>
                <w14:textFill>
                  <w14:solidFill>
                    <w14:schemeClr w14:val="tx1"/>
                  </w14:solidFill>
                </w14:textFill>
              </w:rPr>
              <w:t>。</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hint="eastAsia"/>
                <w:color w:val="000000" w:themeColor="text1"/>
                <w:sz w:val="24"/>
                <w:u w:val="none"/>
                <w14:textFill>
                  <w14:solidFill>
                    <w14:schemeClr w14:val="tx1"/>
                  </w14:solidFill>
                </w14:textFill>
              </w:rPr>
              <w:t>表2</w:t>
            </w:r>
            <w:r>
              <w:rPr>
                <w:rFonts w:hAnsi="宋体" w:hint="eastAsia"/>
                <w:color w:val="000000" w:themeColor="text1"/>
                <w:sz w:val="24"/>
                <w:u w:val="none"/>
                <w:lang w:val="en-US" w:eastAsia="zh-CN"/>
                <w14:textFill>
                  <w14:solidFill>
                    <w14:schemeClr w14:val="tx1"/>
                  </w14:solidFill>
                </w14:textFill>
              </w:rPr>
              <w:t>1</w:t>
            </w:r>
            <w:r>
              <w:rPr>
                <w:rFonts w:hAnsi="宋体"/>
                <w:color w:val="000000" w:themeColor="text1"/>
                <w:sz w:val="24"/>
                <w:u w:val="none"/>
                <w14:textFill>
                  <w14:solidFill>
                    <w14:schemeClr w14:val="tx1"/>
                  </w14:solidFill>
                </w14:textFill>
              </w:rPr>
              <w:t>中为一辆</w:t>
            </w:r>
            <w:r>
              <w:rPr>
                <w:color w:val="000000" w:themeColor="text1"/>
                <w:sz w:val="24"/>
                <w:u w:val="none"/>
                <w14:textFill>
                  <w14:solidFill>
                    <w14:schemeClr w14:val="tx1"/>
                  </w14:solidFill>
                </w14:textFill>
              </w:rPr>
              <w:t>10t</w:t>
            </w:r>
            <w:r>
              <w:rPr>
                <w:rFonts w:hAnsi="宋体"/>
                <w:color w:val="000000" w:themeColor="text1"/>
                <w:sz w:val="24"/>
                <w:u w:val="none"/>
                <w14:textFill>
                  <w14:solidFill>
                    <w14:schemeClr w14:val="tx1"/>
                  </w14:solidFill>
                </w14:textFill>
              </w:rPr>
              <w:t>卡车，通过长度为</w:t>
            </w:r>
            <w:r>
              <w:rPr>
                <w:color w:val="000000" w:themeColor="text1"/>
                <w:sz w:val="24"/>
                <w:u w:val="none"/>
                <w14:textFill>
                  <w14:solidFill>
                    <w14:schemeClr w14:val="tx1"/>
                  </w14:solidFill>
                </w14:textFill>
              </w:rPr>
              <w:t>1km</w:t>
            </w:r>
            <w:r>
              <w:rPr>
                <w:rFonts w:hAnsi="宋体"/>
                <w:color w:val="000000" w:themeColor="text1"/>
                <w:sz w:val="24"/>
                <w:u w:val="none"/>
                <w14:textFill>
                  <w14:solidFill>
                    <w14:schemeClr w14:val="tx1"/>
                  </w14:solidFill>
                </w14:textFill>
              </w:rPr>
              <w:t>的路面时，路面不同清洁程度，不同行驶速度情况下的扬尘量。</w:t>
            </w:r>
          </w:p>
          <w:p>
            <w:pPr>
              <w:adjustRightInd w:val="0"/>
              <w:snapToGrid w:val="0"/>
              <w:spacing w:line="360" w:lineRule="auto"/>
              <w:jc w:val="center"/>
              <w:rPr>
                <w:b/>
                <w:color w:val="000000" w:themeColor="text1"/>
                <w:sz w:val="24"/>
                <w:u w:val="none"/>
                <w14:textFill>
                  <w14:solidFill>
                    <w14:schemeClr w14:val="tx1"/>
                  </w14:solidFill>
                </w14:textFill>
              </w:rPr>
            </w:pPr>
            <w:r>
              <w:rPr>
                <w:rFonts w:hint="eastAsia"/>
                <w:b/>
                <w:color w:val="000000" w:themeColor="text1"/>
                <w:sz w:val="24"/>
                <w:u w:val="none"/>
                <w14:textFill>
                  <w14:solidFill>
                    <w14:schemeClr w14:val="tx1"/>
                  </w14:solidFill>
                </w14:textFill>
              </w:rPr>
              <w:t>表2</w:t>
            </w:r>
            <w:r>
              <w:rPr>
                <w:rFonts w:hint="eastAsia"/>
                <w:b/>
                <w:color w:val="000000" w:themeColor="text1"/>
                <w:sz w:val="24"/>
                <w:u w:val="none"/>
                <w:lang w:val="en-US" w:eastAsia="zh-CN"/>
                <w14:textFill>
                  <w14:solidFill>
                    <w14:schemeClr w14:val="tx1"/>
                  </w14:solidFill>
                </w14:textFill>
              </w:rPr>
              <w:t>1</w:t>
            </w:r>
            <w:r>
              <w:rPr>
                <w:b/>
                <w:color w:val="000000" w:themeColor="text1"/>
                <w:sz w:val="24"/>
                <w:u w:val="none"/>
                <w14:textFill>
                  <w14:solidFill>
                    <w14:schemeClr w14:val="tx1"/>
                  </w14:solidFill>
                </w14:textFill>
              </w:rPr>
              <w:t xml:space="preserve"> 在不同车速和地面清洁程度的汽车扬尘</w:t>
            </w:r>
          </w:p>
          <w:tbl>
            <w:tblPr>
              <w:tblStyle w:val="TableNormal"/>
              <w:tblW w:w="857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87"/>
              <w:gridCol w:w="1150"/>
              <w:gridCol w:w="1150"/>
              <w:gridCol w:w="1149"/>
              <w:gridCol w:w="1149"/>
              <w:gridCol w:w="1149"/>
              <w:gridCol w:w="1144"/>
            </w:tblGrid>
            <w:tr>
              <w:tblPrEx>
                <w:tblW w:w="857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72"/>
                <w:jc w:val="center"/>
              </w:trPr>
              <w:tc>
                <w:tcPr>
                  <w:tcW w:w="1687" w:type="dxa"/>
                  <w:tcBorders>
                    <w:top w:val="single" w:sz="4" w:space="0" w:color="auto"/>
                    <w:left w:val="single" w:sz="4" w:space="0" w:color="auto"/>
                    <w:bottom w:val="single" w:sz="4" w:space="0" w:color="auto"/>
                    <w:right w:val="single" w:sz="4" w:space="0" w:color="auto"/>
                    <w:tl2br w:val="single" w:sz="4" w:space="0" w:color="auto"/>
                  </w:tcBorders>
                  <w:vAlign w:val="center"/>
                </w:tcPr>
                <w:p>
                  <w:pPr>
                    <w:adjustRightInd w:val="0"/>
                    <w:snapToGrid w:val="0"/>
                    <w:jc w:val="right"/>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P</w:t>
                  </w:r>
                </w:p>
                <w:p>
                  <w:pPr>
                    <w:adjustRightInd w:val="0"/>
                    <w:snapToGrid w:val="0"/>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车速</w:t>
                  </w:r>
                </w:p>
              </w:tc>
              <w:tc>
                <w:tcPr>
                  <w:tcW w:w="1150"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0.1</w:t>
                  </w:r>
                </w:p>
              </w:tc>
              <w:tc>
                <w:tcPr>
                  <w:tcW w:w="1150"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0.2</w:t>
                  </w:r>
                </w:p>
              </w:tc>
              <w:tc>
                <w:tcPr>
                  <w:tcW w:w="1149"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0.3</w:t>
                  </w:r>
                </w:p>
              </w:tc>
              <w:tc>
                <w:tcPr>
                  <w:tcW w:w="1149"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0.4</w:t>
                  </w:r>
                </w:p>
              </w:tc>
              <w:tc>
                <w:tcPr>
                  <w:tcW w:w="1149"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0.5</w:t>
                  </w:r>
                </w:p>
              </w:tc>
              <w:tc>
                <w:tcPr>
                  <w:tcW w:w="1144" w:type="dxa"/>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
                      <w:color w:val="000000" w:themeColor="text1"/>
                      <w:szCs w:val="21"/>
                      <w:u w:val="none"/>
                      <w14:textFill>
                        <w14:solidFill>
                          <w14:schemeClr w14:val="tx1"/>
                        </w14:solidFill>
                      </w14:textFill>
                    </w:rPr>
                  </w:pPr>
                  <w:r>
                    <w:rPr>
                      <w:b/>
                      <w:color w:val="000000" w:themeColor="text1"/>
                      <w:szCs w:val="21"/>
                      <w:u w:val="none"/>
                      <w14:textFill>
                        <w14:solidFill>
                          <w14:schemeClr w14:val="tx1"/>
                        </w14:solidFill>
                      </w14:textFill>
                    </w:rPr>
                    <w:t>1.0</w:t>
                  </w:r>
                </w:p>
              </w:tc>
            </w:tr>
            <w:tr>
              <w:tblPrEx>
                <w:tblW w:w="8578" w:type="dxa"/>
                <w:jc w:val="center"/>
                <w:tblInd w:w="0" w:type="dxa"/>
                <w:tblLayout w:type="fixed"/>
                <w:tblCellMar>
                  <w:top w:w="0" w:type="dxa"/>
                  <w:left w:w="108" w:type="dxa"/>
                  <w:bottom w:w="0" w:type="dxa"/>
                  <w:right w:w="108" w:type="dxa"/>
                </w:tblCellMar>
              </w:tblPrEx>
              <w:trPr>
                <w:trHeight w:val="297"/>
                <w:jc w:val="center"/>
              </w:trPr>
              <w:tc>
                <w:tcPr>
                  <w:tcW w:w="1687" w:type="dxa"/>
                  <w:tcBorders>
                    <w:top w:val="single" w:sz="4" w:space="0" w:color="auto"/>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5(km/h)</w:t>
                  </w:r>
                </w:p>
              </w:tc>
              <w:tc>
                <w:tcPr>
                  <w:tcW w:w="1150" w:type="dxa"/>
                  <w:tcBorders>
                    <w:top w:val="single" w:sz="4" w:space="0" w:color="auto"/>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0.051</w:t>
                  </w:r>
                </w:p>
              </w:tc>
              <w:tc>
                <w:tcPr>
                  <w:tcW w:w="1150" w:type="dxa"/>
                  <w:tcBorders>
                    <w:top w:val="single" w:sz="4" w:space="0" w:color="auto"/>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0.086</w:t>
                  </w:r>
                </w:p>
              </w:tc>
              <w:tc>
                <w:tcPr>
                  <w:tcW w:w="1149" w:type="dxa"/>
                  <w:tcBorders>
                    <w:top w:val="single" w:sz="4" w:space="0" w:color="auto"/>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0.116</w:t>
                  </w:r>
                </w:p>
              </w:tc>
              <w:tc>
                <w:tcPr>
                  <w:tcW w:w="1149" w:type="dxa"/>
                  <w:tcBorders>
                    <w:top w:val="single" w:sz="4" w:space="0" w:color="auto"/>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0.144</w:t>
                  </w:r>
                </w:p>
              </w:tc>
              <w:tc>
                <w:tcPr>
                  <w:tcW w:w="1149" w:type="dxa"/>
                  <w:tcBorders>
                    <w:top w:val="single" w:sz="4" w:space="0" w:color="auto"/>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0.171</w:t>
                  </w:r>
                </w:p>
              </w:tc>
              <w:tc>
                <w:tcPr>
                  <w:tcW w:w="1144" w:type="dxa"/>
                  <w:tcBorders>
                    <w:top w:val="single" w:sz="4" w:space="0" w:color="auto"/>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0.287</w:t>
                  </w:r>
                </w:p>
              </w:tc>
            </w:tr>
            <w:tr>
              <w:tblPrEx>
                <w:tblW w:w="8578" w:type="dxa"/>
                <w:jc w:val="center"/>
                <w:tblInd w:w="0" w:type="dxa"/>
                <w:tblLayout w:type="fixed"/>
                <w:tblCellMar>
                  <w:top w:w="0" w:type="dxa"/>
                  <w:left w:w="108" w:type="dxa"/>
                  <w:bottom w:w="0" w:type="dxa"/>
                  <w:right w:w="108" w:type="dxa"/>
                </w:tblCellMar>
              </w:tblPrEx>
              <w:trPr>
                <w:trHeight w:val="273"/>
                <w:jc w:val="center"/>
              </w:trPr>
              <w:tc>
                <w:tcPr>
                  <w:tcW w:w="1687"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10(km/h)</w:t>
                  </w:r>
                </w:p>
              </w:tc>
              <w:tc>
                <w:tcPr>
                  <w:tcW w:w="1150"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0.102</w:t>
                  </w:r>
                </w:p>
              </w:tc>
              <w:tc>
                <w:tcPr>
                  <w:tcW w:w="1150"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0.171</w:t>
                  </w:r>
                </w:p>
              </w:tc>
              <w:tc>
                <w:tcPr>
                  <w:tcW w:w="1149"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0.232</w:t>
                  </w:r>
                </w:p>
              </w:tc>
              <w:tc>
                <w:tcPr>
                  <w:tcW w:w="1149"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0.289</w:t>
                  </w:r>
                </w:p>
              </w:tc>
              <w:tc>
                <w:tcPr>
                  <w:tcW w:w="1149"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0.341</w:t>
                  </w:r>
                </w:p>
              </w:tc>
              <w:tc>
                <w:tcPr>
                  <w:tcW w:w="1144"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0.574</w:t>
                  </w:r>
                </w:p>
              </w:tc>
            </w:tr>
            <w:tr>
              <w:tblPrEx>
                <w:tblW w:w="8578" w:type="dxa"/>
                <w:jc w:val="center"/>
                <w:tblInd w:w="0" w:type="dxa"/>
                <w:tblLayout w:type="fixed"/>
                <w:tblCellMar>
                  <w:top w:w="0" w:type="dxa"/>
                  <w:left w:w="108" w:type="dxa"/>
                  <w:bottom w:w="0" w:type="dxa"/>
                  <w:right w:w="108" w:type="dxa"/>
                </w:tblCellMar>
              </w:tblPrEx>
              <w:trPr>
                <w:trHeight w:val="263"/>
                <w:jc w:val="center"/>
              </w:trPr>
              <w:tc>
                <w:tcPr>
                  <w:tcW w:w="1687"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15(km/h)</w:t>
                  </w:r>
                </w:p>
              </w:tc>
              <w:tc>
                <w:tcPr>
                  <w:tcW w:w="1150"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0.153</w:t>
                  </w:r>
                </w:p>
              </w:tc>
              <w:tc>
                <w:tcPr>
                  <w:tcW w:w="1150"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0.257</w:t>
                  </w:r>
                </w:p>
              </w:tc>
              <w:tc>
                <w:tcPr>
                  <w:tcW w:w="1149"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0.349</w:t>
                  </w:r>
                </w:p>
              </w:tc>
              <w:tc>
                <w:tcPr>
                  <w:tcW w:w="1149"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0.433</w:t>
                  </w:r>
                </w:p>
              </w:tc>
              <w:tc>
                <w:tcPr>
                  <w:tcW w:w="1149"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0.512</w:t>
                  </w:r>
                </w:p>
              </w:tc>
              <w:tc>
                <w:tcPr>
                  <w:tcW w:w="1144" w:type="dxa"/>
                  <w:tcBorders>
                    <w:left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0.861</w:t>
                  </w:r>
                </w:p>
              </w:tc>
            </w:tr>
            <w:tr>
              <w:tblPrEx>
                <w:tblW w:w="8578" w:type="dxa"/>
                <w:jc w:val="center"/>
                <w:tblInd w:w="0" w:type="dxa"/>
                <w:tblLayout w:type="fixed"/>
                <w:tblCellMar>
                  <w:top w:w="0" w:type="dxa"/>
                  <w:left w:w="108" w:type="dxa"/>
                  <w:bottom w:w="0" w:type="dxa"/>
                  <w:right w:w="108" w:type="dxa"/>
                </w:tblCellMar>
              </w:tblPrEx>
              <w:trPr>
                <w:trHeight w:val="253"/>
                <w:jc w:val="center"/>
              </w:trPr>
              <w:tc>
                <w:tcPr>
                  <w:tcW w:w="1687" w:type="dxa"/>
                  <w:tcBorders>
                    <w:left w:val="single" w:sz="4" w:space="0" w:color="auto"/>
                    <w:bottom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20(km/h)</w:t>
                  </w:r>
                </w:p>
              </w:tc>
              <w:tc>
                <w:tcPr>
                  <w:tcW w:w="1150" w:type="dxa"/>
                  <w:tcBorders>
                    <w:left w:val="single" w:sz="4" w:space="0" w:color="auto"/>
                    <w:bottom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0.255</w:t>
                  </w:r>
                </w:p>
              </w:tc>
              <w:tc>
                <w:tcPr>
                  <w:tcW w:w="1150" w:type="dxa"/>
                  <w:tcBorders>
                    <w:left w:val="single" w:sz="4" w:space="0" w:color="auto"/>
                    <w:bottom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0.429</w:t>
                  </w:r>
                </w:p>
              </w:tc>
              <w:tc>
                <w:tcPr>
                  <w:tcW w:w="1149" w:type="dxa"/>
                  <w:tcBorders>
                    <w:left w:val="single" w:sz="4" w:space="0" w:color="auto"/>
                    <w:bottom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0.582</w:t>
                  </w:r>
                </w:p>
              </w:tc>
              <w:tc>
                <w:tcPr>
                  <w:tcW w:w="1149" w:type="dxa"/>
                  <w:tcBorders>
                    <w:left w:val="single" w:sz="4" w:space="0" w:color="auto"/>
                    <w:bottom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0.722</w:t>
                  </w:r>
                </w:p>
              </w:tc>
              <w:tc>
                <w:tcPr>
                  <w:tcW w:w="1149" w:type="dxa"/>
                  <w:tcBorders>
                    <w:left w:val="single" w:sz="4" w:space="0" w:color="auto"/>
                    <w:bottom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0.853</w:t>
                  </w:r>
                </w:p>
              </w:tc>
              <w:tc>
                <w:tcPr>
                  <w:tcW w:w="1144" w:type="dxa"/>
                  <w:tcBorders>
                    <w:left w:val="single" w:sz="4" w:space="0" w:color="auto"/>
                    <w:bottom w:val="single" w:sz="4" w:space="0" w:color="auto"/>
                    <w:right w:val="single" w:sz="4" w:space="0" w:color="auto"/>
                  </w:tcBorders>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1.435</w:t>
                  </w:r>
                </w:p>
              </w:tc>
            </w:tr>
          </w:tbl>
          <w:p>
            <w:pPr>
              <w:adjustRightInd w:val="0"/>
              <w:snapToGrid w:val="0"/>
              <w:ind w:firstLine="480" w:firstLineChars="200"/>
              <w:rPr>
                <w:rFonts w:hAnsi="宋体"/>
                <w:color w:val="FF0000"/>
                <w:sz w:val="24"/>
                <w:u w:val="none"/>
              </w:rPr>
            </w:pP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由上表可知，在路面同样清洁程度下，车速越快，扬尘量越大；而在同样车速情况下，路面越脏，扬尘量越大。因此限速行驶及保持路面的清洁是减少汽车扬尘的有效办法。</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w:t>
            </w:r>
            <w:r>
              <w:rPr>
                <w:color w:val="000000" w:themeColor="text1"/>
                <w:sz w:val="24"/>
                <w:u w:val="none"/>
                <w14:textFill>
                  <w14:solidFill>
                    <w14:schemeClr w14:val="tx1"/>
                  </w14:solidFill>
                </w14:textFill>
              </w:rPr>
              <w:t>3</w:t>
            </w:r>
            <w:r>
              <w:rPr>
                <w:rFonts w:hAnsi="宋体"/>
                <w:color w:val="000000" w:themeColor="text1"/>
                <w:sz w:val="24"/>
                <w:u w:val="none"/>
                <w14:textFill>
                  <w14:solidFill>
                    <w14:schemeClr w14:val="tx1"/>
                  </w14:solidFill>
                </w14:textFill>
              </w:rPr>
              <w:t>）</w:t>
            </w:r>
            <w:r>
              <w:rPr>
                <w:rFonts w:hAnsi="宋体" w:hint="eastAsia"/>
                <w:color w:val="000000" w:themeColor="text1"/>
                <w:sz w:val="24"/>
                <w:u w:val="none"/>
                <w14:textFill>
                  <w14:solidFill>
                    <w14:schemeClr w14:val="tx1"/>
                  </w14:solidFill>
                </w14:textFill>
              </w:rPr>
              <w:t>施工机械尾气和运输车辆尾气</w:t>
            </w:r>
          </w:p>
          <w:p>
            <w:pPr>
              <w:spacing w:line="360" w:lineRule="auto"/>
              <w:ind w:firstLine="482"/>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施工车辆、挖土机等因燃油产生的二氧化硫、氮氧化物、一氧化碳、烃类等污染物。这种污染源较分散且为流动性，污染物排放量不大，表现为间歇性特征，根据类似项目施工现场监测结果，在距离现场污染源</w:t>
            </w:r>
            <w:r>
              <w:rPr>
                <w:color w:val="000000" w:themeColor="text1"/>
                <w:sz w:val="24"/>
                <w:u w:val="none"/>
                <w14:textFill>
                  <w14:solidFill>
                    <w14:schemeClr w14:val="tx1"/>
                  </w14:solidFill>
                </w14:textFill>
              </w:rPr>
              <w:t>100m</w:t>
            </w:r>
            <w:r>
              <w:rPr>
                <w:rFonts w:hAnsi="宋体"/>
                <w:color w:val="000000" w:themeColor="text1"/>
                <w:sz w:val="24"/>
                <w:u w:val="none"/>
                <w14:textFill>
                  <w14:solidFill>
                    <w14:schemeClr w14:val="tx1"/>
                  </w14:solidFill>
                </w14:textFill>
              </w:rPr>
              <w:t>处</w:t>
            </w:r>
            <w:r>
              <w:rPr>
                <w:color w:val="000000" w:themeColor="text1"/>
                <w:sz w:val="24"/>
                <w:u w:val="none"/>
                <w14:textFill>
                  <w14:solidFill>
                    <w14:schemeClr w14:val="tx1"/>
                  </w14:solidFill>
                </w14:textFill>
              </w:rPr>
              <w:t>CO</w:t>
            </w:r>
            <w:r>
              <w:rPr>
                <w:rFonts w:hAnsi="宋体"/>
                <w:color w:val="000000" w:themeColor="text1"/>
                <w:sz w:val="24"/>
                <w:u w:val="none"/>
                <w14:textFill>
                  <w14:solidFill>
                    <w14:schemeClr w14:val="tx1"/>
                  </w14:solidFill>
                </w14:textFill>
              </w:rPr>
              <w:t>、</w:t>
            </w:r>
            <w:r>
              <w:rPr>
                <w:color w:val="000000" w:themeColor="text1"/>
                <w:sz w:val="24"/>
                <w:u w:val="none"/>
                <w14:textFill>
                  <w14:solidFill>
                    <w14:schemeClr w14:val="tx1"/>
                  </w14:solidFill>
                </w14:textFill>
              </w:rPr>
              <w:t>NO</w:t>
            </w:r>
            <w:r>
              <w:rPr>
                <w:color w:val="000000" w:themeColor="text1"/>
                <w:sz w:val="24"/>
                <w:u w:val="none"/>
                <w:vertAlign w:val="subscript"/>
                <w14:textFill>
                  <w14:solidFill>
                    <w14:schemeClr w14:val="tx1"/>
                  </w14:solidFill>
                </w14:textFill>
              </w:rPr>
              <w:t>2</w:t>
            </w:r>
            <w:r>
              <w:rPr>
                <w:rFonts w:hAnsi="宋体"/>
                <w:color w:val="000000" w:themeColor="text1"/>
                <w:sz w:val="24"/>
                <w:u w:val="none"/>
                <w14:textFill>
                  <w14:solidFill>
                    <w14:schemeClr w14:val="tx1"/>
                  </w14:solidFill>
                </w14:textFill>
              </w:rPr>
              <w:t>小时平均浓度分别为</w:t>
            </w:r>
            <w:r>
              <w:rPr>
                <w:color w:val="000000" w:themeColor="text1"/>
                <w:sz w:val="24"/>
                <w:u w:val="none"/>
                <w14:textFill>
                  <w14:solidFill>
                    <w14:schemeClr w14:val="tx1"/>
                  </w14:solidFill>
                </w14:textFill>
              </w:rPr>
              <w:t>0.2mg/m</w:t>
            </w:r>
            <w:r>
              <w:rPr>
                <w:color w:val="000000" w:themeColor="text1"/>
                <w:sz w:val="24"/>
                <w:u w:val="none"/>
                <w:vertAlign w:val="superscript"/>
                <w14:textFill>
                  <w14:solidFill>
                    <w14:schemeClr w14:val="tx1"/>
                  </w14:solidFill>
                </w14:textFill>
              </w:rPr>
              <w:t>3</w:t>
            </w:r>
            <w:r>
              <w:rPr>
                <w:rFonts w:hAnsi="宋体"/>
                <w:color w:val="000000" w:themeColor="text1"/>
                <w:sz w:val="24"/>
                <w:u w:val="none"/>
                <w14:textFill>
                  <w14:solidFill>
                    <w14:schemeClr w14:val="tx1"/>
                  </w14:solidFill>
                </w14:textFill>
              </w:rPr>
              <w:t>和</w:t>
            </w:r>
            <w:r>
              <w:rPr>
                <w:color w:val="000000" w:themeColor="text1"/>
                <w:sz w:val="24"/>
                <w:u w:val="none"/>
                <w14:textFill>
                  <w14:solidFill>
                    <w14:schemeClr w14:val="tx1"/>
                  </w14:solidFill>
                </w14:textFill>
              </w:rPr>
              <w:t>0.11mg/m</w:t>
            </w:r>
            <w:r>
              <w:rPr>
                <w:color w:val="000000" w:themeColor="text1"/>
                <w:sz w:val="24"/>
                <w:u w:val="none"/>
                <w:vertAlign w:val="superscript"/>
                <w14:textFill>
                  <w14:solidFill>
                    <w14:schemeClr w14:val="tx1"/>
                  </w14:solidFill>
                </w14:textFill>
              </w:rPr>
              <w:t>3</w:t>
            </w:r>
            <w:r>
              <w:rPr>
                <w:rFonts w:hAnsi="宋体"/>
                <w:color w:val="000000" w:themeColor="text1"/>
                <w:sz w:val="24"/>
                <w:u w:val="none"/>
                <w14:textFill>
                  <w14:solidFill>
                    <w14:schemeClr w14:val="tx1"/>
                  </w14:solidFill>
                </w14:textFill>
              </w:rPr>
              <w:t>；日平均浓度分别为</w:t>
            </w:r>
            <w:r>
              <w:rPr>
                <w:color w:val="000000" w:themeColor="text1"/>
                <w:sz w:val="24"/>
                <w:u w:val="none"/>
                <w14:textFill>
                  <w14:solidFill>
                    <w14:schemeClr w14:val="tx1"/>
                  </w14:solidFill>
                </w14:textFill>
              </w:rPr>
              <w:t>0.13mg/m</w:t>
            </w:r>
            <w:r>
              <w:rPr>
                <w:color w:val="000000" w:themeColor="text1"/>
                <w:sz w:val="24"/>
                <w:u w:val="none"/>
                <w:vertAlign w:val="superscript"/>
                <w14:textFill>
                  <w14:solidFill>
                    <w14:schemeClr w14:val="tx1"/>
                  </w14:solidFill>
                </w14:textFill>
              </w:rPr>
              <w:t>3</w:t>
            </w:r>
            <w:r>
              <w:rPr>
                <w:rFonts w:hAnsi="宋体"/>
                <w:color w:val="000000" w:themeColor="text1"/>
                <w:sz w:val="24"/>
                <w:u w:val="none"/>
                <w14:textFill>
                  <w14:solidFill>
                    <w14:schemeClr w14:val="tx1"/>
                  </w14:solidFill>
                </w14:textFill>
              </w:rPr>
              <w:t>和</w:t>
            </w:r>
            <w:r>
              <w:rPr>
                <w:color w:val="000000" w:themeColor="text1"/>
                <w:sz w:val="24"/>
                <w:u w:val="none"/>
                <w14:textFill>
                  <w14:solidFill>
                    <w14:schemeClr w14:val="tx1"/>
                  </w14:solidFill>
                </w14:textFill>
              </w:rPr>
              <w:t>0.062mg/m</w:t>
            </w:r>
            <w:r>
              <w:rPr>
                <w:color w:val="000000" w:themeColor="text1"/>
                <w:sz w:val="24"/>
                <w:u w:val="none"/>
                <w:vertAlign w:val="superscript"/>
                <w14:textFill>
                  <w14:solidFill>
                    <w14:schemeClr w14:val="tx1"/>
                  </w14:solidFill>
                </w14:textFill>
              </w:rPr>
              <w:t>3</w:t>
            </w:r>
            <w:r>
              <w:rPr>
                <w:rFonts w:hAnsi="宋体"/>
                <w:color w:val="000000" w:themeColor="text1"/>
                <w:sz w:val="24"/>
                <w:u w:val="none"/>
                <w14:textFill>
                  <w14:solidFill>
                    <w14:schemeClr w14:val="tx1"/>
                  </w14:solidFill>
                </w14:textFill>
              </w:rPr>
              <w:t>。</w:t>
            </w:r>
          </w:p>
          <w:p>
            <w:pPr>
              <w:spacing w:line="360" w:lineRule="auto"/>
              <w:ind w:firstLine="480" w:firstLineChars="200"/>
              <w:rPr>
                <w:sz w:val="24"/>
                <w:u w:val="none"/>
              </w:rPr>
            </w:pPr>
            <w:r>
              <w:rPr>
                <w:sz w:val="24"/>
                <w:u w:val="none"/>
              </w:rPr>
              <w:t>施工机械设备和运输车辆产生的尾气主要主要污染物是烟尘、二氧化硫、氮氧化物等。</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3</w:t>
            </w:r>
            <w:r>
              <w:rPr>
                <w:rFonts w:hAnsi="宋体"/>
                <w:color w:val="000000" w:themeColor="text1"/>
                <w:sz w:val="24"/>
                <w:u w:val="none"/>
                <w14:textFill>
                  <w14:solidFill>
                    <w14:schemeClr w14:val="tx1"/>
                  </w14:solidFill>
                </w14:textFill>
              </w:rPr>
              <w:t>、噪声污染源分析</w:t>
            </w:r>
          </w:p>
        </w:tc>
      </w:tr>
    </w:tbl>
    <w:p>
      <w:pPr>
        <w:sectPr>
          <w:headerReference w:type="default" r:id="rId142"/>
          <w:footerReference w:type="even" r:id="rId143"/>
          <w:footerReference w:type="default" r:id="rId144"/>
          <w:headerReference w:type="first" r:id="rId145"/>
          <w:type w:val="nextPage"/>
          <w:pgSz w:w="11906" w:h="16838"/>
          <w:pgMar w:top="1440" w:right="1800" w:bottom="1440" w:left="1800" w:header="851" w:footer="992" w:gutter="0"/>
          <w:pgNumType w:start="32"/>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施工阶段的噪声主要来自施工机械噪声、施工作业噪声和运输车辆噪声。</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施工机械噪声由施工机械造成，如挖土机械、</w:t>
            </w:r>
            <w:r>
              <w:rPr>
                <w:rFonts w:hAnsi="宋体" w:hint="eastAsia"/>
                <w:color w:val="000000" w:themeColor="text1"/>
                <w:sz w:val="24"/>
                <w:u w:val="none"/>
                <w14:textFill>
                  <w14:solidFill>
                    <w14:schemeClr w14:val="tx1"/>
                  </w14:solidFill>
                </w14:textFill>
              </w:rPr>
              <w:t>混凝土</w:t>
            </w:r>
            <w:r>
              <w:rPr>
                <w:rFonts w:hAnsi="宋体"/>
                <w:color w:val="000000" w:themeColor="text1"/>
                <w:sz w:val="24"/>
                <w:u w:val="none"/>
                <w14:textFill>
                  <w14:solidFill>
                    <w14:schemeClr w14:val="tx1"/>
                  </w14:solidFill>
                </w14:textFill>
              </w:rPr>
              <w:t>搅拌机、升降机等，多为点声源；施工作业噪声主要指一些零星的敲打声、建筑物砌筑时的锤打声、装卸建材的撞击声、施工人员的吆喝声、拆装模板的撞击声等，多为瞬间噪声；运输车辆的噪声属于交通噪声。在这些施工噪声中对声环境影响最大的是施工机械噪声以及振动。</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物料运输车辆类型及其声级值见</w:t>
            </w:r>
            <w:r>
              <w:rPr>
                <w:rFonts w:hAnsi="宋体" w:hint="eastAsia"/>
                <w:color w:val="000000" w:themeColor="text1"/>
                <w:sz w:val="24"/>
                <w:u w:val="none"/>
                <w14:textFill>
                  <w14:solidFill>
                    <w14:schemeClr w14:val="tx1"/>
                  </w14:solidFill>
                </w14:textFill>
              </w:rPr>
              <w:t>表2</w:t>
            </w:r>
            <w:r>
              <w:rPr>
                <w:rFonts w:hAnsi="宋体" w:hint="eastAsia"/>
                <w:color w:val="000000" w:themeColor="text1"/>
                <w:sz w:val="24"/>
                <w:u w:val="none"/>
                <w:lang w:val="en-US" w:eastAsia="zh-CN"/>
                <w14:textFill>
                  <w14:solidFill>
                    <w14:schemeClr w14:val="tx1"/>
                  </w14:solidFill>
                </w14:textFill>
              </w:rPr>
              <w:t>2</w:t>
            </w:r>
            <w:r>
              <w:rPr>
                <w:rFonts w:hAnsi="宋体"/>
                <w:color w:val="000000" w:themeColor="text1"/>
                <w:sz w:val="24"/>
                <w:u w:val="none"/>
                <w14:textFill>
                  <w14:solidFill>
                    <w14:schemeClr w14:val="tx1"/>
                  </w14:solidFill>
                </w14:textFill>
              </w:rPr>
              <w:t>。</w:t>
            </w:r>
          </w:p>
          <w:p>
            <w:pPr>
              <w:adjustRightInd w:val="0"/>
              <w:snapToGrid w:val="0"/>
              <w:spacing w:line="360" w:lineRule="auto"/>
              <w:jc w:val="center"/>
              <w:rPr>
                <w:b/>
                <w:color w:val="000000" w:themeColor="text1"/>
                <w:sz w:val="24"/>
                <w:u w:val="none"/>
                <w14:textFill>
                  <w14:solidFill>
                    <w14:schemeClr w14:val="tx1"/>
                  </w14:solidFill>
                </w14:textFill>
              </w:rPr>
            </w:pPr>
            <w:r>
              <w:rPr>
                <w:rFonts w:hAnsi="宋体" w:hint="eastAsia"/>
                <w:b/>
                <w:color w:val="000000" w:themeColor="text1"/>
                <w:sz w:val="24"/>
                <w:u w:val="none"/>
                <w14:textFill>
                  <w14:solidFill>
                    <w14:schemeClr w14:val="tx1"/>
                  </w14:solidFill>
                </w14:textFill>
              </w:rPr>
              <w:t>表2</w:t>
            </w:r>
            <w:r>
              <w:rPr>
                <w:rFonts w:hAnsi="宋体" w:hint="eastAsia"/>
                <w:b/>
                <w:color w:val="000000" w:themeColor="text1"/>
                <w:sz w:val="24"/>
                <w:u w:val="none"/>
                <w:lang w:val="en-US" w:eastAsia="zh-CN"/>
                <w14:textFill>
                  <w14:solidFill>
                    <w14:schemeClr w14:val="tx1"/>
                  </w14:solidFill>
                </w14:textFill>
              </w:rPr>
              <w:t>2</w:t>
            </w:r>
            <w:r>
              <w:rPr>
                <w:b/>
                <w:color w:val="000000" w:themeColor="text1"/>
                <w:sz w:val="24"/>
                <w:u w:val="none"/>
                <w14:textFill>
                  <w14:solidFill>
                    <w14:schemeClr w14:val="tx1"/>
                  </w14:solidFill>
                </w14:textFill>
              </w:rPr>
              <w:t xml:space="preserve">  </w:t>
            </w:r>
            <w:r>
              <w:rPr>
                <w:rFonts w:hAnsi="宋体"/>
                <w:b/>
                <w:color w:val="000000" w:themeColor="text1"/>
                <w:sz w:val="24"/>
                <w:u w:val="none"/>
                <w14:textFill>
                  <w14:solidFill>
                    <w14:schemeClr w14:val="tx1"/>
                  </w14:solidFill>
                </w14:textFill>
              </w:rPr>
              <w:t>交通运输车辆噪声</w:t>
            </w:r>
          </w:p>
          <w:tbl>
            <w:tblPr>
              <w:tblStyle w:val="TableNormal"/>
              <w:tblW w:w="857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44"/>
              <w:gridCol w:w="2589"/>
              <w:gridCol w:w="2412"/>
              <w:gridCol w:w="1633"/>
            </w:tblGrid>
            <w:tr>
              <w:tblPrEx>
                <w:tblW w:w="857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944"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施工阶段</w:t>
                  </w:r>
                </w:p>
              </w:tc>
              <w:tc>
                <w:tcPr>
                  <w:tcW w:w="2589"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运输内容</w:t>
                  </w:r>
                </w:p>
              </w:tc>
              <w:tc>
                <w:tcPr>
                  <w:tcW w:w="2412"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车辆类型</w:t>
                  </w:r>
                </w:p>
              </w:tc>
              <w:tc>
                <w:tcPr>
                  <w:tcW w:w="1633"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声源强度</w:t>
                  </w:r>
                  <w:r>
                    <w:rPr>
                      <w:b/>
                      <w:color w:val="000000" w:themeColor="text1"/>
                      <w:szCs w:val="21"/>
                      <w:u w:val="none"/>
                      <w14:textFill>
                        <w14:solidFill>
                          <w14:schemeClr w14:val="tx1"/>
                        </w14:solidFill>
                      </w14:textFill>
                    </w:rPr>
                    <w:t>[dB(A)]</w:t>
                  </w:r>
                </w:p>
              </w:tc>
            </w:tr>
            <w:tr>
              <w:tblPrEx>
                <w:tblW w:w="8578" w:type="dxa"/>
                <w:jc w:val="center"/>
                <w:tblInd w:w="0" w:type="dxa"/>
                <w:tblLayout w:type="fixed"/>
                <w:tblCellMar>
                  <w:top w:w="0" w:type="dxa"/>
                  <w:left w:w="108" w:type="dxa"/>
                  <w:bottom w:w="0" w:type="dxa"/>
                  <w:right w:w="108" w:type="dxa"/>
                </w:tblCellMar>
              </w:tblPrEx>
              <w:trPr>
                <w:jc w:val="center"/>
              </w:trPr>
              <w:tc>
                <w:tcPr>
                  <w:tcW w:w="1944"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底板及结构阶段</w:t>
                  </w:r>
                </w:p>
              </w:tc>
              <w:tc>
                <w:tcPr>
                  <w:tcW w:w="2589"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钢筋、商品混凝土</w:t>
                  </w:r>
                </w:p>
              </w:tc>
              <w:tc>
                <w:tcPr>
                  <w:tcW w:w="2412"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混凝土罐车、载重车</w:t>
                  </w:r>
                </w:p>
              </w:tc>
              <w:tc>
                <w:tcPr>
                  <w:tcW w:w="1633"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80~85</w:t>
                  </w:r>
                </w:p>
              </w:tc>
            </w:tr>
            <w:tr>
              <w:tblPrEx>
                <w:tblW w:w="8578" w:type="dxa"/>
                <w:jc w:val="center"/>
                <w:tblInd w:w="0" w:type="dxa"/>
                <w:tblLayout w:type="fixed"/>
                <w:tblCellMar>
                  <w:top w:w="0" w:type="dxa"/>
                  <w:left w:w="108" w:type="dxa"/>
                  <w:bottom w:w="0" w:type="dxa"/>
                  <w:right w:w="108" w:type="dxa"/>
                </w:tblCellMar>
              </w:tblPrEx>
              <w:trPr>
                <w:jc w:val="center"/>
              </w:trPr>
              <w:tc>
                <w:tcPr>
                  <w:tcW w:w="1944"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装修阶段</w:t>
                  </w:r>
                </w:p>
              </w:tc>
              <w:tc>
                <w:tcPr>
                  <w:tcW w:w="2589"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各种装修材料及必备设备</w:t>
                  </w:r>
                </w:p>
              </w:tc>
              <w:tc>
                <w:tcPr>
                  <w:tcW w:w="2412"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轻型载重卡车</w:t>
                  </w:r>
                </w:p>
              </w:tc>
              <w:tc>
                <w:tcPr>
                  <w:tcW w:w="1633"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75~80</w:t>
                  </w:r>
                </w:p>
              </w:tc>
            </w:tr>
          </w:tbl>
          <w:p>
            <w:pPr>
              <w:adjustRightInd w:val="0"/>
              <w:snapToGrid w:val="0"/>
              <w:rPr>
                <w:rFonts w:hAnsi="宋体"/>
                <w:color w:val="000000" w:themeColor="text1"/>
                <w:sz w:val="24"/>
                <w:u w:val="none"/>
                <w14:textFill>
                  <w14:solidFill>
                    <w14:schemeClr w14:val="tx1"/>
                  </w14:solidFill>
                </w14:textFill>
              </w:rPr>
            </w:pP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施工期主要施工机械设备的噪声源强见</w:t>
            </w:r>
            <w:r>
              <w:rPr>
                <w:rFonts w:hAnsi="宋体" w:hint="eastAsia"/>
                <w:color w:val="000000" w:themeColor="text1"/>
                <w:sz w:val="24"/>
                <w:u w:val="none"/>
                <w14:textFill>
                  <w14:solidFill>
                    <w14:schemeClr w14:val="tx1"/>
                  </w14:solidFill>
                </w14:textFill>
              </w:rPr>
              <w:t>表2</w:t>
            </w:r>
            <w:r>
              <w:rPr>
                <w:rFonts w:hAnsi="宋体" w:hint="eastAsia"/>
                <w:color w:val="000000" w:themeColor="text1"/>
                <w:sz w:val="24"/>
                <w:u w:val="none"/>
                <w:lang w:val="en-US" w:eastAsia="zh-CN"/>
                <w14:textFill>
                  <w14:solidFill>
                    <w14:schemeClr w14:val="tx1"/>
                  </w14:solidFill>
                </w14:textFill>
              </w:rPr>
              <w:t>3</w:t>
            </w:r>
            <w:r>
              <w:rPr>
                <w:rFonts w:hAnsi="宋体"/>
                <w:color w:val="000000" w:themeColor="text1"/>
                <w:sz w:val="24"/>
                <w:u w:val="none"/>
                <w14:textFill>
                  <w14:solidFill>
                    <w14:schemeClr w14:val="tx1"/>
                  </w14:solidFill>
                </w14:textFill>
              </w:rPr>
              <w:t>，当多台机械设备同时作业时，产生噪声叠加，根据类比调查，叠加后的噪声增加</w:t>
            </w:r>
            <w:r>
              <w:rPr>
                <w:color w:val="000000" w:themeColor="text1"/>
                <w:sz w:val="24"/>
                <w:u w:val="none"/>
                <w14:textFill>
                  <w14:solidFill>
                    <w14:schemeClr w14:val="tx1"/>
                  </w14:solidFill>
                </w14:textFill>
              </w:rPr>
              <w:t>3~8dB</w:t>
            </w:r>
            <w:r>
              <w:rPr>
                <w:rFonts w:hAnsi="宋体"/>
                <w:color w:val="000000" w:themeColor="text1"/>
                <w:sz w:val="24"/>
                <w:u w:val="none"/>
                <w14:textFill>
                  <w14:solidFill>
                    <w14:schemeClr w14:val="tx1"/>
                  </w14:solidFill>
                </w14:textFill>
              </w:rPr>
              <w:t>，一般不会超过10dB。</w:t>
            </w:r>
          </w:p>
          <w:p>
            <w:pPr>
              <w:adjustRightInd w:val="0"/>
              <w:snapToGrid w:val="0"/>
              <w:spacing w:line="360" w:lineRule="auto"/>
              <w:jc w:val="center"/>
              <w:rPr>
                <w:b/>
                <w:color w:val="000000" w:themeColor="text1"/>
                <w:sz w:val="24"/>
                <w:u w:val="none"/>
                <w14:textFill>
                  <w14:solidFill>
                    <w14:schemeClr w14:val="tx1"/>
                  </w14:solidFill>
                </w14:textFill>
              </w:rPr>
            </w:pPr>
            <w:r>
              <w:rPr>
                <w:rFonts w:hint="eastAsia"/>
                <w:b/>
                <w:color w:val="000000" w:themeColor="text1"/>
                <w:sz w:val="24"/>
                <w:u w:val="none"/>
                <w14:textFill>
                  <w14:solidFill>
                    <w14:schemeClr w14:val="tx1"/>
                  </w14:solidFill>
                </w14:textFill>
              </w:rPr>
              <w:t>表2</w:t>
            </w:r>
            <w:r>
              <w:rPr>
                <w:rFonts w:hint="eastAsia"/>
                <w:b/>
                <w:color w:val="000000" w:themeColor="text1"/>
                <w:sz w:val="24"/>
                <w:u w:val="none"/>
                <w:lang w:val="en-US" w:eastAsia="zh-CN"/>
                <w14:textFill>
                  <w14:solidFill>
                    <w14:schemeClr w14:val="tx1"/>
                  </w14:solidFill>
                </w14:textFill>
              </w:rPr>
              <w:t>3</w:t>
            </w:r>
            <w:r>
              <w:rPr>
                <w:b/>
                <w:color w:val="000000" w:themeColor="text1"/>
                <w:sz w:val="24"/>
                <w:u w:val="none"/>
                <w14:textFill>
                  <w14:solidFill>
                    <w14:schemeClr w14:val="tx1"/>
                  </w14:solidFill>
                </w14:textFill>
              </w:rPr>
              <w:t xml:space="preserve"> 施工期噪声声源源强表　单位：dB（A）</w:t>
            </w:r>
          </w:p>
          <w:tbl>
            <w:tblPr>
              <w:tblStyle w:val="TableNormal"/>
              <w:tblW w:w="85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474"/>
              <w:gridCol w:w="1719"/>
              <w:gridCol w:w="1222"/>
              <w:gridCol w:w="1222"/>
              <w:gridCol w:w="1721"/>
              <w:gridCol w:w="1220"/>
            </w:tblGrid>
            <w:tr>
              <w:tblPrEx>
                <w:tblW w:w="85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cantSplit/>
                <w:jc w:val="center"/>
              </w:trPr>
              <w:tc>
                <w:tcPr>
                  <w:tcW w:w="1474"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施工阶段</w:t>
                  </w:r>
                </w:p>
              </w:tc>
              <w:tc>
                <w:tcPr>
                  <w:tcW w:w="1719"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声源</w:t>
                  </w:r>
                </w:p>
              </w:tc>
              <w:tc>
                <w:tcPr>
                  <w:tcW w:w="1222"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声源强度</w:t>
                  </w:r>
                </w:p>
              </w:tc>
              <w:tc>
                <w:tcPr>
                  <w:tcW w:w="1222"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施工阶段</w:t>
                  </w:r>
                </w:p>
              </w:tc>
              <w:tc>
                <w:tcPr>
                  <w:tcW w:w="1721"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声源</w:t>
                  </w:r>
                </w:p>
              </w:tc>
              <w:tc>
                <w:tcPr>
                  <w:tcW w:w="1220" w:type="dxa"/>
                  <w:vAlign w:val="center"/>
                </w:tcPr>
                <w:p>
                  <w:pPr>
                    <w:adjustRightInd w:val="0"/>
                    <w:snapToGrid w:val="0"/>
                    <w:jc w:val="center"/>
                    <w:rPr>
                      <w:b/>
                      <w:color w:val="000000" w:themeColor="text1"/>
                      <w:szCs w:val="21"/>
                      <w:u w:val="none"/>
                      <w14:textFill>
                        <w14:solidFill>
                          <w14:schemeClr w14:val="tx1"/>
                        </w14:solidFill>
                      </w14:textFill>
                    </w:rPr>
                  </w:pPr>
                  <w:r>
                    <w:rPr>
                      <w:rFonts w:hAnsi="宋体"/>
                      <w:b/>
                      <w:color w:val="000000" w:themeColor="text1"/>
                      <w:szCs w:val="21"/>
                      <w:u w:val="none"/>
                      <w14:textFill>
                        <w14:solidFill>
                          <w14:schemeClr w14:val="tx1"/>
                        </w14:solidFill>
                      </w14:textFill>
                    </w:rPr>
                    <w:t>声源强度</w:t>
                  </w:r>
                </w:p>
              </w:tc>
            </w:tr>
            <w:tr>
              <w:tblPrEx>
                <w:tblW w:w="8578" w:type="dxa"/>
                <w:jc w:val="center"/>
                <w:tblInd w:w="0" w:type="dxa"/>
                <w:tblLayout w:type="fixed"/>
                <w:tblCellMar>
                  <w:top w:w="0" w:type="dxa"/>
                  <w:left w:w="108" w:type="dxa"/>
                  <w:bottom w:w="0" w:type="dxa"/>
                  <w:right w:w="108" w:type="dxa"/>
                </w:tblCellMar>
              </w:tblPrEx>
              <w:trPr>
                <w:cantSplit/>
                <w:jc w:val="center"/>
              </w:trPr>
              <w:tc>
                <w:tcPr>
                  <w:tcW w:w="1474" w:type="dxa"/>
                  <w:vMerge w:val="restart"/>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土石方阶段</w:t>
                  </w:r>
                </w:p>
              </w:tc>
              <w:tc>
                <w:tcPr>
                  <w:tcW w:w="1719"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挖土机</w:t>
                  </w:r>
                </w:p>
              </w:tc>
              <w:tc>
                <w:tcPr>
                  <w:tcW w:w="1222"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78~96</w:t>
                  </w:r>
                </w:p>
              </w:tc>
              <w:tc>
                <w:tcPr>
                  <w:tcW w:w="1222" w:type="dxa"/>
                  <w:vMerge w:val="restart"/>
                  <w:vAlign w:val="center"/>
                </w:tcPr>
                <w:p>
                  <w:pPr>
                    <w:adjustRightInd w:val="0"/>
                    <w:snapToGrid w:val="0"/>
                    <w:jc w:val="center"/>
                    <w:rPr>
                      <w:rFonts w:hAnsi="宋体"/>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装修、安</w:t>
                  </w:r>
                </w:p>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装阶段</w:t>
                  </w:r>
                </w:p>
              </w:tc>
              <w:tc>
                <w:tcPr>
                  <w:tcW w:w="1721"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电钻</w:t>
                  </w:r>
                </w:p>
              </w:tc>
              <w:tc>
                <w:tcPr>
                  <w:tcW w:w="1220"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100~105</w:t>
                  </w:r>
                </w:p>
              </w:tc>
            </w:tr>
            <w:tr>
              <w:tblPrEx>
                <w:tblW w:w="8578" w:type="dxa"/>
                <w:jc w:val="center"/>
                <w:tblInd w:w="0" w:type="dxa"/>
                <w:tblLayout w:type="fixed"/>
                <w:tblCellMar>
                  <w:top w:w="0" w:type="dxa"/>
                  <w:left w:w="108" w:type="dxa"/>
                  <w:bottom w:w="0" w:type="dxa"/>
                  <w:right w:w="108" w:type="dxa"/>
                </w:tblCellMar>
              </w:tblPrEx>
              <w:trPr>
                <w:cantSplit/>
                <w:jc w:val="center"/>
              </w:trPr>
              <w:tc>
                <w:tcPr>
                  <w:tcW w:w="1474"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19"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空压机</w:t>
                  </w:r>
                </w:p>
              </w:tc>
              <w:tc>
                <w:tcPr>
                  <w:tcW w:w="1222"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75~85</w:t>
                  </w:r>
                </w:p>
              </w:tc>
              <w:tc>
                <w:tcPr>
                  <w:tcW w:w="1222"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21"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手工钻</w:t>
                  </w:r>
                </w:p>
              </w:tc>
              <w:tc>
                <w:tcPr>
                  <w:tcW w:w="1220"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100~105</w:t>
                  </w:r>
                </w:p>
              </w:tc>
            </w:tr>
            <w:tr>
              <w:tblPrEx>
                <w:tblW w:w="8578" w:type="dxa"/>
                <w:jc w:val="center"/>
                <w:tblInd w:w="0" w:type="dxa"/>
                <w:tblLayout w:type="fixed"/>
                <w:tblCellMar>
                  <w:top w:w="0" w:type="dxa"/>
                  <w:left w:w="108" w:type="dxa"/>
                  <w:bottom w:w="0" w:type="dxa"/>
                  <w:right w:w="108" w:type="dxa"/>
                </w:tblCellMar>
              </w:tblPrEx>
              <w:trPr>
                <w:cantSplit/>
                <w:jc w:val="center"/>
              </w:trPr>
              <w:tc>
                <w:tcPr>
                  <w:tcW w:w="1474" w:type="dxa"/>
                  <w:vMerge w:val="restart"/>
                  <w:vAlign w:val="center"/>
                </w:tcPr>
                <w:p>
                  <w:pPr>
                    <w:adjustRightInd w:val="0"/>
                    <w:snapToGrid w:val="0"/>
                    <w:jc w:val="center"/>
                    <w:rPr>
                      <w:rFonts w:hAnsi="宋体"/>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底板与结</w:t>
                  </w:r>
                </w:p>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构阶段</w:t>
                  </w:r>
                </w:p>
              </w:tc>
              <w:tc>
                <w:tcPr>
                  <w:tcW w:w="1719"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混凝土输送泵</w:t>
                  </w:r>
                </w:p>
              </w:tc>
              <w:tc>
                <w:tcPr>
                  <w:tcW w:w="1222"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90~100</w:t>
                  </w:r>
                </w:p>
              </w:tc>
              <w:tc>
                <w:tcPr>
                  <w:tcW w:w="1222"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21" w:type="dxa"/>
                  <w:vAlign w:val="center"/>
                </w:tcPr>
                <w:p>
                  <w:pPr>
                    <w:adjustRightInd w:val="0"/>
                    <w:snapToGrid w:val="0"/>
                    <w:jc w:val="center"/>
                    <w:rPr>
                      <w:rFonts w:hAnsi="宋体"/>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搅拌机</w:t>
                  </w:r>
                </w:p>
              </w:tc>
              <w:tc>
                <w:tcPr>
                  <w:tcW w:w="1220" w:type="dxa"/>
                  <w:vAlign w:val="center"/>
                </w:tcPr>
                <w:p>
                  <w:pPr>
                    <w:adjustRightInd w:val="0"/>
                    <w:snapToGrid w:val="0"/>
                    <w:jc w:val="center"/>
                    <w:rPr>
                      <w:color w:val="000000" w:themeColor="text1"/>
                      <w:szCs w:val="21"/>
                      <w:u w:val="none"/>
                      <w14:textFill>
                        <w14:solidFill>
                          <w14:schemeClr w14:val="tx1"/>
                        </w14:solidFill>
                      </w14:textFill>
                    </w:rPr>
                  </w:pPr>
                  <w:r>
                    <w:rPr>
                      <w:rFonts w:hint="eastAsia"/>
                      <w:color w:val="000000" w:themeColor="text1"/>
                      <w:szCs w:val="21"/>
                      <w:u w:val="none"/>
                      <w14:textFill>
                        <w14:solidFill>
                          <w14:schemeClr w14:val="tx1"/>
                        </w14:solidFill>
                      </w14:textFill>
                    </w:rPr>
                    <w:t>80~85</w:t>
                  </w:r>
                </w:p>
              </w:tc>
            </w:tr>
            <w:tr>
              <w:tblPrEx>
                <w:tblW w:w="8578" w:type="dxa"/>
                <w:jc w:val="center"/>
                <w:tblInd w:w="0" w:type="dxa"/>
                <w:tblLayout w:type="fixed"/>
                <w:tblCellMar>
                  <w:top w:w="0" w:type="dxa"/>
                  <w:left w:w="108" w:type="dxa"/>
                  <w:bottom w:w="0" w:type="dxa"/>
                  <w:right w:w="108" w:type="dxa"/>
                </w:tblCellMar>
              </w:tblPrEx>
              <w:trPr>
                <w:cantSplit/>
                <w:trHeight w:val="318"/>
                <w:jc w:val="center"/>
              </w:trPr>
              <w:tc>
                <w:tcPr>
                  <w:tcW w:w="1474"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19"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振捣器</w:t>
                  </w:r>
                </w:p>
              </w:tc>
              <w:tc>
                <w:tcPr>
                  <w:tcW w:w="1222"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100~105</w:t>
                  </w:r>
                </w:p>
              </w:tc>
              <w:tc>
                <w:tcPr>
                  <w:tcW w:w="1222"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21"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云石机</w:t>
                  </w:r>
                </w:p>
              </w:tc>
              <w:tc>
                <w:tcPr>
                  <w:tcW w:w="1220"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100~110</w:t>
                  </w:r>
                </w:p>
              </w:tc>
            </w:tr>
            <w:tr>
              <w:tblPrEx>
                <w:tblW w:w="8578" w:type="dxa"/>
                <w:jc w:val="center"/>
                <w:tblInd w:w="0" w:type="dxa"/>
                <w:tblLayout w:type="fixed"/>
                <w:tblCellMar>
                  <w:top w:w="0" w:type="dxa"/>
                  <w:left w:w="108" w:type="dxa"/>
                  <w:bottom w:w="0" w:type="dxa"/>
                  <w:right w:w="108" w:type="dxa"/>
                </w:tblCellMar>
              </w:tblPrEx>
              <w:trPr>
                <w:cantSplit/>
                <w:jc w:val="center"/>
              </w:trPr>
              <w:tc>
                <w:tcPr>
                  <w:tcW w:w="1474"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19"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电锯</w:t>
                  </w:r>
                </w:p>
              </w:tc>
              <w:tc>
                <w:tcPr>
                  <w:tcW w:w="1222"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100~105</w:t>
                  </w:r>
                </w:p>
              </w:tc>
              <w:tc>
                <w:tcPr>
                  <w:tcW w:w="1222"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21"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角向磨光机</w:t>
                  </w:r>
                </w:p>
              </w:tc>
              <w:tc>
                <w:tcPr>
                  <w:tcW w:w="1220"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100~115</w:t>
                  </w:r>
                </w:p>
              </w:tc>
            </w:tr>
            <w:tr>
              <w:tblPrEx>
                <w:tblW w:w="8578" w:type="dxa"/>
                <w:jc w:val="center"/>
                <w:tblInd w:w="0" w:type="dxa"/>
                <w:tblLayout w:type="fixed"/>
                <w:tblCellMar>
                  <w:top w:w="0" w:type="dxa"/>
                  <w:left w:w="108" w:type="dxa"/>
                  <w:bottom w:w="0" w:type="dxa"/>
                  <w:right w:w="108" w:type="dxa"/>
                </w:tblCellMar>
              </w:tblPrEx>
              <w:trPr>
                <w:cantSplit/>
                <w:jc w:val="center"/>
              </w:trPr>
              <w:tc>
                <w:tcPr>
                  <w:tcW w:w="1474"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19"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电焊机</w:t>
                  </w:r>
                </w:p>
              </w:tc>
              <w:tc>
                <w:tcPr>
                  <w:tcW w:w="1222"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90~95</w:t>
                  </w:r>
                </w:p>
              </w:tc>
              <w:tc>
                <w:tcPr>
                  <w:tcW w:w="1222"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21"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无齿锯</w:t>
                  </w:r>
                </w:p>
              </w:tc>
              <w:tc>
                <w:tcPr>
                  <w:tcW w:w="1220"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105</w:t>
                  </w:r>
                </w:p>
              </w:tc>
            </w:tr>
            <w:tr>
              <w:tblPrEx>
                <w:tblW w:w="8578" w:type="dxa"/>
                <w:jc w:val="center"/>
                <w:tblInd w:w="0" w:type="dxa"/>
                <w:tblLayout w:type="fixed"/>
                <w:tblCellMar>
                  <w:top w:w="0" w:type="dxa"/>
                  <w:left w:w="108" w:type="dxa"/>
                  <w:bottom w:w="0" w:type="dxa"/>
                  <w:right w:w="108" w:type="dxa"/>
                </w:tblCellMar>
              </w:tblPrEx>
              <w:trPr>
                <w:cantSplit/>
                <w:jc w:val="center"/>
              </w:trPr>
              <w:tc>
                <w:tcPr>
                  <w:tcW w:w="1474"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19" w:type="dxa"/>
                  <w:vAlign w:val="center"/>
                </w:tcPr>
                <w:p>
                  <w:pPr>
                    <w:adjustRightInd w:val="0"/>
                    <w:snapToGrid w:val="0"/>
                    <w:jc w:val="center"/>
                    <w:rPr>
                      <w:color w:val="000000" w:themeColor="text1"/>
                      <w:szCs w:val="21"/>
                      <w:u w:val="none"/>
                      <w14:textFill>
                        <w14:solidFill>
                          <w14:schemeClr w14:val="tx1"/>
                        </w14:solidFill>
                      </w14:textFill>
                    </w:rPr>
                  </w:pPr>
                  <w:r>
                    <w:rPr>
                      <w:rFonts w:hAnsi="宋体"/>
                      <w:color w:val="000000" w:themeColor="text1"/>
                      <w:szCs w:val="21"/>
                      <w:u w:val="none"/>
                      <w14:textFill>
                        <w14:solidFill>
                          <w14:schemeClr w14:val="tx1"/>
                        </w14:solidFill>
                      </w14:textFill>
                    </w:rPr>
                    <w:t>空压机</w:t>
                  </w:r>
                </w:p>
              </w:tc>
              <w:tc>
                <w:tcPr>
                  <w:tcW w:w="1222" w:type="dxa"/>
                  <w:vAlign w:val="center"/>
                </w:tcPr>
                <w:p>
                  <w:pPr>
                    <w:adjustRightInd w:val="0"/>
                    <w:snapToGrid w:val="0"/>
                    <w:jc w:val="center"/>
                    <w:rPr>
                      <w:color w:val="000000" w:themeColor="text1"/>
                      <w:szCs w:val="21"/>
                      <w:u w:val="none"/>
                      <w14:textFill>
                        <w14:solidFill>
                          <w14:schemeClr w14:val="tx1"/>
                        </w14:solidFill>
                      </w14:textFill>
                    </w:rPr>
                  </w:pPr>
                  <w:r>
                    <w:rPr>
                      <w:color w:val="000000" w:themeColor="text1"/>
                      <w:szCs w:val="21"/>
                      <w:u w:val="none"/>
                      <w14:textFill>
                        <w14:solidFill>
                          <w14:schemeClr w14:val="tx1"/>
                        </w14:solidFill>
                      </w14:textFill>
                    </w:rPr>
                    <w:t>75~85</w:t>
                  </w:r>
                </w:p>
              </w:tc>
              <w:tc>
                <w:tcPr>
                  <w:tcW w:w="1222" w:type="dxa"/>
                  <w:vMerge/>
                  <w:vAlign w:val="center"/>
                </w:tcPr>
                <w:p>
                  <w:pPr>
                    <w:adjustRightInd w:val="0"/>
                    <w:snapToGrid w:val="0"/>
                    <w:jc w:val="center"/>
                    <w:rPr>
                      <w:color w:val="000000" w:themeColor="text1"/>
                      <w:szCs w:val="21"/>
                      <w:u w:val="none"/>
                      <w14:textFill>
                        <w14:solidFill>
                          <w14:schemeClr w14:val="tx1"/>
                        </w14:solidFill>
                      </w14:textFill>
                    </w:rPr>
                  </w:pPr>
                </w:p>
              </w:tc>
              <w:tc>
                <w:tcPr>
                  <w:tcW w:w="1721" w:type="dxa"/>
                  <w:vAlign w:val="center"/>
                </w:tcPr>
                <w:p>
                  <w:pPr>
                    <w:adjustRightInd w:val="0"/>
                    <w:snapToGrid w:val="0"/>
                    <w:jc w:val="center"/>
                    <w:rPr>
                      <w:color w:val="000000" w:themeColor="text1"/>
                      <w:szCs w:val="21"/>
                      <w:u w:val="none"/>
                      <w14:textFill>
                        <w14:solidFill>
                          <w14:schemeClr w14:val="tx1"/>
                        </w14:solidFill>
                      </w14:textFill>
                    </w:rPr>
                  </w:pPr>
                </w:p>
              </w:tc>
              <w:tc>
                <w:tcPr>
                  <w:tcW w:w="1220" w:type="dxa"/>
                  <w:vAlign w:val="center"/>
                </w:tcPr>
                <w:p>
                  <w:pPr>
                    <w:adjustRightInd w:val="0"/>
                    <w:snapToGrid w:val="0"/>
                    <w:jc w:val="center"/>
                    <w:rPr>
                      <w:color w:val="000000" w:themeColor="text1"/>
                      <w:szCs w:val="21"/>
                      <w:u w:val="none"/>
                      <w14:textFill>
                        <w14:solidFill>
                          <w14:schemeClr w14:val="tx1"/>
                        </w14:solidFill>
                      </w14:textFill>
                    </w:rPr>
                  </w:pPr>
                </w:p>
              </w:tc>
            </w:tr>
          </w:tbl>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4、固体废物污染源分析</w:t>
            </w:r>
          </w:p>
          <w:p>
            <w:pPr>
              <w:adjustRightInd w:val="0"/>
              <w:snapToGrid w:val="0"/>
              <w:spacing w:after="0" w:line="360" w:lineRule="auto"/>
              <w:ind w:firstLine="480" w:firstLineChars="200"/>
              <w:rPr>
                <w:rFonts w:hAnsi="宋体"/>
                <w:color w:val="000000" w:themeColor="text1"/>
                <w:sz w:val="24"/>
                <w:u w:val="none"/>
                <w14:textFill>
                  <w14:solidFill>
                    <w14:schemeClr w14:val="tx1"/>
                  </w14:solidFill>
                </w14:textFill>
              </w:rPr>
            </w:pPr>
          </w:p>
        </w:tc>
      </w:tr>
    </w:tbl>
    <w:p>
      <w:pPr>
        <w:sectPr>
          <w:headerReference w:type="default" r:id="rId146"/>
          <w:footerReference w:type="even" r:id="rId147"/>
          <w:footerReference w:type="default" r:id="rId148"/>
          <w:headerReference w:type="first" r:id="rId149"/>
          <w:type w:val="nextPage"/>
          <w:pgSz w:w="11906" w:h="16838"/>
          <w:pgMar w:top="1440" w:right="1800" w:bottom="1440" w:left="1800" w:header="851" w:footer="992" w:gutter="0"/>
          <w:pgNumType w:start="33"/>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adjustRightInd w:val="0"/>
              <w:snapToGrid w:val="0"/>
              <w:spacing w:before="0" w:line="360" w:lineRule="auto"/>
              <w:ind w:firstLine="480" w:firstLineChars="200"/>
              <w:rPr>
                <w:rFonts w:hAnsi="宋体"/>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施工期间固体废物主要来自施工过程产生建筑垃圾和施工人员产生的生活垃圾。</w:t>
            </w:r>
          </w:p>
          <w:p>
            <w:pPr>
              <w:adjustRightInd w:val="0"/>
              <w:snapToGrid w:val="0"/>
              <w:spacing w:line="360" w:lineRule="auto"/>
              <w:ind w:firstLine="470" w:firstLineChars="196"/>
              <w:rPr>
                <w:sz w:val="24"/>
                <w:u w:val="none"/>
              </w:rPr>
            </w:pPr>
            <w:r>
              <w:rPr>
                <w:rFonts w:hAnsi="宋体"/>
                <w:sz w:val="24"/>
                <w:u w:val="none"/>
              </w:rPr>
              <w:t>（</w:t>
            </w:r>
            <w:r>
              <w:rPr>
                <w:sz w:val="24"/>
                <w:u w:val="none"/>
              </w:rPr>
              <w:t>1</w:t>
            </w:r>
            <w:r>
              <w:rPr>
                <w:rFonts w:hAnsi="宋体"/>
                <w:sz w:val="24"/>
                <w:u w:val="none"/>
              </w:rPr>
              <w:t>）建筑垃圾</w:t>
            </w:r>
          </w:p>
          <w:p>
            <w:pPr>
              <w:adjustRightInd w:val="0"/>
              <w:snapToGrid w:val="0"/>
              <w:spacing w:line="360" w:lineRule="auto"/>
              <w:ind w:firstLine="470" w:firstLineChars="196"/>
              <w:rPr>
                <w:rFonts w:hAnsi="宋体"/>
                <w:sz w:val="24"/>
                <w:u w:val="none"/>
              </w:rPr>
            </w:pPr>
            <w:r>
              <w:rPr>
                <w:rFonts w:hAnsi="宋体" w:hint="eastAsia"/>
                <w:sz w:val="24"/>
                <w:u w:val="none"/>
              </w:rPr>
              <w:t>项目在建设过程中产生的建筑垃圾主要有建材损耗产生的垃圾、建筑垃圾等，包括砂土、石块、水泥、碎木料、锯木屑、废金属、钢筋、铁丝等杂物。建筑及装修垃圾产生量为50～60kg/m</w:t>
            </w:r>
            <w:r>
              <w:rPr>
                <w:rFonts w:hAnsi="宋体" w:hint="eastAsia"/>
                <w:sz w:val="24"/>
                <w:u w:val="none"/>
                <w:vertAlign w:val="superscript"/>
              </w:rPr>
              <w:t>2</w:t>
            </w:r>
            <w:r>
              <w:rPr>
                <w:rFonts w:hAnsi="宋体" w:hint="eastAsia"/>
                <w:sz w:val="24"/>
                <w:u w:val="none"/>
              </w:rPr>
              <w:t>，本项目总建筑面积</w:t>
            </w:r>
            <w:r>
              <w:rPr>
                <w:rFonts w:hAnsi="宋体" w:hint="eastAsia"/>
                <w:sz w:val="24"/>
                <w:u w:val="none"/>
                <w:lang w:val="en-US" w:eastAsia="zh-CN"/>
              </w:rPr>
              <w:t>727</w:t>
            </w:r>
            <w:r>
              <w:rPr>
                <w:rFonts w:hAnsi="宋体" w:hint="eastAsia"/>
                <w:sz w:val="24"/>
                <w:u w:val="none"/>
              </w:rPr>
              <w:t>.25m</w:t>
            </w:r>
            <w:r>
              <w:rPr>
                <w:rFonts w:hAnsi="宋体" w:hint="eastAsia"/>
                <w:sz w:val="24"/>
                <w:u w:val="none"/>
                <w:vertAlign w:val="superscript"/>
              </w:rPr>
              <w:t>2</w:t>
            </w:r>
            <w:r>
              <w:rPr>
                <w:rFonts w:hAnsi="宋体" w:hint="eastAsia"/>
                <w:sz w:val="24"/>
                <w:u w:val="none"/>
              </w:rPr>
              <w:t>，施工期产生的建筑垃圾约</w:t>
            </w:r>
            <w:r>
              <w:rPr>
                <w:rFonts w:hAnsi="宋体" w:hint="eastAsia"/>
                <w:sz w:val="24"/>
                <w:u w:val="none"/>
                <w:lang w:val="en-US" w:eastAsia="zh-CN"/>
              </w:rPr>
              <w:t>40</w:t>
            </w:r>
            <w:r>
              <w:rPr>
                <w:rFonts w:hAnsi="宋体" w:hint="eastAsia"/>
                <w:sz w:val="24"/>
                <w:u w:val="none"/>
              </w:rPr>
              <w:t>t。</w:t>
            </w:r>
          </w:p>
          <w:p>
            <w:pPr>
              <w:adjustRightInd w:val="0"/>
              <w:snapToGrid w:val="0"/>
              <w:spacing w:line="360" w:lineRule="auto"/>
              <w:ind w:firstLine="470" w:firstLineChars="196"/>
              <w:rPr>
                <w:color w:val="000000" w:themeColor="text1"/>
                <w:sz w:val="24"/>
                <w:u w:val="none"/>
                <w14:textFill>
                  <w14:solidFill>
                    <w14:schemeClr w14:val="tx1"/>
                  </w14:solidFill>
                </w14:textFill>
              </w:rPr>
            </w:pPr>
            <w:r>
              <w:rPr>
                <w:rFonts w:hAnsi="宋体"/>
                <w:color w:val="000000" w:themeColor="text1"/>
                <w:sz w:val="24"/>
                <w:u w:val="none"/>
                <w14:textFill>
                  <w14:solidFill>
                    <w14:schemeClr w14:val="tx1"/>
                  </w14:solidFill>
                </w14:textFill>
              </w:rPr>
              <w:t>（</w:t>
            </w:r>
            <w:r>
              <w:rPr>
                <w:color w:val="000000" w:themeColor="text1"/>
                <w:sz w:val="24"/>
                <w:u w:val="none"/>
                <w14:textFill>
                  <w14:solidFill>
                    <w14:schemeClr w14:val="tx1"/>
                  </w14:solidFill>
                </w14:textFill>
              </w:rPr>
              <w:t>2</w:t>
            </w:r>
            <w:r>
              <w:rPr>
                <w:rFonts w:hAnsi="宋体"/>
                <w:color w:val="000000" w:themeColor="text1"/>
                <w:sz w:val="24"/>
                <w:u w:val="none"/>
                <w14:textFill>
                  <w14:solidFill>
                    <w14:schemeClr w14:val="tx1"/>
                  </w14:solidFill>
                </w14:textFill>
              </w:rPr>
              <w:t>）生活垃圾</w:t>
            </w:r>
          </w:p>
          <w:p>
            <w:pPr>
              <w:adjustRightInd w:val="0"/>
              <w:snapToGrid w:val="0"/>
              <w:spacing w:line="360" w:lineRule="auto"/>
              <w:ind w:firstLine="480" w:firstLineChars="200"/>
              <w:rPr>
                <w:rFonts w:hAnsi="宋体"/>
                <w:sz w:val="24"/>
                <w:u w:val="none"/>
              </w:rPr>
            </w:pPr>
            <w:r>
              <w:rPr>
                <w:rFonts w:hAnsi="宋体"/>
                <w:sz w:val="24"/>
                <w:u w:val="none"/>
              </w:rPr>
              <w:t>在施工期间，施工人员日常生活产生生活垃圾。项目施工人数</w:t>
            </w:r>
            <w:r>
              <w:rPr>
                <w:rFonts w:hint="eastAsia"/>
                <w:sz w:val="24"/>
                <w:u w:val="none"/>
              </w:rPr>
              <w:t>6</w:t>
            </w:r>
            <w:r>
              <w:rPr>
                <w:rFonts w:hAnsi="宋体"/>
                <w:sz w:val="24"/>
                <w:u w:val="none"/>
              </w:rPr>
              <w:t>人，生活垃圾产生系数以</w:t>
            </w:r>
            <w:r>
              <w:rPr>
                <w:sz w:val="24"/>
                <w:u w:val="none"/>
              </w:rPr>
              <w:t>0.5kg/</w:t>
            </w:r>
            <w:r>
              <w:rPr>
                <w:rFonts w:hAnsi="宋体"/>
                <w:sz w:val="24"/>
                <w:u w:val="none"/>
              </w:rPr>
              <w:t>人</w:t>
            </w:r>
            <w:r>
              <w:rPr>
                <w:sz w:val="24"/>
                <w:u w:val="none"/>
              </w:rPr>
              <w:t>·d</w:t>
            </w:r>
            <w:r>
              <w:rPr>
                <w:rFonts w:hAnsi="宋体"/>
                <w:sz w:val="24"/>
                <w:u w:val="none"/>
              </w:rPr>
              <w:t>计，施工期按</w:t>
            </w:r>
            <w:r>
              <w:rPr>
                <w:rFonts w:hint="eastAsia"/>
                <w:sz w:val="24"/>
                <w:u w:val="none"/>
              </w:rPr>
              <w:t>30天</w:t>
            </w:r>
            <w:r>
              <w:rPr>
                <w:rFonts w:hAnsi="宋体"/>
                <w:sz w:val="24"/>
                <w:u w:val="none"/>
              </w:rPr>
              <w:t>计，则施工期生活垃圾产生量为</w:t>
            </w:r>
            <w:r>
              <w:rPr>
                <w:rFonts w:hint="eastAsia"/>
                <w:sz w:val="24"/>
                <w:u w:val="none"/>
              </w:rPr>
              <w:t>0.09</w:t>
            </w:r>
            <w:r>
              <w:rPr>
                <w:sz w:val="24"/>
                <w:u w:val="none"/>
              </w:rPr>
              <w:t>t</w:t>
            </w:r>
            <w:r>
              <w:rPr>
                <w:rFonts w:hAnsi="宋体"/>
                <w:sz w:val="24"/>
                <w:u w:val="none"/>
              </w:rPr>
              <w:t>。</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hint="eastAsia"/>
                <w:color w:val="000000" w:themeColor="text1"/>
                <w:sz w:val="24"/>
                <w:u w:val="none"/>
                <w14:textFill>
                  <w14:solidFill>
                    <w14:schemeClr w14:val="tx1"/>
                  </w14:solidFill>
                </w14:textFill>
              </w:rPr>
              <w:t>5</w:t>
            </w:r>
            <w:r>
              <w:rPr>
                <w:rFonts w:hAnsi="宋体"/>
                <w:color w:val="000000" w:themeColor="text1"/>
                <w:sz w:val="24"/>
                <w:u w:val="none"/>
                <w14:textFill>
                  <w14:solidFill>
                    <w14:schemeClr w14:val="tx1"/>
                  </w14:solidFill>
                </w14:textFill>
              </w:rPr>
              <w:t>、</w:t>
            </w:r>
            <w:r>
              <w:rPr>
                <w:rFonts w:ascii="Times New Roman" w:hAnsi="Times New Roman" w:cs="Times New Roman" w:hint="default"/>
                <w:sz w:val="24"/>
                <w:u w:val="none"/>
              </w:rPr>
              <w:t>施工土石方</w:t>
            </w:r>
          </w:p>
          <w:p>
            <w:pPr>
              <w:adjustRightInd w:val="0"/>
              <w:snapToGrid w:val="0"/>
              <w:spacing w:line="360" w:lineRule="auto"/>
              <w:ind w:firstLine="480" w:firstLineChars="200"/>
              <w:rPr>
                <w:sz w:val="24"/>
                <w:u w:val="none"/>
              </w:rPr>
            </w:pPr>
            <w:r>
              <w:rPr>
                <w:rFonts w:hint="eastAsia"/>
                <w:sz w:val="24"/>
                <w:u w:val="none"/>
              </w:rPr>
              <w:t>项目建设地较为平整，建设单位在建设过程中不需要对场地进行回填，只进行简单平整后进行建设，土石方可保持平衡。</w:t>
            </w:r>
            <w:r>
              <w:rPr>
                <w:sz w:val="24"/>
                <w:u w:val="none"/>
              </w:rPr>
              <w:t>目前项目现场为</w:t>
            </w:r>
            <w:r>
              <w:rPr>
                <w:rFonts w:hint="eastAsia"/>
                <w:sz w:val="24"/>
                <w:u w:val="none"/>
              </w:rPr>
              <w:t>荒地</w:t>
            </w:r>
            <w:r>
              <w:rPr>
                <w:sz w:val="24"/>
                <w:u w:val="none"/>
              </w:rPr>
              <w:t>，长有</w:t>
            </w:r>
            <w:r>
              <w:rPr>
                <w:rFonts w:hint="eastAsia"/>
                <w:sz w:val="24"/>
                <w:u w:val="none"/>
              </w:rPr>
              <w:t>一些</w:t>
            </w:r>
            <w:r>
              <w:rPr>
                <w:sz w:val="24"/>
                <w:u w:val="none"/>
              </w:rPr>
              <w:t>野草</w:t>
            </w:r>
            <w:r>
              <w:rPr>
                <w:rFonts w:hint="eastAsia"/>
                <w:sz w:val="24"/>
                <w:u w:val="none"/>
              </w:rPr>
              <w:t>和灌木</w:t>
            </w:r>
            <w:r>
              <w:rPr>
                <w:sz w:val="24"/>
                <w:u w:val="none"/>
              </w:rPr>
              <w:t>，</w:t>
            </w:r>
            <w:r>
              <w:rPr>
                <w:rFonts w:hint="eastAsia"/>
                <w:sz w:val="24"/>
                <w:u w:val="none"/>
              </w:rPr>
              <w:t>项目建成后，</w:t>
            </w:r>
            <w:r>
              <w:rPr>
                <w:rFonts w:ascii="宋体" w:hAnsi="宋体"/>
                <w:color w:val="000000" w:themeColor="text1"/>
                <w:sz w:val="24"/>
                <w:u w:val="none"/>
                <w14:textFill>
                  <w14:solidFill>
                    <w14:schemeClr w14:val="tx1"/>
                  </w14:solidFill>
                </w14:textFill>
              </w:rPr>
              <w:t>对生态环境影响小</w:t>
            </w:r>
            <w:r>
              <w:rPr>
                <w:rFonts w:ascii="宋体" w:hAnsi="宋体" w:hint="eastAsia"/>
                <w:color w:val="000000" w:themeColor="text1"/>
                <w:sz w:val="24"/>
                <w:u w:val="none"/>
                <w14:textFill>
                  <w14:solidFill>
                    <w14:schemeClr w14:val="tx1"/>
                  </w14:solidFill>
                </w14:textFill>
              </w:rPr>
              <w:t>。</w:t>
            </w:r>
          </w:p>
          <w:p>
            <w:pPr>
              <w:adjustRightInd w:val="0"/>
              <w:snapToGrid w:val="0"/>
              <w:spacing w:line="360" w:lineRule="auto"/>
              <w:ind w:firstLine="480" w:firstLineChars="200"/>
              <w:rPr>
                <w:b/>
                <w:color w:val="000000" w:themeColor="text1"/>
                <w:sz w:val="24"/>
                <w:u w:val="none"/>
                <w14:textFill>
                  <w14:solidFill>
                    <w14:schemeClr w14:val="tx1"/>
                  </w14:solidFill>
                </w14:textFill>
              </w:rPr>
            </w:pPr>
            <w:r>
              <w:rPr>
                <w:rFonts w:hAnsi="宋体"/>
                <w:b/>
                <w:color w:val="000000" w:themeColor="text1"/>
                <w:sz w:val="24"/>
                <w:u w:val="none"/>
                <w14:textFill>
                  <w14:solidFill>
                    <w14:schemeClr w14:val="tx1"/>
                  </w14:solidFill>
                </w14:textFill>
              </w:rPr>
              <w:t>二、营运期主要污染源分析</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1</w:t>
            </w:r>
            <w:r>
              <w:rPr>
                <w:rFonts w:hAnsi="宋体"/>
                <w:color w:val="000000" w:themeColor="text1"/>
                <w:sz w:val="24"/>
                <w:u w:val="none"/>
                <w14:textFill>
                  <w14:solidFill>
                    <w14:schemeClr w14:val="tx1"/>
                  </w14:solidFill>
                </w14:textFill>
              </w:rPr>
              <w:t>、水污染源分析</w:t>
            </w:r>
          </w:p>
          <w:p>
            <w:pPr>
              <w:adjustRightInd w:val="0"/>
              <w:snapToGrid w:val="0"/>
              <w:spacing w:line="360" w:lineRule="auto"/>
              <w:ind w:firstLine="480" w:firstLineChars="200"/>
              <w:rPr>
                <w:sz w:val="24"/>
                <w:u w:val="none"/>
              </w:rPr>
            </w:pPr>
            <w:r>
              <w:rPr>
                <w:rFonts w:hint="eastAsia"/>
                <w:color w:val="000000" w:themeColor="text1"/>
                <w:sz w:val="24"/>
                <w:u w:val="none"/>
                <w14:textFill>
                  <w14:solidFill>
                    <w14:schemeClr w14:val="tx1"/>
                  </w14:solidFill>
                </w14:textFill>
              </w:rPr>
              <w:t>混凝土生产线在生产过程需要加水搅拌，加入的水全部转移到产品中，不会有废水排放。砂石均从外面采购，在项目内也不用再进行清洗，不会有砂石清洗废水产生。但对混凝土搅拌设备、运输车辆及作业区地面清洗会产生清洗废水，另外雨天还会产生初期雨水，员工日常生活也会产生</w:t>
            </w:r>
            <w:r>
              <w:rPr>
                <w:rFonts w:hint="eastAsia"/>
                <w:color w:val="000000" w:themeColor="text1"/>
                <w:sz w:val="24"/>
                <w:u w:val="none"/>
                <w:lang w:eastAsia="zh-CN"/>
                <w14:textFill>
                  <w14:solidFill>
                    <w14:schemeClr w14:val="tx1"/>
                  </w14:solidFill>
                </w14:textFill>
              </w:rPr>
              <w:t>生活污水</w:t>
            </w:r>
            <w:r>
              <w:rPr>
                <w:rFonts w:hint="eastAsia"/>
                <w:color w:val="000000" w:themeColor="text1"/>
                <w:sz w:val="24"/>
                <w:u w:val="none"/>
                <w14:textFill>
                  <w14:solidFill>
                    <w14:schemeClr w14:val="tx1"/>
                  </w14:solidFill>
                </w14:textFill>
              </w:rPr>
              <w:t>。</w:t>
            </w:r>
            <w:r>
              <w:rPr>
                <w:rFonts w:hint="eastAsia"/>
                <w:sz w:val="24"/>
                <w:u w:val="none"/>
              </w:rPr>
              <w:t>项目水平衡图如下图所示：</w:t>
            </w:r>
          </w:p>
        </w:tc>
      </w:tr>
    </w:tbl>
    <w:p>
      <w:pPr>
        <w:sectPr>
          <w:headerReference w:type="default" r:id="rId150"/>
          <w:footerReference w:type="even" r:id="rId151"/>
          <w:footerReference w:type="default" r:id="rId152"/>
          <w:headerReference w:type="first" r:id="rId153"/>
          <w:type w:val="nextPage"/>
          <w:pgSz w:w="11906" w:h="16838"/>
          <w:pgMar w:top="1440" w:right="1800" w:bottom="1440" w:left="1800" w:header="851" w:footer="992" w:gutter="0"/>
          <w:pgNumType w:start="34"/>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rPr>
                <w:color w:val="FF0000"/>
                <w:sz w:val="24"/>
                <w:u w:val="none"/>
              </w:rPr>
            </w:pPr>
            <w:r>
              <w:rPr>
                <w:sz w:val="18"/>
                <w:szCs w:val="18"/>
                <w:u w:val="none"/>
              </w:rPr>
              <mc:AlternateContent>
                <mc:Choice Requires="wpc">
                  <w:drawing>
                    <wp:inline distT="0" distB="0" distL="114300" distR="114300">
                      <wp:extent cx="5370830" cy="3385185"/>
                      <wp:effectExtent l="0" t="0" r="0" b="24765"/>
                      <wp:docPr id="3" name="画布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a:noFill/>
                              </a:ln>
                            </wpc:whole>
                            <wps:wsp xmlns:wps="http://schemas.microsoft.com/office/word/2010/wordprocessingShape">
                              <wps:cNvPr id="21" name="矩形 21"/>
                              <wps:cNvSpPr/>
                              <wps:spPr>
                                <a:xfrm>
                                  <a:off x="252125" y="792480"/>
                                  <a:ext cx="800194" cy="496570"/>
                                </a:xfrm>
                                <a:prstGeom prst="rect">
                                  <a:avLst/>
                                </a:prstGeom>
                                <a:noFill/>
                                <a:ln w="9525">
                                  <a:solidFill>
                                    <a:srgbClr val="000000"/>
                                  </a:solidFill>
                                  <a:prstDash val="solid"/>
                                  <a:miter lim="0"/>
                                  <a:headEnd/>
                                  <a:tailEnd/>
                                </a:ln>
                                <a:effectLst/>
                              </wps:spPr>
                              <wps:txbx>
                                <w:txbxContent>
                                  <w:p>
                                    <w:pPr>
                                      <w:ind w:firstLine="90" w:firstLineChars="50"/>
                                      <w:rPr>
                                        <w:sz w:val="18"/>
                                        <w:szCs w:val="18"/>
                                      </w:rPr>
                                    </w:pPr>
                                    <w:r>
                                      <w:rPr>
                                        <w:sz w:val="18"/>
                                        <w:szCs w:val="18"/>
                                      </w:rPr>
                                      <w:t>新鲜水</w:t>
                                    </w:r>
                                    <w:r>
                                      <w:rPr>
                                        <w:rFonts w:hint="eastAsia"/>
                                        <w:sz w:val="18"/>
                                        <w:szCs w:val="18"/>
                                        <w:lang w:val="en-US" w:eastAsia="zh-CN"/>
                                      </w:rPr>
                                      <w:t>3072.09</w:t>
                                    </w:r>
                                    <w:r>
                                      <w:rPr>
                                        <w:sz w:val="18"/>
                                        <w:szCs w:val="18"/>
                                      </w:rPr>
                                      <w:t>m</w:t>
                                    </w:r>
                                    <w:r>
                                      <w:rPr>
                                        <w:sz w:val="18"/>
                                        <w:szCs w:val="18"/>
                                        <w:vertAlign w:val="superscript"/>
                                      </w:rPr>
                                      <w:t>3</w:t>
                                    </w:r>
                                    <w:r>
                                      <w:rPr>
                                        <w:sz w:val="18"/>
                                        <w:szCs w:val="18"/>
                                      </w:rPr>
                                      <w:t>/a</w:t>
                                    </w:r>
                                  </w:p>
                                  <w:p/>
                                  <w:p/>
                                </w:txbxContent>
                              </wps:txbx>
                              <wps:bodyPr upright="1"/>
                            </wps:wsp>
                            <wps:wsp xmlns:wps="http://schemas.microsoft.com/office/word/2010/wordprocessingShape">
                              <wps:cNvPr id="22" name="矩形 22"/>
                              <wps:cNvSpPr/>
                              <wps:spPr>
                                <a:xfrm>
                                  <a:off x="1509573" y="198120"/>
                                  <a:ext cx="1371762" cy="297180"/>
                                </a:xfrm>
                                <a:prstGeom prst="rect">
                                  <a:avLst/>
                                </a:prstGeom>
                                <a:noFill/>
                                <a:ln w="9525">
                                  <a:solidFill>
                                    <a:srgbClr val="000000"/>
                                  </a:solidFill>
                                  <a:prstDash val="solid"/>
                                  <a:miter lim="0"/>
                                  <a:headEnd/>
                                  <a:tailEnd/>
                                </a:ln>
                                <a:effectLst/>
                              </wps:spPr>
                              <wps:txbx>
                                <w:txbxContent>
                                  <w:p>
                                    <w:pPr>
                                      <w:rPr>
                                        <w:sz w:val="18"/>
                                        <w:szCs w:val="18"/>
                                      </w:rPr>
                                    </w:pPr>
                                    <w:r>
                                      <w:rPr>
                                        <w:sz w:val="18"/>
                                        <w:szCs w:val="18"/>
                                      </w:rPr>
                                      <w:t>生活用水</w:t>
                                    </w:r>
                                    <w:r>
                                      <w:rPr>
                                        <w:rFonts w:hint="eastAsia"/>
                                        <w:sz w:val="18"/>
                                        <w:szCs w:val="18"/>
                                        <w:lang w:val="en-US" w:eastAsia="zh-CN"/>
                                      </w:rPr>
                                      <w:t>45</w:t>
                                    </w:r>
                                    <w:r>
                                      <w:rPr>
                                        <w:sz w:val="18"/>
                                        <w:szCs w:val="18"/>
                                      </w:rPr>
                                      <w:t>m</w:t>
                                    </w:r>
                                    <w:r>
                                      <w:rPr>
                                        <w:sz w:val="18"/>
                                        <w:szCs w:val="18"/>
                                        <w:vertAlign w:val="superscript"/>
                                      </w:rPr>
                                      <w:t>3</w:t>
                                    </w:r>
                                    <w:r>
                                      <w:rPr>
                                        <w:sz w:val="18"/>
                                        <w:szCs w:val="18"/>
                                      </w:rPr>
                                      <w:t>/a</w:t>
                                    </w:r>
                                  </w:p>
                                </w:txbxContent>
                              </wps:txbx>
                              <wps:bodyPr upright="1"/>
                            </wps:wsp>
                            <wps:wsp xmlns:wps="http://schemas.microsoft.com/office/word/2010/wordprocessingShape">
                              <wps:cNvPr id="23" name="矩形 23"/>
                              <wps:cNvSpPr/>
                              <wps:spPr>
                                <a:xfrm>
                                  <a:off x="1509395" y="560070"/>
                                  <a:ext cx="1371600" cy="297180"/>
                                </a:xfrm>
                                <a:prstGeom prst="rect">
                                  <a:avLst/>
                                </a:prstGeom>
                                <a:noFill/>
                                <a:ln w="9525">
                                  <a:solidFill>
                                    <a:srgbClr val="000000"/>
                                  </a:solidFill>
                                  <a:prstDash val="solid"/>
                                  <a:miter lim="0"/>
                                  <a:headEnd/>
                                  <a:tailEnd/>
                                </a:ln>
                                <a:effectLst/>
                              </wps:spPr>
                              <wps:txbx>
                                <w:txbxContent>
                                  <w:p>
                                    <w:pPr>
                                      <w:rPr>
                                        <w:sz w:val="18"/>
                                        <w:szCs w:val="18"/>
                                      </w:rPr>
                                    </w:pPr>
                                    <w:r>
                                      <w:rPr>
                                        <w:sz w:val="18"/>
                                        <w:szCs w:val="18"/>
                                      </w:rPr>
                                      <w:t>混凝土用水</w:t>
                                    </w:r>
                                    <w:r>
                                      <w:rPr>
                                        <w:rFonts w:hint="eastAsia"/>
                                        <w:sz w:val="18"/>
                                        <w:szCs w:val="18"/>
                                      </w:rPr>
                                      <w:t>2475</w:t>
                                    </w:r>
                                    <w:r>
                                      <w:rPr>
                                        <w:sz w:val="18"/>
                                        <w:szCs w:val="18"/>
                                      </w:rPr>
                                      <w:t>m</w:t>
                                    </w:r>
                                    <w:r>
                                      <w:rPr>
                                        <w:sz w:val="18"/>
                                        <w:szCs w:val="18"/>
                                        <w:vertAlign w:val="superscript"/>
                                      </w:rPr>
                                      <w:t>3</w:t>
                                    </w:r>
                                    <w:r>
                                      <w:rPr>
                                        <w:sz w:val="18"/>
                                        <w:szCs w:val="18"/>
                                      </w:rPr>
                                      <w:t>/a</w:t>
                                    </w:r>
                                  </w:p>
                                </w:txbxContent>
                              </wps:txbx>
                              <wps:bodyPr upright="1"/>
                            </wps:wsp>
                            <wps:wsp xmlns:wps="http://schemas.microsoft.com/office/word/2010/wordprocessingShape">
                              <wps:cNvPr id="24" name="矩形 24"/>
                              <wps:cNvSpPr/>
                              <wps:spPr>
                                <a:xfrm>
                                  <a:off x="1499870" y="931545"/>
                                  <a:ext cx="1485900" cy="297180"/>
                                </a:xfrm>
                                <a:prstGeom prst="rect">
                                  <a:avLst/>
                                </a:prstGeom>
                                <a:noFill/>
                                <a:ln w="9525">
                                  <a:solidFill>
                                    <a:srgbClr val="000000"/>
                                  </a:solidFill>
                                  <a:prstDash val="solid"/>
                                  <a:miter lim="0"/>
                                  <a:headEnd/>
                                  <a:tailEnd/>
                                </a:ln>
                                <a:effectLst/>
                              </wps:spPr>
                              <wps:txbx>
                                <w:txbxContent>
                                  <w:p>
                                    <w:pPr>
                                      <w:rPr>
                                        <w:sz w:val="18"/>
                                        <w:szCs w:val="18"/>
                                      </w:rPr>
                                    </w:pPr>
                                    <w:r>
                                      <w:rPr>
                                        <w:sz w:val="18"/>
                                        <w:szCs w:val="18"/>
                                      </w:rPr>
                                      <w:t>设备清洗</w:t>
                                    </w:r>
                                    <w:r>
                                      <w:rPr>
                                        <w:rFonts w:hint="eastAsia"/>
                                        <w:sz w:val="18"/>
                                        <w:szCs w:val="18"/>
                                      </w:rPr>
                                      <w:t>用</w:t>
                                    </w:r>
                                    <w:r>
                                      <w:rPr>
                                        <w:sz w:val="18"/>
                                        <w:szCs w:val="18"/>
                                      </w:rPr>
                                      <w:t>水</w:t>
                                    </w:r>
                                    <w:r>
                                      <w:rPr>
                                        <w:rFonts w:hint="eastAsia"/>
                                        <w:sz w:val="18"/>
                                        <w:szCs w:val="18"/>
                                        <w:lang w:val="en-US" w:eastAsia="zh-CN"/>
                                      </w:rPr>
                                      <w:t>480</w:t>
                                    </w:r>
                                    <w:r>
                                      <w:rPr>
                                        <w:sz w:val="18"/>
                                        <w:szCs w:val="18"/>
                                      </w:rPr>
                                      <w:t>m</w:t>
                                    </w:r>
                                    <w:r>
                                      <w:rPr>
                                        <w:sz w:val="18"/>
                                        <w:szCs w:val="18"/>
                                        <w:vertAlign w:val="superscript"/>
                                      </w:rPr>
                                      <w:t>3</w:t>
                                    </w:r>
                                    <w:r>
                                      <w:rPr>
                                        <w:sz w:val="18"/>
                                        <w:szCs w:val="18"/>
                                      </w:rPr>
                                      <w:t>/a</w:t>
                                    </w:r>
                                  </w:p>
                                </w:txbxContent>
                              </wps:txbx>
                              <wps:bodyPr upright="1"/>
                            </wps:wsp>
                            <wps:wsp xmlns:wps="http://schemas.microsoft.com/office/word/2010/wordprocessingShape">
                              <wps:cNvPr id="25" name="矩形 25"/>
                              <wps:cNvSpPr/>
                              <wps:spPr>
                                <a:xfrm>
                                  <a:off x="3101071" y="150495"/>
                                  <a:ext cx="1385733" cy="297180"/>
                                </a:xfrm>
                                <a:prstGeom prst="rect">
                                  <a:avLst/>
                                </a:prstGeom>
                                <a:noFill/>
                                <a:ln w="9525">
                                  <a:solidFill>
                                    <a:srgbClr val="000000"/>
                                  </a:solidFill>
                                  <a:prstDash val="solid"/>
                                  <a:miter lim="0"/>
                                  <a:headEnd/>
                                  <a:tailEnd/>
                                </a:ln>
                                <a:effectLst/>
                              </wps:spPr>
                              <wps:txbx>
                                <w:txbxContent>
                                  <w:p>
                                    <w:pPr>
                                      <w:rPr>
                                        <w:sz w:val="18"/>
                                        <w:szCs w:val="18"/>
                                      </w:rPr>
                                    </w:pPr>
                                    <w:r>
                                      <w:rPr>
                                        <w:sz w:val="18"/>
                                        <w:szCs w:val="18"/>
                                      </w:rPr>
                                      <w:t xml:space="preserve">污水处理 </w:t>
                                    </w:r>
                                    <w:r>
                                      <w:rPr>
                                        <w:rFonts w:hint="eastAsia"/>
                                        <w:sz w:val="18"/>
                                        <w:szCs w:val="18"/>
                                        <w:lang w:val="en-US" w:eastAsia="zh-CN"/>
                                      </w:rPr>
                                      <w:t>36</w:t>
                                    </w:r>
                                    <w:r>
                                      <w:rPr>
                                        <w:sz w:val="18"/>
                                        <w:szCs w:val="18"/>
                                      </w:rPr>
                                      <w:t>m</w:t>
                                    </w:r>
                                    <w:r>
                                      <w:rPr>
                                        <w:sz w:val="18"/>
                                        <w:szCs w:val="18"/>
                                        <w:vertAlign w:val="superscript"/>
                                      </w:rPr>
                                      <w:t>3</w:t>
                                    </w:r>
                                    <w:r>
                                      <w:rPr>
                                        <w:sz w:val="18"/>
                                        <w:szCs w:val="18"/>
                                      </w:rPr>
                                      <w:t>/a</w:t>
                                    </w:r>
                                  </w:p>
                                </w:txbxContent>
                              </wps:txbx>
                              <wps:bodyPr upright="1"/>
                            </wps:wsp>
                            <wps:wsp xmlns:wps="http://schemas.microsoft.com/office/word/2010/wordprocessingShape">
                              <wps:cNvPr id="26" name="矩形 26"/>
                              <wps:cNvSpPr/>
                              <wps:spPr>
                                <a:xfrm>
                                  <a:off x="1488440" y="1322070"/>
                                  <a:ext cx="1516380" cy="297180"/>
                                </a:xfrm>
                                <a:prstGeom prst="rect">
                                  <a:avLst/>
                                </a:prstGeom>
                                <a:noFill/>
                                <a:ln w="9525">
                                  <a:solidFill>
                                    <a:srgbClr val="000000"/>
                                  </a:solidFill>
                                  <a:prstDash val="solid"/>
                                  <a:miter lim="0"/>
                                  <a:headEnd/>
                                  <a:tailEnd/>
                                </a:ln>
                                <a:effectLst/>
                              </wps:spPr>
                              <wps:txbx>
                                <w:txbxContent>
                                  <w:p>
                                    <w:pPr>
                                      <w:jc w:val="center"/>
                                      <w:rPr>
                                        <w:sz w:val="18"/>
                                        <w:szCs w:val="18"/>
                                      </w:rPr>
                                    </w:pPr>
                                    <w:r>
                                      <w:rPr>
                                        <w:sz w:val="18"/>
                                        <w:szCs w:val="18"/>
                                      </w:rPr>
                                      <w:t>车辆清洗</w:t>
                                    </w:r>
                                    <w:r>
                                      <w:rPr>
                                        <w:rFonts w:hint="eastAsia"/>
                                        <w:sz w:val="18"/>
                                        <w:szCs w:val="18"/>
                                      </w:rPr>
                                      <w:t>用</w:t>
                                    </w:r>
                                    <w:r>
                                      <w:rPr>
                                        <w:sz w:val="18"/>
                                        <w:szCs w:val="18"/>
                                      </w:rPr>
                                      <w:t>水</w:t>
                                    </w:r>
                                    <w:r>
                                      <w:rPr>
                                        <w:rFonts w:hint="eastAsia"/>
                                        <w:sz w:val="18"/>
                                        <w:szCs w:val="18"/>
                                        <w:lang w:val="en-US" w:eastAsia="zh-CN"/>
                                      </w:rPr>
                                      <w:t>1280</w:t>
                                    </w:r>
                                    <w:r>
                                      <w:rPr>
                                        <w:sz w:val="18"/>
                                        <w:szCs w:val="18"/>
                                      </w:rPr>
                                      <w:t>m</w:t>
                                    </w:r>
                                    <w:r>
                                      <w:rPr>
                                        <w:sz w:val="18"/>
                                        <w:szCs w:val="18"/>
                                        <w:vertAlign w:val="superscript"/>
                                      </w:rPr>
                                      <w:t>3</w:t>
                                    </w:r>
                                    <w:r>
                                      <w:rPr>
                                        <w:sz w:val="18"/>
                                        <w:szCs w:val="18"/>
                                      </w:rPr>
                                      <w:t>/a</w:t>
                                    </w:r>
                                  </w:p>
                                  <w:p>
                                    <w:pPr>
                                      <w:rPr>
                                        <w:sz w:val="18"/>
                                        <w:szCs w:val="18"/>
                                      </w:rPr>
                                    </w:pPr>
                                  </w:p>
                                </w:txbxContent>
                              </wps:txbx>
                              <wps:bodyPr upright="1"/>
                            </wps:wsp>
                            <wps:wsp xmlns:wps="http://schemas.microsoft.com/office/word/2010/wordprocessingShape">
                              <wps:cNvPr id="27" name="矩形 27"/>
                              <wps:cNvSpPr/>
                              <wps:spPr>
                                <a:xfrm>
                                  <a:off x="1459230" y="1671320"/>
                                  <a:ext cx="1553845" cy="297180"/>
                                </a:xfrm>
                                <a:prstGeom prst="rect">
                                  <a:avLst/>
                                </a:prstGeom>
                                <a:noFill/>
                                <a:ln w="9525">
                                  <a:solidFill>
                                    <a:srgbClr val="000000"/>
                                  </a:solidFill>
                                  <a:prstDash val="solid"/>
                                  <a:miter lim="0"/>
                                  <a:headEnd/>
                                  <a:tailEnd/>
                                </a:ln>
                                <a:effectLst/>
                              </wps:spPr>
                              <wps:txbx>
                                <w:txbxContent>
                                  <w:p>
                                    <w:pPr>
                                      <w:rPr>
                                        <w:sz w:val="18"/>
                                        <w:szCs w:val="18"/>
                                      </w:rPr>
                                    </w:pPr>
                                    <w:r>
                                      <w:rPr>
                                        <w:sz w:val="18"/>
                                        <w:szCs w:val="18"/>
                                      </w:rPr>
                                      <w:t>地面冲洗</w:t>
                                    </w:r>
                                    <w:r>
                                      <w:rPr>
                                        <w:rFonts w:hint="eastAsia"/>
                                        <w:sz w:val="18"/>
                                        <w:szCs w:val="18"/>
                                      </w:rPr>
                                      <w:t>用水</w:t>
                                    </w:r>
                                    <w:r>
                                      <w:rPr>
                                        <w:rFonts w:hint="eastAsia"/>
                                        <w:sz w:val="18"/>
                                        <w:szCs w:val="18"/>
                                        <w:lang w:val="en-US" w:eastAsia="zh-CN"/>
                                      </w:rPr>
                                      <w:t>700</w:t>
                                    </w:r>
                                    <w:r>
                                      <w:rPr>
                                        <w:sz w:val="18"/>
                                        <w:szCs w:val="18"/>
                                      </w:rPr>
                                      <w:t>m</w:t>
                                    </w:r>
                                    <w:r>
                                      <w:rPr>
                                        <w:sz w:val="18"/>
                                        <w:szCs w:val="18"/>
                                        <w:vertAlign w:val="superscript"/>
                                      </w:rPr>
                                      <w:t>3</w:t>
                                    </w:r>
                                    <w:r>
                                      <w:rPr>
                                        <w:sz w:val="18"/>
                                        <w:szCs w:val="18"/>
                                      </w:rPr>
                                      <w:t>/a</w:t>
                                    </w:r>
                                  </w:p>
                                </w:txbxContent>
                              </wps:txbx>
                              <wps:bodyPr upright="1"/>
                            </wps:wsp>
                            <wps:wsp xmlns:wps="http://schemas.microsoft.com/office/word/2010/wordprocessingShape">
                              <wps:cNvPr id="28" name="矩形 28"/>
                              <wps:cNvSpPr/>
                              <wps:spPr>
                                <a:xfrm>
                                  <a:off x="1256813" y="2971800"/>
                                  <a:ext cx="1624522" cy="297180"/>
                                </a:xfrm>
                                <a:prstGeom prst="rect">
                                  <a:avLst/>
                                </a:prstGeom>
                                <a:noFill/>
                                <a:ln w="9525">
                                  <a:solidFill>
                                    <a:srgbClr val="000000"/>
                                  </a:solidFill>
                                  <a:prstDash val="solid"/>
                                  <a:miter lim="0"/>
                                  <a:headEnd/>
                                  <a:tailEnd/>
                                </a:ln>
                                <a:effectLst/>
                              </wps:spPr>
                              <wps:txbx>
                                <w:txbxContent>
                                  <w:p>
                                    <w:pPr>
                                      <w:jc w:val="center"/>
                                      <w:rPr>
                                        <w:sz w:val="18"/>
                                        <w:szCs w:val="18"/>
                                      </w:rPr>
                                    </w:pPr>
                                    <w:r>
                                      <w:rPr>
                                        <w:sz w:val="18"/>
                                        <w:szCs w:val="18"/>
                                      </w:rPr>
                                      <w:t xml:space="preserve">初期雨水 </w:t>
                                    </w:r>
                                    <w:r>
                                      <w:rPr>
                                        <w:rFonts w:hint="eastAsia"/>
                                        <w:color w:val="000000" w:themeColor="text1"/>
                                        <w:sz w:val="18"/>
                                        <w:szCs w:val="18"/>
                                        <w14:textFill>
                                          <w14:solidFill>
                                            <w14:schemeClr w14:val="tx1"/>
                                          </w14:solidFill>
                                        </w14:textFill>
                                      </w:rPr>
                                      <w:t>247.71</w:t>
                                    </w:r>
                                    <w:r>
                                      <w:rPr>
                                        <w:sz w:val="18"/>
                                        <w:szCs w:val="18"/>
                                      </w:rPr>
                                      <w:t>m</w:t>
                                    </w:r>
                                    <w:r>
                                      <w:rPr>
                                        <w:sz w:val="18"/>
                                        <w:szCs w:val="18"/>
                                        <w:vertAlign w:val="superscript"/>
                                      </w:rPr>
                                      <w:t>3</w:t>
                                    </w:r>
                                    <w:r>
                                      <w:rPr>
                                        <w:sz w:val="18"/>
                                        <w:szCs w:val="18"/>
                                      </w:rPr>
                                      <w:t>/a</w:t>
                                    </w:r>
                                  </w:p>
                                </w:txbxContent>
                              </wps:txbx>
                              <wps:bodyPr upright="1"/>
                            </wps:wsp>
                            <wps:wsp xmlns:wps="http://schemas.microsoft.com/office/word/2010/wordprocessingShape">
                              <wps:cNvPr id="29" name="矩形 29"/>
                              <wps:cNvSpPr/>
                              <wps:spPr>
                                <a:xfrm>
                                  <a:off x="3567216" y="2179320"/>
                                  <a:ext cx="1447971" cy="297180"/>
                                </a:xfrm>
                                <a:prstGeom prst="rect">
                                  <a:avLst/>
                                </a:prstGeom>
                                <a:noFill/>
                                <a:ln w="9525">
                                  <a:solidFill>
                                    <a:srgbClr val="000000"/>
                                  </a:solidFill>
                                  <a:prstDash val="solid"/>
                                  <a:miter lim="0"/>
                                  <a:headEnd/>
                                  <a:tailEnd/>
                                </a:ln>
                                <a:effectLst/>
                              </wps:spPr>
                              <wps:txbx>
                                <w:txbxContent>
                                  <w:p>
                                    <w:pPr>
                                      <w:rPr>
                                        <w:sz w:val="18"/>
                                        <w:szCs w:val="18"/>
                                      </w:rPr>
                                    </w:pPr>
                                    <w:r>
                                      <w:rPr>
                                        <w:sz w:val="18"/>
                                        <w:szCs w:val="18"/>
                                      </w:rPr>
                                      <w:t>沉淀池</w:t>
                                    </w:r>
                                    <w:r>
                                      <w:rPr>
                                        <w:rFonts w:hint="eastAsia"/>
                                        <w:color w:val="000000" w:themeColor="text1"/>
                                        <w:sz w:val="18"/>
                                        <w:szCs w:val="18"/>
                                        <w:lang w:val="en-US" w:eastAsia="zh-CN"/>
                                        <w14:textFill>
                                          <w14:solidFill>
                                            <w14:schemeClr w14:val="tx1"/>
                                          </w14:solidFill>
                                        </w14:textFill>
                                      </w:rPr>
                                      <w:t>1987.91</w:t>
                                    </w:r>
                                    <w:r>
                                      <w:rPr>
                                        <w:sz w:val="18"/>
                                        <w:szCs w:val="18"/>
                                      </w:rPr>
                                      <w:t>m</w:t>
                                    </w:r>
                                    <w:r>
                                      <w:rPr>
                                        <w:sz w:val="18"/>
                                        <w:szCs w:val="18"/>
                                        <w:vertAlign w:val="superscript"/>
                                      </w:rPr>
                                      <w:t>3</w:t>
                                    </w:r>
                                    <w:r>
                                      <w:rPr>
                                        <w:sz w:val="18"/>
                                        <w:szCs w:val="18"/>
                                      </w:rPr>
                                      <w:t>/a</w:t>
                                    </w:r>
                                  </w:p>
                                </w:txbxContent>
                              </wps:txbx>
                              <wps:bodyPr upright="1"/>
                            </wps:wsp>
                            <wps:wsp xmlns:wps="http://schemas.microsoft.com/office/word/2010/wordprocessingShape">
                              <wps:cNvPr id="30" name="矩形 30"/>
                              <wps:cNvSpPr/>
                              <wps:spPr>
                                <a:xfrm>
                                  <a:off x="3229356" y="643890"/>
                                  <a:ext cx="1257448" cy="297180"/>
                                </a:xfrm>
                                <a:prstGeom prst="rect">
                                  <a:avLst/>
                                </a:prstGeom>
                                <a:noFill/>
                                <a:ln w="9525">
                                  <a:noFill/>
                                </a:ln>
                                <a:effectLst/>
                              </wps:spPr>
                              <wps:txbx>
                                <w:txbxContent>
                                  <w:p>
                                    <w:pPr>
                                      <w:rPr>
                                        <w:sz w:val="18"/>
                                        <w:szCs w:val="18"/>
                                      </w:rPr>
                                    </w:pPr>
                                    <w:r>
                                      <w:rPr>
                                        <w:sz w:val="18"/>
                                        <w:szCs w:val="18"/>
                                      </w:rPr>
                                      <w:t>商品带出</w:t>
                                    </w:r>
                                  </w:p>
                                </w:txbxContent>
                              </wps:txbx>
                              <wps:bodyPr upright="1"/>
                            </wps:wsp>
                            <wps:wsp xmlns:wps="http://schemas.microsoft.com/office/word/2010/wordprocessingShape">
                              <wps:cNvPr id="31" name="矩形 31"/>
                              <wps:cNvSpPr/>
                              <wps:spPr>
                                <a:xfrm>
                                  <a:off x="4684948" y="150495"/>
                                  <a:ext cx="654762" cy="297180"/>
                                </a:xfrm>
                                <a:prstGeom prst="rect">
                                  <a:avLst/>
                                </a:prstGeom>
                                <a:noFill/>
                                <a:ln w="9525">
                                  <a:noFill/>
                                </a:ln>
                                <a:effectLst/>
                              </wps:spPr>
                              <wps:txbx>
                                <w:txbxContent>
                                  <w:p>
                                    <w:pPr>
                                      <w:rPr>
                                        <w:sz w:val="18"/>
                                        <w:szCs w:val="18"/>
                                      </w:rPr>
                                    </w:pPr>
                                    <w:r>
                                      <w:rPr>
                                        <w:rFonts w:hint="eastAsia"/>
                                        <w:sz w:val="18"/>
                                        <w:szCs w:val="18"/>
                                      </w:rPr>
                                      <w:t>化粪池</w:t>
                                    </w:r>
                                  </w:p>
                                </w:txbxContent>
                              </wps:txbx>
                              <wps:bodyPr upright="1"/>
                            </wps:wsp>
                            <wps:wsp xmlns:wps="http://schemas.microsoft.com/office/word/2010/wordprocessingShape">
                              <wps:cNvPr id="32" name="直接连接符 32"/>
                              <wps:cNvCnPr/>
                              <wps:spPr>
                                <a:xfrm flipV="1">
                                  <a:off x="823057" y="297180"/>
                                  <a:ext cx="635" cy="495300"/>
                                </a:xfrm>
                                <a:prstGeom prst="line">
                                  <a:avLst/>
                                </a:prstGeom>
                                <a:ln w="9525">
                                  <a:solidFill>
                                    <a:srgbClr val="000000"/>
                                  </a:solidFill>
                                  <a:prstDash val="solid"/>
                                  <a:headEnd/>
                                  <a:tailEnd type="triangle"/>
                                </a:ln>
                                <a:effectLst/>
                              </wps:spPr>
                              <wps:bodyPr/>
                            </wps:wsp>
                            <wps:wsp xmlns:wps="http://schemas.microsoft.com/office/word/2010/wordprocessingShape">
                              <wps:cNvPr id="33" name="直接连接符 33"/>
                              <wps:cNvCnPr/>
                              <wps:spPr>
                                <a:xfrm>
                                  <a:off x="823692" y="297180"/>
                                  <a:ext cx="685881" cy="635"/>
                                </a:xfrm>
                                <a:prstGeom prst="line">
                                  <a:avLst/>
                                </a:prstGeom>
                                <a:ln w="9525">
                                  <a:solidFill>
                                    <a:srgbClr val="000000"/>
                                  </a:solidFill>
                                  <a:prstDash val="solid"/>
                                  <a:headEnd/>
                                  <a:tailEnd type="triangle"/>
                                </a:ln>
                                <a:effectLst/>
                              </wps:spPr>
                              <wps:bodyPr/>
                            </wps:wsp>
                            <wps:wsp xmlns:wps="http://schemas.microsoft.com/office/word/2010/wordprocessingShape">
                              <wps:cNvPr id="34" name="直接连接符 34"/>
                              <wps:cNvCnPr/>
                              <wps:spPr>
                                <a:xfrm>
                                  <a:off x="2881335" y="297180"/>
                                  <a:ext cx="228627" cy="0"/>
                                </a:xfrm>
                                <a:prstGeom prst="line">
                                  <a:avLst/>
                                </a:prstGeom>
                                <a:ln w="9525">
                                  <a:solidFill>
                                    <a:srgbClr val="000000"/>
                                  </a:solidFill>
                                  <a:prstDash val="solid"/>
                                  <a:headEnd/>
                                  <a:tailEnd type="triangle"/>
                                </a:ln>
                                <a:effectLst/>
                              </wps:spPr>
                              <wps:bodyPr/>
                            </wps:wsp>
                            <wps:wsp xmlns:wps="http://schemas.microsoft.com/office/word/2010/wordprocessingShape">
                              <wps:cNvPr id="35" name="直接连接符 35"/>
                              <wps:cNvCnPr/>
                              <wps:spPr>
                                <a:xfrm flipV="1">
                                  <a:off x="4481724" y="289560"/>
                                  <a:ext cx="281973" cy="6985"/>
                                </a:xfrm>
                                <a:prstGeom prst="line">
                                  <a:avLst/>
                                </a:prstGeom>
                                <a:ln w="9525">
                                  <a:solidFill>
                                    <a:srgbClr val="000000"/>
                                  </a:solidFill>
                                  <a:prstDash val="solid"/>
                                  <a:headEnd/>
                                  <a:tailEnd type="triangle"/>
                                </a:ln>
                                <a:effectLst/>
                              </wps:spPr>
                              <wps:bodyPr/>
                            </wps:wsp>
                            <wps:wsp xmlns:wps="http://schemas.microsoft.com/office/word/2010/wordprocessingShape">
                              <wps:cNvPr id="36" name="直接连接符 36"/>
                              <wps:cNvCnPr/>
                              <wps:spPr>
                                <a:xfrm>
                                  <a:off x="1165860" y="676910"/>
                                  <a:ext cx="1270" cy="1601470"/>
                                </a:xfrm>
                                <a:prstGeom prst="line">
                                  <a:avLst/>
                                </a:prstGeom>
                                <a:ln w="9525">
                                  <a:solidFill>
                                    <a:srgbClr val="000000"/>
                                  </a:solidFill>
                                  <a:prstDash val="solid"/>
                                  <a:headEnd/>
                                  <a:tailEnd/>
                                </a:ln>
                                <a:effectLst/>
                              </wps:spPr>
                              <wps:bodyPr/>
                            </wps:wsp>
                            <wps:wsp xmlns:wps="http://schemas.microsoft.com/office/word/2010/wordprocessingShape">
                              <wps:cNvPr id="37" name="直接连接符 37"/>
                              <wps:cNvCnPr/>
                              <wps:spPr>
                                <a:xfrm>
                                  <a:off x="1185545" y="687705"/>
                                  <a:ext cx="342900" cy="0"/>
                                </a:xfrm>
                                <a:prstGeom prst="line">
                                  <a:avLst/>
                                </a:prstGeom>
                                <a:ln w="9525">
                                  <a:solidFill>
                                    <a:srgbClr val="000000"/>
                                  </a:solidFill>
                                  <a:prstDash val="solid"/>
                                  <a:headEnd/>
                                  <a:tailEnd type="triangle"/>
                                </a:ln>
                                <a:effectLst/>
                              </wps:spPr>
                              <wps:bodyPr/>
                            </wps:wsp>
                            <wps:wsp xmlns:wps="http://schemas.microsoft.com/office/word/2010/wordprocessingShape">
                              <wps:cNvPr id="38" name="直接连接符 38"/>
                              <wps:cNvCnPr/>
                              <wps:spPr>
                                <a:xfrm>
                                  <a:off x="1176020" y="1021080"/>
                                  <a:ext cx="342900" cy="0"/>
                                </a:xfrm>
                                <a:prstGeom prst="line">
                                  <a:avLst/>
                                </a:prstGeom>
                                <a:ln w="9525">
                                  <a:solidFill>
                                    <a:srgbClr val="000000"/>
                                  </a:solidFill>
                                  <a:prstDash val="solid"/>
                                  <a:headEnd/>
                                  <a:tailEnd type="triangle"/>
                                </a:ln>
                                <a:effectLst/>
                              </wps:spPr>
                              <wps:bodyPr/>
                            </wps:wsp>
                            <wps:wsp xmlns:wps="http://schemas.microsoft.com/office/word/2010/wordprocessingShape">
                              <wps:cNvPr id="39" name="直接连接符 39"/>
                              <wps:cNvCnPr/>
                              <wps:spPr>
                                <a:xfrm>
                                  <a:off x="1166633" y="1783080"/>
                                  <a:ext cx="312457" cy="635"/>
                                </a:xfrm>
                                <a:prstGeom prst="line">
                                  <a:avLst/>
                                </a:prstGeom>
                                <a:ln w="9525">
                                  <a:solidFill>
                                    <a:srgbClr val="000000"/>
                                  </a:solidFill>
                                  <a:prstDash val="solid"/>
                                  <a:headEnd/>
                                  <a:tailEnd type="triangle"/>
                                </a:ln>
                                <a:effectLst/>
                              </wps:spPr>
                              <wps:bodyPr/>
                            </wps:wsp>
                            <wps:wsp xmlns:wps="http://schemas.microsoft.com/office/word/2010/wordprocessingShape">
                              <wps:cNvPr id="40" name="直接连接符 40"/>
                              <wps:cNvCnPr/>
                              <wps:spPr>
                                <a:xfrm>
                                  <a:off x="1166633" y="2278380"/>
                                  <a:ext cx="281973" cy="8255"/>
                                </a:xfrm>
                                <a:prstGeom prst="line">
                                  <a:avLst/>
                                </a:prstGeom>
                                <a:ln w="9525">
                                  <a:solidFill>
                                    <a:srgbClr val="000000"/>
                                  </a:solidFill>
                                  <a:prstDash val="solid"/>
                                  <a:headEnd/>
                                  <a:tailEnd type="triangle"/>
                                </a:ln>
                                <a:effectLst/>
                              </wps:spPr>
                              <wps:bodyPr/>
                            </wps:wsp>
                            <wps:wsp xmlns:wps="http://schemas.microsoft.com/office/word/2010/wordprocessingShape">
                              <wps:cNvPr id="41" name="直接连接符 41"/>
                              <wps:cNvCnPr/>
                              <wps:spPr>
                                <a:xfrm>
                                  <a:off x="2881335" y="792480"/>
                                  <a:ext cx="342940" cy="635"/>
                                </a:xfrm>
                                <a:prstGeom prst="line">
                                  <a:avLst/>
                                </a:prstGeom>
                                <a:ln w="9525">
                                  <a:solidFill>
                                    <a:srgbClr val="000000"/>
                                  </a:solidFill>
                                  <a:prstDash val="solid"/>
                                  <a:headEnd/>
                                  <a:tailEnd type="triangle"/>
                                </a:ln>
                                <a:effectLst/>
                              </wps:spPr>
                              <wps:bodyPr/>
                            </wps:wsp>
                            <wps:wsp xmlns:wps="http://schemas.microsoft.com/office/word/2010/wordprocessingShape">
                              <wps:cNvPr id="43" name="直接连接符 43"/>
                              <wps:cNvCnPr/>
                              <wps:spPr>
                                <a:xfrm>
                                  <a:off x="3100705" y="1097280"/>
                                  <a:ext cx="4445" cy="1177290"/>
                                </a:xfrm>
                                <a:prstGeom prst="line">
                                  <a:avLst/>
                                </a:prstGeom>
                                <a:ln w="9525">
                                  <a:solidFill>
                                    <a:srgbClr val="000000"/>
                                  </a:solidFill>
                                  <a:prstDash val="solid"/>
                                  <a:headEnd/>
                                  <a:tailEnd/>
                                </a:ln>
                                <a:effectLst/>
                              </wps:spPr>
                              <wps:bodyPr/>
                            </wps:wsp>
                            <wps:wsp xmlns:wps="http://schemas.microsoft.com/office/word/2010/wordprocessingShape">
                              <wps:cNvPr id="44" name="直接连接符 44"/>
                              <wps:cNvCnPr/>
                              <wps:spPr>
                                <a:xfrm>
                                  <a:off x="2995930" y="1097915"/>
                                  <a:ext cx="114935" cy="635"/>
                                </a:xfrm>
                                <a:prstGeom prst="line">
                                  <a:avLst/>
                                </a:prstGeom>
                                <a:ln w="9525">
                                  <a:solidFill>
                                    <a:srgbClr val="000000"/>
                                  </a:solidFill>
                                  <a:prstDash val="solid"/>
                                  <a:headEnd/>
                                  <a:tailEnd type="triangle"/>
                                </a:ln>
                                <a:effectLst/>
                              </wps:spPr>
                              <wps:bodyPr/>
                            </wps:wsp>
                            <wps:wsp xmlns:wps="http://schemas.microsoft.com/office/word/2010/wordprocessingShape">
                              <wps:cNvPr id="45" name="直接连接符 45"/>
                              <wps:cNvCnPr/>
                              <wps:spPr>
                                <a:xfrm>
                                  <a:off x="3011805" y="1854200"/>
                                  <a:ext cx="114300" cy="635"/>
                                </a:xfrm>
                                <a:prstGeom prst="line">
                                  <a:avLst/>
                                </a:prstGeom>
                                <a:ln w="9525">
                                  <a:solidFill>
                                    <a:srgbClr val="000000"/>
                                  </a:solidFill>
                                  <a:prstDash val="solid"/>
                                  <a:headEnd/>
                                  <a:tailEnd type="triangle"/>
                                </a:ln>
                                <a:effectLst/>
                              </wps:spPr>
                              <wps:bodyPr/>
                            </wps:wsp>
                            <wps:wsp xmlns:wps="http://schemas.microsoft.com/office/word/2010/wordprocessingShape">
                              <wps:cNvPr id="46" name="直接连接符 46"/>
                              <wps:cNvCnPr/>
                              <wps:spPr>
                                <a:xfrm>
                                  <a:off x="2997835" y="1510665"/>
                                  <a:ext cx="121920" cy="635"/>
                                </a:xfrm>
                                <a:prstGeom prst="line">
                                  <a:avLst/>
                                </a:prstGeom>
                                <a:ln w="9525">
                                  <a:solidFill>
                                    <a:srgbClr val="000000"/>
                                  </a:solidFill>
                                  <a:prstDash val="solid"/>
                                  <a:headEnd/>
                                  <a:tailEnd type="triangle"/>
                                </a:ln>
                                <a:effectLst/>
                              </wps:spPr>
                              <wps:bodyPr/>
                            </wps:wsp>
                            <wps:wsp xmlns:wps="http://schemas.microsoft.com/office/word/2010/wordprocessingShape">
                              <wps:cNvPr id="47" name="直接连接符 47"/>
                              <wps:cNvCnPr/>
                              <wps:spPr>
                                <a:xfrm flipV="1">
                                  <a:off x="2881335" y="3070225"/>
                                  <a:ext cx="1486075" cy="635"/>
                                </a:xfrm>
                                <a:prstGeom prst="line">
                                  <a:avLst/>
                                </a:prstGeom>
                                <a:ln w="9525">
                                  <a:solidFill>
                                    <a:srgbClr val="000000"/>
                                  </a:solidFill>
                                  <a:prstDash val="solid"/>
                                  <a:headEnd/>
                                  <a:tailEnd type="triangle"/>
                                </a:ln>
                                <a:effectLst/>
                              </wps:spPr>
                              <wps:bodyPr/>
                            </wps:wsp>
                            <wps:wsp xmlns:wps="http://schemas.microsoft.com/office/word/2010/wordprocessingShape">
                              <wps:cNvPr id="48" name="直接连接符 48"/>
                              <wps:cNvCnPr/>
                              <wps:spPr>
                                <a:xfrm>
                                  <a:off x="3109962" y="2277745"/>
                                  <a:ext cx="457254" cy="635"/>
                                </a:xfrm>
                                <a:prstGeom prst="line">
                                  <a:avLst/>
                                </a:prstGeom>
                                <a:ln w="9525">
                                  <a:solidFill>
                                    <a:srgbClr val="000000"/>
                                  </a:solidFill>
                                  <a:prstDash val="solid"/>
                                  <a:headEnd/>
                                  <a:tailEnd type="triangle"/>
                                </a:ln>
                                <a:effectLst/>
                              </wps:spPr>
                              <wps:bodyPr/>
                            </wps:wsp>
                            <wps:wsp xmlns:wps="http://schemas.microsoft.com/office/word/2010/wordprocessingShape">
                              <wps:cNvPr id="49" name="直接连接符 49"/>
                              <wps:cNvCnPr/>
                              <wps:spPr>
                                <a:xfrm>
                                  <a:off x="4138783" y="2476500"/>
                                  <a:ext cx="635" cy="198120"/>
                                </a:xfrm>
                                <a:prstGeom prst="line">
                                  <a:avLst/>
                                </a:prstGeom>
                                <a:ln w="9525">
                                  <a:solidFill>
                                    <a:srgbClr val="000000"/>
                                  </a:solidFill>
                                  <a:prstDash val="lgDashDot"/>
                                  <a:headEnd/>
                                  <a:tailEnd type="triangle"/>
                                </a:ln>
                                <a:effectLst/>
                              </wps:spPr>
                              <wps:bodyPr/>
                            </wps:wsp>
                            <wps:wsp xmlns:wps="http://schemas.microsoft.com/office/word/2010/wordprocessingShape">
                              <wps:cNvPr id="50" name="直接连接符 50"/>
                              <wps:cNvCnPr/>
                              <wps:spPr>
                                <a:xfrm flipH="1">
                                  <a:off x="937895" y="2665095"/>
                                  <a:ext cx="3201035" cy="635"/>
                                </a:xfrm>
                                <a:prstGeom prst="line">
                                  <a:avLst/>
                                </a:prstGeom>
                                <a:ln w="9525">
                                  <a:solidFill>
                                    <a:srgbClr val="000000"/>
                                  </a:solidFill>
                                  <a:prstDash val="lgDashDot"/>
                                  <a:headEnd/>
                                  <a:tailEnd type="triangle"/>
                                </a:ln>
                                <a:effectLst/>
                              </wps:spPr>
                              <wps:bodyPr/>
                            </wps:wsp>
                            <wps:wsp xmlns:wps="http://schemas.microsoft.com/office/word/2010/wordprocessingShape">
                              <wps:cNvPr id="51" name="直接连接符 51"/>
                              <wps:cNvCnPr/>
                              <wps:spPr>
                                <a:xfrm flipV="1">
                                  <a:off x="937895" y="1724660"/>
                                  <a:ext cx="8255" cy="949960"/>
                                </a:xfrm>
                                <a:prstGeom prst="line">
                                  <a:avLst/>
                                </a:prstGeom>
                                <a:ln w="9525">
                                  <a:solidFill>
                                    <a:srgbClr val="000000"/>
                                  </a:solidFill>
                                  <a:prstDash val="lgDashDot"/>
                                  <a:headEnd/>
                                  <a:tailEnd type="triangle"/>
                                </a:ln>
                                <a:effectLst/>
                              </wps:spPr>
                              <wps:bodyPr/>
                            </wps:wsp>
                            <wps:wsp xmlns:wps="http://schemas.microsoft.com/office/word/2010/wordprocessingShape">
                              <wps:cNvPr id="52" name="直接连接符 52"/>
                              <wps:cNvCnPr/>
                              <wps:spPr>
                                <a:xfrm>
                                  <a:off x="823692" y="1287780"/>
                                  <a:ext cx="635" cy="297180"/>
                                </a:xfrm>
                                <a:prstGeom prst="line">
                                  <a:avLst/>
                                </a:prstGeom>
                                <a:ln w="9525">
                                  <a:solidFill>
                                    <a:srgbClr val="000000"/>
                                  </a:solidFill>
                                  <a:prstDash val="solid"/>
                                  <a:headEnd/>
                                  <a:tailEnd type="triangle"/>
                                </a:ln>
                                <a:effectLst/>
                              </wps:spPr>
                              <wps:bodyPr/>
                            </wps:wsp>
                            <wps:wsp xmlns:wps="http://schemas.microsoft.com/office/word/2010/wordprocessingShape">
                              <wps:cNvPr id="53" name="直接连接符 53"/>
                              <wps:cNvCnPr/>
                              <wps:spPr>
                                <a:xfrm>
                                  <a:off x="823692" y="1584960"/>
                                  <a:ext cx="342940" cy="635"/>
                                </a:xfrm>
                                <a:prstGeom prst="line">
                                  <a:avLst/>
                                </a:prstGeom>
                                <a:ln w="9525">
                                  <a:solidFill>
                                    <a:srgbClr val="000000"/>
                                  </a:solidFill>
                                  <a:prstDash val="solid"/>
                                  <a:headEnd/>
                                  <a:tailEnd type="triangle"/>
                                </a:ln>
                                <a:effectLst/>
                              </wps:spPr>
                              <wps:bodyPr/>
                            </wps:wsp>
                            <wps:wsp xmlns:wps="http://schemas.microsoft.com/office/word/2010/wordprocessingShape">
                              <wps:cNvPr id="54" name="矩形 54"/>
                              <wps:cNvSpPr/>
                              <wps:spPr>
                                <a:xfrm>
                                  <a:off x="137811" y="99060"/>
                                  <a:ext cx="5080599" cy="3299460"/>
                                </a:xfrm>
                                <a:prstGeom prst="rect">
                                  <a:avLst/>
                                </a:prstGeom>
                                <a:noFill/>
                                <a:ln w="19050">
                                  <a:solidFill>
                                    <a:srgbClr val="333399"/>
                                  </a:solidFill>
                                  <a:prstDash val="lgDashDotDot"/>
                                  <a:miter lim="0"/>
                                  <a:headEnd/>
                                  <a:tailEnd/>
                                </a:ln>
                                <a:effectLst/>
                              </wps:spPr>
                              <wps:bodyPr upright="1"/>
                            </wps:wsp>
                            <wps:wsp xmlns:wps="http://schemas.microsoft.com/office/word/2010/wordprocessingShape">
                              <wps:cNvPr id="55" name="直接连接符 55"/>
                              <wps:cNvCnPr/>
                              <wps:spPr>
                                <a:xfrm>
                                  <a:off x="937895" y="1716405"/>
                                  <a:ext cx="228600" cy="0"/>
                                </a:xfrm>
                                <a:prstGeom prst="line">
                                  <a:avLst/>
                                </a:prstGeom>
                                <a:ln w="9525">
                                  <a:solidFill>
                                    <a:srgbClr val="000000"/>
                                  </a:solidFill>
                                  <a:prstDash val="lgDashDot"/>
                                  <a:headEnd/>
                                  <a:tailEnd type="triangle"/>
                                </a:ln>
                                <a:effectLst/>
                              </wps:spPr>
                              <wps:bodyPr/>
                            </wps:wsp>
                            <wps:wsp xmlns:wps="http://schemas.microsoft.com/office/word/2010/wordprocessingShape">
                              <wps:cNvPr id="56" name="直接连接符 56"/>
                              <wps:cNvCnPr/>
                              <wps:spPr>
                                <a:xfrm flipV="1">
                                  <a:off x="4367410" y="2476500"/>
                                  <a:ext cx="635" cy="594360"/>
                                </a:xfrm>
                                <a:prstGeom prst="line">
                                  <a:avLst/>
                                </a:prstGeom>
                                <a:ln w="9525">
                                  <a:solidFill>
                                    <a:srgbClr val="000000"/>
                                  </a:solidFill>
                                  <a:prstDash val="solid"/>
                                  <a:headEnd/>
                                  <a:tailEnd type="triangle"/>
                                </a:ln>
                                <a:effectLst/>
                              </wps:spPr>
                              <wps:bodyPr/>
                            </wps:wsp>
                            <wps:wsp xmlns:wps="http://schemas.microsoft.com/office/word/2010/wordprocessingShape">
                              <wps:cNvPr id="73" name="矩形 73"/>
                              <wps:cNvSpPr/>
                              <wps:spPr>
                                <a:xfrm>
                                  <a:off x="4123541" y="1249680"/>
                                  <a:ext cx="1028821" cy="594360"/>
                                </a:xfrm>
                                <a:prstGeom prst="rect">
                                  <a:avLst/>
                                </a:prstGeom>
                                <a:noFill/>
                                <a:ln w="9525">
                                  <a:noFill/>
                                </a:ln>
                                <a:effectLst/>
                              </wps:spPr>
                              <wps:txbx>
                                <w:txbxContent>
                                  <w:p>
                                    <w:pPr>
                                      <w:rPr>
                                        <w:sz w:val="18"/>
                                        <w:szCs w:val="18"/>
                                      </w:rPr>
                                    </w:pPr>
                                    <w:r>
                                      <w:rPr>
                                        <w:sz w:val="18"/>
                                        <w:szCs w:val="18"/>
                                      </w:rPr>
                                      <w:t>蒸发15%，</w:t>
                                    </w:r>
                                  </w:p>
                                  <w:p>
                                    <w:pPr>
                                      <w:rPr>
                                        <w:sz w:val="18"/>
                                        <w:szCs w:val="18"/>
                                      </w:rPr>
                                    </w:pPr>
                                    <w:r>
                                      <w:rPr>
                                        <w:sz w:val="18"/>
                                        <w:szCs w:val="18"/>
                                      </w:rPr>
                                      <w:t>约</w:t>
                                    </w:r>
                                    <w:r>
                                      <w:rPr>
                                        <w:rFonts w:hint="eastAsia"/>
                                        <w:sz w:val="18"/>
                                        <w:szCs w:val="18"/>
                                        <w:lang w:val="en-US" w:eastAsia="zh-CN"/>
                                      </w:rPr>
                                      <w:t>350.81</w:t>
                                    </w:r>
                                    <w:r>
                                      <w:rPr>
                                        <w:sz w:val="18"/>
                                        <w:szCs w:val="18"/>
                                      </w:rPr>
                                      <w:t>m</w:t>
                                    </w:r>
                                    <w:r>
                                      <w:rPr>
                                        <w:sz w:val="18"/>
                                        <w:szCs w:val="18"/>
                                        <w:vertAlign w:val="superscript"/>
                                      </w:rPr>
                                      <w:t>3</w:t>
                                    </w:r>
                                    <w:r>
                                      <w:rPr>
                                        <w:sz w:val="18"/>
                                        <w:szCs w:val="18"/>
                                      </w:rPr>
                                      <w:t xml:space="preserve">/a </w:t>
                                    </w:r>
                                  </w:p>
                                </w:txbxContent>
                              </wps:txbx>
                              <wps:bodyPr upright="1"/>
                            </wps:wsp>
                            <wps:wsp xmlns:wps="http://schemas.microsoft.com/office/word/2010/wordprocessingShape">
                              <wps:cNvPr id="137" name="直接连接符 137"/>
                              <wps:cNvCnPr/>
                              <wps:spPr>
                                <a:xfrm flipV="1">
                                  <a:off x="4596037" y="1684020"/>
                                  <a:ext cx="0" cy="495300"/>
                                </a:xfrm>
                                <a:prstGeom prst="line">
                                  <a:avLst/>
                                </a:prstGeom>
                                <a:ln w="9525">
                                  <a:solidFill>
                                    <a:srgbClr val="000000"/>
                                  </a:solidFill>
                                  <a:prstDash val="solid"/>
                                  <a:headEnd/>
                                  <a:tailEnd type="triangle"/>
                                </a:ln>
                                <a:effectLst/>
                              </wps:spPr>
                              <wps:bodyPr/>
                            </wps:wsp>
                            <wps:wsp xmlns:wps="http://schemas.microsoft.com/office/word/2010/wordprocessingShape">
                              <wps:cNvPr id="138" name="矩形 138"/>
                              <wps:cNvSpPr/>
                              <wps:spPr>
                                <a:xfrm>
                                  <a:off x="3164205" y="1479550"/>
                                  <a:ext cx="1028700" cy="584200"/>
                                </a:xfrm>
                                <a:prstGeom prst="rect">
                                  <a:avLst/>
                                </a:prstGeom>
                                <a:noFill/>
                                <a:ln w="9525">
                                  <a:noFill/>
                                </a:ln>
                                <a:effectLst/>
                              </wps:spPr>
                              <wps:txbx>
                                <w:txbxContent>
                                  <w:p/>
                                  <w:p>
                                    <w:pPr>
                                      <w:rPr>
                                        <w:sz w:val="18"/>
                                        <w:szCs w:val="18"/>
                                      </w:rPr>
                                    </w:pPr>
                                    <w:r>
                                      <w:rPr>
                                        <w:rFonts w:hint="eastAsia"/>
                                        <w:sz w:val="18"/>
                                        <w:szCs w:val="18"/>
                                        <w:lang w:val="en-US" w:eastAsia="zh-CN"/>
                                      </w:rPr>
                                      <w:t>2091</w:t>
                                    </w:r>
                                    <w:r>
                                      <w:rPr>
                                        <w:sz w:val="18"/>
                                        <w:szCs w:val="18"/>
                                      </w:rPr>
                                      <w:t>m</w:t>
                                    </w:r>
                                    <w:r>
                                      <w:rPr>
                                        <w:sz w:val="18"/>
                                        <w:szCs w:val="18"/>
                                        <w:vertAlign w:val="superscript"/>
                                      </w:rPr>
                                      <w:t>3</w:t>
                                    </w:r>
                                    <w:r>
                                      <w:rPr>
                                        <w:sz w:val="18"/>
                                        <w:szCs w:val="18"/>
                                      </w:rPr>
                                      <w:t xml:space="preserve">/a </w:t>
                                    </w:r>
                                  </w:p>
                                </w:txbxContent>
                              </wps:txbx>
                              <wps:bodyPr upright="1"/>
                            </wps:wsp>
                            <wps:wsp xmlns:wps="http://schemas.microsoft.com/office/word/2010/wordprocessingShape">
                              <wps:cNvPr id="139" name="曲线连接符 139"/>
                              <wps:cNvCnPr/>
                              <wps:spPr>
                                <a:xfrm rot="16200000">
                                  <a:off x="3076303" y="1329690"/>
                                  <a:ext cx="198143" cy="114300"/>
                                </a:xfrm>
                                <a:prstGeom prst="curvedConnector3">
                                  <a:avLst>
                                    <a:gd name="adj1" fmla="val 49681"/>
                                  </a:avLst>
                                </a:prstGeom>
                                <a:ln w="12700">
                                  <a:solidFill>
                                    <a:srgbClr val="000000"/>
                                  </a:solidFill>
                                  <a:prstDash val="solid"/>
                                  <a:headEnd/>
                                  <a:tailEnd type="arrow" w="lg" len="lg"/>
                                </a:ln>
                                <a:effectLst/>
                              </wps:spPr>
                              <wps:bodyPr/>
                            </wps:wsp>
                            <wps:wsp xmlns:wps="http://schemas.microsoft.com/office/word/2010/wordprocessingShape">
                              <wps:cNvPr id="140" name="矩形 140"/>
                              <wps:cNvSpPr/>
                              <wps:spPr>
                                <a:xfrm>
                                  <a:off x="3120123" y="865505"/>
                                  <a:ext cx="960868" cy="471170"/>
                                </a:xfrm>
                                <a:prstGeom prst="rect">
                                  <a:avLst/>
                                </a:prstGeom>
                                <a:noFill/>
                                <a:ln w="9525">
                                  <a:noFill/>
                                </a:ln>
                                <a:effectLst/>
                              </wps:spPr>
                              <wps:txbx>
                                <w:txbxContent>
                                  <w:p>
                                    <w:pPr>
                                      <w:rPr>
                                        <w:sz w:val="18"/>
                                        <w:szCs w:val="18"/>
                                      </w:rPr>
                                    </w:pPr>
                                    <w:r>
                                      <w:rPr>
                                        <w:rFonts w:hint="eastAsia"/>
                                        <w:sz w:val="18"/>
                                        <w:szCs w:val="18"/>
                                      </w:rPr>
                                      <w:t>损耗</w:t>
                                    </w:r>
                                    <w:r>
                                      <w:rPr>
                                        <w:sz w:val="18"/>
                                        <w:szCs w:val="18"/>
                                      </w:rPr>
                                      <w:t>15%，</w:t>
                                    </w:r>
                                  </w:p>
                                  <w:p>
                                    <w:pPr>
                                      <w:rPr>
                                        <w:sz w:val="18"/>
                                        <w:szCs w:val="18"/>
                                      </w:rPr>
                                    </w:pPr>
                                    <w:r>
                                      <w:rPr>
                                        <w:sz w:val="18"/>
                                        <w:szCs w:val="18"/>
                                      </w:rPr>
                                      <w:t>约</w:t>
                                    </w:r>
                                    <w:r>
                                      <w:rPr>
                                        <w:rFonts w:hint="eastAsia"/>
                                        <w:sz w:val="18"/>
                                        <w:szCs w:val="18"/>
                                        <w:lang w:val="en-US" w:eastAsia="zh-CN"/>
                                      </w:rPr>
                                      <w:t>369</w:t>
                                    </w:r>
                                    <w:r>
                                      <w:rPr>
                                        <w:sz w:val="18"/>
                                        <w:szCs w:val="18"/>
                                      </w:rPr>
                                      <w:t>m</w:t>
                                    </w:r>
                                    <w:r>
                                      <w:rPr>
                                        <w:sz w:val="18"/>
                                        <w:szCs w:val="18"/>
                                        <w:vertAlign w:val="superscript"/>
                                      </w:rPr>
                                      <w:t>3</w:t>
                                    </w:r>
                                    <w:r>
                                      <w:rPr>
                                        <w:sz w:val="18"/>
                                        <w:szCs w:val="18"/>
                                      </w:rPr>
                                      <w:t xml:space="preserve">/a </w:t>
                                    </w:r>
                                  </w:p>
                                </w:txbxContent>
                              </wps:txbx>
                              <wps:bodyPr upright="1"/>
                            </wps:wsp>
                            <wps:wsp xmlns:wps="http://schemas.microsoft.com/office/word/2010/wordprocessingShape">
                              <wps:cNvPr id="18" name="矩形 18"/>
                              <wps:cNvSpPr/>
                              <wps:spPr>
                                <a:xfrm>
                                  <a:off x="1435100" y="2147570"/>
                                  <a:ext cx="1585595" cy="257175"/>
                                </a:xfrm>
                                <a:prstGeom prst="rect">
                                  <a:avLst/>
                                </a:prstGeom>
                                <a:noFill/>
                                <a:ln w="9525">
                                  <a:solidFill>
                                    <a:srgbClr val="000000"/>
                                  </a:solidFill>
                                  <a:prstDash val="solid"/>
                                  <a:miter lim="0"/>
                                  <a:headEnd/>
                                  <a:tailEnd/>
                                </a:ln>
                                <a:effectLst/>
                              </wps:spPr>
                              <wps:txbx>
                                <w:txbxContent>
                                  <w:p>
                                    <w:pPr>
                                      <w:rPr>
                                        <w:sz w:val="18"/>
                                        <w:szCs w:val="18"/>
                                      </w:rPr>
                                    </w:pPr>
                                    <w:r>
                                      <w:rPr>
                                        <w:rFonts w:hint="eastAsia"/>
                                        <w:sz w:val="18"/>
                                        <w:szCs w:val="18"/>
                                        <w:lang w:eastAsia="zh-CN"/>
                                      </w:rPr>
                                      <w:t>喷淋，洒水用水为</w:t>
                                    </w:r>
                                    <w:r>
                                      <w:rPr>
                                        <w:rFonts w:hint="eastAsia"/>
                                        <w:sz w:val="18"/>
                                        <w:szCs w:val="18"/>
                                        <w:lang w:val="en-US" w:eastAsia="zh-CN"/>
                                      </w:rPr>
                                      <w:t>80</w:t>
                                    </w:r>
                                    <w:r>
                                      <w:rPr>
                                        <w:sz w:val="18"/>
                                        <w:szCs w:val="18"/>
                                      </w:rPr>
                                      <w:t>m</w:t>
                                    </w:r>
                                    <w:r>
                                      <w:rPr>
                                        <w:sz w:val="18"/>
                                        <w:szCs w:val="18"/>
                                        <w:vertAlign w:val="superscript"/>
                                      </w:rPr>
                                      <w:t>3</w:t>
                                    </w:r>
                                    <w:r>
                                      <w:rPr>
                                        <w:sz w:val="18"/>
                                        <w:szCs w:val="18"/>
                                      </w:rPr>
                                      <w:t>/a</w:t>
                                    </w:r>
                                  </w:p>
                                </w:txbxContent>
                              </wps:txbx>
                              <wps:bodyPr upright="1"/>
                            </wps:wsp>
                            <wps:wsp xmlns:wps="http://schemas.microsoft.com/office/word/2010/wordprocessingShape">
                              <wps:cNvPr id="20" name="直接连接符 20"/>
                              <wps:cNvCnPr/>
                              <wps:spPr>
                                <a:xfrm>
                                  <a:off x="1179830" y="1465580"/>
                                  <a:ext cx="312420" cy="635"/>
                                </a:xfrm>
                                <a:prstGeom prst="line">
                                  <a:avLst/>
                                </a:prstGeom>
                                <a:ln w="9525">
                                  <a:solidFill>
                                    <a:srgbClr val="000000"/>
                                  </a:solidFill>
                                  <a:prstDash val="solid"/>
                                  <a:headEnd/>
                                  <a:tailEnd type="triangle"/>
                                </a:ln>
                                <a:effectLst/>
                              </wps:spPr>
                              <wps:bodyPr/>
                            </wps:wsp>
                          </wpc:wpc>
                        </a:graphicData>
                      </a:graphic>
                    </wp:inline>
                  </w:drawing>
                </mc:Choice>
                <mc:Fallback>
                  <w:pict>
                    <v:group id="_x0000_s1026" o:spid="_x0000_i1131" editas="canvas" style="width:422.9pt;height:266.55pt" coordsize="5370830,3385185">
                      <o:lock v:ext="edit" aspectratio="f"/>
                      <v:shape id="_x0000_s1026" o:spid="_x0000_s1132" style="width:5370830;height:3385185;position:absolute" coordsize="21600,21600" filled="f" stroked="f">
                        <o:lock v:ext="edit" aspectratio="t"/>
                      </v:shape>
                      <v:rect id="_x0000_s1026" o:spid="_x0000_s1133" style="width:800194;height:496570;left:252125;position:absolute;top:792480" coordsize="21600,21600" filled="f" stroked="t" strokecolor="black">
                        <v:stroke joinstyle="miter"/>
                        <o:lock v:ext="edit" aspectratio="f"/>
                        <v:textbox>
                          <w:txbxContent>
                            <w:p>
                              <w:pPr>
                                <w:ind w:firstLine="90" w:firstLineChars="50"/>
                                <w:rPr>
                                  <w:sz w:val="18"/>
                                  <w:szCs w:val="18"/>
                                </w:rPr>
                              </w:pPr>
                              <w:r>
                                <w:rPr>
                                  <w:sz w:val="18"/>
                                  <w:szCs w:val="18"/>
                                </w:rPr>
                                <w:t>新鲜水</w:t>
                              </w:r>
                              <w:r>
                                <w:rPr>
                                  <w:rFonts w:hint="eastAsia"/>
                                  <w:sz w:val="18"/>
                                  <w:szCs w:val="18"/>
                                  <w:lang w:val="en-US" w:eastAsia="zh-CN"/>
                                </w:rPr>
                                <w:t>3072.09</w:t>
                              </w:r>
                              <w:r>
                                <w:rPr>
                                  <w:sz w:val="18"/>
                                  <w:szCs w:val="18"/>
                                </w:rPr>
                                <w:t>m</w:t>
                              </w:r>
                              <w:r>
                                <w:rPr>
                                  <w:sz w:val="18"/>
                                  <w:szCs w:val="18"/>
                                  <w:vertAlign w:val="superscript"/>
                                </w:rPr>
                                <w:t>3</w:t>
                              </w:r>
                              <w:r>
                                <w:rPr>
                                  <w:sz w:val="18"/>
                                  <w:szCs w:val="18"/>
                                </w:rPr>
                                <w:t>/a</w:t>
                              </w:r>
                            </w:p>
                            <w:p/>
                            <w:p/>
                          </w:txbxContent>
                        </v:textbox>
                      </v:rect>
                      <v:rect id="_x0000_s1026" o:spid="_x0000_s1134" style="width:1371762;height:297180;left:1509573;position:absolute;top:198120" coordsize="21600,21600" filled="f" stroked="t" strokecolor="black">
                        <v:stroke joinstyle="miter"/>
                        <o:lock v:ext="edit" aspectratio="f"/>
                        <v:textbox>
                          <w:txbxContent>
                            <w:p>
                              <w:pPr>
                                <w:rPr>
                                  <w:sz w:val="18"/>
                                  <w:szCs w:val="18"/>
                                </w:rPr>
                              </w:pPr>
                              <w:r>
                                <w:rPr>
                                  <w:sz w:val="18"/>
                                  <w:szCs w:val="18"/>
                                </w:rPr>
                                <w:t>生活用水</w:t>
                              </w:r>
                              <w:r>
                                <w:rPr>
                                  <w:rFonts w:hint="eastAsia"/>
                                  <w:sz w:val="18"/>
                                  <w:szCs w:val="18"/>
                                  <w:lang w:val="en-US" w:eastAsia="zh-CN"/>
                                </w:rPr>
                                <w:t>45</w:t>
                              </w:r>
                              <w:r>
                                <w:rPr>
                                  <w:sz w:val="18"/>
                                  <w:szCs w:val="18"/>
                                </w:rPr>
                                <w:t>m</w:t>
                              </w:r>
                              <w:r>
                                <w:rPr>
                                  <w:sz w:val="18"/>
                                  <w:szCs w:val="18"/>
                                  <w:vertAlign w:val="superscript"/>
                                </w:rPr>
                                <w:t>3</w:t>
                              </w:r>
                              <w:r>
                                <w:rPr>
                                  <w:sz w:val="18"/>
                                  <w:szCs w:val="18"/>
                                </w:rPr>
                                <w:t>/a</w:t>
                              </w:r>
                            </w:p>
                          </w:txbxContent>
                        </v:textbox>
                      </v:rect>
                      <v:rect id="_x0000_s1026" o:spid="_x0000_s1135" style="width:1371600;height:297180;left:1509395;position:absolute;top:560070" coordsize="21600,21600" filled="f" stroked="t" strokecolor="black">
                        <v:stroke joinstyle="miter"/>
                        <o:lock v:ext="edit" aspectratio="f"/>
                        <v:textbox>
                          <w:txbxContent>
                            <w:p>
                              <w:pPr>
                                <w:rPr>
                                  <w:sz w:val="18"/>
                                  <w:szCs w:val="18"/>
                                </w:rPr>
                              </w:pPr>
                              <w:r>
                                <w:rPr>
                                  <w:sz w:val="18"/>
                                  <w:szCs w:val="18"/>
                                </w:rPr>
                                <w:t>混凝土用水</w:t>
                              </w:r>
                              <w:r>
                                <w:rPr>
                                  <w:rFonts w:hint="eastAsia"/>
                                  <w:sz w:val="18"/>
                                  <w:szCs w:val="18"/>
                                </w:rPr>
                                <w:t>2475</w:t>
                              </w:r>
                              <w:r>
                                <w:rPr>
                                  <w:sz w:val="18"/>
                                  <w:szCs w:val="18"/>
                                </w:rPr>
                                <w:t>m</w:t>
                              </w:r>
                              <w:r>
                                <w:rPr>
                                  <w:sz w:val="18"/>
                                  <w:szCs w:val="18"/>
                                  <w:vertAlign w:val="superscript"/>
                                </w:rPr>
                                <w:t>3</w:t>
                              </w:r>
                              <w:r>
                                <w:rPr>
                                  <w:sz w:val="18"/>
                                  <w:szCs w:val="18"/>
                                </w:rPr>
                                <w:t>/a</w:t>
                              </w:r>
                            </w:p>
                          </w:txbxContent>
                        </v:textbox>
                      </v:rect>
                      <v:rect id="_x0000_s1026" o:spid="_x0000_s1136" style="width:1485900;height:297180;left:1499870;position:absolute;top:931545" coordsize="21600,21600" filled="f" stroked="t" strokecolor="black">
                        <v:stroke joinstyle="miter"/>
                        <o:lock v:ext="edit" aspectratio="f"/>
                        <v:textbox>
                          <w:txbxContent>
                            <w:p>
                              <w:pPr>
                                <w:rPr>
                                  <w:sz w:val="18"/>
                                  <w:szCs w:val="18"/>
                                </w:rPr>
                              </w:pPr>
                              <w:r>
                                <w:rPr>
                                  <w:sz w:val="18"/>
                                  <w:szCs w:val="18"/>
                                </w:rPr>
                                <w:t>设备清洗</w:t>
                              </w:r>
                              <w:r>
                                <w:rPr>
                                  <w:rFonts w:hint="eastAsia"/>
                                  <w:sz w:val="18"/>
                                  <w:szCs w:val="18"/>
                                </w:rPr>
                                <w:t>用</w:t>
                              </w:r>
                              <w:r>
                                <w:rPr>
                                  <w:sz w:val="18"/>
                                  <w:szCs w:val="18"/>
                                </w:rPr>
                                <w:t>水</w:t>
                              </w:r>
                              <w:r>
                                <w:rPr>
                                  <w:rFonts w:hint="eastAsia"/>
                                  <w:sz w:val="18"/>
                                  <w:szCs w:val="18"/>
                                  <w:lang w:val="en-US" w:eastAsia="zh-CN"/>
                                </w:rPr>
                                <w:t>480</w:t>
                              </w:r>
                              <w:r>
                                <w:rPr>
                                  <w:sz w:val="18"/>
                                  <w:szCs w:val="18"/>
                                </w:rPr>
                                <w:t>m</w:t>
                              </w:r>
                              <w:r>
                                <w:rPr>
                                  <w:sz w:val="18"/>
                                  <w:szCs w:val="18"/>
                                  <w:vertAlign w:val="superscript"/>
                                </w:rPr>
                                <w:t>3</w:t>
                              </w:r>
                              <w:r>
                                <w:rPr>
                                  <w:sz w:val="18"/>
                                  <w:szCs w:val="18"/>
                                </w:rPr>
                                <w:t>/a</w:t>
                              </w:r>
                            </w:p>
                          </w:txbxContent>
                        </v:textbox>
                      </v:rect>
                      <v:rect id="_x0000_s1026" o:spid="_x0000_s1137" style="width:1385733;height:297180;left:3101071;position:absolute;top:150495" coordsize="21600,21600" filled="f" stroked="t" strokecolor="black">
                        <v:stroke joinstyle="miter"/>
                        <o:lock v:ext="edit" aspectratio="f"/>
                        <v:textbox>
                          <w:txbxContent>
                            <w:p>
                              <w:pPr>
                                <w:rPr>
                                  <w:sz w:val="18"/>
                                  <w:szCs w:val="18"/>
                                </w:rPr>
                              </w:pPr>
                              <w:r>
                                <w:rPr>
                                  <w:sz w:val="18"/>
                                  <w:szCs w:val="18"/>
                                </w:rPr>
                                <w:t xml:space="preserve">污水处理 </w:t>
                              </w:r>
                              <w:r>
                                <w:rPr>
                                  <w:rFonts w:hint="eastAsia"/>
                                  <w:sz w:val="18"/>
                                  <w:szCs w:val="18"/>
                                  <w:lang w:val="en-US" w:eastAsia="zh-CN"/>
                                </w:rPr>
                                <w:t>36</w:t>
                              </w:r>
                              <w:r>
                                <w:rPr>
                                  <w:sz w:val="18"/>
                                  <w:szCs w:val="18"/>
                                </w:rPr>
                                <w:t>m</w:t>
                              </w:r>
                              <w:r>
                                <w:rPr>
                                  <w:sz w:val="18"/>
                                  <w:szCs w:val="18"/>
                                  <w:vertAlign w:val="superscript"/>
                                </w:rPr>
                                <w:t>3</w:t>
                              </w:r>
                              <w:r>
                                <w:rPr>
                                  <w:sz w:val="18"/>
                                  <w:szCs w:val="18"/>
                                </w:rPr>
                                <w:t>/a</w:t>
                              </w:r>
                            </w:p>
                          </w:txbxContent>
                        </v:textbox>
                      </v:rect>
                      <v:rect id="_x0000_s1026" o:spid="_x0000_s1138" style="width:1516380;height:297180;left:1488440;position:absolute;top:1322070" coordsize="21600,21600" filled="f" stroked="t" strokecolor="black">
                        <v:stroke joinstyle="miter"/>
                        <o:lock v:ext="edit" aspectratio="f"/>
                        <v:textbox>
                          <w:txbxContent>
                            <w:p>
                              <w:pPr>
                                <w:jc w:val="center"/>
                                <w:rPr>
                                  <w:sz w:val="18"/>
                                  <w:szCs w:val="18"/>
                                </w:rPr>
                              </w:pPr>
                              <w:r>
                                <w:rPr>
                                  <w:sz w:val="18"/>
                                  <w:szCs w:val="18"/>
                                </w:rPr>
                                <w:t>车辆清洗</w:t>
                              </w:r>
                              <w:r>
                                <w:rPr>
                                  <w:rFonts w:hint="eastAsia"/>
                                  <w:sz w:val="18"/>
                                  <w:szCs w:val="18"/>
                                </w:rPr>
                                <w:t>用</w:t>
                              </w:r>
                              <w:r>
                                <w:rPr>
                                  <w:sz w:val="18"/>
                                  <w:szCs w:val="18"/>
                                </w:rPr>
                                <w:t>水</w:t>
                              </w:r>
                              <w:r>
                                <w:rPr>
                                  <w:rFonts w:hint="eastAsia"/>
                                  <w:sz w:val="18"/>
                                  <w:szCs w:val="18"/>
                                  <w:lang w:val="en-US" w:eastAsia="zh-CN"/>
                                </w:rPr>
                                <w:t>1280</w:t>
                              </w:r>
                              <w:r>
                                <w:rPr>
                                  <w:sz w:val="18"/>
                                  <w:szCs w:val="18"/>
                                </w:rPr>
                                <w:t>m</w:t>
                              </w:r>
                              <w:r>
                                <w:rPr>
                                  <w:sz w:val="18"/>
                                  <w:szCs w:val="18"/>
                                  <w:vertAlign w:val="superscript"/>
                                </w:rPr>
                                <w:t>3</w:t>
                              </w:r>
                              <w:r>
                                <w:rPr>
                                  <w:sz w:val="18"/>
                                  <w:szCs w:val="18"/>
                                </w:rPr>
                                <w:t>/a</w:t>
                              </w:r>
                            </w:p>
                            <w:p>
                              <w:pPr>
                                <w:rPr>
                                  <w:sz w:val="18"/>
                                  <w:szCs w:val="18"/>
                                </w:rPr>
                              </w:pPr>
                            </w:p>
                          </w:txbxContent>
                        </v:textbox>
                      </v:rect>
                      <v:rect id="_x0000_s1026" o:spid="_x0000_s1139" style="width:1553845;height:297180;left:1459230;position:absolute;top:1671320" coordsize="21600,21600" filled="f" stroked="t" strokecolor="black">
                        <v:stroke joinstyle="miter"/>
                        <o:lock v:ext="edit" aspectratio="f"/>
                        <v:textbox>
                          <w:txbxContent>
                            <w:p>
                              <w:pPr>
                                <w:rPr>
                                  <w:sz w:val="18"/>
                                  <w:szCs w:val="18"/>
                                </w:rPr>
                              </w:pPr>
                              <w:r>
                                <w:rPr>
                                  <w:sz w:val="18"/>
                                  <w:szCs w:val="18"/>
                                </w:rPr>
                                <w:t>地面冲洗</w:t>
                              </w:r>
                              <w:r>
                                <w:rPr>
                                  <w:rFonts w:hint="eastAsia"/>
                                  <w:sz w:val="18"/>
                                  <w:szCs w:val="18"/>
                                </w:rPr>
                                <w:t>用水</w:t>
                              </w:r>
                              <w:r>
                                <w:rPr>
                                  <w:rFonts w:hint="eastAsia"/>
                                  <w:sz w:val="18"/>
                                  <w:szCs w:val="18"/>
                                  <w:lang w:val="en-US" w:eastAsia="zh-CN"/>
                                </w:rPr>
                                <w:t>700</w:t>
                              </w:r>
                              <w:r>
                                <w:rPr>
                                  <w:sz w:val="18"/>
                                  <w:szCs w:val="18"/>
                                </w:rPr>
                                <w:t>m</w:t>
                              </w:r>
                              <w:r>
                                <w:rPr>
                                  <w:sz w:val="18"/>
                                  <w:szCs w:val="18"/>
                                  <w:vertAlign w:val="superscript"/>
                                </w:rPr>
                                <w:t>3</w:t>
                              </w:r>
                              <w:r>
                                <w:rPr>
                                  <w:sz w:val="18"/>
                                  <w:szCs w:val="18"/>
                                </w:rPr>
                                <w:t>/a</w:t>
                              </w:r>
                            </w:p>
                          </w:txbxContent>
                        </v:textbox>
                      </v:rect>
                      <v:rect id="_x0000_s1026" o:spid="_x0000_s1140" style="width:1624522;height:297180;left:1256813;position:absolute;top:2971800" coordsize="21600,21600" filled="f" stroked="t" strokecolor="black">
                        <v:stroke joinstyle="miter"/>
                        <o:lock v:ext="edit" aspectratio="f"/>
                        <v:textbox>
                          <w:txbxContent>
                            <w:p>
                              <w:pPr>
                                <w:jc w:val="center"/>
                                <w:rPr>
                                  <w:sz w:val="18"/>
                                  <w:szCs w:val="18"/>
                                </w:rPr>
                              </w:pPr>
                              <w:r>
                                <w:rPr>
                                  <w:sz w:val="18"/>
                                  <w:szCs w:val="18"/>
                                </w:rPr>
                                <w:t xml:space="preserve">初期雨水 </w:t>
                              </w:r>
                              <w:r>
                                <w:rPr>
                                  <w:rFonts w:hint="eastAsia"/>
                                  <w:color w:val="000000" w:themeColor="text1"/>
                                  <w:sz w:val="18"/>
                                  <w:szCs w:val="18"/>
                                  <w14:textFill>
                                    <w14:solidFill>
                                      <w14:schemeClr w14:val="tx1"/>
                                    </w14:solidFill>
                                  </w14:textFill>
                                </w:rPr>
                                <w:t>247.71</w:t>
                              </w:r>
                              <w:r>
                                <w:rPr>
                                  <w:sz w:val="18"/>
                                  <w:szCs w:val="18"/>
                                </w:rPr>
                                <w:t>m</w:t>
                              </w:r>
                              <w:r>
                                <w:rPr>
                                  <w:sz w:val="18"/>
                                  <w:szCs w:val="18"/>
                                  <w:vertAlign w:val="superscript"/>
                                </w:rPr>
                                <w:t>3</w:t>
                              </w:r>
                              <w:r>
                                <w:rPr>
                                  <w:sz w:val="18"/>
                                  <w:szCs w:val="18"/>
                                </w:rPr>
                                <w:t>/a</w:t>
                              </w:r>
                            </w:p>
                          </w:txbxContent>
                        </v:textbox>
                      </v:rect>
                      <v:rect id="_x0000_s1026" o:spid="_x0000_s1141" style="width:1447971;height:297180;left:3567216;position:absolute;top:2179320" coordsize="21600,21600" filled="f" stroked="t" strokecolor="black">
                        <v:stroke joinstyle="miter"/>
                        <o:lock v:ext="edit" aspectratio="f"/>
                        <v:textbox>
                          <w:txbxContent>
                            <w:p>
                              <w:pPr>
                                <w:rPr>
                                  <w:sz w:val="18"/>
                                  <w:szCs w:val="18"/>
                                </w:rPr>
                              </w:pPr>
                              <w:r>
                                <w:rPr>
                                  <w:sz w:val="18"/>
                                  <w:szCs w:val="18"/>
                                </w:rPr>
                                <w:t>沉淀池</w:t>
                              </w:r>
                              <w:r>
                                <w:rPr>
                                  <w:rFonts w:hint="eastAsia"/>
                                  <w:color w:val="000000" w:themeColor="text1"/>
                                  <w:sz w:val="18"/>
                                  <w:szCs w:val="18"/>
                                  <w:lang w:val="en-US" w:eastAsia="zh-CN"/>
                                  <w14:textFill>
                                    <w14:solidFill>
                                      <w14:schemeClr w14:val="tx1"/>
                                    </w14:solidFill>
                                  </w14:textFill>
                                </w:rPr>
                                <w:t>1987.91</w:t>
                              </w:r>
                              <w:r>
                                <w:rPr>
                                  <w:sz w:val="18"/>
                                  <w:szCs w:val="18"/>
                                </w:rPr>
                                <w:t>m</w:t>
                              </w:r>
                              <w:r>
                                <w:rPr>
                                  <w:sz w:val="18"/>
                                  <w:szCs w:val="18"/>
                                  <w:vertAlign w:val="superscript"/>
                                </w:rPr>
                                <w:t>3</w:t>
                              </w:r>
                              <w:r>
                                <w:rPr>
                                  <w:sz w:val="18"/>
                                  <w:szCs w:val="18"/>
                                </w:rPr>
                                <w:t>/a</w:t>
                              </w:r>
                            </w:p>
                          </w:txbxContent>
                        </v:textbox>
                      </v:rect>
                      <v:rect id="_x0000_s1026" o:spid="_x0000_s1142" style="width:1257448;height:297180;left:3229356;position:absolute;top:643890" coordsize="21600,21600" filled="f" stroked="f">
                        <o:lock v:ext="edit" aspectratio="f"/>
                        <v:textbox>
                          <w:txbxContent>
                            <w:p>
                              <w:pPr>
                                <w:rPr>
                                  <w:sz w:val="18"/>
                                  <w:szCs w:val="18"/>
                                </w:rPr>
                              </w:pPr>
                              <w:r>
                                <w:rPr>
                                  <w:sz w:val="18"/>
                                  <w:szCs w:val="18"/>
                                </w:rPr>
                                <w:t>商品带出</w:t>
                              </w:r>
                            </w:p>
                          </w:txbxContent>
                        </v:textbox>
                      </v:rect>
                      <v:rect id="_x0000_s1026" o:spid="_x0000_s1143" style="width:654762;height:297180;left:4684948;position:absolute;top:150495" coordsize="21600,21600" filled="f" stroked="f">
                        <o:lock v:ext="edit" aspectratio="f"/>
                        <v:textbox>
                          <w:txbxContent>
                            <w:p>
                              <w:pPr>
                                <w:rPr>
                                  <w:sz w:val="18"/>
                                  <w:szCs w:val="18"/>
                                </w:rPr>
                              </w:pPr>
                              <w:r>
                                <w:rPr>
                                  <w:rFonts w:hint="eastAsia"/>
                                  <w:sz w:val="18"/>
                                  <w:szCs w:val="18"/>
                                </w:rPr>
                                <w:t>化粪池</w:t>
                              </w:r>
                            </w:p>
                          </w:txbxContent>
                        </v:textbox>
                      </v:rect>
                      <v:line id="_x0000_s1026" o:spid="_x0000_s1144" style="flip:y;position:absolute" from="823057,297180" to="823692,792480" coordsize="21600,21600" stroked="t" strokecolor="black">
                        <v:stroke joinstyle="round" endarrow="block"/>
                        <o:lock v:ext="edit" aspectratio="f"/>
                      </v:line>
                      <v:line id="_x0000_s1026" o:spid="_x0000_s1145" style="position:absolute" from="823692,297180" to="1509573,297815" coordsize="21600,21600" stroked="t" strokecolor="black">
                        <v:stroke joinstyle="round" endarrow="block"/>
                        <o:lock v:ext="edit" aspectratio="f"/>
                      </v:line>
                      <v:line id="_x0000_s1026" o:spid="_x0000_s1146" style="position:absolute" from="2881335,297180" to="3109962,297180" coordsize="21600,21600" stroked="t" strokecolor="black">
                        <v:stroke joinstyle="round" endarrow="block"/>
                        <o:lock v:ext="edit" aspectratio="f"/>
                      </v:line>
                      <v:line id="_x0000_s1026" o:spid="_x0000_s1147" style="flip:y;position:absolute" from="4481724,289560" to="4763697,296545" coordsize="21600,21600" stroked="t" strokecolor="black">
                        <v:stroke joinstyle="round" endarrow="block"/>
                        <o:lock v:ext="edit" aspectratio="f"/>
                      </v:line>
                      <v:line id="_x0000_s1026" o:spid="_x0000_s1148" style="position:absolute" from="1165860,676910" to="1167130,2278380" coordsize="21600,21600" stroked="t" strokecolor="black">
                        <v:stroke joinstyle="round"/>
                        <o:lock v:ext="edit" aspectratio="f"/>
                      </v:line>
                      <v:line id="_x0000_s1026" o:spid="_x0000_s1149" style="position:absolute" from="1185545,687705" to="1528445,687705" coordsize="21600,21600" stroked="t" strokecolor="black">
                        <v:stroke joinstyle="round" endarrow="block"/>
                        <o:lock v:ext="edit" aspectratio="f"/>
                      </v:line>
                      <v:line id="_x0000_s1026" o:spid="_x0000_s1150" style="position:absolute" from="1176020,1021080" to="1518920,1021080" coordsize="21600,21600" stroked="t" strokecolor="black">
                        <v:stroke joinstyle="round" endarrow="block"/>
                        <o:lock v:ext="edit" aspectratio="f"/>
                      </v:line>
                      <v:line id="_x0000_s1026" o:spid="_x0000_s1151" style="position:absolute" from="1166633,1783080" to="1479090,1783715" coordsize="21600,21600" stroked="t" strokecolor="black">
                        <v:stroke joinstyle="round" endarrow="block"/>
                        <o:lock v:ext="edit" aspectratio="f"/>
                      </v:line>
                      <v:line id="_x0000_s1026" o:spid="_x0000_s1152" style="position:absolute" from="1166633,2278380" to="1448606,2286635" coordsize="21600,21600" stroked="t" strokecolor="black">
                        <v:stroke joinstyle="round" endarrow="block"/>
                        <o:lock v:ext="edit" aspectratio="f"/>
                      </v:line>
                      <v:line id="_x0000_s1026" o:spid="_x0000_s1153" style="position:absolute" from="2881335,792480" to="3224275,793115" coordsize="21600,21600" stroked="t" strokecolor="black">
                        <v:stroke joinstyle="round" endarrow="block"/>
                        <o:lock v:ext="edit" aspectratio="f"/>
                      </v:line>
                      <v:line id="_x0000_s1026" o:spid="_x0000_s1154" style="position:absolute" from="3100705,1097280" to="3105150,2274570" coordsize="21600,21600" stroked="t" strokecolor="black">
                        <v:stroke joinstyle="round"/>
                        <o:lock v:ext="edit" aspectratio="f"/>
                      </v:line>
                      <v:line id="_x0000_s1026" o:spid="_x0000_s1155" style="position:absolute" from="2995930,1097915" to="3110865,1098550" coordsize="21600,21600" stroked="t" strokecolor="black">
                        <v:stroke joinstyle="round" endarrow="block"/>
                        <o:lock v:ext="edit" aspectratio="f"/>
                      </v:line>
                      <v:line id="_x0000_s1026" o:spid="_x0000_s1156" style="position:absolute" from="3011805,1854200" to="3126105,1854835" coordsize="21600,21600" stroked="t" strokecolor="black">
                        <v:stroke joinstyle="round" endarrow="block"/>
                        <o:lock v:ext="edit" aspectratio="f"/>
                      </v:line>
                      <v:line id="_x0000_s1026" o:spid="_x0000_s1157" style="position:absolute" from="2997835,1510665" to="3119755,1511300" coordsize="21600,21600" stroked="t" strokecolor="black">
                        <v:stroke joinstyle="round" endarrow="block"/>
                        <o:lock v:ext="edit" aspectratio="f"/>
                      </v:line>
                      <v:line id="_x0000_s1026" o:spid="_x0000_s1158" style="flip:y;position:absolute" from="2881335,3070225" to="4367410,3070860" coordsize="21600,21600" stroked="t" strokecolor="black">
                        <v:stroke joinstyle="round" endarrow="block"/>
                        <o:lock v:ext="edit" aspectratio="f"/>
                      </v:line>
                      <v:line id="_x0000_s1026" o:spid="_x0000_s1159" style="position:absolute" from="3109962,2277745" to="3567216,2278380" coordsize="21600,21600" stroked="t" strokecolor="black">
                        <v:stroke joinstyle="round" endarrow="block"/>
                        <o:lock v:ext="edit" aspectratio="f"/>
                      </v:line>
                      <v:line id="_x0000_s1026" o:spid="_x0000_s1160" style="position:absolute" from="4138783,2476500" to="4139418,2674620" coordsize="21600,21600" stroked="t" strokecolor="black">
                        <v:stroke joinstyle="round" dashstyle="longDashDot" endarrow="block"/>
                        <o:lock v:ext="edit" aspectratio="f"/>
                      </v:line>
                      <v:line id="_x0000_s1026" o:spid="_x0000_s1161" style="flip:x;position:absolute" from="937895,2665095" to="4138930,2665730" coordsize="21600,21600" stroked="t" strokecolor="black">
                        <v:stroke joinstyle="round" dashstyle="longDashDot" endarrow="block"/>
                        <o:lock v:ext="edit" aspectratio="f"/>
                      </v:line>
                      <v:line id="_x0000_s1026" o:spid="_x0000_s1162" style="flip:y;position:absolute" from="937895,1724660" to="946150,2674620" coordsize="21600,21600" stroked="t" strokecolor="black">
                        <v:stroke joinstyle="round" dashstyle="longDashDot" endarrow="block"/>
                        <o:lock v:ext="edit" aspectratio="f"/>
                      </v:line>
                      <v:line id="_x0000_s1026" o:spid="_x0000_s1163" style="position:absolute" from="823692,1287780" to="824327,1584960" coordsize="21600,21600" stroked="t" strokecolor="black">
                        <v:stroke joinstyle="round" endarrow="block"/>
                        <o:lock v:ext="edit" aspectratio="f"/>
                      </v:line>
                      <v:line id="_x0000_s1026" o:spid="_x0000_s1164" style="position:absolute" from="823692,1584960" to="1166632,1585595" coordsize="21600,21600" stroked="t" strokecolor="black">
                        <v:stroke joinstyle="round" endarrow="block"/>
                        <o:lock v:ext="edit" aspectratio="f"/>
                      </v:line>
                      <v:rect id="_x0000_s1026" o:spid="_x0000_s1165" style="width:5080599;height:3299460;left:137811;position:absolute;top:99060" coordsize="21600,21600" filled="f" stroked="t" strokecolor="#339">
                        <v:stroke joinstyle="miter" dashstyle="longDashDotDot"/>
                        <o:lock v:ext="edit" aspectratio="f"/>
                      </v:rect>
                      <v:line id="_x0000_s1026" o:spid="_x0000_s1166" style="position:absolute" from="937895,1716405" to="1166495,1716405" coordsize="21600,21600" stroked="t" strokecolor="black">
                        <v:stroke joinstyle="round" dashstyle="longDashDot" endarrow="block"/>
                        <o:lock v:ext="edit" aspectratio="f"/>
                      </v:line>
                      <v:line id="_x0000_s1026" o:spid="_x0000_s1167" style="flip:y;position:absolute" from="4367410,2476500" to="4368045,3070860" coordsize="21600,21600" stroked="t" strokecolor="black">
                        <v:stroke joinstyle="round" endarrow="block"/>
                        <o:lock v:ext="edit" aspectratio="f"/>
                      </v:line>
                      <v:rect id="_x0000_s1026" o:spid="_x0000_s1168" style="width:1028821;height:594360;left:4123541;position:absolute;top:1249680" coordsize="21600,21600" filled="f" stroked="f">
                        <o:lock v:ext="edit" aspectratio="f"/>
                        <v:textbox>
                          <w:txbxContent>
                            <w:p>
                              <w:pPr>
                                <w:rPr>
                                  <w:sz w:val="18"/>
                                  <w:szCs w:val="18"/>
                                </w:rPr>
                              </w:pPr>
                              <w:r>
                                <w:rPr>
                                  <w:sz w:val="18"/>
                                  <w:szCs w:val="18"/>
                                </w:rPr>
                                <w:t>蒸发15%，</w:t>
                              </w:r>
                            </w:p>
                            <w:p>
                              <w:pPr>
                                <w:rPr>
                                  <w:sz w:val="18"/>
                                  <w:szCs w:val="18"/>
                                </w:rPr>
                              </w:pPr>
                              <w:r>
                                <w:rPr>
                                  <w:sz w:val="18"/>
                                  <w:szCs w:val="18"/>
                                </w:rPr>
                                <w:t>约</w:t>
                              </w:r>
                              <w:r>
                                <w:rPr>
                                  <w:rFonts w:hint="eastAsia"/>
                                  <w:sz w:val="18"/>
                                  <w:szCs w:val="18"/>
                                  <w:lang w:val="en-US" w:eastAsia="zh-CN"/>
                                </w:rPr>
                                <w:t>350.81</w:t>
                              </w:r>
                              <w:r>
                                <w:rPr>
                                  <w:sz w:val="18"/>
                                  <w:szCs w:val="18"/>
                                </w:rPr>
                                <w:t>m</w:t>
                              </w:r>
                              <w:r>
                                <w:rPr>
                                  <w:sz w:val="18"/>
                                  <w:szCs w:val="18"/>
                                  <w:vertAlign w:val="superscript"/>
                                </w:rPr>
                                <w:t>3</w:t>
                              </w:r>
                              <w:r>
                                <w:rPr>
                                  <w:sz w:val="18"/>
                                  <w:szCs w:val="18"/>
                                </w:rPr>
                                <w:t xml:space="preserve">/a </w:t>
                              </w:r>
                            </w:p>
                          </w:txbxContent>
                        </v:textbox>
                      </v:rect>
                      <v:line id="_x0000_s1026" o:spid="_x0000_s1169" style="flip:y;position:absolute" from="4596037,1684020" to="4596037,2179320" coordsize="21600,21600" stroked="t" strokecolor="black">
                        <v:stroke joinstyle="round" endarrow="block"/>
                        <o:lock v:ext="edit" aspectratio="f"/>
                      </v:line>
                      <v:rect id="_x0000_s1026" o:spid="_x0000_s1170" style="width:1028700;height:584200;left:3164205;position:absolute;top:1479550" coordsize="21600,21600" filled="f" stroked="f">
                        <o:lock v:ext="edit" aspectratio="f"/>
                        <v:textbox>
                          <w:txbxContent>
                            <w:p/>
                            <w:p>
                              <w:pPr>
                                <w:rPr>
                                  <w:sz w:val="18"/>
                                  <w:szCs w:val="18"/>
                                </w:rPr>
                              </w:pPr>
                              <w:r>
                                <w:rPr>
                                  <w:rFonts w:hint="eastAsia"/>
                                  <w:sz w:val="18"/>
                                  <w:szCs w:val="18"/>
                                  <w:lang w:val="en-US" w:eastAsia="zh-CN"/>
                                </w:rPr>
                                <w:t>2091</w:t>
                              </w:r>
                              <w:r>
                                <w:rPr>
                                  <w:sz w:val="18"/>
                                  <w:szCs w:val="18"/>
                                </w:rPr>
                                <w:t>m</w:t>
                              </w:r>
                              <w:r>
                                <w:rPr>
                                  <w:sz w:val="18"/>
                                  <w:szCs w:val="18"/>
                                  <w:vertAlign w:val="superscript"/>
                                </w:rPr>
                                <w:t>3</w:t>
                              </w:r>
                              <w:r>
                                <w:rPr>
                                  <w:sz w:val="18"/>
                                  <w:szCs w:val="18"/>
                                </w:rPr>
                                <w:t xml:space="preserve">/a </w:t>
                              </w:r>
                            </w:p>
                          </w:txbxContent>
                        </v:textbox>
                      </v:re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026" o:spid="_x0000_s1171" type="#_x0000_t38" style="width:198143;height:114300;left:3076303;position:absolute;rotation:-90;top:1329690" coordsize="21600,21600" adj="10731" filled="f" stroked="t" strokecolor="black">
                        <v:stroke joinstyle="round" endarrow="open" endarrowwidth="wide" endarrowlength="long"/>
                        <o:lock v:ext="edit" aspectratio="f"/>
                      </v:shape>
                      <v:rect id="_x0000_s1026" o:spid="_x0000_s1172" style="width:960868;height:471170;left:3120123;position:absolute;top:865505" coordsize="21600,21600" filled="f" stroked="f">
                        <o:lock v:ext="edit" aspectratio="f"/>
                        <v:textbox>
                          <w:txbxContent>
                            <w:p>
                              <w:pPr>
                                <w:rPr>
                                  <w:sz w:val="18"/>
                                  <w:szCs w:val="18"/>
                                </w:rPr>
                              </w:pPr>
                              <w:r>
                                <w:rPr>
                                  <w:rFonts w:hint="eastAsia"/>
                                  <w:sz w:val="18"/>
                                  <w:szCs w:val="18"/>
                                </w:rPr>
                                <w:t>损耗</w:t>
                              </w:r>
                              <w:r>
                                <w:rPr>
                                  <w:sz w:val="18"/>
                                  <w:szCs w:val="18"/>
                                </w:rPr>
                                <w:t>15%，</w:t>
                              </w:r>
                            </w:p>
                            <w:p>
                              <w:pPr>
                                <w:rPr>
                                  <w:sz w:val="18"/>
                                  <w:szCs w:val="18"/>
                                </w:rPr>
                              </w:pPr>
                              <w:r>
                                <w:rPr>
                                  <w:sz w:val="18"/>
                                  <w:szCs w:val="18"/>
                                </w:rPr>
                                <w:t>约</w:t>
                              </w:r>
                              <w:r>
                                <w:rPr>
                                  <w:rFonts w:hint="eastAsia"/>
                                  <w:sz w:val="18"/>
                                  <w:szCs w:val="18"/>
                                  <w:lang w:val="en-US" w:eastAsia="zh-CN"/>
                                </w:rPr>
                                <w:t>369</w:t>
                              </w:r>
                              <w:r>
                                <w:rPr>
                                  <w:sz w:val="18"/>
                                  <w:szCs w:val="18"/>
                                </w:rPr>
                                <w:t>m</w:t>
                              </w:r>
                              <w:r>
                                <w:rPr>
                                  <w:sz w:val="18"/>
                                  <w:szCs w:val="18"/>
                                  <w:vertAlign w:val="superscript"/>
                                </w:rPr>
                                <w:t>3</w:t>
                              </w:r>
                              <w:r>
                                <w:rPr>
                                  <w:sz w:val="18"/>
                                  <w:szCs w:val="18"/>
                                </w:rPr>
                                <w:t xml:space="preserve">/a </w:t>
                              </w:r>
                            </w:p>
                          </w:txbxContent>
                        </v:textbox>
                      </v:rect>
                      <v:rect id="_x0000_s1026" o:spid="_x0000_s1173" style="width:1585595;height:257175;left:1435100;position:absolute;top:2147570" coordsize="21600,21600" filled="f" stroked="t" strokecolor="black">
                        <v:stroke joinstyle="miter"/>
                        <o:lock v:ext="edit" aspectratio="f"/>
                        <v:textbox>
                          <w:txbxContent>
                            <w:p>
                              <w:pPr>
                                <w:rPr>
                                  <w:sz w:val="18"/>
                                  <w:szCs w:val="18"/>
                                </w:rPr>
                              </w:pPr>
                              <w:r>
                                <w:rPr>
                                  <w:rFonts w:hint="eastAsia"/>
                                  <w:sz w:val="18"/>
                                  <w:szCs w:val="18"/>
                                  <w:lang w:eastAsia="zh-CN"/>
                                </w:rPr>
                                <w:t>喷淋，洒水用水为</w:t>
                              </w:r>
                              <w:r>
                                <w:rPr>
                                  <w:rFonts w:hint="eastAsia"/>
                                  <w:sz w:val="18"/>
                                  <w:szCs w:val="18"/>
                                  <w:lang w:val="en-US" w:eastAsia="zh-CN"/>
                                </w:rPr>
                                <w:t>80</w:t>
                              </w:r>
                              <w:r>
                                <w:rPr>
                                  <w:sz w:val="18"/>
                                  <w:szCs w:val="18"/>
                                </w:rPr>
                                <w:t>m</w:t>
                              </w:r>
                              <w:r>
                                <w:rPr>
                                  <w:sz w:val="18"/>
                                  <w:szCs w:val="18"/>
                                  <w:vertAlign w:val="superscript"/>
                                </w:rPr>
                                <w:t>3</w:t>
                              </w:r>
                              <w:r>
                                <w:rPr>
                                  <w:sz w:val="18"/>
                                  <w:szCs w:val="18"/>
                                </w:rPr>
                                <w:t>/a</w:t>
                              </w:r>
                            </w:p>
                          </w:txbxContent>
                        </v:textbox>
                      </v:rect>
                      <v:line id="_x0000_s1026" o:spid="_x0000_s1174" style="position:absolute" from="1179830,1465580" to="1492250,1466215" coordsize="21600,21600" stroked="t" strokecolor="black">
                        <v:stroke joinstyle="round" endarrow="block"/>
                        <o:lock v:ext="edit" aspectratio="f"/>
                      </v:line>
                      <w10:anchorlock/>
                    </v:group>
                  </w:pict>
                </mc:Fallback>
              </mc:AlternateContent>
            </w:r>
          </w:p>
          <w:p>
            <w:pPr>
              <w:adjustRightInd w:val="0"/>
              <w:snapToGrid w:val="0"/>
              <w:spacing w:line="360" w:lineRule="auto"/>
              <w:jc w:val="center"/>
              <w:rPr>
                <w:color w:val="FF0000"/>
                <w:sz w:val="24"/>
                <w:u w:val="none"/>
              </w:rPr>
            </w:pPr>
            <w:r>
              <w:rPr>
                <w:rFonts w:hint="eastAsia"/>
                <w:b/>
                <w:sz w:val="24"/>
                <w:u w:val="none"/>
              </w:rPr>
              <w:t>图5 项目水平衡图</w:t>
            </w:r>
          </w:p>
          <w:p>
            <w:pPr>
              <w:adjustRightInd w:val="0"/>
              <w:snapToGrid w:val="0"/>
              <w:spacing w:line="360" w:lineRule="auto"/>
              <w:rPr>
                <w:rFonts w:hAnsi="宋体"/>
                <w:sz w:val="24"/>
                <w:u w:val="none"/>
              </w:rPr>
            </w:pPr>
            <w:r>
              <w:rPr>
                <w:rFonts w:hAnsi="宋体"/>
                <w:sz w:val="24"/>
                <w:u w:val="none"/>
              </w:rPr>
              <w:t>（</w:t>
            </w:r>
            <w:r>
              <w:rPr>
                <w:sz w:val="24"/>
                <w:u w:val="none"/>
              </w:rPr>
              <w:t>1</w:t>
            </w:r>
            <w:r>
              <w:rPr>
                <w:rFonts w:hAnsi="宋体"/>
                <w:sz w:val="24"/>
                <w:u w:val="none"/>
              </w:rPr>
              <w:t>）清洗废水</w:t>
            </w:r>
          </w:p>
          <w:p>
            <w:pPr>
              <w:adjustRightInd w:val="0"/>
              <w:snapToGrid w:val="0"/>
              <w:spacing w:line="360" w:lineRule="auto"/>
              <w:ind w:firstLine="480" w:firstLineChars="200"/>
              <w:rPr>
                <w:sz w:val="24"/>
                <w:u w:val="none"/>
              </w:rPr>
            </w:pPr>
            <w:r>
              <w:rPr>
                <w:rFonts w:ascii="宋体" w:hAnsi="宋体"/>
                <w:sz w:val="24"/>
                <w:u w:val="none"/>
              </w:rPr>
              <w:t>①</w:t>
            </w:r>
            <w:r>
              <w:rPr>
                <w:rFonts w:ascii="宋体" w:hAnsi="宋体" w:hint="eastAsia"/>
                <w:sz w:val="24"/>
                <w:u w:val="none"/>
              </w:rPr>
              <w:t>混凝土</w:t>
            </w:r>
            <w:r>
              <w:rPr>
                <w:rFonts w:hAnsi="宋体"/>
                <w:sz w:val="24"/>
                <w:u w:val="none"/>
              </w:rPr>
              <w:t>搅拌设备清洗水</w:t>
            </w:r>
          </w:p>
          <w:p>
            <w:pPr>
              <w:adjustRightInd w:val="0"/>
              <w:snapToGrid w:val="0"/>
              <w:spacing w:line="360" w:lineRule="auto"/>
              <w:ind w:firstLine="480" w:firstLineChars="200"/>
              <w:rPr>
                <w:rFonts w:hAnsi="宋体"/>
                <w:color w:val="000000" w:themeColor="text1"/>
                <w:sz w:val="24"/>
                <w:u w:val="none"/>
                <w14:textFill>
                  <w14:solidFill>
                    <w14:schemeClr w14:val="tx1"/>
                  </w14:solidFill>
                </w14:textFill>
              </w:rPr>
            </w:pPr>
            <w:r>
              <w:rPr>
                <w:rFonts w:hAnsi="宋体"/>
                <w:sz w:val="24"/>
                <w:u w:val="none"/>
              </w:rPr>
              <w:t>搅拌设备为项目的主要生产设备，其在暂时停止生产时必须冲洗干净。停止生产原因有生产节奏的问题及设备检修问题。按搅拌机每天冲洗</w:t>
            </w:r>
            <w:r>
              <w:rPr>
                <w:sz w:val="24"/>
                <w:u w:val="none"/>
              </w:rPr>
              <w:t>1</w:t>
            </w:r>
            <w:r>
              <w:rPr>
                <w:rFonts w:hAnsi="宋体"/>
                <w:sz w:val="24"/>
                <w:u w:val="none"/>
              </w:rPr>
              <w:t>次，</w:t>
            </w:r>
            <w:r>
              <w:rPr>
                <w:rFonts w:hAnsi="宋体" w:hint="eastAsia"/>
                <w:sz w:val="24"/>
                <w:u w:val="none"/>
              </w:rPr>
              <w:t>每套搅拌设备每</w:t>
            </w:r>
            <w:r>
              <w:rPr>
                <w:rFonts w:hAnsi="宋体"/>
                <w:sz w:val="24"/>
                <w:u w:val="none"/>
              </w:rPr>
              <w:t>次冲洗水</w:t>
            </w:r>
            <w:r>
              <w:rPr>
                <w:rFonts w:hAnsi="宋体" w:hint="eastAsia"/>
                <w:sz w:val="24"/>
                <w:u w:val="none"/>
              </w:rPr>
              <w:t>耗水4.8</w:t>
            </w:r>
            <w:r>
              <w:rPr>
                <w:sz w:val="24"/>
                <w:u w:val="none"/>
              </w:rPr>
              <w:t>m</w:t>
            </w:r>
            <w:r>
              <w:rPr>
                <w:sz w:val="24"/>
                <w:u w:val="none"/>
                <w:vertAlign w:val="superscript"/>
              </w:rPr>
              <w:t>3</w:t>
            </w:r>
            <w:r>
              <w:rPr>
                <w:rFonts w:hAnsi="宋体"/>
                <w:sz w:val="24"/>
                <w:u w:val="none"/>
              </w:rPr>
              <w:t>计算，</w:t>
            </w:r>
            <w:r>
              <w:rPr>
                <w:rFonts w:hAnsi="宋体" w:hint="eastAsia"/>
                <w:sz w:val="24"/>
                <w:u w:val="none"/>
              </w:rPr>
              <w:t>年工作时间按</w:t>
            </w:r>
            <w:r>
              <w:rPr>
                <w:rFonts w:hAnsi="宋体" w:hint="eastAsia"/>
                <w:sz w:val="24"/>
                <w:u w:val="none"/>
                <w:lang w:val="en-US" w:eastAsia="zh-CN"/>
              </w:rPr>
              <w:t>100</w:t>
            </w:r>
            <w:r>
              <w:rPr>
                <w:rFonts w:hAnsi="宋体" w:hint="eastAsia"/>
                <w:sz w:val="24"/>
                <w:u w:val="none"/>
              </w:rPr>
              <w:t>天计，则项目混凝土</w:t>
            </w:r>
            <w:r>
              <w:rPr>
                <w:rFonts w:hAnsi="宋体"/>
                <w:sz w:val="24"/>
                <w:u w:val="none"/>
              </w:rPr>
              <w:t>搅拌</w:t>
            </w:r>
            <w:r>
              <w:rPr>
                <w:rFonts w:hAnsi="宋体" w:hint="eastAsia"/>
                <w:sz w:val="24"/>
                <w:u w:val="none"/>
              </w:rPr>
              <w:t>设备</w:t>
            </w:r>
            <w:r>
              <w:rPr>
                <w:rFonts w:hAnsi="宋体"/>
                <w:sz w:val="24"/>
                <w:u w:val="none"/>
              </w:rPr>
              <w:t>冲洗</w:t>
            </w:r>
            <w:r>
              <w:rPr>
                <w:rFonts w:hAnsi="宋体" w:hint="eastAsia"/>
                <w:sz w:val="24"/>
                <w:u w:val="none"/>
              </w:rPr>
              <w:t>用</w:t>
            </w:r>
            <w:r>
              <w:rPr>
                <w:rFonts w:hAnsi="宋体"/>
                <w:sz w:val="24"/>
                <w:u w:val="none"/>
              </w:rPr>
              <w:t>量为</w:t>
            </w:r>
            <w:r>
              <w:rPr>
                <w:rFonts w:hint="eastAsia"/>
                <w:sz w:val="24"/>
                <w:u w:val="none"/>
                <w:lang w:val="en-US" w:eastAsia="zh-CN"/>
              </w:rPr>
              <w:t>480</w:t>
            </w:r>
            <w:r>
              <w:rPr>
                <w:rFonts w:hint="eastAsia"/>
                <w:sz w:val="24"/>
                <w:u w:val="none"/>
              </w:rPr>
              <w:t>m</w:t>
            </w:r>
            <w:r>
              <w:rPr>
                <w:rFonts w:hint="eastAsia"/>
                <w:sz w:val="24"/>
                <w:u w:val="none"/>
                <w:vertAlign w:val="superscript"/>
              </w:rPr>
              <w:t>3</w:t>
            </w:r>
            <w:r>
              <w:rPr>
                <w:sz w:val="24"/>
                <w:u w:val="none"/>
              </w:rPr>
              <w:t>/a</w:t>
            </w:r>
            <w:r>
              <w:rPr>
                <w:rFonts w:hint="eastAsia"/>
                <w:sz w:val="24"/>
                <w:u w:val="none"/>
              </w:rPr>
              <w:t>（4.8m</w:t>
            </w:r>
            <w:r>
              <w:rPr>
                <w:rFonts w:hint="eastAsia"/>
                <w:sz w:val="24"/>
                <w:u w:val="none"/>
                <w:vertAlign w:val="superscript"/>
              </w:rPr>
              <w:t>3</w:t>
            </w:r>
            <w:r>
              <w:rPr>
                <w:sz w:val="24"/>
                <w:u w:val="none"/>
              </w:rPr>
              <w:t>/</w:t>
            </w:r>
            <w:r>
              <w:rPr>
                <w:rFonts w:hint="eastAsia"/>
                <w:sz w:val="24"/>
                <w:u w:val="none"/>
              </w:rPr>
              <w:t>d）</w:t>
            </w:r>
            <w:r>
              <w:rPr>
                <w:rFonts w:hAnsi="宋体"/>
                <w:sz w:val="24"/>
                <w:u w:val="none"/>
              </w:rPr>
              <w:t>，</w:t>
            </w:r>
            <w:r>
              <w:rPr>
                <w:rFonts w:hAnsi="宋体" w:hint="eastAsia"/>
                <w:sz w:val="24"/>
                <w:u w:val="none"/>
              </w:rPr>
              <w:t>损耗系数取15%，则设备清洗废</w:t>
            </w:r>
            <w:r>
              <w:rPr>
                <w:rFonts w:hAnsi="宋体"/>
                <w:sz w:val="24"/>
                <w:u w:val="none"/>
              </w:rPr>
              <w:t>水产生</w:t>
            </w:r>
            <w:r>
              <w:rPr>
                <w:rFonts w:hAnsi="宋体" w:hint="eastAsia"/>
                <w:sz w:val="24"/>
                <w:u w:val="none"/>
              </w:rPr>
              <w:t>量为</w:t>
            </w:r>
            <w:r>
              <w:rPr>
                <w:rFonts w:hAnsi="宋体" w:hint="eastAsia"/>
                <w:sz w:val="24"/>
                <w:u w:val="none"/>
                <w:lang w:val="en-US" w:eastAsia="zh-CN"/>
              </w:rPr>
              <w:t>408</w:t>
            </w:r>
            <w:r>
              <w:rPr>
                <w:rFonts w:hint="eastAsia"/>
                <w:sz w:val="24"/>
                <w:u w:val="none"/>
              </w:rPr>
              <w:t>m</w:t>
            </w:r>
            <w:r>
              <w:rPr>
                <w:rFonts w:hint="eastAsia"/>
                <w:sz w:val="24"/>
                <w:u w:val="none"/>
                <w:vertAlign w:val="superscript"/>
              </w:rPr>
              <w:t>3</w:t>
            </w:r>
            <w:r>
              <w:rPr>
                <w:sz w:val="24"/>
                <w:u w:val="none"/>
              </w:rPr>
              <w:t>/a</w:t>
            </w:r>
            <w:r>
              <w:rPr>
                <w:rFonts w:hint="eastAsia"/>
                <w:sz w:val="24"/>
                <w:u w:val="none"/>
              </w:rPr>
              <w:t>（4.08m</w:t>
            </w:r>
            <w:r>
              <w:rPr>
                <w:rFonts w:hint="eastAsia"/>
                <w:sz w:val="24"/>
                <w:u w:val="none"/>
                <w:vertAlign w:val="superscript"/>
              </w:rPr>
              <w:t>3</w:t>
            </w:r>
            <w:r>
              <w:rPr>
                <w:sz w:val="24"/>
                <w:u w:val="none"/>
              </w:rPr>
              <w:t>/</w:t>
            </w:r>
            <w:r>
              <w:rPr>
                <w:rFonts w:hint="eastAsia"/>
                <w:sz w:val="24"/>
                <w:u w:val="none"/>
              </w:rPr>
              <w:t>d），</w:t>
            </w:r>
            <w:r>
              <w:rPr>
                <w:rFonts w:hAnsi="宋体"/>
                <w:sz w:val="24"/>
                <w:u w:val="none"/>
              </w:rPr>
              <w:t>其主要水质污染因子为</w:t>
            </w:r>
            <w:r>
              <w:rPr>
                <w:sz w:val="24"/>
                <w:u w:val="none"/>
              </w:rPr>
              <w:t>SS</w:t>
            </w:r>
            <w:r>
              <w:rPr>
                <w:rFonts w:hAnsi="宋体"/>
                <w:sz w:val="24"/>
                <w:u w:val="none"/>
              </w:rPr>
              <w:t>，根据对同类型企业的类比调查，</w:t>
            </w:r>
            <w:r>
              <w:rPr>
                <w:sz w:val="24"/>
                <w:u w:val="none"/>
              </w:rPr>
              <w:t>SS</w:t>
            </w:r>
            <w:r>
              <w:rPr>
                <w:rFonts w:hAnsi="宋体"/>
                <w:sz w:val="24"/>
                <w:u w:val="none"/>
              </w:rPr>
              <w:t>的浓度大致为</w:t>
            </w:r>
            <w:r>
              <w:rPr>
                <w:rFonts w:hint="eastAsia"/>
                <w:sz w:val="24"/>
                <w:u w:val="none"/>
              </w:rPr>
              <w:t>25</w:t>
            </w:r>
            <w:r>
              <w:rPr>
                <w:sz w:val="24"/>
                <w:u w:val="none"/>
              </w:rPr>
              <w:t>00mg/L</w:t>
            </w:r>
            <w:r>
              <w:rPr>
                <w:rFonts w:hAnsi="宋体"/>
                <w:sz w:val="24"/>
                <w:u w:val="none"/>
              </w:rPr>
              <w:t>，产生量为</w:t>
            </w:r>
            <w:r>
              <w:rPr>
                <w:rFonts w:hint="eastAsia"/>
                <w:sz w:val="24"/>
                <w:u w:val="none"/>
              </w:rPr>
              <w:t>1.</w:t>
            </w:r>
            <w:r>
              <w:rPr>
                <w:rFonts w:hint="eastAsia"/>
                <w:sz w:val="24"/>
                <w:u w:val="none"/>
                <w:lang w:val="en-US" w:eastAsia="zh-CN"/>
              </w:rPr>
              <w:t>02</w:t>
            </w:r>
            <w:r>
              <w:rPr>
                <w:sz w:val="24"/>
                <w:u w:val="none"/>
              </w:rPr>
              <w:t>t/a</w:t>
            </w:r>
            <w:r>
              <w:rPr>
                <w:rFonts w:hAnsi="宋体"/>
                <w:sz w:val="24"/>
                <w:u w:val="none"/>
              </w:rPr>
              <w:t>。</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ascii="宋体" w:hAnsi="宋体" w:cs="宋体" w:hint="eastAsia"/>
                <w:color w:val="000000" w:themeColor="text1"/>
                <w:sz w:val="24"/>
                <w:u w:val="none"/>
                <w14:textFill>
                  <w14:solidFill>
                    <w14:schemeClr w14:val="tx1"/>
                  </w14:solidFill>
                </w14:textFill>
              </w:rPr>
              <w:t>②</w:t>
            </w:r>
            <w:r>
              <w:rPr>
                <w:color w:val="000000" w:themeColor="text1"/>
                <w:sz w:val="24"/>
                <w:u w:val="none"/>
                <w14:textFill>
                  <w14:solidFill>
                    <w14:schemeClr w14:val="tx1"/>
                  </w14:solidFill>
                </w14:textFill>
              </w:rPr>
              <w:t>运输车辆清洗水</w:t>
            </w:r>
          </w:p>
          <w:p>
            <w:pPr>
              <w:adjustRightInd w:val="0"/>
              <w:snapToGrid w:val="0"/>
              <w:spacing w:after="0" w:line="360" w:lineRule="auto"/>
              <w:ind w:firstLine="480" w:firstLineChars="200"/>
              <w:rPr>
                <w:sz w:val="24"/>
                <w:u w:val="none"/>
              </w:rPr>
            </w:pPr>
            <w:r>
              <w:rPr>
                <w:rFonts w:hint="eastAsia"/>
                <w:sz w:val="24"/>
                <w:u w:val="none"/>
              </w:rPr>
              <w:t>本</w:t>
            </w:r>
            <w:r>
              <w:rPr>
                <w:sz w:val="24"/>
                <w:u w:val="none"/>
              </w:rPr>
              <w:t>项目商品混凝土生产规模为</w:t>
            </w:r>
            <w:r>
              <w:rPr>
                <w:rFonts w:hint="eastAsia"/>
                <w:sz w:val="24"/>
                <w:u w:val="none"/>
              </w:rPr>
              <w:t>1.5万m</w:t>
            </w:r>
            <w:r>
              <w:rPr>
                <w:rFonts w:hint="eastAsia"/>
                <w:sz w:val="24"/>
                <w:u w:val="none"/>
                <w:vertAlign w:val="superscript"/>
              </w:rPr>
              <w:t>3</w:t>
            </w:r>
            <w:r>
              <w:rPr>
                <w:sz w:val="24"/>
                <w:u w:val="none"/>
              </w:rPr>
              <w:t>/a，其混凝土运输量平均为</w:t>
            </w:r>
            <w:r>
              <w:rPr>
                <w:rFonts w:hint="eastAsia"/>
                <w:sz w:val="24"/>
                <w:u w:val="none"/>
                <w:lang w:val="en-US" w:eastAsia="zh-CN"/>
              </w:rPr>
              <w:t>150</w:t>
            </w:r>
            <w:r>
              <w:rPr>
                <w:sz w:val="24"/>
                <w:u w:val="none"/>
              </w:rPr>
              <w:t>m</w:t>
            </w:r>
            <w:r>
              <w:rPr>
                <w:sz w:val="24"/>
                <w:u w:val="none"/>
                <w:vertAlign w:val="superscript"/>
              </w:rPr>
              <w:t>3</w:t>
            </w:r>
            <w:r>
              <w:rPr>
                <w:sz w:val="24"/>
                <w:u w:val="none"/>
              </w:rPr>
              <w:t>/d，</w:t>
            </w:r>
            <w:r>
              <w:rPr>
                <w:rFonts w:hint="eastAsia"/>
                <w:sz w:val="24"/>
                <w:u w:val="none"/>
                <w:lang w:eastAsia="zh-CN"/>
              </w:rPr>
              <w:t>原料运输平均为</w:t>
            </w:r>
            <w:r>
              <w:rPr>
                <w:rFonts w:hint="eastAsia"/>
                <w:sz w:val="24"/>
                <w:u w:val="none"/>
                <w:lang w:val="en-US" w:eastAsia="zh-CN"/>
              </w:rPr>
              <w:t>348.249t/d，</w:t>
            </w:r>
            <w:r>
              <w:rPr>
                <w:sz w:val="24"/>
                <w:u w:val="none"/>
              </w:rPr>
              <w:t>配备搅拌运输车运输量为</w:t>
            </w:r>
            <w:r>
              <w:rPr>
                <w:rFonts w:hint="eastAsia"/>
                <w:sz w:val="24"/>
                <w:u w:val="none"/>
              </w:rPr>
              <w:t>10</w:t>
            </w:r>
            <w:r>
              <w:rPr>
                <w:sz w:val="24"/>
                <w:u w:val="none"/>
              </w:rPr>
              <w:t>m</w:t>
            </w:r>
            <w:r>
              <w:rPr>
                <w:sz w:val="24"/>
                <w:u w:val="none"/>
                <w:vertAlign w:val="superscript"/>
              </w:rPr>
              <w:t>3</w:t>
            </w:r>
            <w:r>
              <w:rPr>
                <w:sz w:val="24"/>
                <w:u w:val="none"/>
              </w:rPr>
              <w:t>/车</w:t>
            </w:r>
            <w:r>
              <w:rPr>
                <w:rFonts w:hint="eastAsia"/>
                <w:sz w:val="24"/>
                <w:u w:val="none"/>
              </w:rPr>
              <w:t>次</w:t>
            </w:r>
            <w:r>
              <w:rPr>
                <w:sz w:val="24"/>
                <w:u w:val="none"/>
              </w:rPr>
              <w:t>，</w:t>
            </w:r>
            <w:r>
              <w:rPr>
                <w:rFonts w:hint="eastAsia"/>
                <w:sz w:val="24"/>
                <w:u w:val="none"/>
                <w:lang w:eastAsia="zh-CN"/>
              </w:rPr>
              <w:t>原料运输车运输量为</w:t>
            </w:r>
            <w:r>
              <w:rPr>
                <w:rFonts w:hint="eastAsia"/>
                <w:sz w:val="24"/>
                <w:u w:val="none"/>
                <w:lang w:val="en-US" w:eastAsia="zh-CN"/>
              </w:rPr>
              <w:t>20t/车次，</w:t>
            </w:r>
            <w:r>
              <w:rPr>
                <w:sz w:val="24"/>
                <w:u w:val="none"/>
              </w:rPr>
              <w:t>每天约需运输</w:t>
            </w:r>
            <w:r>
              <w:rPr>
                <w:rFonts w:hint="eastAsia"/>
                <w:sz w:val="24"/>
                <w:u w:val="none"/>
                <w:lang w:val="en-US" w:eastAsia="zh-CN"/>
              </w:rPr>
              <w:t>32</w:t>
            </w:r>
            <w:r>
              <w:rPr>
                <w:sz w:val="24"/>
                <w:u w:val="none"/>
              </w:rPr>
              <w:t>次，每次均需对运输车辆进行冲洗，车辆冲洗水量大致为0.4m</w:t>
            </w:r>
            <w:r>
              <w:rPr>
                <w:sz w:val="24"/>
                <w:u w:val="none"/>
                <w:vertAlign w:val="superscript"/>
              </w:rPr>
              <w:t>3</w:t>
            </w:r>
            <w:r>
              <w:rPr>
                <w:sz w:val="24"/>
                <w:u w:val="none"/>
              </w:rPr>
              <w:t>/（辆·次），</w:t>
            </w:r>
            <w:r>
              <w:rPr>
                <w:rFonts w:hint="eastAsia"/>
                <w:sz w:val="24"/>
                <w:u w:val="none"/>
              </w:rPr>
              <w:t>则项目运输车辆清洗水</w:t>
            </w:r>
            <w:r>
              <w:rPr>
                <w:sz w:val="24"/>
                <w:u w:val="none"/>
              </w:rPr>
              <w:t>约为</w:t>
            </w:r>
            <w:r>
              <w:rPr>
                <w:rFonts w:hint="eastAsia"/>
                <w:sz w:val="24"/>
                <w:u w:val="none"/>
                <w:lang w:val="en-US" w:eastAsia="zh-CN"/>
              </w:rPr>
              <w:t>1280</w:t>
            </w:r>
            <w:r>
              <w:rPr>
                <w:sz w:val="24"/>
                <w:u w:val="none"/>
              </w:rPr>
              <w:t>m</w:t>
            </w:r>
            <w:r>
              <w:rPr>
                <w:sz w:val="24"/>
                <w:u w:val="none"/>
                <w:vertAlign w:val="superscript"/>
              </w:rPr>
              <w:t>3</w:t>
            </w:r>
            <w:r>
              <w:rPr>
                <w:sz w:val="24"/>
                <w:u w:val="none"/>
              </w:rPr>
              <w:t>/a（</w:t>
            </w:r>
            <w:r>
              <w:rPr>
                <w:rFonts w:hint="eastAsia"/>
                <w:sz w:val="24"/>
                <w:u w:val="none"/>
                <w:lang w:val="en-US" w:eastAsia="zh-CN"/>
              </w:rPr>
              <w:t>12.8</w:t>
            </w:r>
            <w:r>
              <w:rPr>
                <w:sz w:val="24"/>
                <w:u w:val="none"/>
              </w:rPr>
              <w:t>m</w:t>
            </w:r>
            <w:r>
              <w:rPr>
                <w:sz w:val="24"/>
                <w:u w:val="none"/>
                <w:vertAlign w:val="superscript"/>
              </w:rPr>
              <w:t>3</w:t>
            </w:r>
            <w:r>
              <w:rPr>
                <w:sz w:val="24"/>
                <w:u w:val="none"/>
              </w:rPr>
              <w:t>/d），</w:t>
            </w:r>
            <w:r>
              <w:rPr>
                <w:rFonts w:hint="eastAsia"/>
                <w:sz w:val="24"/>
                <w:u w:val="none"/>
              </w:rPr>
              <w:t>损耗系数取15%，则车辆清洗废水产生量为</w:t>
            </w:r>
            <w:r>
              <w:rPr>
                <w:rFonts w:hint="eastAsia"/>
                <w:sz w:val="24"/>
                <w:u w:val="none"/>
                <w:lang w:val="en-US" w:eastAsia="zh-CN"/>
              </w:rPr>
              <w:t>1088</w:t>
            </w:r>
            <w:r>
              <w:rPr>
                <w:sz w:val="24"/>
                <w:u w:val="none"/>
              </w:rPr>
              <w:t>m</w:t>
            </w:r>
            <w:r>
              <w:rPr>
                <w:sz w:val="24"/>
                <w:u w:val="none"/>
                <w:vertAlign w:val="superscript"/>
              </w:rPr>
              <w:t>3</w:t>
            </w:r>
            <w:r>
              <w:rPr>
                <w:sz w:val="24"/>
                <w:u w:val="none"/>
              </w:rPr>
              <w:t>/a</w:t>
            </w:r>
            <w:r>
              <w:rPr>
                <w:rFonts w:hint="eastAsia"/>
                <w:sz w:val="24"/>
                <w:u w:val="none"/>
              </w:rPr>
              <w:t>（</w:t>
            </w:r>
            <w:r>
              <w:rPr>
                <w:rFonts w:hint="eastAsia"/>
                <w:sz w:val="24"/>
                <w:u w:val="none"/>
                <w:lang w:val="en-US" w:eastAsia="zh-CN"/>
              </w:rPr>
              <w:t>10.88</w:t>
            </w:r>
            <w:r>
              <w:rPr>
                <w:rFonts w:hint="eastAsia"/>
                <w:sz w:val="24"/>
                <w:u w:val="none"/>
              </w:rPr>
              <w:t>m</w:t>
            </w:r>
            <w:r>
              <w:rPr>
                <w:rFonts w:hint="eastAsia"/>
                <w:sz w:val="24"/>
                <w:u w:val="none"/>
                <w:vertAlign w:val="superscript"/>
              </w:rPr>
              <w:t>3</w:t>
            </w:r>
            <w:r>
              <w:rPr>
                <w:sz w:val="24"/>
                <w:u w:val="none"/>
              </w:rPr>
              <w:t>/</w:t>
            </w:r>
            <w:r>
              <w:rPr>
                <w:rFonts w:hint="eastAsia"/>
                <w:sz w:val="24"/>
                <w:u w:val="none"/>
              </w:rPr>
              <w:t>d）。</w:t>
            </w:r>
          </w:p>
        </w:tc>
      </w:tr>
    </w:tbl>
    <w:p>
      <w:pPr>
        <w:sectPr>
          <w:headerReference w:type="default" r:id="rId154"/>
          <w:footerReference w:type="even" r:id="rId155"/>
          <w:footerReference w:type="default" r:id="rId156"/>
          <w:headerReference w:type="first" r:id="rId157"/>
          <w:type w:val="nextPage"/>
          <w:pgSz w:w="11906" w:h="16838"/>
          <w:pgMar w:top="1440" w:right="1800" w:bottom="1440" w:left="1800" w:header="851" w:footer="992" w:gutter="0"/>
          <w:pgNumType w:start="35"/>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adjustRightInd w:val="0"/>
              <w:snapToGrid w:val="0"/>
              <w:spacing w:before="0" w:line="360" w:lineRule="auto"/>
              <w:ind w:firstLine="480" w:firstLineChars="200"/>
              <w:rPr>
                <w:sz w:val="24"/>
                <w:u w:val="none"/>
              </w:rPr>
            </w:pPr>
            <w:r>
              <w:rPr>
                <w:sz w:val="24"/>
                <w:u w:val="none"/>
              </w:rPr>
              <w:t>该废水的主要水质污染因子为SS，其浓度类比为1500mg/L，产生量约为</w:t>
            </w:r>
            <w:r>
              <w:rPr>
                <w:rFonts w:hint="eastAsia"/>
                <w:sz w:val="24"/>
                <w:u w:val="none"/>
                <w:lang w:val="en-US" w:eastAsia="zh-CN"/>
              </w:rPr>
              <w:t>1.632</w:t>
            </w:r>
            <w:r>
              <w:rPr>
                <w:sz w:val="24"/>
                <w:u w:val="none"/>
              </w:rPr>
              <w:t>t/a。</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③</w:t>
            </w:r>
            <w:r>
              <w:rPr>
                <w:color w:val="000000" w:themeColor="text1"/>
                <w:sz w:val="24"/>
                <w:u w:val="none"/>
                <w14:textFill>
                  <w14:solidFill>
                    <w14:schemeClr w14:val="tx1"/>
                  </w14:solidFill>
                </w14:textFill>
              </w:rPr>
              <w:t>地面冲洗水</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int="eastAsia"/>
                <w:sz w:val="24"/>
                <w:u w:val="none"/>
              </w:rPr>
              <w:t>根据平面布置图，混凝土生产作业区</w:t>
            </w:r>
            <w:r>
              <w:rPr>
                <w:sz w:val="24"/>
                <w:u w:val="none"/>
              </w:rPr>
              <w:t>面积约</w:t>
            </w:r>
            <w:r>
              <w:rPr>
                <w:rFonts w:hint="eastAsia"/>
                <w:sz w:val="24"/>
                <w:u w:val="none"/>
                <w:lang w:eastAsia="zh-CN"/>
              </w:rPr>
              <w:t>按</w:t>
            </w:r>
            <w:r>
              <w:rPr>
                <w:rFonts w:hint="eastAsia"/>
                <w:sz w:val="24"/>
                <w:u w:val="none"/>
                <w:lang w:val="en-US" w:eastAsia="zh-CN"/>
              </w:rPr>
              <w:t>650</w:t>
            </w:r>
            <w:r>
              <w:rPr>
                <w:sz w:val="24"/>
                <w:u w:val="none"/>
              </w:rPr>
              <w:t>m</w:t>
            </w:r>
            <w:r>
              <w:rPr>
                <w:sz w:val="24"/>
                <w:u w:val="none"/>
                <w:vertAlign w:val="superscript"/>
              </w:rPr>
              <w:t>2</w:t>
            </w:r>
            <w:r>
              <w:rPr>
                <w:sz w:val="24"/>
                <w:u w:val="none"/>
              </w:rPr>
              <w:t>，</w:t>
            </w:r>
            <w:r>
              <w:rPr>
                <w:rFonts w:hint="eastAsia"/>
                <w:sz w:val="24"/>
                <w:u w:val="none"/>
              </w:rPr>
              <w:t>实验检测室的面积约为50m</w:t>
            </w:r>
            <w:r>
              <w:rPr>
                <w:rFonts w:hint="eastAsia"/>
                <w:sz w:val="24"/>
                <w:u w:val="none"/>
                <w:vertAlign w:val="superscript"/>
              </w:rPr>
              <w:t>2</w:t>
            </w:r>
            <w:r>
              <w:rPr>
                <w:rFonts w:hint="eastAsia"/>
                <w:sz w:val="24"/>
                <w:u w:val="none"/>
              </w:rPr>
              <w:t>，</w:t>
            </w:r>
            <w:r>
              <w:rPr>
                <w:sz w:val="24"/>
                <w:u w:val="none"/>
              </w:rPr>
              <w:t>其冲洗水量按1.0</w:t>
            </w:r>
            <w:r>
              <w:rPr>
                <w:rFonts w:hint="eastAsia"/>
                <w:sz w:val="24"/>
                <w:u w:val="none"/>
              </w:rPr>
              <w:t>m</w:t>
            </w:r>
            <w:r>
              <w:rPr>
                <w:rFonts w:hint="eastAsia"/>
                <w:sz w:val="24"/>
                <w:u w:val="none"/>
                <w:vertAlign w:val="superscript"/>
              </w:rPr>
              <w:t>3</w:t>
            </w:r>
            <w:r>
              <w:rPr>
                <w:sz w:val="24"/>
                <w:u w:val="none"/>
              </w:rPr>
              <w:t>/100m</w:t>
            </w:r>
            <w:r>
              <w:rPr>
                <w:sz w:val="24"/>
                <w:u w:val="none"/>
                <w:vertAlign w:val="superscript"/>
              </w:rPr>
              <w:t>2</w:t>
            </w:r>
            <w:r>
              <w:rPr>
                <w:rFonts w:ascii="宋体" w:hAnsi="宋体" w:hint="eastAsia"/>
                <w:sz w:val="24"/>
                <w:u w:val="none"/>
              </w:rPr>
              <w:t>·</w:t>
            </w:r>
            <w:r>
              <w:rPr>
                <w:sz w:val="24"/>
                <w:u w:val="none"/>
              </w:rPr>
              <w:t>d计算</w:t>
            </w:r>
            <w:r>
              <w:rPr>
                <w:rFonts w:hint="eastAsia"/>
                <w:sz w:val="24"/>
                <w:u w:val="none"/>
              </w:rPr>
              <w:t>，则混凝土生产区地面冲洗用水为</w:t>
            </w:r>
            <w:r>
              <w:rPr>
                <w:rFonts w:hint="eastAsia"/>
                <w:sz w:val="24"/>
                <w:u w:val="none"/>
                <w:lang w:val="en-US" w:eastAsia="zh-CN"/>
              </w:rPr>
              <w:t>700</w:t>
            </w:r>
            <w:r>
              <w:rPr>
                <w:rFonts w:hint="eastAsia"/>
                <w:sz w:val="24"/>
                <w:u w:val="none"/>
              </w:rPr>
              <w:t>m</w:t>
            </w:r>
            <w:r>
              <w:rPr>
                <w:rFonts w:hint="eastAsia"/>
                <w:sz w:val="24"/>
                <w:u w:val="none"/>
                <w:vertAlign w:val="superscript"/>
              </w:rPr>
              <w:t>3</w:t>
            </w:r>
            <w:r>
              <w:rPr>
                <w:sz w:val="24"/>
                <w:u w:val="none"/>
              </w:rPr>
              <w:t>/</w:t>
            </w:r>
            <w:r>
              <w:rPr>
                <w:rFonts w:hint="eastAsia"/>
                <w:sz w:val="24"/>
                <w:u w:val="none"/>
              </w:rPr>
              <w:t>a（</w:t>
            </w:r>
            <w:r>
              <w:rPr>
                <w:rFonts w:hint="eastAsia"/>
                <w:sz w:val="24"/>
                <w:u w:val="none"/>
                <w:lang w:val="en-US" w:eastAsia="zh-CN"/>
              </w:rPr>
              <w:t>7</w:t>
            </w:r>
            <w:r>
              <w:rPr>
                <w:sz w:val="24"/>
                <w:u w:val="none"/>
              </w:rPr>
              <w:t>m</w:t>
            </w:r>
            <w:r>
              <w:rPr>
                <w:sz w:val="24"/>
                <w:u w:val="none"/>
                <w:vertAlign w:val="superscript"/>
              </w:rPr>
              <w:t>3</w:t>
            </w:r>
            <w:r>
              <w:rPr>
                <w:sz w:val="24"/>
                <w:u w:val="none"/>
              </w:rPr>
              <w:t>/</w:t>
            </w:r>
            <w:r>
              <w:rPr>
                <w:rFonts w:hint="eastAsia"/>
                <w:sz w:val="24"/>
                <w:u w:val="none"/>
              </w:rPr>
              <w:t>次），损耗系数取15%，则作业区地面冲洗废水产生量为</w:t>
            </w:r>
            <w:r>
              <w:rPr>
                <w:rFonts w:hint="eastAsia"/>
                <w:sz w:val="24"/>
                <w:u w:val="none"/>
                <w:lang w:val="en-US" w:eastAsia="zh-CN"/>
              </w:rPr>
              <w:t>595</w:t>
            </w:r>
            <w:r>
              <w:rPr>
                <w:sz w:val="24"/>
                <w:u w:val="none"/>
              </w:rPr>
              <w:t>m</w:t>
            </w:r>
            <w:r>
              <w:rPr>
                <w:sz w:val="24"/>
                <w:u w:val="none"/>
                <w:vertAlign w:val="superscript"/>
              </w:rPr>
              <w:t>3</w:t>
            </w:r>
            <w:r>
              <w:rPr>
                <w:sz w:val="24"/>
                <w:u w:val="none"/>
              </w:rPr>
              <w:t>/a</w:t>
            </w:r>
            <w:r>
              <w:rPr>
                <w:rFonts w:hint="eastAsia"/>
                <w:sz w:val="24"/>
                <w:u w:val="none"/>
              </w:rPr>
              <w:t>（</w:t>
            </w:r>
            <w:r>
              <w:rPr>
                <w:rFonts w:hint="eastAsia"/>
                <w:sz w:val="24"/>
                <w:u w:val="none"/>
                <w:lang w:val="en-US" w:eastAsia="zh-CN"/>
              </w:rPr>
              <w:t>5.95</w:t>
            </w:r>
            <w:r>
              <w:rPr>
                <w:sz w:val="24"/>
                <w:u w:val="none"/>
              </w:rPr>
              <w:t>m</w:t>
            </w:r>
            <w:r>
              <w:rPr>
                <w:sz w:val="24"/>
                <w:u w:val="none"/>
                <w:vertAlign w:val="superscript"/>
              </w:rPr>
              <w:t>3</w:t>
            </w:r>
            <w:r>
              <w:rPr>
                <w:sz w:val="24"/>
                <w:u w:val="none"/>
              </w:rPr>
              <w:t>/</w:t>
            </w:r>
            <w:r>
              <w:rPr>
                <w:rFonts w:hint="eastAsia"/>
                <w:sz w:val="24"/>
                <w:u w:val="none"/>
              </w:rPr>
              <w:t>次）。</w:t>
            </w:r>
            <w:r>
              <w:rPr>
                <w:sz w:val="24"/>
                <w:u w:val="none"/>
              </w:rPr>
              <w:t>该废水的主要水质污染因子为SS，其浓度约为1000mg/L</w:t>
            </w:r>
            <w:r>
              <w:rPr>
                <w:rFonts w:hint="eastAsia"/>
                <w:sz w:val="24"/>
                <w:u w:val="none"/>
              </w:rPr>
              <w:t>，产生量为</w:t>
            </w:r>
            <w:r>
              <w:rPr>
                <w:rFonts w:hint="eastAsia"/>
                <w:sz w:val="24"/>
                <w:u w:val="none"/>
                <w:lang w:val="en-US" w:eastAsia="zh-CN"/>
              </w:rPr>
              <w:t>0.595</w:t>
            </w:r>
            <w:r>
              <w:rPr>
                <w:rFonts w:hint="eastAsia"/>
                <w:color w:val="000000" w:themeColor="text1"/>
                <w:sz w:val="24"/>
                <w:u w:val="none"/>
                <w14:textFill>
                  <w14:solidFill>
                    <w14:schemeClr w14:val="tx1"/>
                  </w14:solidFill>
                </w14:textFill>
              </w:rPr>
              <w:t>t/a。</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综上所述，项目清洗废水产生情况详见表2</w:t>
            </w:r>
            <w:r>
              <w:rPr>
                <w:rFonts w:hint="eastAsia"/>
                <w:color w:val="000000" w:themeColor="text1"/>
                <w:sz w:val="24"/>
                <w:u w:val="none"/>
                <w:lang w:val="en-US" w:eastAsia="zh-CN"/>
                <w14:textFill>
                  <w14:solidFill>
                    <w14:schemeClr w14:val="tx1"/>
                  </w14:solidFill>
                </w14:textFill>
              </w:rPr>
              <w:t>4</w:t>
            </w:r>
            <w:r>
              <w:rPr>
                <w:rFonts w:hint="eastAsia"/>
                <w:color w:val="000000" w:themeColor="text1"/>
                <w:sz w:val="24"/>
                <w:u w:val="none"/>
                <w14:textFill>
                  <w14:solidFill>
                    <w14:schemeClr w14:val="tx1"/>
                  </w14:solidFill>
                </w14:textFill>
              </w:rPr>
              <w:t>。</w:t>
            </w:r>
          </w:p>
          <w:p>
            <w:pPr>
              <w:adjustRightInd w:val="0"/>
              <w:snapToGrid w:val="0"/>
              <w:spacing w:line="360" w:lineRule="auto"/>
              <w:jc w:val="center"/>
              <w:rPr>
                <w:b/>
                <w:color w:val="000000" w:themeColor="text1"/>
                <w:sz w:val="24"/>
                <w:u w:val="none"/>
                <w14:textFill>
                  <w14:solidFill>
                    <w14:schemeClr w14:val="tx1"/>
                  </w14:solidFill>
                </w14:textFill>
              </w:rPr>
            </w:pPr>
            <w:r>
              <w:rPr>
                <w:rFonts w:hint="eastAsia"/>
                <w:b/>
                <w:color w:val="000000" w:themeColor="text1"/>
                <w:sz w:val="24"/>
                <w:u w:val="none"/>
                <w14:textFill>
                  <w14:solidFill>
                    <w14:schemeClr w14:val="tx1"/>
                  </w14:solidFill>
                </w14:textFill>
              </w:rPr>
              <w:t>表2</w:t>
            </w:r>
            <w:r>
              <w:rPr>
                <w:rFonts w:hint="eastAsia"/>
                <w:b/>
                <w:color w:val="000000" w:themeColor="text1"/>
                <w:sz w:val="24"/>
                <w:u w:val="none"/>
                <w:lang w:val="en-US" w:eastAsia="zh-CN"/>
                <w14:textFill>
                  <w14:solidFill>
                    <w14:schemeClr w14:val="tx1"/>
                  </w14:solidFill>
                </w14:textFill>
              </w:rPr>
              <w:t>4</w:t>
            </w:r>
            <w:r>
              <w:rPr>
                <w:b/>
                <w:color w:val="000000" w:themeColor="text1"/>
                <w:sz w:val="24"/>
                <w:u w:val="none"/>
                <w14:textFill>
                  <w14:solidFill>
                    <w14:schemeClr w14:val="tx1"/>
                  </w14:solidFill>
                </w14:textFill>
              </w:rPr>
              <w:t xml:space="preserve">  清洗废水产生情况一览表</w:t>
            </w:r>
          </w:p>
          <w:tbl>
            <w:tblPr>
              <w:tblStyle w:val="TableNormal"/>
              <w:tblW w:w="857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843"/>
              <w:gridCol w:w="1554"/>
              <w:gridCol w:w="2368"/>
              <w:gridCol w:w="1813"/>
            </w:tblGrid>
            <w:tr>
              <w:tblPrEx>
                <w:tblW w:w="857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70"/>
                <w:jc w:val="center"/>
              </w:trPr>
              <w:tc>
                <w:tcPr>
                  <w:tcW w:w="2843" w:type="dxa"/>
                  <w:vMerge w:val="restart"/>
                  <w:tcBorders>
                    <w:tl2br w:val="single" w:sz="4" w:space="0" w:color="auto"/>
                  </w:tcBorders>
                  <w:vAlign w:val="center"/>
                </w:tcPr>
                <w:p>
                  <w:pPr>
                    <w:adjustRightInd w:val="0"/>
                    <w:snapToGrid w:val="0"/>
                    <w:jc w:val="right"/>
                    <w:rPr>
                      <w:b/>
                      <w:bCs/>
                      <w:szCs w:val="21"/>
                      <w:u w:val="none"/>
                    </w:rPr>
                  </w:pPr>
                  <w:r>
                    <w:rPr>
                      <w:rFonts w:hAnsi="宋体" w:hint="eastAsia"/>
                      <w:b/>
                      <w:bCs/>
                      <w:szCs w:val="21"/>
                      <w:u w:val="none"/>
                    </w:rPr>
                    <w:t>产生情况</w:t>
                  </w:r>
                </w:p>
                <w:p>
                  <w:pPr>
                    <w:adjustRightInd w:val="0"/>
                    <w:snapToGrid w:val="0"/>
                    <w:rPr>
                      <w:b/>
                      <w:bCs/>
                      <w:color w:val="000000" w:themeColor="text1"/>
                      <w:szCs w:val="21"/>
                      <w:u w:val="none"/>
                      <w14:textFill>
                        <w14:solidFill>
                          <w14:schemeClr w14:val="tx1"/>
                        </w14:solidFill>
                      </w14:textFill>
                    </w:rPr>
                  </w:pPr>
                  <w:r>
                    <w:rPr>
                      <w:rFonts w:hAnsi="宋体" w:hint="eastAsia"/>
                      <w:b/>
                      <w:bCs/>
                      <w:szCs w:val="21"/>
                      <w:u w:val="none"/>
                    </w:rPr>
                    <w:t>产生部位</w:t>
                  </w:r>
                </w:p>
              </w:tc>
              <w:tc>
                <w:tcPr>
                  <w:tcW w:w="1554" w:type="dxa"/>
                  <w:vMerge w:val="restart"/>
                  <w:vAlign w:val="center"/>
                </w:tcPr>
                <w:p>
                  <w:pPr>
                    <w:adjustRightInd w:val="0"/>
                    <w:snapToGrid w:val="0"/>
                    <w:jc w:val="center"/>
                    <w:rPr>
                      <w:b/>
                      <w:bCs/>
                      <w:szCs w:val="21"/>
                      <w:u w:val="none"/>
                    </w:rPr>
                  </w:pPr>
                  <w:r>
                    <w:rPr>
                      <w:rFonts w:hint="eastAsia"/>
                      <w:b/>
                      <w:bCs/>
                      <w:szCs w:val="21"/>
                      <w:u w:val="none"/>
                    </w:rPr>
                    <w:t>废水产生量</w:t>
                  </w:r>
                </w:p>
                <w:p>
                  <w:pPr>
                    <w:adjustRightInd w:val="0"/>
                    <w:snapToGrid w:val="0"/>
                    <w:jc w:val="center"/>
                    <w:rPr>
                      <w:b/>
                      <w:bCs/>
                      <w:color w:val="000000" w:themeColor="text1"/>
                      <w:szCs w:val="21"/>
                      <w:u w:val="none"/>
                      <w14:textFill>
                        <w14:solidFill>
                          <w14:schemeClr w14:val="tx1"/>
                        </w14:solidFill>
                      </w14:textFill>
                    </w:rPr>
                  </w:pPr>
                  <w:r>
                    <w:rPr>
                      <w:rFonts w:hint="eastAsia"/>
                      <w:b/>
                      <w:bCs/>
                      <w:szCs w:val="21"/>
                      <w:u w:val="none"/>
                    </w:rPr>
                    <w:t>（m</w:t>
                  </w:r>
                  <w:r>
                    <w:rPr>
                      <w:rFonts w:hint="eastAsia"/>
                      <w:b/>
                      <w:bCs/>
                      <w:szCs w:val="21"/>
                      <w:u w:val="none"/>
                      <w:vertAlign w:val="superscript"/>
                    </w:rPr>
                    <w:t>3</w:t>
                  </w:r>
                  <w:r>
                    <w:rPr>
                      <w:b/>
                      <w:bCs/>
                      <w:szCs w:val="21"/>
                      <w:u w:val="none"/>
                    </w:rPr>
                    <w:t>/</w:t>
                  </w:r>
                  <w:r>
                    <w:rPr>
                      <w:rFonts w:hint="eastAsia"/>
                      <w:b/>
                      <w:bCs/>
                      <w:szCs w:val="21"/>
                      <w:u w:val="none"/>
                    </w:rPr>
                    <w:t>a）</w:t>
                  </w:r>
                </w:p>
              </w:tc>
              <w:tc>
                <w:tcPr>
                  <w:tcW w:w="4181" w:type="dxa"/>
                  <w:gridSpan w:val="2"/>
                  <w:vAlign w:val="center"/>
                </w:tcPr>
                <w:p>
                  <w:pPr>
                    <w:adjustRightInd w:val="0"/>
                    <w:snapToGrid w:val="0"/>
                    <w:jc w:val="center"/>
                    <w:rPr>
                      <w:b/>
                      <w:bCs/>
                      <w:color w:val="000000" w:themeColor="text1"/>
                      <w:szCs w:val="21"/>
                      <w:u w:val="none"/>
                      <w14:textFill>
                        <w14:solidFill>
                          <w14:schemeClr w14:val="tx1"/>
                        </w14:solidFill>
                      </w14:textFill>
                    </w:rPr>
                  </w:pPr>
                  <w:r>
                    <w:rPr>
                      <w:rFonts w:hint="eastAsia"/>
                      <w:b/>
                      <w:bCs/>
                      <w:szCs w:val="21"/>
                      <w:u w:val="none"/>
                    </w:rPr>
                    <w:t>SS</w:t>
                  </w:r>
                </w:p>
              </w:tc>
            </w:tr>
            <w:tr>
              <w:tblPrEx>
                <w:tblW w:w="8578" w:type="dxa"/>
                <w:jc w:val="center"/>
                <w:tblInd w:w="0" w:type="dxa"/>
                <w:tblLayout w:type="fixed"/>
                <w:tblCellMar>
                  <w:top w:w="0" w:type="dxa"/>
                  <w:left w:w="108" w:type="dxa"/>
                  <w:bottom w:w="0" w:type="dxa"/>
                  <w:right w:w="108" w:type="dxa"/>
                </w:tblCellMar>
              </w:tblPrEx>
              <w:trPr>
                <w:trHeight w:val="270"/>
                <w:jc w:val="center"/>
              </w:trPr>
              <w:tc>
                <w:tcPr>
                  <w:tcW w:w="2843" w:type="dxa"/>
                  <w:vMerge/>
                  <w:tcBorders>
                    <w:tl2br w:val="single" w:sz="4" w:space="0" w:color="auto"/>
                  </w:tcBorders>
                  <w:vAlign w:val="center"/>
                </w:tcPr>
                <w:p>
                  <w:pPr>
                    <w:adjustRightInd w:val="0"/>
                    <w:snapToGrid w:val="0"/>
                    <w:jc w:val="center"/>
                    <w:rPr>
                      <w:rFonts w:hAnsi="宋体"/>
                      <w:b/>
                      <w:bCs/>
                      <w:color w:val="000000" w:themeColor="text1"/>
                      <w:szCs w:val="21"/>
                      <w:u w:val="none"/>
                      <w14:textFill>
                        <w14:solidFill>
                          <w14:schemeClr w14:val="tx1"/>
                        </w14:solidFill>
                      </w14:textFill>
                    </w:rPr>
                  </w:pPr>
                </w:p>
              </w:tc>
              <w:tc>
                <w:tcPr>
                  <w:tcW w:w="1554" w:type="dxa"/>
                  <w:vMerge/>
                  <w:vAlign w:val="center"/>
                </w:tcPr>
                <w:p>
                  <w:pPr>
                    <w:adjustRightInd w:val="0"/>
                    <w:snapToGrid w:val="0"/>
                    <w:jc w:val="center"/>
                    <w:rPr>
                      <w:b/>
                      <w:bCs/>
                      <w:color w:val="000000" w:themeColor="text1"/>
                      <w:szCs w:val="21"/>
                      <w:u w:val="none"/>
                      <w14:textFill>
                        <w14:solidFill>
                          <w14:schemeClr w14:val="tx1"/>
                        </w14:solidFill>
                      </w14:textFill>
                    </w:rPr>
                  </w:pPr>
                </w:p>
              </w:tc>
              <w:tc>
                <w:tcPr>
                  <w:tcW w:w="2368" w:type="dxa"/>
                  <w:vAlign w:val="center"/>
                </w:tcPr>
                <w:p>
                  <w:pPr>
                    <w:adjustRightInd w:val="0"/>
                    <w:snapToGrid w:val="0"/>
                    <w:jc w:val="center"/>
                    <w:rPr>
                      <w:b/>
                      <w:bCs/>
                      <w:color w:val="000000" w:themeColor="text1"/>
                      <w:szCs w:val="21"/>
                      <w:u w:val="none"/>
                      <w14:textFill>
                        <w14:solidFill>
                          <w14:schemeClr w14:val="tx1"/>
                        </w14:solidFill>
                      </w14:textFill>
                    </w:rPr>
                  </w:pPr>
                  <w:r>
                    <w:rPr>
                      <w:rFonts w:hint="eastAsia"/>
                      <w:b/>
                      <w:bCs/>
                      <w:szCs w:val="21"/>
                      <w:u w:val="none"/>
                    </w:rPr>
                    <w:t>初始浓度（mg/L）</w:t>
                  </w:r>
                </w:p>
              </w:tc>
              <w:tc>
                <w:tcPr>
                  <w:tcW w:w="1813" w:type="dxa"/>
                  <w:vAlign w:val="center"/>
                </w:tcPr>
                <w:p>
                  <w:pPr>
                    <w:adjustRightInd w:val="0"/>
                    <w:snapToGrid w:val="0"/>
                    <w:jc w:val="center"/>
                    <w:rPr>
                      <w:b/>
                      <w:bCs/>
                      <w:color w:val="000000" w:themeColor="text1"/>
                      <w:szCs w:val="21"/>
                      <w:u w:val="none"/>
                      <w14:textFill>
                        <w14:solidFill>
                          <w14:schemeClr w14:val="tx1"/>
                        </w14:solidFill>
                      </w14:textFill>
                    </w:rPr>
                  </w:pPr>
                  <w:r>
                    <w:rPr>
                      <w:rFonts w:hint="eastAsia"/>
                      <w:b/>
                      <w:bCs/>
                      <w:szCs w:val="21"/>
                      <w:u w:val="none"/>
                    </w:rPr>
                    <w:t>产生量（t</w:t>
                  </w:r>
                  <w:r>
                    <w:rPr>
                      <w:b/>
                      <w:bCs/>
                      <w:szCs w:val="21"/>
                      <w:u w:val="none"/>
                    </w:rPr>
                    <w:t>/</w:t>
                  </w:r>
                  <w:r>
                    <w:rPr>
                      <w:rFonts w:hint="eastAsia"/>
                      <w:b/>
                      <w:bCs/>
                      <w:szCs w:val="21"/>
                      <w:u w:val="none"/>
                    </w:rPr>
                    <w:t>a）</w:t>
                  </w:r>
                </w:p>
              </w:tc>
            </w:tr>
            <w:tr>
              <w:tblPrEx>
                <w:tblW w:w="8578" w:type="dxa"/>
                <w:jc w:val="center"/>
                <w:tblInd w:w="0" w:type="dxa"/>
                <w:tblLayout w:type="fixed"/>
                <w:tblCellMar>
                  <w:top w:w="0" w:type="dxa"/>
                  <w:left w:w="108" w:type="dxa"/>
                  <w:bottom w:w="0" w:type="dxa"/>
                  <w:right w:w="108" w:type="dxa"/>
                </w:tblCellMar>
              </w:tblPrEx>
              <w:trPr>
                <w:trHeight w:val="70"/>
                <w:jc w:val="center"/>
              </w:trPr>
              <w:tc>
                <w:tcPr>
                  <w:tcW w:w="2843" w:type="dxa"/>
                  <w:vAlign w:val="center"/>
                </w:tcPr>
                <w:p>
                  <w:pPr>
                    <w:adjustRightInd w:val="0"/>
                    <w:snapToGrid w:val="0"/>
                    <w:jc w:val="center"/>
                    <w:rPr>
                      <w:bCs/>
                      <w:color w:val="000000" w:themeColor="text1"/>
                      <w:szCs w:val="21"/>
                      <w:u w:val="none"/>
                      <w14:textFill>
                        <w14:solidFill>
                          <w14:schemeClr w14:val="tx1"/>
                        </w14:solidFill>
                      </w14:textFill>
                    </w:rPr>
                  </w:pPr>
                  <w:r>
                    <w:rPr>
                      <w:rFonts w:hint="eastAsia"/>
                      <w:bCs/>
                      <w:szCs w:val="21"/>
                      <w:u w:val="none"/>
                    </w:rPr>
                    <w:t>混凝土</w:t>
                  </w:r>
                  <w:r>
                    <w:rPr>
                      <w:bCs/>
                      <w:szCs w:val="21"/>
                      <w:u w:val="none"/>
                    </w:rPr>
                    <w:t>搅拌机清洗水</w:t>
                  </w:r>
                </w:p>
              </w:tc>
              <w:tc>
                <w:tcPr>
                  <w:tcW w:w="1554" w:type="dxa"/>
                  <w:vAlign w:val="center"/>
                </w:tcPr>
                <w:p>
                  <w:pPr>
                    <w:adjustRightInd w:val="0"/>
                    <w:snapToGrid w:val="0"/>
                    <w:jc w:val="center"/>
                    <w:rPr>
                      <w:rFonts w:hint="eastAsia"/>
                      <w:bCs/>
                      <w:color w:val="000000" w:themeColor="text1"/>
                      <w:szCs w:val="21"/>
                      <w:u w:val="none"/>
                      <w14:textFill>
                        <w14:solidFill>
                          <w14:schemeClr w14:val="tx1"/>
                        </w14:solidFill>
                      </w14:textFill>
                    </w:rPr>
                  </w:pPr>
                  <w:r>
                    <w:rPr>
                      <w:rFonts w:hint="eastAsia"/>
                      <w:szCs w:val="21"/>
                      <w:u w:val="none"/>
                      <w:lang w:val="en-US" w:eastAsia="zh-CN"/>
                    </w:rPr>
                    <w:t>408</w:t>
                  </w:r>
                </w:p>
              </w:tc>
              <w:tc>
                <w:tcPr>
                  <w:tcW w:w="2368" w:type="dxa"/>
                  <w:vAlign w:val="center"/>
                </w:tcPr>
                <w:p>
                  <w:pPr>
                    <w:adjustRightInd w:val="0"/>
                    <w:snapToGrid w:val="0"/>
                    <w:jc w:val="center"/>
                    <w:rPr>
                      <w:bCs/>
                      <w:color w:val="000000" w:themeColor="text1"/>
                      <w:szCs w:val="21"/>
                      <w:u w:val="none"/>
                      <w14:textFill>
                        <w14:solidFill>
                          <w14:schemeClr w14:val="tx1"/>
                        </w14:solidFill>
                      </w14:textFill>
                    </w:rPr>
                  </w:pPr>
                  <w:r>
                    <w:rPr>
                      <w:rFonts w:hint="eastAsia"/>
                      <w:bCs/>
                      <w:szCs w:val="21"/>
                      <w:u w:val="none"/>
                    </w:rPr>
                    <w:t>2500</w:t>
                  </w:r>
                </w:p>
              </w:tc>
              <w:tc>
                <w:tcPr>
                  <w:tcW w:w="1813" w:type="dxa"/>
                  <w:vAlign w:val="center"/>
                </w:tcPr>
                <w:p>
                  <w:pPr>
                    <w:adjustRightInd w:val="0"/>
                    <w:snapToGrid w:val="0"/>
                    <w:jc w:val="center"/>
                    <w:rPr>
                      <w:rFonts w:hint="eastAsia"/>
                      <w:bCs/>
                      <w:color w:val="000000" w:themeColor="text1"/>
                      <w:szCs w:val="21"/>
                      <w:u w:val="none"/>
                      <w14:textFill>
                        <w14:solidFill>
                          <w14:schemeClr w14:val="tx1"/>
                        </w14:solidFill>
                      </w14:textFill>
                    </w:rPr>
                  </w:pPr>
                  <w:r>
                    <w:rPr>
                      <w:rFonts w:hint="eastAsia"/>
                      <w:szCs w:val="21"/>
                      <w:u w:val="none"/>
                    </w:rPr>
                    <w:t>1.</w:t>
                  </w:r>
                  <w:r>
                    <w:rPr>
                      <w:rFonts w:hint="eastAsia"/>
                      <w:szCs w:val="21"/>
                      <w:u w:val="none"/>
                      <w:lang w:val="en-US" w:eastAsia="zh-CN"/>
                    </w:rPr>
                    <w:t>02</w:t>
                  </w:r>
                </w:p>
              </w:tc>
            </w:tr>
            <w:tr>
              <w:tblPrEx>
                <w:tblW w:w="8578" w:type="dxa"/>
                <w:jc w:val="center"/>
                <w:tblInd w:w="0" w:type="dxa"/>
                <w:tblLayout w:type="fixed"/>
                <w:tblCellMar>
                  <w:top w:w="0" w:type="dxa"/>
                  <w:left w:w="108" w:type="dxa"/>
                  <w:bottom w:w="0" w:type="dxa"/>
                  <w:right w:w="108" w:type="dxa"/>
                </w:tblCellMar>
              </w:tblPrEx>
              <w:trPr>
                <w:trHeight w:val="70"/>
                <w:jc w:val="center"/>
              </w:trPr>
              <w:tc>
                <w:tcPr>
                  <w:tcW w:w="2843" w:type="dxa"/>
                  <w:vAlign w:val="center"/>
                </w:tcPr>
                <w:p>
                  <w:pPr>
                    <w:adjustRightInd w:val="0"/>
                    <w:snapToGrid w:val="0"/>
                    <w:jc w:val="center"/>
                    <w:rPr>
                      <w:bCs/>
                      <w:color w:val="000000" w:themeColor="text1"/>
                      <w:szCs w:val="21"/>
                      <w:u w:val="none"/>
                      <w14:textFill>
                        <w14:solidFill>
                          <w14:schemeClr w14:val="tx1"/>
                        </w14:solidFill>
                      </w14:textFill>
                    </w:rPr>
                  </w:pPr>
                  <w:r>
                    <w:rPr>
                      <w:bCs/>
                      <w:szCs w:val="21"/>
                      <w:u w:val="none"/>
                    </w:rPr>
                    <w:t>混凝土运输车辆清洗水</w:t>
                  </w:r>
                </w:p>
              </w:tc>
              <w:tc>
                <w:tcPr>
                  <w:tcW w:w="1554" w:type="dxa"/>
                  <w:vAlign w:val="center"/>
                </w:tcPr>
                <w:p>
                  <w:pPr>
                    <w:adjustRightInd w:val="0"/>
                    <w:snapToGrid w:val="0"/>
                    <w:jc w:val="center"/>
                    <w:rPr>
                      <w:rFonts w:hint="eastAsia"/>
                      <w:bCs/>
                      <w:color w:val="000000" w:themeColor="text1"/>
                      <w:szCs w:val="21"/>
                      <w:u w:val="none"/>
                      <w14:textFill>
                        <w14:solidFill>
                          <w14:schemeClr w14:val="tx1"/>
                        </w14:solidFill>
                      </w14:textFill>
                    </w:rPr>
                  </w:pPr>
                  <w:r>
                    <w:rPr>
                      <w:rFonts w:hint="eastAsia"/>
                      <w:szCs w:val="21"/>
                      <w:u w:val="none"/>
                      <w:lang w:val="en-US" w:eastAsia="zh-CN"/>
                    </w:rPr>
                    <w:t>1088</w:t>
                  </w:r>
                </w:p>
              </w:tc>
              <w:tc>
                <w:tcPr>
                  <w:tcW w:w="2368" w:type="dxa"/>
                  <w:vAlign w:val="center"/>
                </w:tcPr>
                <w:p>
                  <w:pPr>
                    <w:adjustRightInd w:val="0"/>
                    <w:snapToGrid w:val="0"/>
                    <w:jc w:val="center"/>
                    <w:rPr>
                      <w:bCs/>
                      <w:color w:val="000000" w:themeColor="text1"/>
                      <w:szCs w:val="21"/>
                      <w:u w:val="none"/>
                      <w14:textFill>
                        <w14:solidFill>
                          <w14:schemeClr w14:val="tx1"/>
                        </w14:solidFill>
                      </w14:textFill>
                    </w:rPr>
                  </w:pPr>
                  <w:r>
                    <w:rPr>
                      <w:rFonts w:hint="eastAsia"/>
                      <w:bCs/>
                      <w:szCs w:val="21"/>
                      <w:u w:val="none"/>
                    </w:rPr>
                    <w:t>1500</w:t>
                  </w:r>
                </w:p>
              </w:tc>
              <w:tc>
                <w:tcPr>
                  <w:tcW w:w="1813" w:type="dxa"/>
                  <w:vAlign w:val="center"/>
                </w:tcPr>
                <w:p>
                  <w:pPr>
                    <w:adjustRightInd w:val="0"/>
                    <w:snapToGrid w:val="0"/>
                    <w:jc w:val="center"/>
                    <w:rPr>
                      <w:rFonts w:hint="eastAsia"/>
                      <w:bCs/>
                      <w:color w:val="000000" w:themeColor="text1"/>
                      <w:szCs w:val="21"/>
                      <w:u w:val="none"/>
                      <w14:textFill>
                        <w14:solidFill>
                          <w14:schemeClr w14:val="tx1"/>
                        </w14:solidFill>
                      </w14:textFill>
                    </w:rPr>
                  </w:pPr>
                  <w:r>
                    <w:rPr>
                      <w:rFonts w:hint="eastAsia"/>
                      <w:szCs w:val="21"/>
                      <w:u w:val="none"/>
                      <w:lang w:val="en-US" w:eastAsia="zh-CN"/>
                    </w:rPr>
                    <w:t>1.632</w:t>
                  </w:r>
                </w:p>
              </w:tc>
            </w:tr>
            <w:tr>
              <w:tblPrEx>
                <w:tblW w:w="8578" w:type="dxa"/>
                <w:jc w:val="center"/>
                <w:tblInd w:w="0" w:type="dxa"/>
                <w:tblLayout w:type="fixed"/>
                <w:tblCellMar>
                  <w:top w:w="0" w:type="dxa"/>
                  <w:left w:w="108" w:type="dxa"/>
                  <w:bottom w:w="0" w:type="dxa"/>
                  <w:right w:w="108" w:type="dxa"/>
                </w:tblCellMar>
              </w:tblPrEx>
              <w:trPr>
                <w:trHeight w:val="225"/>
                <w:jc w:val="center"/>
              </w:trPr>
              <w:tc>
                <w:tcPr>
                  <w:tcW w:w="2843" w:type="dxa"/>
                  <w:vAlign w:val="center"/>
                </w:tcPr>
                <w:p>
                  <w:pPr>
                    <w:adjustRightInd w:val="0"/>
                    <w:snapToGrid w:val="0"/>
                    <w:jc w:val="center"/>
                    <w:rPr>
                      <w:bCs/>
                      <w:color w:val="000000" w:themeColor="text1"/>
                      <w:szCs w:val="21"/>
                      <w:u w:val="none"/>
                      <w14:textFill>
                        <w14:solidFill>
                          <w14:schemeClr w14:val="tx1"/>
                        </w14:solidFill>
                      </w14:textFill>
                    </w:rPr>
                  </w:pPr>
                  <w:r>
                    <w:rPr>
                      <w:rFonts w:hint="eastAsia"/>
                      <w:bCs/>
                      <w:szCs w:val="21"/>
                      <w:u w:val="none"/>
                    </w:rPr>
                    <w:t>混凝土生产区</w:t>
                  </w:r>
                  <w:r>
                    <w:rPr>
                      <w:bCs/>
                      <w:szCs w:val="21"/>
                      <w:u w:val="none"/>
                    </w:rPr>
                    <w:t>地面冲洗水</w:t>
                  </w:r>
                </w:p>
              </w:tc>
              <w:tc>
                <w:tcPr>
                  <w:tcW w:w="1554" w:type="dxa"/>
                  <w:vAlign w:val="center"/>
                </w:tcPr>
                <w:p>
                  <w:pPr>
                    <w:adjustRightInd w:val="0"/>
                    <w:snapToGrid w:val="0"/>
                    <w:jc w:val="center"/>
                    <w:rPr>
                      <w:rFonts w:hint="eastAsia"/>
                      <w:bCs/>
                      <w:color w:val="000000" w:themeColor="text1"/>
                      <w:szCs w:val="21"/>
                      <w:u w:val="none"/>
                      <w14:textFill>
                        <w14:solidFill>
                          <w14:schemeClr w14:val="tx1"/>
                        </w14:solidFill>
                      </w14:textFill>
                    </w:rPr>
                  </w:pPr>
                  <w:r>
                    <w:rPr>
                      <w:rFonts w:hint="eastAsia"/>
                      <w:szCs w:val="21"/>
                      <w:u w:val="none"/>
                      <w:lang w:val="en-US" w:eastAsia="zh-CN"/>
                    </w:rPr>
                    <w:t>595</w:t>
                  </w:r>
                </w:p>
              </w:tc>
              <w:tc>
                <w:tcPr>
                  <w:tcW w:w="2368" w:type="dxa"/>
                  <w:vAlign w:val="center"/>
                </w:tcPr>
                <w:p>
                  <w:pPr>
                    <w:adjustRightInd w:val="0"/>
                    <w:snapToGrid w:val="0"/>
                    <w:jc w:val="center"/>
                    <w:rPr>
                      <w:bCs/>
                      <w:color w:val="000000" w:themeColor="text1"/>
                      <w:szCs w:val="21"/>
                      <w:u w:val="none"/>
                      <w14:textFill>
                        <w14:solidFill>
                          <w14:schemeClr w14:val="tx1"/>
                        </w14:solidFill>
                      </w14:textFill>
                    </w:rPr>
                  </w:pPr>
                  <w:r>
                    <w:rPr>
                      <w:rFonts w:hint="eastAsia"/>
                      <w:bCs/>
                      <w:szCs w:val="21"/>
                      <w:u w:val="none"/>
                    </w:rPr>
                    <w:t>1000</w:t>
                  </w:r>
                </w:p>
              </w:tc>
              <w:tc>
                <w:tcPr>
                  <w:tcW w:w="1813" w:type="dxa"/>
                  <w:vAlign w:val="center"/>
                </w:tcPr>
                <w:p>
                  <w:pPr>
                    <w:adjustRightInd w:val="0"/>
                    <w:snapToGrid w:val="0"/>
                    <w:jc w:val="center"/>
                    <w:rPr>
                      <w:rFonts w:hint="eastAsia"/>
                      <w:bCs/>
                      <w:color w:val="000000" w:themeColor="text1"/>
                      <w:szCs w:val="21"/>
                      <w:u w:val="none"/>
                      <w14:textFill>
                        <w14:solidFill>
                          <w14:schemeClr w14:val="tx1"/>
                        </w14:solidFill>
                      </w14:textFill>
                    </w:rPr>
                  </w:pPr>
                  <w:r>
                    <w:rPr>
                      <w:rFonts w:hint="eastAsia"/>
                      <w:szCs w:val="21"/>
                      <w:u w:val="none"/>
                      <w:lang w:val="en-US" w:eastAsia="zh-CN"/>
                    </w:rPr>
                    <w:t>0.595</w:t>
                  </w:r>
                </w:p>
              </w:tc>
            </w:tr>
            <w:tr>
              <w:tblPrEx>
                <w:tblW w:w="8578" w:type="dxa"/>
                <w:jc w:val="center"/>
                <w:tblInd w:w="0" w:type="dxa"/>
                <w:tblLayout w:type="fixed"/>
                <w:tblCellMar>
                  <w:top w:w="0" w:type="dxa"/>
                  <w:left w:w="108" w:type="dxa"/>
                  <w:bottom w:w="0" w:type="dxa"/>
                  <w:right w:w="108" w:type="dxa"/>
                </w:tblCellMar>
              </w:tblPrEx>
              <w:trPr>
                <w:trHeight w:val="70"/>
                <w:jc w:val="center"/>
              </w:trPr>
              <w:tc>
                <w:tcPr>
                  <w:tcW w:w="2843" w:type="dxa"/>
                  <w:vAlign w:val="center"/>
                </w:tcPr>
                <w:p>
                  <w:pPr>
                    <w:adjustRightInd w:val="0"/>
                    <w:snapToGrid w:val="0"/>
                    <w:jc w:val="center"/>
                    <w:rPr>
                      <w:bCs/>
                      <w:color w:val="000000" w:themeColor="text1"/>
                      <w:szCs w:val="21"/>
                      <w:u w:val="none"/>
                      <w14:textFill>
                        <w14:solidFill>
                          <w14:schemeClr w14:val="tx1"/>
                        </w14:solidFill>
                      </w14:textFill>
                    </w:rPr>
                  </w:pPr>
                  <w:r>
                    <w:rPr>
                      <w:rFonts w:hint="eastAsia"/>
                      <w:bCs/>
                      <w:szCs w:val="21"/>
                      <w:u w:val="none"/>
                    </w:rPr>
                    <w:t>合计</w:t>
                  </w:r>
                </w:p>
              </w:tc>
              <w:tc>
                <w:tcPr>
                  <w:tcW w:w="1554" w:type="dxa"/>
                  <w:vAlign w:val="center"/>
                </w:tcPr>
                <w:p>
                  <w:pPr>
                    <w:adjustRightInd w:val="0"/>
                    <w:snapToGrid w:val="0"/>
                    <w:jc w:val="center"/>
                    <w:rPr>
                      <w:rFonts w:hint="eastAsia"/>
                      <w:bCs/>
                      <w:color w:val="000000" w:themeColor="text1"/>
                      <w:szCs w:val="21"/>
                      <w:u w:val="none"/>
                      <w14:textFill>
                        <w14:solidFill>
                          <w14:schemeClr w14:val="tx1"/>
                        </w14:solidFill>
                      </w14:textFill>
                    </w:rPr>
                  </w:pPr>
                  <w:r>
                    <w:rPr>
                      <w:rFonts w:hint="eastAsia"/>
                      <w:bCs/>
                      <w:szCs w:val="21"/>
                      <w:u w:val="none"/>
                      <w:lang w:val="en-US" w:eastAsia="zh-CN"/>
                    </w:rPr>
                    <w:t>2091</w:t>
                  </w:r>
                </w:p>
              </w:tc>
              <w:tc>
                <w:tcPr>
                  <w:tcW w:w="2368" w:type="dxa"/>
                  <w:vAlign w:val="center"/>
                </w:tcPr>
                <w:p>
                  <w:pPr>
                    <w:adjustRightInd w:val="0"/>
                    <w:snapToGrid w:val="0"/>
                    <w:jc w:val="center"/>
                    <w:rPr>
                      <w:bCs/>
                      <w:color w:val="000000" w:themeColor="text1"/>
                      <w:szCs w:val="21"/>
                      <w:u w:val="none"/>
                      <w14:textFill>
                        <w14:solidFill>
                          <w14:schemeClr w14:val="tx1"/>
                        </w14:solidFill>
                      </w14:textFill>
                    </w:rPr>
                  </w:pPr>
                  <w:r>
                    <w:rPr>
                      <w:rFonts w:hint="eastAsia"/>
                      <w:bCs/>
                      <w:szCs w:val="21"/>
                      <w:u w:val="none"/>
                    </w:rPr>
                    <w:t>-</w:t>
                  </w:r>
                </w:p>
              </w:tc>
              <w:tc>
                <w:tcPr>
                  <w:tcW w:w="1813" w:type="dxa"/>
                  <w:vAlign w:val="center"/>
                </w:tcPr>
                <w:p>
                  <w:pPr>
                    <w:adjustRightInd w:val="0"/>
                    <w:snapToGrid w:val="0"/>
                    <w:jc w:val="center"/>
                    <w:rPr>
                      <w:rFonts w:hint="eastAsia"/>
                      <w:bCs/>
                      <w:color w:val="000000" w:themeColor="text1"/>
                      <w:szCs w:val="21"/>
                      <w:u w:val="none"/>
                      <w14:textFill>
                        <w14:solidFill>
                          <w14:schemeClr w14:val="tx1"/>
                        </w14:solidFill>
                      </w14:textFill>
                    </w:rPr>
                  </w:pPr>
                  <w:r>
                    <w:rPr>
                      <w:rFonts w:hint="eastAsia"/>
                      <w:bCs/>
                      <w:szCs w:val="21"/>
                      <w:u w:val="none"/>
                      <w:lang w:val="en-US" w:eastAsia="zh-CN"/>
                    </w:rPr>
                    <w:t>3.247</w:t>
                  </w:r>
                </w:p>
              </w:tc>
            </w:tr>
          </w:tbl>
          <w:p>
            <w:pPr>
              <w:adjustRightInd w:val="0"/>
              <w:snapToGrid w:val="0"/>
              <w:ind w:firstLine="480" w:firstLineChars="200"/>
              <w:rPr>
                <w:rFonts w:hAnsi="宋体"/>
                <w:bCs/>
                <w:color w:val="000000" w:themeColor="text1"/>
                <w:sz w:val="24"/>
                <w:u w:val="none"/>
                <w14:textFill>
                  <w14:solidFill>
                    <w14:schemeClr w14:val="tx1"/>
                  </w14:solidFill>
                </w14:textFill>
              </w:rPr>
            </w:pPr>
          </w:p>
          <w:p>
            <w:pPr>
              <w:adjustRightInd w:val="0"/>
              <w:snapToGrid w:val="0"/>
              <w:ind w:firstLine="480" w:firstLineChars="200"/>
              <w:rPr>
                <w:u w:val="none"/>
              </w:rPr>
            </w:pPr>
            <w:r>
              <w:rPr>
                <w:rFonts w:hAnsi="宋体" w:hint="eastAsia"/>
                <w:bCs/>
                <w:color w:val="000000" w:themeColor="text1"/>
                <w:sz w:val="24"/>
                <w:u w:val="none"/>
                <w14:textFill>
                  <w14:solidFill>
                    <w14:schemeClr w14:val="tx1"/>
                  </w14:solidFill>
                </w14:textFill>
              </w:rPr>
              <w:t>本项目拟采用废水处理工艺流程图如下图所示：</w:t>
            </w:r>
          </w:p>
          <w:p>
            <w:pPr>
              <w:adjustRightInd w:val="0"/>
              <w:snapToGrid w:val="0"/>
              <w:spacing w:line="360" w:lineRule="auto"/>
              <w:ind w:firstLine="420" w:firstLineChars="200"/>
              <w:rPr>
                <w:u w:val="none"/>
              </w:rPr>
            </w:pPr>
            <w:r>
              <w:rPr>
                <w:u w:val="none"/>
              </w:rPr>
              <w:drawing>
                <wp:inline distT="0" distB="0" distL="114300" distR="114300">
                  <wp:extent cx="4935220" cy="1374775"/>
                  <wp:effectExtent l="0" t="0" r="17780" b="15875"/>
                  <wp:docPr id="4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7"/>
                          <pic:cNvPicPr>
                            <a:picLocks noChangeAspect="1"/>
                          </pic:cNvPicPr>
                        </pic:nvPicPr>
                        <pic:blipFill>
                          <a:blip xmlns:r="http://schemas.openxmlformats.org/officeDocument/2006/relationships" r:embed="rId158"/>
                          <a:stretch>
                            <a:fillRect/>
                          </a:stretch>
                        </pic:blipFill>
                        <pic:spPr>
                          <a:xfrm>
                            <a:off x="0" y="0"/>
                            <a:ext cx="4935220" cy="1374775"/>
                          </a:xfrm>
                          <a:prstGeom prst="rect">
                            <a:avLst/>
                          </a:prstGeom>
                          <a:noFill/>
                          <a:ln w="9525">
                            <a:noFill/>
                          </a:ln>
                        </pic:spPr>
                      </pic:pic>
                    </a:graphicData>
                  </a:graphic>
                </wp:inline>
              </w:drawing>
            </w:r>
          </w:p>
          <w:p>
            <w:pPr>
              <w:adjustRightInd w:val="0"/>
              <w:snapToGrid w:val="0"/>
              <w:spacing w:line="360" w:lineRule="auto"/>
              <w:ind w:firstLine="480" w:firstLineChars="200"/>
              <w:jc w:val="center"/>
              <w:rPr>
                <w:rFonts w:hAnsi="宋体"/>
                <w:b/>
                <w:color w:val="000000" w:themeColor="text1"/>
                <w:sz w:val="24"/>
                <w:u w:val="none"/>
                <w14:textFill>
                  <w14:solidFill>
                    <w14:schemeClr w14:val="tx1"/>
                  </w14:solidFill>
                </w14:textFill>
              </w:rPr>
            </w:pPr>
            <w:r>
              <w:rPr>
                <w:rFonts w:hAnsi="宋体" w:hint="eastAsia"/>
                <w:b/>
                <w:color w:val="000000" w:themeColor="text1"/>
                <w:sz w:val="24"/>
                <w:u w:val="none"/>
                <w14:textFill>
                  <w14:solidFill>
                    <w14:schemeClr w14:val="tx1"/>
                  </w14:solidFill>
                </w14:textFill>
              </w:rPr>
              <w:t>图6 废水处理工艺流程</w:t>
            </w:r>
          </w:p>
          <w:p>
            <w:pPr>
              <w:adjustRightInd w:val="0"/>
              <w:snapToGrid w:val="0"/>
              <w:spacing w:line="360" w:lineRule="auto"/>
              <w:ind w:firstLine="480" w:firstLineChars="200"/>
              <w:rPr>
                <w:rFonts w:hAnsi="宋体" w:hint="eastAsia"/>
                <w:bCs/>
                <w:color w:val="000000" w:themeColor="text1"/>
                <w:sz w:val="24"/>
                <w:u w:val="none"/>
                <w14:textFill>
                  <w14:solidFill>
                    <w14:schemeClr w14:val="tx1"/>
                  </w14:solidFill>
                </w14:textFill>
              </w:rPr>
            </w:pPr>
            <w:r>
              <w:rPr>
                <w:rFonts w:hAnsi="宋体" w:hint="eastAsia"/>
                <w:bCs/>
                <w:color w:val="000000" w:themeColor="text1"/>
                <w:sz w:val="24"/>
                <w:u w:val="none"/>
                <w:lang w:eastAsia="zh-CN"/>
                <w14:textFill>
                  <w14:solidFill>
                    <w14:schemeClr w14:val="tx1"/>
                  </w14:solidFill>
                </w14:textFill>
              </w:rPr>
              <w:t>（</w:t>
            </w:r>
            <w:r>
              <w:rPr>
                <w:rFonts w:hAnsi="宋体" w:hint="eastAsia"/>
                <w:bCs/>
                <w:color w:val="000000" w:themeColor="text1"/>
                <w:sz w:val="24"/>
                <w:u w:val="none"/>
                <w:lang w:val="en-US" w:eastAsia="zh-CN"/>
                <w14:textFill>
                  <w14:solidFill>
                    <w14:schemeClr w14:val="tx1"/>
                  </w14:solidFill>
                </w14:textFill>
              </w:rPr>
              <w:t>2</w:t>
            </w:r>
            <w:r>
              <w:rPr>
                <w:rFonts w:hAnsi="宋体" w:hint="eastAsia"/>
                <w:bCs/>
                <w:color w:val="000000" w:themeColor="text1"/>
                <w:sz w:val="24"/>
                <w:u w:val="none"/>
                <w:lang w:eastAsia="zh-CN"/>
                <w14:textFill>
                  <w14:solidFill>
                    <w14:schemeClr w14:val="tx1"/>
                  </w14:solidFill>
                </w14:textFill>
              </w:rPr>
              <w:t>）喷淋用水</w:t>
            </w:r>
          </w:p>
          <w:p>
            <w:pPr>
              <w:adjustRightInd w:val="0"/>
              <w:snapToGrid w:val="0"/>
              <w:spacing w:line="360" w:lineRule="auto"/>
              <w:ind w:firstLine="480" w:firstLineChars="200"/>
              <w:rPr>
                <w:rFonts w:hAnsi="宋体" w:hint="eastAsia"/>
                <w:bCs/>
                <w:color w:val="000000" w:themeColor="text1"/>
                <w:sz w:val="24"/>
                <w:u w:val="none"/>
                <w14:textFill>
                  <w14:solidFill>
                    <w14:schemeClr w14:val="tx1"/>
                  </w14:solidFill>
                </w14:textFill>
              </w:rPr>
            </w:pPr>
            <w:r>
              <w:rPr>
                <w:rFonts w:hAnsi="宋体" w:hint="eastAsia"/>
                <w:bCs/>
                <w:color w:val="000000" w:themeColor="text1"/>
                <w:sz w:val="24"/>
                <w:u w:val="none"/>
                <w:lang w:eastAsia="zh-CN"/>
                <w14:textFill>
                  <w14:solidFill>
                    <w14:schemeClr w14:val="tx1"/>
                  </w14:solidFill>
                </w14:textFill>
              </w:rPr>
              <w:t>项目厂区内喷淋洒水，每天喷淋</w:t>
            </w:r>
            <w:r>
              <w:rPr>
                <w:rFonts w:hint="eastAsia"/>
                <w:sz w:val="24"/>
                <w:u w:val="none"/>
              </w:rPr>
              <w:t>所需用水量为</w:t>
            </w:r>
            <w:r>
              <w:rPr>
                <w:rFonts w:hint="eastAsia"/>
                <w:sz w:val="24"/>
                <w:u w:val="none"/>
                <w:lang w:val="en-US" w:eastAsia="zh-CN"/>
              </w:rPr>
              <w:t>0.8</w:t>
            </w:r>
            <w:r>
              <w:rPr>
                <w:rFonts w:hint="eastAsia"/>
                <w:sz w:val="24"/>
                <w:u w:val="none"/>
              </w:rPr>
              <w:t>m</w:t>
            </w:r>
            <w:r>
              <w:rPr>
                <w:rFonts w:hint="eastAsia"/>
                <w:sz w:val="24"/>
                <w:u w:val="none"/>
                <w:vertAlign w:val="superscript"/>
              </w:rPr>
              <w:t>3</w:t>
            </w:r>
            <w:r>
              <w:rPr>
                <w:rFonts w:hint="eastAsia"/>
                <w:sz w:val="24"/>
                <w:u w:val="none"/>
              </w:rPr>
              <w:t>/d</w:t>
            </w:r>
            <w:r>
              <w:rPr>
                <w:rFonts w:hint="eastAsia"/>
                <w:sz w:val="24"/>
                <w:u w:val="none"/>
                <w:lang w:eastAsia="zh-CN"/>
              </w:rPr>
              <w:t>，搅拌站生产时间为</w:t>
            </w:r>
            <w:r>
              <w:rPr>
                <w:rFonts w:hint="eastAsia"/>
                <w:sz w:val="24"/>
                <w:u w:val="none"/>
                <w:lang w:val="en-US" w:eastAsia="zh-CN"/>
              </w:rPr>
              <w:t>100d，则总用水量为80</w:t>
            </w:r>
            <w:r>
              <w:rPr>
                <w:rFonts w:hint="eastAsia"/>
                <w:sz w:val="24"/>
                <w:u w:val="none"/>
              </w:rPr>
              <w:t>m</w:t>
            </w:r>
            <w:r>
              <w:rPr>
                <w:rFonts w:hint="eastAsia"/>
                <w:sz w:val="24"/>
                <w:u w:val="none"/>
                <w:vertAlign w:val="superscript"/>
              </w:rPr>
              <w:t>3</w:t>
            </w:r>
            <w:r>
              <w:rPr>
                <w:rFonts w:hint="eastAsia"/>
                <w:sz w:val="24"/>
                <w:u w:val="none"/>
              </w:rPr>
              <w:t>/</w:t>
            </w:r>
            <w:r>
              <w:rPr>
                <w:rFonts w:hint="eastAsia"/>
                <w:sz w:val="24"/>
                <w:u w:val="none"/>
                <w:lang w:val="en-US" w:eastAsia="zh-CN"/>
              </w:rPr>
              <w:t>a。</w:t>
            </w:r>
          </w:p>
        </w:tc>
      </w:tr>
    </w:tbl>
    <w:p>
      <w:pPr>
        <w:sectPr>
          <w:headerReference w:type="default" r:id="rId159"/>
          <w:footerReference w:type="even" r:id="rId160"/>
          <w:footerReference w:type="default" r:id="rId161"/>
          <w:headerReference w:type="first" r:id="rId162"/>
          <w:type w:val="nextPage"/>
          <w:pgSz w:w="11906" w:h="16838"/>
          <w:pgMar w:top="1440" w:right="1800" w:bottom="1440" w:left="1800" w:header="851" w:footer="992" w:gutter="0"/>
          <w:pgNumType w:start="36"/>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adjustRightInd w:val="0"/>
              <w:snapToGrid w:val="0"/>
              <w:spacing w:line="360" w:lineRule="auto"/>
              <w:ind w:firstLine="480" w:firstLineChars="200"/>
              <w:rPr>
                <w:rFonts w:hAnsi="宋体"/>
                <w:bCs/>
                <w:color w:val="000000" w:themeColor="text1"/>
                <w:sz w:val="24"/>
                <w:u w:val="none"/>
                <w14:textFill>
                  <w14:solidFill>
                    <w14:schemeClr w14:val="tx1"/>
                  </w14:solidFill>
                </w14:textFill>
              </w:rPr>
            </w:pPr>
            <w:r>
              <w:rPr>
                <w:rFonts w:hAnsi="宋体" w:hint="eastAsia"/>
                <w:bCs/>
                <w:color w:val="000000" w:themeColor="text1"/>
                <w:sz w:val="24"/>
                <w:u w:val="none"/>
                <w14:textFill>
                  <w14:solidFill>
                    <w14:schemeClr w14:val="tx1"/>
                  </w14:solidFill>
                </w14:textFill>
              </w:rPr>
              <w:t>（</w:t>
            </w:r>
            <w:r>
              <w:rPr>
                <w:rFonts w:hAnsi="宋体" w:hint="eastAsia"/>
                <w:bCs/>
                <w:color w:val="000000" w:themeColor="text1"/>
                <w:sz w:val="24"/>
                <w:u w:val="none"/>
                <w:lang w:val="en-US" w:eastAsia="zh-CN"/>
                <w14:textFill>
                  <w14:solidFill>
                    <w14:schemeClr w14:val="tx1"/>
                  </w14:solidFill>
                </w14:textFill>
              </w:rPr>
              <w:t>3</w:t>
            </w:r>
            <w:r>
              <w:rPr>
                <w:rFonts w:hAnsi="宋体" w:hint="eastAsia"/>
                <w:bCs/>
                <w:color w:val="000000" w:themeColor="text1"/>
                <w:sz w:val="24"/>
                <w:u w:val="none"/>
                <w14:textFill>
                  <w14:solidFill>
                    <w14:schemeClr w14:val="tx1"/>
                  </w14:solidFill>
                </w14:textFill>
              </w:rPr>
              <w:t>）初期雨水</w:t>
            </w:r>
          </w:p>
          <w:p>
            <w:pPr>
              <w:adjustRightInd w:val="0"/>
              <w:snapToGrid w:val="0"/>
              <w:spacing w:line="360" w:lineRule="auto"/>
              <w:ind w:firstLine="480" w:firstLineChars="200"/>
              <w:rPr>
                <w:rFonts w:hAnsi="宋体"/>
                <w:bCs/>
                <w:color w:val="FF0000"/>
                <w:sz w:val="24"/>
                <w:u w:val="none"/>
              </w:rPr>
            </w:pPr>
            <w:r>
              <w:rPr>
                <w:color w:val="000000" w:themeColor="text1"/>
                <w:sz w:val="24"/>
                <w:u w:val="none"/>
                <w14:textFill>
                  <w14:solidFill>
                    <w14:schemeClr w14:val="tx1"/>
                  </w14:solidFill>
                </w14:textFill>
              </w:rPr>
              <w:t>项目生产过程中有</w:t>
            </w:r>
            <w:r>
              <w:rPr>
                <w:rFonts w:hint="eastAsia"/>
                <w:color w:val="000000" w:themeColor="text1"/>
                <w:sz w:val="24"/>
                <w:u w:val="none"/>
                <w14:textFill>
                  <w14:solidFill>
                    <w14:schemeClr w14:val="tx1"/>
                  </w14:solidFill>
                </w14:textFill>
              </w:rPr>
              <w:t>颗粒物</w:t>
            </w:r>
            <w:r>
              <w:rPr>
                <w:color w:val="000000" w:themeColor="text1"/>
                <w:sz w:val="24"/>
                <w:u w:val="none"/>
                <w14:textFill>
                  <w14:solidFill>
                    <w14:schemeClr w14:val="tx1"/>
                  </w14:solidFill>
                </w14:textFill>
              </w:rPr>
              <w:t>产生，因此在下雨天会产生含悬浮物的初期雨污水。根据初期雨水量计算公式前15min初期雨水量，计算公式如下：</w:t>
            </w:r>
            <w:r>
              <w:rPr>
                <w:rFonts w:hint="eastAsia"/>
                <w:color w:val="FF0000"/>
                <w:sz w:val="24"/>
                <w:u w:val="none"/>
              </w:rPr>
              <w:t xml:space="preserve">                  </w:t>
            </w:r>
          </w:p>
          <w:p>
            <w:pPr>
              <w:widowControl/>
              <w:jc w:val="center"/>
              <w:rPr>
                <w:rFonts w:ascii="宋体" w:hAnsi="宋体" w:cs="宋体"/>
                <w:color w:val="FF0000"/>
                <w:kern w:val="0"/>
                <w:sz w:val="24"/>
                <w:u w:val="none"/>
              </w:rPr>
            </w:pPr>
            <w:r>
              <w:rPr>
                <w:u w:val="none"/>
              </w:rPr>
              <w:drawing>
                <wp:inline distT="0" distB="0" distL="114300" distR="114300">
                  <wp:extent cx="3145155" cy="3045460"/>
                  <wp:effectExtent l="0" t="0" r="17145" b="2540"/>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xmlns:r="http://schemas.openxmlformats.org/officeDocument/2006/relationships" r:embed="rId163" cstate="print"/>
                          <a:stretch>
                            <a:fillRect/>
                          </a:stretch>
                        </pic:blipFill>
                        <pic:spPr>
                          <a:xfrm>
                            <a:off x="0" y="0"/>
                            <a:ext cx="3145155" cy="3045460"/>
                          </a:xfrm>
                          <a:prstGeom prst="rect">
                            <a:avLst/>
                          </a:prstGeom>
                          <a:noFill/>
                          <a:ln w="9525">
                            <a:noFill/>
                          </a:ln>
                        </pic:spPr>
                      </pic:pic>
                    </a:graphicData>
                  </a:graphic>
                </wp:inline>
              </w:drawing>
            </w:r>
          </w:p>
          <w:p>
            <w:pPr>
              <w:adjustRightInd w:val="0"/>
              <w:snapToGrid w:val="0"/>
              <w:spacing w:line="360" w:lineRule="auto"/>
              <w:jc w:val="center"/>
              <w:rPr>
                <w:b/>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 xml:space="preserve"> </w:t>
            </w:r>
            <w:r>
              <w:rPr>
                <w:rFonts w:hint="eastAsia"/>
                <w:b/>
                <w:color w:val="000000" w:themeColor="text1"/>
                <w:sz w:val="24"/>
                <w:u w:val="none"/>
                <w14:textFill>
                  <w14:solidFill>
                    <w14:schemeClr w14:val="tx1"/>
                  </w14:solidFill>
                </w14:textFill>
              </w:rPr>
              <w:t xml:space="preserve"> 图7  厂区初期雨水量</w:t>
            </w:r>
          </w:p>
          <w:p>
            <w:pPr>
              <w:adjustRightInd w:val="0"/>
              <w:snapToGrid w:val="0"/>
              <w:jc w:val="center"/>
              <w:rPr>
                <w:b/>
                <w:color w:val="FF0000"/>
                <w:sz w:val="24"/>
                <w:u w:val="none"/>
              </w:rPr>
            </w:pPr>
            <w:r>
              <w:rPr>
                <w:rFonts w:hint="eastAsia"/>
                <w:b/>
                <w:color w:val="FF0000"/>
                <w:sz w:val="24"/>
                <w:u w:val="none"/>
              </w:rPr>
              <w:t xml:space="preserve">                          </w:t>
            </w:r>
          </w:p>
          <w:p>
            <w:pPr>
              <w:adjustRightInd w:val="0"/>
              <w:snapToGrid w:val="0"/>
              <w:spacing w:line="360" w:lineRule="auto"/>
              <w:ind w:firstLine="600" w:firstLineChars="250"/>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式中：</w:t>
            </w:r>
          </w:p>
          <w:p>
            <w:pPr>
              <w:adjustRightInd w:val="0"/>
              <w:snapToGrid w:val="0"/>
              <w:spacing w:line="360" w:lineRule="auto"/>
              <w:ind w:firstLine="1234" w:firstLineChars="514"/>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i</w:t>
            </w:r>
            <w:r>
              <w:rPr>
                <w:color w:val="000000" w:themeColor="text1"/>
                <w:sz w:val="24"/>
                <w:u w:val="none"/>
                <w14:textFill>
                  <w14:solidFill>
                    <w14:schemeClr w14:val="tx1"/>
                  </w14:solidFill>
                </w14:textFill>
              </w:rPr>
              <w:t>——暴雨强度（L/s·ha）；</w:t>
            </w:r>
          </w:p>
          <w:p>
            <w:pPr>
              <w:adjustRightInd w:val="0"/>
              <w:snapToGrid w:val="0"/>
              <w:spacing w:line="360" w:lineRule="auto"/>
              <w:ind w:firstLine="1234" w:firstLineChars="514"/>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P——重现期，取1年；</w:t>
            </w:r>
          </w:p>
          <w:p>
            <w:pPr>
              <w:adjustRightInd w:val="0"/>
              <w:snapToGrid w:val="0"/>
              <w:spacing w:line="360" w:lineRule="auto"/>
              <w:ind w:firstLine="1234" w:firstLineChars="514"/>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t</w:t>
            </w:r>
            <w:r>
              <w:rPr>
                <w:color w:val="000000" w:themeColor="text1"/>
                <w:sz w:val="24"/>
                <w:u w:val="none"/>
                <w14:textFill>
                  <w14:solidFill>
                    <w14:schemeClr w14:val="tx1"/>
                  </w14:solidFill>
                </w14:textFill>
              </w:rPr>
              <w:t>——地面集水时间与管内流行时间之和（取1）。</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计算结果q=</w:t>
            </w:r>
            <w:r>
              <w:rPr>
                <w:rFonts w:hint="eastAsia"/>
                <w:color w:val="000000" w:themeColor="text1"/>
                <w:sz w:val="24"/>
                <w:u w:val="none"/>
                <w14:textFill>
                  <w14:solidFill>
                    <w14:schemeClr w14:val="tx1"/>
                  </w14:solidFill>
                </w14:textFill>
              </w:rPr>
              <w:t>192.87</w:t>
            </w:r>
            <w:r>
              <w:rPr>
                <w:color w:val="000000" w:themeColor="text1"/>
                <w:sz w:val="24"/>
                <w:u w:val="none"/>
                <w14:textFill>
                  <w14:solidFill>
                    <w14:schemeClr w14:val="tx1"/>
                  </w14:solidFill>
                </w14:textFill>
              </w:rPr>
              <w:t>L/s·ha。</w:t>
            </w:r>
          </w:p>
          <w:p>
            <w:pPr>
              <w:adjustRightInd w:val="0"/>
              <w:snapToGrid w:val="0"/>
              <w:spacing w:line="360" w:lineRule="auto"/>
              <w:jc w:val="center"/>
              <w:rPr>
                <w:i/>
                <w:color w:val="000000" w:themeColor="text1"/>
                <w:sz w:val="24"/>
                <w:u w:val="none"/>
                <w14:textFill>
                  <w14:solidFill>
                    <w14:schemeClr w14:val="tx1"/>
                  </w14:solidFill>
                </w14:textFill>
              </w:rPr>
            </w:pPr>
            <w:r>
              <w:rPr>
                <w:i/>
                <w:color w:val="000000" w:themeColor="text1"/>
                <w:sz w:val="24"/>
                <w:u w:val="none"/>
                <w14:textFill>
                  <w14:solidFill>
                    <w14:schemeClr w14:val="tx1"/>
                  </w14:solidFill>
                </w14:textFill>
              </w:rPr>
              <w:t>Q= qFΨT</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式中：</w:t>
            </w:r>
          </w:p>
          <w:p>
            <w:pPr>
              <w:adjustRightInd w:val="0"/>
              <w:snapToGrid w:val="0"/>
              <w:spacing w:line="360" w:lineRule="auto"/>
              <w:ind w:firstLine="1234" w:firstLineChars="514"/>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Q——初期雨水排放量；</w:t>
            </w:r>
          </w:p>
          <w:p>
            <w:pPr>
              <w:adjustRightInd w:val="0"/>
              <w:snapToGrid w:val="0"/>
              <w:spacing w:line="360" w:lineRule="auto"/>
              <w:ind w:firstLine="1234" w:firstLineChars="514"/>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F——汇水面积</w:t>
            </w:r>
            <w:r>
              <w:rPr>
                <w:rFonts w:hint="eastAsia"/>
                <w:color w:val="000000" w:themeColor="text1"/>
                <w:sz w:val="24"/>
                <w:u w:val="none"/>
                <w14:textFill>
                  <w14:solidFill>
                    <w14:schemeClr w14:val="tx1"/>
                  </w14:solidFill>
                </w14:textFill>
              </w:rPr>
              <w:t>（</w:t>
            </w:r>
            <w:r>
              <w:rPr>
                <w:color w:val="000000" w:themeColor="text1"/>
                <w:sz w:val="24"/>
                <w:u w:val="none"/>
                <w14:textFill>
                  <w14:solidFill>
                    <w14:schemeClr w14:val="tx1"/>
                  </w14:solidFill>
                </w14:textFill>
              </w:rPr>
              <w:t>ha</w:t>
            </w:r>
            <w:r>
              <w:rPr>
                <w:rFonts w:hint="eastAsia"/>
                <w:color w:val="000000" w:themeColor="text1"/>
                <w:sz w:val="24"/>
                <w:u w:val="none"/>
                <w14:textFill>
                  <w14:solidFill>
                    <w14:schemeClr w14:val="tx1"/>
                  </w14:solidFill>
                </w14:textFill>
              </w:rPr>
              <w:t>）</w:t>
            </w:r>
            <w:r>
              <w:rPr>
                <w:color w:val="000000" w:themeColor="text1"/>
                <w:sz w:val="24"/>
                <w:u w:val="none"/>
                <w14:textFill>
                  <w14:solidFill>
                    <w14:schemeClr w14:val="tx1"/>
                  </w14:solidFill>
                </w14:textFill>
              </w:rPr>
              <w:t>；</w:t>
            </w:r>
          </w:p>
        </w:tc>
      </w:tr>
    </w:tbl>
    <w:p>
      <w:pPr>
        <w:sectPr>
          <w:headerReference w:type="default" r:id="rId164"/>
          <w:footerReference w:type="even" r:id="rId165"/>
          <w:footerReference w:type="default" r:id="rId166"/>
          <w:headerReference w:type="first" r:id="rId167"/>
          <w:type w:val="nextPage"/>
          <w:pgSz w:w="11906" w:h="16838"/>
          <w:pgMar w:top="1440" w:right="1800" w:bottom="1440" w:left="1800" w:header="851" w:footer="992" w:gutter="0"/>
          <w:pgNumType w:start="37"/>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adjustRightInd w:val="0"/>
              <w:snapToGrid w:val="0"/>
              <w:spacing w:line="360" w:lineRule="auto"/>
              <w:ind w:firstLine="1234" w:firstLineChars="514"/>
              <w:rPr>
                <w:color w:val="000000" w:themeColor="text1"/>
                <w:sz w:val="24"/>
                <w:u w:val="none"/>
                <w14:textFill>
                  <w14:solidFill>
                    <w14:schemeClr w14:val="tx1"/>
                  </w14:solidFill>
                </w14:textFill>
              </w:rPr>
            </w:pPr>
            <w:r>
              <w:rPr>
                <w:color w:val="000000" w:themeColor="text1"/>
                <w:sz w:val="24"/>
                <w:u w:val="none"/>
                <w14:textFill>
                  <w14:solidFill>
                    <w14:schemeClr w14:val="tx1"/>
                  </w14:solidFill>
                </w14:textFill>
              </w:rPr>
              <w:t>Ψ——为径流系数（0.4</w:t>
            </w:r>
            <w:r>
              <w:rPr>
                <w:rFonts w:ascii="宋体" w:hAnsi="宋体" w:hint="eastAsia"/>
                <w:color w:val="000000" w:themeColor="text1"/>
                <w:sz w:val="24"/>
                <w:u w:val="none"/>
                <w14:textFill>
                  <w14:solidFill>
                    <w14:schemeClr w14:val="tx1"/>
                  </w14:solidFill>
                </w14:textFill>
              </w:rPr>
              <w:t>～</w:t>
            </w:r>
            <w:r>
              <w:rPr>
                <w:color w:val="000000" w:themeColor="text1"/>
                <w:sz w:val="24"/>
                <w:u w:val="none"/>
                <w14:textFill>
                  <w14:solidFill>
                    <w14:schemeClr w14:val="tx1"/>
                  </w14:solidFill>
                </w14:textFill>
              </w:rPr>
              <w:t>0.9，取0.5）；</w:t>
            </w:r>
          </w:p>
          <w:p>
            <w:pPr>
              <w:adjustRightInd w:val="0"/>
              <w:snapToGrid w:val="0"/>
              <w:spacing w:line="360" w:lineRule="auto"/>
              <w:ind w:firstLine="1234" w:firstLineChars="514"/>
              <w:rPr>
                <w:color w:val="FF0000"/>
                <w:sz w:val="24"/>
                <w:u w:val="none"/>
              </w:rPr>
            </w:pPr>
            <w:r>
              <w:rPr>
                <w:color w:val="000000" w:themeColor="text1"/>
                <w:sz w:val="24"/>
                <w:u w:val="none"/>
                <w14:textFill>
                  <w14:solidFill>
                    <w14:schemeClr w14:val="tx1"/>
                  </w14:solidFill>
                </w14:textFill>
              </w:rPr>
              <w:t>T——为收水时间，一般取15min。</w:t>
            </w:r>
          </w:p>
          <w:p>
            <w:pPr>
              <w:adjustRightInd w:val="0"/>
              <w:snapToGrid w:val="0"/>
              <w:spacing w:line="360" w:lineRule="auto"/>
              <w:ind w:firstLine="480" w:firstLineChars="200"/>
              <w:rPr>
                <w:color w:val="FF0000"/>
                <w:sz w:val="24"/>
                <w:u w:val="none"/>
              </w:rPr>
            </w:pPr>
            <w:r>
              <w:rPr>
                <w:color w:val="000000" w:themeColor="text1"/>
                <w:sz w:val="24"/>
                <w:u w:val="none"/>
                <w14:textFill>
                  <w14:solidFill>
                    <w14:schemeClr w14:val="tx1"/>
                  </w14:solidFill>
                </w14:textFill>
              </w:rPr>
              <w:t>项目</w:t>
            </w:r>
            <w:r>
              <w:rPr>
                <w:rFonts w:hint="eastAsia"/>
                <w:color w:val="000000" w:themeColor="text1"/>
                <w:sz w:val="24"/>
                <w:u w:val="none"/>
                <w14:textFill>
                  <w14:solidFill>
                    <w14:schemeClr w14:val="tx1"/>
                  </w14:solidFill>
                </w14:textFill>
              </w:rPr>
              <w:t>总</w:t>
            </w:r>
            <w:r>
              <w:rPr>
                <w:color w:val="000000" w:themeColor="text1"/>
                <w:sz w:val="24"/>
                <w:u w:val="none"/>
                <w14:textFill>
                  <w14:solidFill>
                    <w14:schemeClr w14:val="tx1"/>
                  </w14:solidFill>
                </w14:textFill>
              </w:rPr>
              <w:t>占地面积</w:t>
            </w:r>
            <w:r>
              <w:rPr>
                <w:rFonts w:hint="eastAsia"/>
                <w:color w:val="000000" w:themeColor="text1"/>
                <w:sz w:val="24"/>
                <w:u w:val="none"/>
                <w14:textFill>
                  <w14:solidFill>
                    <w14:schemeClr w14:val="tx1"/>
                  </w14:solidFill>
                </w14:textFill>
              </w:rPr>
              <w:t>约1815</w:t>
            </w:r>
            <w:r>
              <w:rPr>
                <w:color w:val="000000" w:themeColor="text1"/>
                <w:sz w:val="24"/>
                <w:u w:val="none"/>
                <w14:textFill>
                  <w14:solidFill>
                    <w14:schemeClr w14:val="tx1"/>
                  </w14:solidFill>
                </w14:textFill>
              </w:rPr>
              <w:t>m</w:t>
            </w:r>
            <w:r>
              <w:rPr>
                <w:color w:val="000000" w:themeColor="text1"/>
                <w:sz w:val="24"/>
                <w:u w:val="none"/>
                <w:vertAlign w:val="superscript"/>
                <w14:textFill>
                  <w14:solidFill>
                    <w14:schemeClr w14:val="tx1"/>
                  </w14:solidFill>
                </w14:textFill>
              </w:rPr>
              <w:t>2</w:t>
            </w:r>
            <w:r>
              <w:rPr>
                <w:color w:val="000000" w:themeColor="text1"/>
                <w:sz w:val="24"/>
                <w:u w:val="none"/>
                <w14:textFill>
                  <w14:solidFill>
                    <w14:schemeClr w14:val="tx1"/>
                  </w14:solidFill>
                </w14:textFill>
              </w:rPr>
              <w:t>，前15min初期雨水量为</w:t>
            </w:r>
            <w:r>
              <w:rPr>
                <w:rFonts w:hint="eastAsia"/>
                <w:color w:val="000000" w:themeColor="text1"/>
                <w:sz w:val="24"/>
                <w:u w:val="none"/>
                <w14:textFill>
                  <w14:solidFill>
                    <w14:schemeClr w14:val="tx1"/>
                  </w14:solidFill>
                </w14:textFill>
              </w:rPr>
              <w:t>15.8</w:t>
            </w:r>
            <w:r>
              <w:rPr>
                <w:color w:val="000000" w:themeColor="text1"/>
                <w:sz w:val="24"/>
                <w:u w:val="none"/>
                <w14:textFill>
                  <w14:solidFill>
                    <w14:schemeClr w14:val="tx1"/>
                  </w14:solidFill>
                </w14:textFill>
              </w:rPr>
              <w:t>m</w:t>
            </w:r>
            <w:r>
              <w:rPr>
                <w:color w:val="000000" w:themeColor="text1"/>
                <w:sz w:val="24"/>
                <w:u w:val="none"/>
                <w:vertAlign w:val="superscript"/>
                <w14:textFill>
                  <w14:solidFill>
                    <w14:schemeClr w14:val="tx1"/>
                  </w14:solidFill>
                </w14:textFill>
              </w:rPr>
              <w:t>3</w:t>
            </w:r>
            <w:r>
              <w:rPr>
                <w:color w:val="000000" w:themeColor="text1"/>
                <w:sz w:val="24"/>
                <w:u w:val="none"/>
                <w14:textFill>
                  <w14:solidFill>
                    <w14:schemeClr w14:val="tx1"/>
                  </w14:solidFill>
                </w14:textFill>
              </w:rPr>
              <w:t>。</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石门县</w:t>
            </w:r>
            <w:r>
              <w:rPr>
                <w:sz w:val="24"/>
                <w:u w:val="none"/>
              </w:rPr>
              <w:t>多年平均降水量约1364.8mm，按照总降雨量的10%计算</w:t>
            </w:r>
            <w:r>
              <w:rPr>
                <w:rFonts w:hint="eastAsia"/>
                <w:sz w:val="24"/>
                <w:u w:val="none"/>
              </w:rPr>
              <w:t>，</w:t>
            </w:r>
            <w:r>
              <w:rPr>
                <w:color w:val="000000" w:themeColor="text1"/>
                <w:sz w:val="24"/>
                <w:u w:val="none"/>
                <w14:textFill>
                  <w14:solidFill>
                    <w14:schemeClr w14:val="tx1"/>
                  </w14:solidFill>
                </w14:textFill>
              </w:rPr>
              <w:t>按照总降雨量的10%计算，</w:t>
            </w:r>
            <w:r>
              <w:rPr>
                <w:rFonts w:hint="eastAsia"/>
                <w:color w:val="000000" w:themeColor="text1"/>
                <w:sz w:val="24"/>
                <w:u w:val="none"/>
                <w14:textFill>
                  <w14:solidFill>
                    <w14:schemeClr w14:val="tx1"/>
                  </w14:solidFill>
                </w14:textFill>
              </w:rPr>
              <w:t>本项目总占地面积为1815m</w:t>
            </w:r>
            <w:r>
              <w:rPr>
                <w:rFonts w:hint="eastAsia"/>
                <w:color w:val="000000" w:themeColor="text1"/>
                <w:sz w:val="24"/>
                <w:u w:val="none"/>
                <w:vertAlign w:val="superscript"/>
                <w14:textFill>
                  <w14:solidFill>
                    <w14:schemeClr w14:val="tx1"/>
                  </w14:solidFill>
                </w14:textFill>
              </w:rPr>
              <w:t>3</w:t>
            </w:r>
            <w:r>
              <w:rPr>
                <w:rFonts w:hint="eastAsia"/>
                <w:color w:val="000000" w:themeColor="text1"/>
                <w:sz w:val="24"/>
                <w:u w:val="none"/>
                <w14:textFill>
                  <w14:solidFill>
                    <w14:schemeClr w14:val="tx1"/>
                  </w14:solidFill>
                </w14:textFill>
              </w:rPr>
              <w:t>，</w:t>
            </w:r>
            <w:r>
              <w:rPr>
                <w:color w:val="000000" w:themeColor="text1"/>
                <w:sz w:val="24"/>
                <w:u w:val="none"/>
                <w14:textFill>
                  <w14:solidFill>
                    <w14:schemeClr w14:val="tx1"/>
                  </w14:solidFill>
                </w14:textFill>
              </w:rPr>
              <w:t>则项目雨季预计初期雨水量为</w:t>
            </w:r>
            <w:r>
              <w:rPr>
                <w:rFonts w:hint="eastAsia"/>
                <w:color w:val="000000" w:themeColor="text1"/>
                <w:sz w:val="24"/>
                <w:u w:val="none"/>
                <w14:textFill>
                  <w14:solidFill>
                    <w14:schemeClr w14:val="tx1"/>
                  </w14:solidFill>
                </w14:textFill>
              </w:rPr>
              <w:t>247.71</w:t>
            </w:r>
            <w:r>
              <w:rPr>
                <w:color w:val="000000" w:themeColor="text1"/>
                <w:sz w:val="24"/>
                <w:u w:val="none"/>
                <w14:textFill>
                  <w14:solidFill>
                    <w14:schemeClr w14:val="tx1"/>
                  </w14:solidFill>
                </w14:textFill>
              </w:rPr>
              <w:t>m</w:t>
            </w:r>
            <w:r>
              <w:rPr>
                <w:color w:val="000000" w:themeColor="text1"/>
                <w:sz w:val="24"/>
                <w:u w:val="none"/>
                <w:vertAlign w:val="superscript"/>
                <w14:textFill>
                  <w14:solidFill>
                    <w14:schemeClr w14:val="tx1"/>
                  </w14:solidFill>
                </w14:textFill>
              </w:rPr>
              <w:t>3</w:t>
            </w:r>
            <w:r>
              <w:rPr>
                <w:color w:val="000000" w:themeColor="text1"/>
                <w:sz w:val="24"/>
                <w:u w:val="none"/>
                <w14:textFill>
                  <w14:solidFill>
                    <w14:schemeClr w14:val="tx1"/>
                  </w14:solidFill>
                </w14:textFill>
              </w:rPr>
              <w:t>/a</w:t>
            </w:r>
            <w:r>
              <w:rPr>
                <w:rFonts w:hint="eastAsia"/>
                <w:color w:val="000000" w:themeColor="text1"/>
                <w:sz w:val="24"/>
                <w:u w:val="none"/>
                <w14:textFill>
                  <w14:solidFill>
                    <w14:schemeClr w14:val="tx1"/>
                  </w14:solidFill>
                </w14:textFill>
              </w:rPr>
              <w:t>。</w:t>
            </w:r>
            <w:r>
              <w:rPr>
                <w:color w:val="000000" w:themeColor="text1"/>
                <w:sz w:val="24"/>
                <w:u w:val="none"/>
                <w14:textFill>
                  <w14:solidFill>
                    <w14:schemeClr w14:val="tx1"/>
                  </w14:solidFill>
                </w14:textFill>
              </w:rPr>
              <w:t>初期雨污水中的污染因子主要为SS，类比同类项目，初期雨水中SS的初始浓度约为1000mg/L，产生量为</w:t>
            </w:r>
            <w:r>
              <w:rPr>
                <w:rFonts w:hint="eastAsia"/>
                <w:color w:val="000000" w:themeColor="text1"/>
                <w:sz w:val="24"/>
                <w:u w:val="none"/>
                <w14:textFill>
                  <w14:solidFill>
                    <w14:schemeClr w14:val="tx1"/>
                  </w14:solidFill>
                </w14:textFill>
              </w:rPr>
              <w:t>0.248</w:t>
            </w:r>
            <w:r>
              <w:rPr>
                <w:color w:val="000000" w:themeColor="text1"/>
                <w:sz w:val="24"/>
                <w:u w:val="none"/>
                <w14:textFill>
                  <w14:solidFill>
                    <w14:schemeClr w14:val="tx1"/>
                  </w14:solidFill>
                </w14:textFill>
              </w:rPr>
              <w:t>t/a</w:t>
            </w:r>
            <w:r>
              <w:rPr>
                <w:rFonts w:hint="eastAsia"/>
                <w:color w:val="000000" w:themeColor="text1"/>
                <w:sz w:val="24"/>
                <w:u w:val="none"/>
                <w14:textFill>
                  <w14:solidFill>
                    <w14:schemeClr w14:val="tx1"/>
                  </w14:solidFill>
                </w14:textFill>
              </w:rPr>
              <w:t>，不外排，经沉淀池沉淀后回用于生产和地面清洗</w:t>
            </w:r>
            <w:r>
              <w:rPr>
                <w:color w:val="000000" w:themeColor="text1"/>
                <w:sz w:val="24"/>
                <w:u w:val="none"/>
                <w14:textFill>
                  <w14:solidFill>
                    <w14:schemeClr w14:val="tx1"/>
                  </w14:solidFill>
                </w14:textFill>
              </w:rPr>
              <w:t>。</w:t>
            </w:r>
            <w:r>
              <w:rPr>
                <w:rFonts w:hint="eastAsia"/>
                <w:color w:val="000000" w:themeColor="text1"/>
                <w:sz w:val="24"/>
                <w:u w:val="none"/>
                <w14:textFill>
                  <w14:solidFill>
                    <w14:schemeClr w14:val="tx1"/>
                  </w14:solidFill>
                </w14:textFill>
              </w:rPr>
              <w:t>建议修建</w:t>
            </w:r>
            <w:r>
              <w:rPr>
                <w:rFonts w:ascii="宋体" w:hAnsi="宋体" w:hint="eastAsia"/>
                <w:sz w:val="24"/>
                <w:u w:val="none"/>
              </w:rPr>
              <w:t>管沟导排系统及沉淀系统收集处理。</w:t>
            </w:r>
          </w:p>
          <w:p>
            <w:pPr>
              <w:adjustRightInd w:val="0"/>
              <w:snapToGrid w:val="0"/>
              <w:spacing w:line="360" w:lineRule="auto"/>
              <w:ind w:firstLine="480" w:firstLineChars="200"/>
              <w:rPr>
                <w:color w:val="000000" w:themeColor="text1"/>
                <w:sz w:val="24"/>
                <w:u w:val="none"/>
                <w14:textFill>
                  <w14:solidFill>
                    <w14:schemeClr w14:val="tx1"/>
                  </w14:solidFill>
                </w14:textFill>
              </w:rPr>
            </w:pPr>
            <w:r>
              <w:rPr>
                <w:rFonts w:hint="eastAsia"/>
                <w:color w:val="000000" w:themeColor="text1"/>
                <w:sz w:val="24"/>
                <w:u w:val="none"/>
                <w14:textFill>
                  <w14:solidFill>
                    <w14:schemeClr w14:val="tx1"/>
                  </w14:solidFill>
                </w14:textFill>
              </w:rPr>
              <w:t>综上所述，本项目内的废水产生主要包括：</w:t>
            </w:r>
            <w:r>
              <w:rPr>
                <w:rFonts w:hAnsi="宋体" w:hint="eastAsia"/>
                <w:sz w:val="24"/>
                <w:u w:val="none"/>
              </w:rPr>
              <w:t>混凝土</w:t>
            </w:r>
            <w:r>
              <w:rPr>
                <w:rFonts w:hAnsi="宋体"/>
                <w:sz w:val="24"/>
                <w:u w:val="none"/>
              </w:rPr>
              <w:t>搅拌</w:t>
            </w:r>
            <w:r>
              <w:rPr>
                <w:rFonts w:hAnsi="宋体" w:hint="eastAsia"/>
                <w:sz w:val="24"/>
                <w:u w:val="none"/>
              </w:rPr>
              <w:t>设备</w:t>
            </w:r>
            <w:r>
              <w:rPr>
                <w:rFonts w:hAnsi="宋体"/>
                <w:sz w:val="24"/>
                <w:u w:val="none"/>
              </w:rPr>
              <w:t>冲洗</w:t>
            </w:r>
            <w:r>
              <w:rPr>
                <w:rFonts w:hAnsi="宋体" w:hint="eastAsia"/>
                <w:sz w:val="24"/>
                <w:u w:val="none"/>
              </w:rPr>
              <w:t>用废水</w:t>
            </w:r>
            <w:r>
              <w:rPr>
                <w:rFonts w:hint="eastAsia"/>
                <w:sz w:val="24"/>
                <w:u w:val="none"/>
              </w:rPr>
              <w:t>4.08</w:t>
            </w:r>
            <w:r>
              <w:rPr>
                <w:sz w:val="24"/>
                <w:u w:val="none"/>
              </w:rPr>
              <w:t>m</w:t>
            </w:r>
            <w:r>
              <w:rPr>
                <w:sz w:val="24"/>
                <w:u w:val="none"/>
                <w:vertAlign w:val="superscript"/>
              </w:rPr>
              <w:t>3</w:t>
            </w:r>
            <w:r>
              <w:rPr>
                <w:sz w:val="24"/>
                <w:u w:val="none"/>
              </w:rPr>
              <w:t>/d</w:t>
            </w:r>
            <w:r>
              <w:rPr>
                <w:rFonts w:hint="eastAsia"/>
                <w:sz w:val="24"/>
                <w:u w:val="none"/>
              </w:rPr>
              <w:t>，</w:t>
            </w:r>
            <w:r>
              <w:rPr>
                <w:rFonts w:hint="eastAsia"/>
                <w:color w:val="000000" w:themeColor="text1"/>
                <w:sz w:val="24"/>
                <w:u w:val="none"/>
                <w14:textFill>
                  <w14:solidFill>
                    <w14:schemeClr w14:val="tx1"/>
                  </w14:solidFill>
                </w14:textFill>
              </w:rPr>
              <w:t>车辆清洗废水</w:t>
            </w:r>
            <w:r>
              <w:rPr>
                <w:rFonts w:hint="eastAsia"/>
                <w:sz w:val="24"/>
                <w:u w:val="none"/>
                <w:lang w:val="en-US" w:eastAsia="zh-CN"/>
              </w:rPr>
              <w:t>4.76</w:t>
            </w:r>
            <w:r>
              <w:rPr>
                <w:sz w:val="24"/>
                <w:u w:val="none"/>
              </w:rPr>
              <w:t>m</w:t>
            </w:r>
            <w:r>
              <w:rPr>
                <w:sz w:val="24"/>
                <w:u w:val="none"/>
                <w:vertAlign w:val="superscript"/>
              </w:rPr>
              <w:t>3</w:t>
            </w:r>
            <w:r>
              <w:rPr>
                <w:sz w:val="24"/>
                <w:u w:val="none"/>
              </w:rPr>
              <w:t>/d</w:t>
            </w:r>
            <w:r>
              <w:rPr>
                <w:rFonts w:hint="eastAsia"/>
                <w:color w:val="000000" w:themeColor="text1"/>
                <w:sz w:val="24"/>
                <w:u w:val="none"/>
                <w14:textFill>
                  <w14:solidFill>
                    <w14:schemeClr w14:val="tx1"/>
                  </w14:solidFill>
                </w14:textFill>
              </w:rPr>
              <w:t>，场地冲洗废水</w:t>
            </w:r>
            <w:r>
              <w:rPr>
                <w:rFonts w:hint="eastAsia"/>
                <w:color w:val="000000" w:themeColor="text1"/>
                <w:sz w:val="24"/>
                <w:u w:val="none"/>
                <w:lang w:val="en-US" w:eastAsia="zh-CN"/>
                <w14:textFill>
                  <w14:solidFill>
                    <w14:schemeClr w14:val="tx1"/>
                  </w14:solidFill>
                </w14:textFill>
              </w:rPr>
              <w:t>5.96</w:t>
            </w:r>
            <w:r>
              <w:rPr>
                <w:rFonts w:hint="eastAsia"/>
                <w:color w:val="000000" w:themeColor="text1"/>
                <w:sz w:val="24"/>
                <w:u w:val="none"/>
                <w14:textFill>
                  <w14:solidFill>
                    <w14:schemeClr w14:val="tx1"/>
                  </w14:solidFill>
                </w14:textFill>
              </w:rPr>
              <w:t>m</w:t>
            </w:r>
            <w:r>
              <w:rPr>
                <w:color w:val="000000" w:themeColor="text1"/>
                <w:sz w:val="24"/>
                <w:u w:val="none"/>
                <w:vertAlign w:val="superscript"/>
                <w14:textFill>
                  <w14:solidFill>
                    <w14:schemeClr w14:val="tx1"/>
                  </w14:solidFill>
                </w14:textFill>
              </w:rPr>
              <w:t>3</w:t>
            </w:r>
            <w:r>
              <w:rPr>
                <w:rFonts w:hint="eastAsia"/>
                <w:color w:val="000000" w:themeColor="text1"/>
                <w:sz w:val="24"/>
                <w:u w:val="none"/>
                <w14:textFill>
                  <w14:solidFill>
                    <w14:schemeClr w14:val="tx1"/>
                  </w14:solidFill>
                </w14:textFill>
              </w:rPr>
              <w:t>/d，前15min初期雨水量为15.8m</w:t>
            </w:r>
            <w:r>
              <w:rPr>
                <w:color w:val="000000" w:themeColor="text1"/>
                <w:sz w:val="24"/>
                <w:u w:val="none"/>
                <w:vertAlign w:val="superscript"/>
                <w14:textFill>
                  <w14:solidFill>
                    <w14:schemeClr w14:val="tx1"/>
                  </w14:solidFill>
                </w14:textFill>
              </w:rPr>
              <w:t>3</w:t>
            </w:r>
            <w:r>
              <w:rPr>
                <w:rFonts w:hint="eastAsia"/>
                <w:color w:val="000000" w:themeColor="text1"/>
                <w:sz w:val="24"/>
                <w:u w:val="none"/>
                <w14:textFill>
                  <w14:solidFill>
                    <w14:schemeClr w14:val="tx1"/>
                  </w14:solidFill>
                </w14:textFill>
              </w:rPr>
              <w:t>，建议建设单位在厂区混凝土生产区修建</w:t>
            </w:r>
            <w:r>
              <w:rPr>
                <w:rFonts w:hint="eastAsia"/>
                <w:sz w:val="24"/>
                <w:u w:val="none"/>
              </w:rPr>
              <w:t>一座污水处理系统，车辆清洗废水经由隔油池处理后，经</w:t>
            </w:r>
            <w:r>
              <w:rPr>
                <w:rStyle w:val="CommentReference"/>
                <w:rFonts w:hint="eastAsia"/>
                <w:sz w:val="24"/>
                <w:u w:val="none"/>
              </w:rPr>
              <w:t>“砂石分离系统+沉淀池+浆水搅拌回收装置”处理）</w:t>
            </w:r>
            <w:r>
              <w:rPr>
                <w:rFonts w:hint="eastAsia"/>
                <w:sz w:val="24"/>
                <w:u w:val="none"/>
              </w:rPr>
              <w:t>三级沉淀系统</w:t>
            </w:r>
            <w:r>
              <w:rPr>
                <w:rStyle w:val="CommentReference"/>
                <w:rFonts w:hint="eastAsia"/>
                <w:sz w:val="24"/>
                <w:u w:val="none"/>
              </w:rPr>
              <w:t>进入清水池</w:t>
            </w:r>
            <w:r>
              <w:rPr>
                <w:rFonts w:hint="eastAsia"/>
                <w:sz w:val="24"/>
                <w:u w:val="none"/>
              </w:rPr>
              <w:t>（内包砂石分离器、污水搅拌回收装置及清水池）回用生产，</w:t>
            </w:r>
            <w:r>
              <w:rPr>
                <w:rFonts w:hint="eastAsia"/>
                <w:color w:val="000000" w:themeColor="text1"/>
                <w:sz w:val="24"/>
                <w:u w:val="none"/>
                <w14:textFill>
                  <w14:solidFill>
                    <w14:schemeClr w14:val="tx1"/>
                  </w14:solidFill>
                </w14:textFill>
              </w:rPr>
              <w:t>沉淀池的总容量为</w:t>
            </w:r>
            <w:r>
              <w:rPr>
                <w:rFonts w:hint="eastAsia"/>
                <w:color w:val="000000" w:themeColor="text1"/>
                <w:sz w:val="24"/>
                <w:u w:val="none"/>
                <w:lang w:val="en-US" w:eastAsia="zh-CN"/>
                <w14:textFill>
                  <w14:solidFill>
                    <w14:schemeClr w14:val="tx1"/>
                  </w14:solidFill>
                </w14:textFill>
              </w:rPr>
              <w:t>135</w:t>
            </w:r>
            <w:r>
              <w:rPr>
                <w:rFonts w:hint="eastAsia"/>
                <w:color w:val="000000" w:themeColor="text1"/>
                <w:sz w:val="24"/>
                <w:u w:val="none"/>
                <w14:textFill>
                  <w14:solidFill>
                    <w14:schemeClr w14:val="tx1"/>
                  </w14:solidFill>
                </w14:textFill>
              </w:rPr>
              <w:t>m</w:t>
            </w:r>
            <w:r>
              <w:rPr>
                <w:color w:val="000000" w:themeColor="text1"/>
                <w:sz w:val="24"/>
                <w:u w:val="none"/>
                <w:vertAlign w:val="superscript"/>
                <w14:textFill>
                  <w14:solidFill>
                    <w14:schemeClr w14:val="tx1"/>
                  </w14:solidFill>
                </w14:textFill>
              </w:rPr>
              <w:t>3</w:t>
            </w:r>
            <w:r>
              <w:rPr>
                <w:rFonts w:hint="eastAsia"/>
                <w:color w:val="000000" w:themeColor="text1"/>
                <w:sz w:val="24"/>
                <w:u w:val="none"/>
                <w14:textFill>
                  <w14:solidFill>
                    <w14:schemeClr w14:val="tx1"/>
                  </w14:solidFill>
                </w14:textFill>
              </w:rPr>
              <w:t>（每个沉淀池容积为</w:t>
            </w:r>
            <w:r>
              <w:rPr>
                <w:rFonts w:hint="eastAsia"/>
                <w:color w:val="000000" w:themeColor="text1"/>
                <w:sz w:val="24"/>
                <w:u w:val="none"/>
                <w:lang w:val="en-US" w:eastAsia="zh-CN"/>
                <w14:textFill>
                  <w14:solidFill>
                    <w14:schemeClr w14:val="tx1"/>
                  </w14:solidFill>
                </w14:textFill>
              </w:rPr>
              <w:t>45</w:t>
            </w:r>
            <w:r>
              <w:rPr>
                <w:rFonts w:hint="eastAsia"/>
                <w:color w:val="000000" w:themeColor="text1"/>
                <w:sz w:val="24"/>
                <w:u w:val="none"/>
                <w14:textFill>
                  <w14:solidFill>
                    <w14:schemeClr w14:val="tx1"/>
                  </w14:solidFill>
                </w14:textFill>
              </w:rPr>
              <w:t>m</w:t>
            </w:r>
            <w:r>
              <w:rPr>
                <w:color w:val="000000" w:themeColor="text1"/>
                <w:sz w:val="24"/>
                <w:u w:val="none"/>
                <w:vertAlign w:val="superscript"/>
                <w14:textFill>
                  <w14:solidFill>
                    <w14:schemeClr w14:val="tx1"/>
                  </w14:solidFill>
                </w14:textFill>
              </w:rPr>
              <w:t>3</w:t>
            </w:r>
            <w:r>
              <w:rPr>
                <w:rFonts w:hint="eastAsia"/>
                <w:color w:val="000000" w:themeColor="text1"/>
                <w:sz w:val="24"/>
                <w:u w:val="none"/>
                <w14:textFill>
                  <w14:solidFill>
                    <w14:schemeClr w14:val="tx1"/>
                  </w14:solidFill>
                </w14:textFill>
              </w:rPr>
              <w:t>，预停留时间为1.33h</w:t>
            </w:r>
            <w:r>
              <w:rPr>
                <w:sz w:val="24"/>
                <w:u w:val="none"/>
              </w:rPr>
              <w:t>，能够容纳场区的废水</w:t>
            </w:r>
            <w:r>
              <w:rPr>
                <w:rFonts w:hint="eastAsia"/>
                <w:color w:val="000000" w:themeColor="text1"/>
                <w:sz w:val="24"/>
                <w:u w:val="none"/>
                <w14:textFill>
                  <w14:solidFill>
                    <w14:schemeClr w14:val="tx1"/>
                  </w14:solidFill>
                </w14:textFill>
              </w:rPr>
              <w:t>）。</w:t>
            </w:r>
          </w:p>
          <w:p>
            <w:pPr>
              <w:adjustRightInd w:val="0"/>
              <w:snapToGrid w:val="0"/>
              <w:spacing w:line="360" w:lineRule="auto"/>
              <w:ind w:firstLine="480" w:firstLineChars="200"/>
              <w:rPr>
                <w:rFonts w:hint="eastAsia"/>
                <w:bCs/>
                <w:sz w:val="24"/>
                <w:u w:val="none"/>
              </w:rPr>
            </w:pPr>
            <w:r>
              <w:rPr>
                <w:rFonts w:hAnsi="宋体" w:hint="eastAsia"/>
                <w:bCs/>
                <w:sz w:val="24"/>
                <w:u w:val="none"/>
              </w:rPr>
              <w:t>（</w:t>
            </w:r>
            <w:r>
              <w:rPr>
                <w:rFonts w:hAnsi="宋体" w:hint="eastAsia"/>
                <w:bCs/>
                <w:sz w:val="24"/>
                <w:u w:val="none"/>
                <w:lang w:val="en-US" w:eastAsia="zh-CN"/>
              </w:rPr>
              <w:t>4</w:t>
            </w:r>
            <w:r>
              <w:rPr>
                <w:rFonts w:hAnsi="宋体" w:hint="eastAsia"/>
                <w:bCs/>
                <w:sz w:val="24"/>
                <w:u w:val="none"/>
              </w:rPr>
              <w:t>）</w:t>
            </w:r>
            <w:r>
              <w:rPr>
                <w:rFonts w:hint="eastAsia"/>
                <w:bCs/>
                <w:sz w:val="24"/>
                <w:u w:val="none"/>
                <w:lang w:eastAsia="zh-CN"/>
              </w:rPr>
              <w:t>生活污水</w:t>
            </w:r>
          </w:p>
          <w:p>
            <w:pPr>
              <w:pStyle w:val="a1"/>
              <w:ind w:firstLine="480"/>
              <w:rPr>
                <w:color w:val="000000" w:themeColor="text1"/>
                <w:u w:val="none"/>
                <w14:textFill>
                  <w14:solidFill>
                    <w14:schemeClr w14:val="tx1"/>
                  </w14:solidFill>
                </w14:textFill>
              </w:rPr>
            </w:pPr>
            <w:r>
              <w:rPr>
                <w:rFonts w:hint="eastAsia"/>
                <w:u w:val="none"/>
              </w:rPr>
              <w:t>项目营运期间，员工日常生活产生</w:t>
            </w:r>
            <w:r>
              <w:rPr>
                <w:rFonts w:hint="eastAsia"/>
                <w:u w:val="none"/>
                <w:lang w:eastAsia="zh-CN"/>
              </w:rPr>
              <w:t>生活污水</w:t>
            </w:r>
            <w:r>
              <w:rPr>
                <w:u w:val="none"/>
              </w:rPr>
              <w:t>，</w:t>
            </w:r>
            <w:r>
              <w:rPr>
                <w:rFonts w:hint="eastAsia"/>
                <w:u w:val="none"/>
              </w:rPr>
              <w:t>项目员工10人，均不在厂内食宿，年工作天数为</w:t>
            </w:r>
            <w:r>
              <w:rPr>
                <w:rFonts w:hint="eastAsia"/>
                <w:u w:val="none"/>
                <w:lang w:val="en-US" w:eastAsia="zh-CN"/>
              </w:rPr>
              <w:t>100</w:t>
            </w:r>
            <w:r>
              <w:rPr>
                <w:rFonts w:hint="eastAsia"/>
                <w:u w:val="none"/>
              </w:rPr>
              <w:t>天，生活</w:t>
            </w:r>
            <w:r>
              <w:rPr>
                <w:u w:val="none"/>
              </w:rPr>
              <w:t>用水量按每人每天</w:t>
            </w:r>
            <w:r>
              <w:rPr>
                <w:rFonts w:hint="eastAsia"/>
                <w:u w:val="none"/>
              </w:rPr>
              <w:t>45</w:t>
            </w:r>
            <w:r>
              <w:rPr>
                <w:u w:val="none"/>
              </w:rPr>
              <w:t>L计</w:t>
            </w:r>
            <w:r>
              <w:rPr>
                <w:rFonts w:hint="eastAsia"/>
                <w:u w:val="none"/>
              </w:rPr>
              <w:t>，</w:t>
            </w:r>
            <w:r>
              <w:rPr>
                <w:u w:val="none"/>
              </w:rPr>
              <w:t>则用水量为</w:t>
            </w:r>
            <w:r>
              <w:rPr>
                <w:rFonts w:hint="eastAsia"/>
                <w:u w:val="none"/>
                <w:lang w:val="en-US" w:eastAsia="zh-CN"/>
              </w:rPr>
              <w:t>45</w:t>
            </w:r>
            <w:r>
              <w:rPr>
                <w:u w:val="none"/>
              </w:rPr>
              <w:t>m</w:t>
            </w:r>
            <w:r>
              <w:rPr>
                <w:u w:val="none"/>
                <w:vertAlign w:val="superscript"/>
              </w:rPr>
              <w:t>3</w:t>
            </w:r>
            <w:r>
              <w:rPr>
                <w:u w:val="none"/>
              </w:rPr>
              <w:t>/a，废水排放系数取0.8，废水排放量为</w:t>
            </w:r>
            <w:r>
              <w:rPr>
                <w:rFonts w:hint="eastAsia"/>
                <w:u w:val="none"/>
                <w:lang w:val="en-US" w:eastAsia="zh-CN"/>
              </w:rPr>
              <w:t>36</w:t>
            </w:r>
            <w:r>
              <w:rPr>
                <w:u w:val="none"/>
              </w:rPr>
              <w:t>m</w:t>
            </w:r>
            <w:r>
              <w:rPr>
                <w:u w:val="none"/>
                <w:vertAlign w:val="superscript"/>
              </w:rPr>
              <w:t>3</w:t>
            </w:r>
            <w:r>
              <w:rPr>
                <w:u w:val="none"/>
              </w:rPr>
              <w:t>/a，</w:t>
            </w:r>
            <w:r>
              <w:rPr>
                <w:rFonts w:hint="eastAsia"/>
                <w:u w:val="none"/>
              </w:rPr>
              <w:t>即0.36</w:t>
            </w:r>
            <w:r>
              <w:rPr>
                <w:u w:val="none"/>
              </w:rPr>
              <w:t>m</w:t>
            </w:r>
            <w:r>
              <w:rPr>
                <w:u w:val="none"/>
                <w:vertAlign w:val="superscript"/>
              </w:rPr>
              <w:t>3</w:t>
            </w:r>
            <w:r>
              <w:rPr>
                <w:u w:val="none"/>
              </w:rPr>
              <w:t>/d。类比同类污水水质，</w:t>
            </w:r>
            <w:r>
              <w:rPr>
                <w:rFonts w:hint="eastAsia"/>
                <w:u w:val="none"/>
              </w:rPr>
              <w:t>CODcr</w:t>
            </w:r>
            <w:r>
              <w:rPr>
                <w:u w:val="none"/>
              </w:rPr>
              <w:t>、BOD</w:t>
            </w:r>
            <w:r>
              <w:rPr>
                <w:u w:val="none"/>
                <w:vertAlign w:val="subscript"/>
              </w:rPr>
              <w:t>5</w:t>
            </w:r>
            <w:r>
              <w:rPr>
                <w:u w:val="none"/>
              </w:rPr>
              <w:t>、SS、氨氮初始浓度分别为250mg/L、1</w:t>
            </w:r>
            <w:r>
              <w:rPr>
                <w:rFonts w:hint="eastAsia"/>
                <w:u w:val="none"/>
                <w:lang w:val="en-US" w:eastAsia="zh-CN"/>
              </w:rPr>
              <w:t>2</w:t>
            </w:r>
            <w:r>
              <w:rPr>
                <w:u w:val="none"/>
              </w:rPr>
              <w:t>0mg/L、200mg/L、30mg/L</w:t>
            </w:r>
            <w:r>
              <w:rPr>
                <w:rFonts w:hint="eastAsia"/>
                <w:u w:val="none"/>
              </w:rPr>
              <w:t>，</w:t>
            </w:r>
            <w:r>
              <w:rPr>
                <w:u w:val="none"/>
              </w:rPr>
              <w:t>废水中</w:t>
            </w:r>
            <w:r>
              <w:rPr>
                <w:rFonts w:hint="eastAsia"/>
                <w:u w:val="none"/>
              </w:rPr>
              <w:t>CODcr</w:t>
            </w:r>
            <w:r>
              <w:rPr>
                <w:u w:val="none"/>
              </w:rPr>
              <w:t>、BOD</w:t>
            </w:r>
            <w:r>
              <w:rPr>
                <w:u w:val="none"/>
                <w:vertAlign w:val="subscript"/>
              </w:rPr>
              <w:t>5</w:t>
            </w:r>
            <w:r>
              <w:rPr>
                <w:u w:val="none"/>
              </w:rPr>
              <w:t>、SS、氨氮产生量</w:t>
            </w:r>
            <w:r>
              <w:rPr>
                <w:rFonts w:hint="eastAsia"/>
                <w:u w:val="none"/>
              </w:rPr>
              <w:t>分别</w:t>
            </w:r>
            <w:r>
              <w:rPr>
                <w:u w:val="none"/>
              </w:rPr>
              <w:t>为0.</w:t>
            </w:r>
            <w:r>
              <w:rPr>
                <w:rFonts w:hint="eastAsia"/>
                <w:u w:val="none"/>
                <w:lang w:val="en-US" w:eastAsia="zh-CN"/>
              </w:rPr>
              <w:t>009</w:t>
            </w:r>
            <w:r>
              <w:rPr>
                <w:u w:val="none"/>
              </w:rPr>
              <w:t>t/a、0.</w:t>
            </w:r>
            <w:r>
              <w:rPr>
                <w:rFonts w:hint="eastAsia"/>
                <w:u w:val="none"/>
              </w:rPr>
              <w:t>0</w:t>
            </w:r>
            <w:r>
              <w:rPr>
                <w:rFonts w:hint="eastAsia"/>
                <w:u w:val="none"/>
                <w:lang w:val="en-US" w:eastAsia="zh-CN"/>
              </w:rPr>
              <w:t>0</w:t>
            </w:r>
            <w:r>
              <w:rPr>
                <w:rFonts w:hint="eastAsia"/>
                <w:u w:val="none"/>
              </w:rPr>
              <w:t>4</w:t>
            </w:r>
            <w:r>
              <w:rPr>
                <w:u w:val="none"/>
              </w:rPr>
              <w:t>t/a、</w:t>
            </w:r>
            <w:r>
              <w:rPr>
                <w:rFonts w:hint="eastAsia"/>
                <w:u w:val="none"/>
              </w:rPr>
              <w:t>0.0</w:t>
            </w:r>
            <w:r>
              <w:rPr>
                <w:rFonts w:hint="eastAsia"/>
                <w:u w:val="none"/>
                <w:lang w:val="en-US" w:eastAsia="zh-CN"/>
              </w:rPr>
              <w:t>07</w:t>
            </w:r>
            <w:r>
              <w:rPr>
                <w:u w:val="none"/>
              </w:rPr>
              <w:t>t/a、</w:t>
            </w:r>
            <w:r>
              <w:rPr>
                <w:rFonts w:hint="eastAsia"/>
                <w:u w:val="none"/>
              </w:rPr>
              <w:t>0.00</w:t>
            </w:r>
            <w:r>
              <w:rPr>
                <w:rFonts w:hint="eastAsia"/>
                <w:u w:val="none"/>
                <w:lang w:val="en-US" w:eastAsia="zh-CN"/>
              </w:rPr>
              <w:t>1</w:t>
            </w:r>
            <w:r>
              <w:rPr>
                <w:u w:val="none"/>
              </w:rPr>
              <w:t>t/a。</w:t>
            </w:r>
            <w:r>
              <w:rPr>
                <w:rFonts w:hint="eastAsia"/>
                <w:color w:val="000000" w:themeColor="text1"/>
                <w:u w:val="none"/>
                <w14:textFill>
                  <w14:solidFill>
                    <w14:schemeClr w14:val="tx1"/>
                  </w14:solidFill>
                </w14:textFill>
              </w:rPr>
              <w:t>本项目</w:t>
            </w:r>
            <w:r>
              <w:rPr>
                <w:rFonts w:hint="eastAsia"/>
                <w:color w:val="000000" w:themeColor="text1"/>
                <w:u w:val="none"/>
                <w:lang w:eastAsia="zh-CN"/>
                <w14:textFill>
                  <w14:solidFill>
                    <w14:schemeClr w14:val="tx1"/>
                  </w14:solidFill>
                </w14:textFill>
              </w:rPr>
              <w:t>生活污水</w:t>
            </w:r>
            <w:r>
              <w:rPr>
                <w:rFonts w:hint="eastAsia"/>
                <w:color w:val="000000" w:themeColor="text1"/>
                <w:u w:val="none"/>
                <w14:textFill>
                  <w14:solidFill>
                    <w14:schemeClr w14:val="tx1"/>
                  </w14:solidFill>
                </w14:textFill>
              </w:rPr>
              <w:t>经化粪池处理，化粪池对CODcr</w:t>
            </w:r>
            <w:r>
              <w:rPr>
                <w:color w:val="000000" w:themeColor="text1"/>
                <w:u w:val="none"/>
                <w14:textFill>
                  <w14:solidFill>
                    <w14:schemeClr w14:val="tx1"/>
                  </w14:solidFill>
                </w14:textFill>
              </w:rPr>
              <w:t>、BOD</w:t>
            </w:r>
            <w:r>
              <w:rPr>
                <w:color w:val="000000" w:themeColor="text1"/>
                <w:u w:val="none"/>
                <w:vertAlign w:val="subscript"/>
                <w14:textFill>
                  <w14:solidFill>
                    <w14:schemeClr w14:val="tx1"/>
                  </w14:solidFill>
                </w14:textFill>
              </w:rPr>
              <w:t>5</w:t>
            </w:r>
            <w:r>
              <w:rPr>
                <w:color w:val="000000" w:themeColor="text1"/>
                <w:u w:val="none"/>
                <w14:textFill>
                  <w14:solidFill>
                    <w14:schemeClr w14:val="tx1"/>
                  </w14:solidFill>
                </w14:textFill>
              </w:rPr>
              <w:t>、SS、氨氮</w:t>
            </w:r>
            <w:r>
              <w:rPr>
                <w:rFonts w:hint="eastAsia"/>
                <w:color w:val="000000" w:themeColor="text1"/>
                <w:u w:val="none"/>
                <w14:textFill>
                  <w14:solidFill>
                    <w14:schemeClr w14:val="tx1"/>
                  </w14:solidFill>
                </w14:textFill>
              </w:rPr>
              <w:t>的处理效率为15%、30%、50%、3%。则化粪池综合处理效率及</w:t>
            </w:r>
            <w:r>
              <w:rPr>
                <w:color w:val="000000" w:themeColor="text1"/>
                <w:u w:val="none"/>
                <w14:textFill>
                  <w14:solidFill>
                    <w14:schemeClr w14:val="tx1"/>
                  </w14:solidFill>
                </w14:textFill>
              </w:rPr>
              <w:t>运营期生活污水污染源分析见下表。</w:t>
            </w:r>
          </w:p>
          <w:p>
            <w:pPr>
              <w:adjustRightInd w:val="0"/>
              <w:snapToGrid w:val="0"/>
              <w:spacing w:line="360" w:lineRule="auto"/>
              <w:jc w:val="center"/>
              <w:rPr>
                <w:b/>
                <w:color w:val="000000" w:themeColor="text1"/>
                <w:sz w:val="24"/>
                <w:u w:val="none"/>
                <w14:textFill>
                  <w14:solidFill>
                    <w14:schemeClr w14:val="tx1"/>
                  </w14:solidFill>
                </w14:textFill>
              </w:rPr>
            </w:pPr>
            <w:r>
              <w:rPr>
                <w:rFonts w:hint="eastAsia"/>
                <w:b/>
                <w:color w:val="000000" w:themeColor="text1"/>
                <w:sz w:val="24"/>
                <w:u w:val="none"/>
                <w14:textFill>
                  <w14:solidFill>
                    <w14:schemeClr w14:val="tx1"/>
                  </w14:solidFill>
                </w14:textFill>
              </w:rPr>
              <w:t>表2</w:t>
            </w:r>
            <w:r>
              <w:rPr>
                <w:rFonts w:hint="eastAsia"/>
                <w:b/>
                <w:color w:val="000000" w:themeColor="text1"/>
                <w:sz w:val="24"/>
                <w:u w:val="none"/>
                <w:lang w:val="en-US" w:eastAsia="zh-CN"/>
                <w14:textFill>
                  <w14:solidFill>
                    <w14:schemeClr w14:val="tx1"/>
                  </w14:solidFill>
                </w14:textFill>
              </w:rPr>
              <w:t>5</w:t>
            </w:r>
            <w:r>
              <w:rPr>
                <w:b/>
                <w:color w:val="000000" w:themeColor="text1"/>
                <w:sz w:val="24"/>
                <w:u w:val="none"/>
                <w14:textFill>
                  <w14:solidFill>
                    <w14:schemeClr w14:val="tx1"/>
                  </w14:solidFill>
                </w14:textFill>
              </w:rPr>
              <w:t xml:space="preserve"> 运营期生活污水污染源分析</w:t>
            </w:r>
          </w:p>
        </w:tc>
      </w:tr>
    </w:tbl>
    <w:p>
      <w:pPr>
        <w:sectPr>
          <w:headerReference w:type="default" r:id="rId168"/>
          <w:footerReference w:type="even" r:id="rId169"/>
          <w:footerReference w:type="default" r:id="rId170"/>
          <w:headerReference w:type="first" r:id="rId171"/>
          <w:type w:val="nextPage"/>
          <w:pgSz w:w="11906" w:h="16838"/>
          <w:pgMar w:top="1440" w:right="1800" w:bottom="1440" w:left="1800" w:header="851" w:footer="992" w:gutter="0"/>
          <w:pgNumType w:start="38"/>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tbl>
            <w:tblPr>
              <w:tblStyle w:val="TableNormal"/>
              <w:tblW w:w="8558" w:type="dxa"/>
              <w:jc w:val="cente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1263"/>
              <w:gridCol w:w="1501"/>
              <w:gridCol w:w="1155"/>
              <w:gridCol w:w="986"/>
              <w:gridCol w:w="1176"/>
              <w:gridCol w:w="1178"/>
              <w:gridCol w:w="1299"/>
            </w:tblGrid>
            <w:tr>
              <w:tblPrEx>
                <w:tblW w:w="8558" w:type="dxa"/>
                <w:jc w:val="center"/>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731"/>
                <w:jc w:val="center"/>
              </w:trPr>
              <w:tc>
                <w:tcPr>
                  <w:tcW w:w="2764" w:type="dxa"/>
                  <w:gridSpan w:val="2"/>
                  <w:vAlign w:val="center"/>
                </w:tcPr>
                <w:p>
                  <w:pPr>
                    <w:jc w:val="center"/>
                    <w:rPr>
                      <w:b/>
                      <w:bCs/>
                      <w:szCs w:val="21"/>
                      <w:u w:val="none"/>
                    </w:rPr>
                  </w:pPr>
                  <w:r>
                    <w:rPr>
                      <w:b/>
                      <w:bCs/>
                      <w:szCs w:val="21"/>
                      <w:u w:val="none"/>
                    </w:rPr>
                    <w:t>项目</w:t>
                  </w:r>
                </w:p>
              </w:tc>
              <w:tc>
                <w:tcPr>
                  <w:tcW w:w="1155" w:type="dxa"/>
                  <w:vAlign w:val="center"/>
                </w:tcPr>
                <w:p>
                  <w:pPr>
                    <w:jc w:val="center"/>
                    <w:rPr>
                      <w:b/>
                      <w:bCs/>
                      <w:szCs w:val="21"/>
                      <w:u w:val="none"/>
                    </w:rPr>
                  </w:pPr>
                  <w:r>
                    <w:rPr>
                      <w:rFonts w:hint="eastAsia"/>
                      <w:b/>
                      <w:bCs/>
                      <w:szCs w:val="21"/>
                      <w:u w:val="none"/>
                    </w:rPr>
                    <w:t>CODcr</w:t>
                  </w:r>
                </w:p>
              </w:tc>
              <w:tc>
                <w:tcPr>
                  <w:tcW w:w="986" w:type="dxa"/>
                  <w:vAlign w:val="center"/>
                </w:tcPr>
                <w:p>
                  <w:pPr>
                    <w:jc w:val="center"/>
                    <w:rPr>
                      <w:b/>
                      <w:bCs/>
                      <w:szCs w:val="21"/>
                      <w:u w:val="none"/>
                    </w:rPr>
                  </w:pPr>
                  <w:r>
                    <w:rPr>
                      <w:b/>
                      <w:bCs/>
                      <w:szCs w:val="21"/>
                      <w:u w:val="none"/>
                    </w:rPr>
                    <w:t>BOD</w:t>
                  </w:r>
                  <w:r>
                    <w:rPr>
                      <w:b/>
                      <w:bCs/>
                      <w:szCs w:val="21"/>
                      <w:u w:val="none"/>
                      <w:vertAlign w:val="subscript"/>
                    </w:rPr>
                    <w:t>5</w:t>
                  </w:r>
                </w:p>
              </w:tc>
              <w:tc>
                <w:tcPr>
                  <w:tcW w:w="1176" w:type="dxa"/>
                  <w:vAlign w:val="center"/>
                </w:tcPr>
                <w:p>
                  <w:pPr>
                    <w:jc w:val="center"/>
                    <w:rPr>
                      <w:b/>
                      <w:bCs/>
                      <w:szCs w:val="21"/>
                      <w:u w:val="none"/>
                    </w:rPr>
                  </w:pPr>
                  <w:r>
                    <w:rPr>
                      <w:b/>
                      <w:bCs/>
                      <w:szCs w:val="21"/>
                      <w:u w:val="none"/>
                    </w:rPr>
                    <w:t>SS</w:t>
                  </w:r>
                </w:p>
              </w:tc>
              <w:tc>
                <w:tcPr>
                  <w:tcW w:w="1178" w:type="dxa"/>
                  <w:vAlign w:val="center"/>
                </w:tcPr>
                <w:p>
                  <w:pPr>
                    <w:jc w:val="center"/>
                    <w:rPr>
                      <w:b/>
                      <w:bCs/>
                      <w:szCs w:val="21"/>
                      <w:u w:val="none"/>
                    </w:rPr>
                  </w:pPr>
                  <w:r>
                    <w:rPr>
                      <w:b/>
                      <w:bCs/>
                      <w:szCs w:val="21"/>
                      <w:u w:val="none"/>
                    </w:rPr>
                    <w:t>NH</w:t>
                  </w:r>
                  <w:r>
                    <w:rPr>
                      <w:b/>
                      <w:bCs/>
                      <w:szCs w:val="21"/>
                      <w:u w:val="none"/>
                      <w:vertAlign w:val="subscript"/>
                    </w:rPr>
                    <w:t>3</w:t>
                  </w:r>
                  <w:r>
                    <w:rPr>
                      <w:b/>
                      <w:bCs/>
                      <w:szCs w:val="21"/>
                      <w:u w:val="none"/>
                    </w:rPr>
                    <w:t>-N</w:t>
                  </w:r>
                </w:p>
              </w:tc>
              <w:tc>
                <w:tcPr>
                  <w:tcW w:w="1299" w:type="dxa"/>
                  <w:vAlign w:val="center"/>
                </w:tcPr>
                <w:p>
                  <w:pPr>
                    <w:jc w:val="center"/>
                    <w:rPr>
                      <w:b/>
                      <w:bCs/>
                      <w:szCs w:val="21"/>
                      <w:u w:val="none"/>
                    </w:rPr>
                  </w:pPr>
                  <w:r>
                    <w:rPr>
                      <w:b/>
                      <w:bCs/>
                      <w:szCs w:val="21"/>
                      <w:u w:val="none"/>
                    </w:rPr>
                    <w:t>污水量(m</w:t>
                  </w:r>
                  <w:r>
                    <w:rPr>
                      <w:b/>
                      <w:bCs/>
                      <w:szCs w:val="21"/>
                      <w:u w:val="none"/>
                      <w:vertAlign w:val="superscript"/>
                    </w:rPr>
                    <w:t>3</w:t>
                  </w:r>
                  <w:r>
                    <w:rPr>
                      <w:b/>
                      <w:bCs/>
                      <w:szCs w:val="21"/>
                      <w:u w:val="none"/>
                    </w:rPr>
                    <w:t>/a)</w:t>
                  </w:r>
                </w:p>
              </w:tc>
            </w:tr>
            <w:tr>
              <w:tblPrEx>
                <w:tblW w:w="8558" w:type="dxa"/>
                <w:jc w:val="center"/>
                <w:tblInd w:w="0" w:type="dxa"/>
                <w:tblLayout w:type="fixed"/>
                <w:tblCellMar>
                  <w:top w:w="0" w:type="dxa"/>
                  <w:left w:w="108" w:type="dxa"/>
                  <w:bottom w:w="0" w:type="dxa"/>
                  <w:right w:w="108" w:type="dxa"/>
                </w:tblCellMar>
              </w:tblPrEx>
              <w:trPr>
                <w:trHeight w:val="632"/>
                <w:jc w:val="center"/>
              </w:trPr>
              <w:tc>
                <w:tcPr>
                  <w:tcW w:w="1263" w:type="dxa"/>
                  <w:vMerge w:val="restart"/>
                  <w:vAlign w:val="center"/>
                </w:tcPr>
                <w:p>
                  <w:pPr>
                    <w:pStyle w:val="NormalIndent"/>
                    <w:ind w:firstLine="0" w:firstLineChars="0"/>
                    <w:rPr>
                      <w:u w:val="none"/>
                    </w:rPr>
                  </w:pPr>
                  <w:r>
                    <w:rPr>
                      <w:u w:val="none"/>
                    </w:rPr>
                    <w:t>生活污水</w:t>
                  </w:r>
                </w:p>
              </w:tc>
              <w:tc>
                <w:tcPr>
                  <w:tcW w:w="1501" w:type="dxa"/>
                  <w:vAlign w:val="center"/>
                </w:tcPr>
                <w:p>
                  <w:pPr>
                    <w:pStyle w:val="NormalIndent"/>
                    <w:ind w:firstLine="0" w:firstLineChars="0"/>
                    <w:jc w:val="center"/>
                    <w:rPr>
                      <w:u w:val="none"/>
                    </w:rPr>
                  </w:pPr>
                  <w:r>
                    <w:rPr>
                      <w:u w:val="none"/>
                    </w:rPr>
                    <w:t>产生浓度（mg/L）</w:t>
                  </w:r>
                </w:p>
              </w:tc>
              <w:tc>
                <w:tcPr>
                  <w:tcW w:w="1155" w:type="dxa"/>
                  <w:vAlign w:val="center"/>
                </w:tcPr>
                <w:p>
                  <w:pPr>
                    <w:pStyle w:val="NormalIndent"/>
                    <w:ind w:firstLine="0" w:firstLineChars="0"/>
                    <w:jc w:val="center"/>
                    <w:rPr>
                      <w:u w:val="none"/>
                    </w:rPr>
                  </w:pPr>
                  <w:r>
                    <w:rPr>
                      <w:u w:val="none"/>
                    </w:rPr>
                    <w:t>250</w:t>
                  </w:r>
                </w:p>
              </w:tc>
              <w:tc>
                <w:tcPr>
                  <w:tcW w:w="986" w:type="dxa"/>
                  <w:vAlign w:val="center"/>
                </w:tcPr>
                <w:p>
                  <w:pPr>
                    <w:pStyle w:val="NormalIndent"/>
                    <w:ind w:firstLine="0" w:firstLineChars="0"/>
                    <w:jc w:val="center"/>
                    <w:rPr>
                      <w:u w:val="none"/>
                    </w:rPr>
                  </w:pPr>
                  <w:r>
                    <w:rPr>
                      <w:u w:val="none"/>
                    </w:rPr>
                    <w:t>1</w:t>
                  </w:r>
                  <w:r>
                    <w:rPr>
                      <w:rFonts w:hint="eastAsia"/>
                      <w:u w:val="none"/>
                      <w:lang w:val="en-US" w:eastAsia="zh-CN"/>
                    </w:rPr>
                    <w:t>2</w:t>
                  </w:r>
                  <w:r>
                    <w:rPr>
                      <w:u w:val="none"/>
                    </w:rPr>
                    <w:t>0</w:t>
                  </w:r>
                </w:p>
              </w:tc>
              <w:tc>
                <w:tcPr>
                  <w:tcW w:w="1176" w:type="dxa"/>
                  <w:vAlign w:val="center"/>
                </w:tcPr>
                <w:p>
                  <w:pPr>
                    <w:pStyle w:val="NormalIndent"/>
                    <w:ind w:firstLine="0" w:firstLineChars="0"/>
                    <w:jc w:val="center"/>
                    <w:rPr>
                      <w:u w:val="none"/>
                    </w:rPr>
                  </w:pPr>
                  <w:r>
                    <w:rPr>
                      <w:u w:val="none"/>
                    </w:rPr>
                    <w:t>200</w:t>
                  </w:r>
                </w:p>
              </w:tc>
              <w:tc>
                <w:tcPr>
                  <w:tcW w:w="1178" w:type="dxa"/>
                  <w:vAlign w:val="center"/>
                </w:tcPr>
                <w:p>
                  <w:pPr>
                    <w:pStyle w:val="NormalIndent"/>
                    <w:ind w:firstLine="0" w:firstLineChars="0"/>
                    <w:jc w:val="center"/>
                    <w:rPr>
                      <w:u w:val="none"/>
                    </w:rPr>
                  </w:pPr>
                  <w:r>
                    <w:rPr>
                      <w:u w:val="none"/>
                    </w:rPr>
                    <w:t>30</w:t>
                  </w:r>
                </w:p>
              </w:tc>
              <w:tc>
                <w:tcPr>
                  <w:tcW w:w="1299" w:type="dxa"/>
                  <w:vMerge w:val="restart"/>
                  <w:vAlign w:val="center"/>
                </w:tcPr>
                <w:p>
                  <w:pPr>
                    <w:pStyle w:val="NormalIndent"/>
                    <w:ind w:firstLine="0" w:firstLineChars="0"/>
                    <w:jc w:val="center"/>
                    <w:rPr>
                      <w:rFonts w:eastAsia="宋体" w:hint="eastAsia"/>
                      <w:u w:val="none"/>
                      <w:lang w:val="en-US" w:eastAsia="zh-CN"/>
                    </w:rPr>
                  </w:pPr>
                  <w:r>
                    <w:rPr>
                      <w:rFonts w:hint="eastAsia"/>
                      <w:u w:val="none"/>
                      <w:lang w:val="en-US" w:eastAsia="zh-CN"/>
                    </w:rPr>
                    <w:t>36</w:t>
                  </w:r>
                </w:p>
              </w:tc>
            </w:tr>
            <w:tr>
              <w:tblPrEx>
                <w:tblW w:w="8558" w:type="dxa"/>
                <w:jc w:val="center"/>
                <w:tblInd w:w="0" w:type="dxa"/>
                <w:tblLayout w:type="fixed"/>
                <w:tblCellMar>
                  <w:top w:w="0" w:type="dxa"/>
                  <w:left w:w="108" w:type="dxa"/>
                  <w:bottom w:w="0" w:type="dxa"/>
                  <w:right w:w="108" w:type="dxa"/>
                </w:tblCellMar>
              </w:tblPrEx>
              <w:trPr>
                <w:trHeight w:val="321"/>
                <w:jc w:val="center"/>
              </w:trPr>
              <w:tc>
                <w:tcPr>
                  <w:tcW w:w="1263" w:type="dxa"/>
                  <w:vMerge/>
                  <w:vAlign w:val="center"/>
                </w:tcPr>
                <w:p>
                  <w:pPr>
                    <w:rPr>
                      <w:szCs w:val="21"/>
                      <w:u w:val="none"/>
                    </w:rPr>
                  </w:pPr>
                </w:p>
              </w:tc>
              <w:tc>
                <w:tcPr>
                  <w:tcW w:w="1501" w:type="dxa"/>
                  <w:vAlign w:val="center"/>
                </w:tcPr>
                <w:p>
                  <w:pPr>
                    <w:pStyle w:val="NormalIndent"/>
                    <w:ind w:firstLine="0" w:firstLineChars="0"/>
                    <w:jc w:val="center"/>
                    <w:rPr>
                      <w:u w:val="none"/>
                    </w:rPr>
                  </w:pPr>
                  <w:r>
                    <w:rPr>
                      <w:u w:val="none"/>
                    </w:rPr>
                    <w:t>产生量（t/a）</w:t>
                  </w:r>
                </w:p>
              </w:tc>
              <w:tc>
                <w:tcPr>
                  <w:tcW w:w="1155" w:type="dxa"/>
                </w:tcPr>
                <w:p>
                  <w:pPr>
                    <w:jc w:val="center"/>
                    <w:rPr>
                      <w:rFonts w:hint="eastAsia"/>
                      <w:szCs w:val="21"/>
                      <w:u w:val="none"/>
                    </w:rPr>
                  </w:pPr>
                  <w:r>
                    <w:rPr>
                      <w:rFonts w:hint="eastAsia"/>
                      <w:szCs w:val="21"/>
                      <w:u w:val="none"/>
                    </w:rPr>
                    <w:t>0.0</w:t>
                  </w:r>
                  <w:r>
                    <w:rPr>
                      <w:rFonts w:hint="eastAsia"/>
                      <w:szCs w:val="21"/>
                      <w:u w:val="none"/>
                      <w:lang w:val="en-US" w:eastAsia="zh-CN"/>
                    </w:rPr>
                    <w:t>09</w:t>
                  </w:r>
                </w:p>
              </w:tc>
              <w:tc>
                <w:tcPr>
                  <w:tcW w:w="986" w:type="dxa"/>
                </w:tcPr>
                <w:p>
                  <w:pPr>
                    <w:jc w:val="center"/>
                    <w:rPr>
                      <w:rFonts w:hint="eastAsia"/>
                      <w:szCs w:val="21"/>
                      <w:u w:val="none"/>
                    </w:rPr>
                  </w:pPr>
                  <w:r>
                    <w:rPr>
                      <w:rFonts w:hint="eastAsia"/>
                      <w:szCs w:val="21"/>
                      <w:u w:val="none"/>
                    </w:rPr>
                    <w:t>0.0</w:t>
                  </w:r>
                  <w:r>
                    <w:rPr>
                      <w:rFonts w:hint="eastAsia"/>
                      <w:szCs w:val="21"/>
                      <w:u w:val="none"/>
                      <w:lang w:val="en-US" w:eastAsia="zh-CN"/>
                    </w:rPr>
                    <w:t>04</w:t>
                  </w:r>
                </w:p>
              </w:tc>
              <w:tc>
                <w:tcPr>
                  <w:tcW w:w="1176" w:type="dxa"/>
                </w:tcPr>
                <w:p>
                  <w:pPr>
                    <w:jc w:val="center"/>
                    <w:rPr>
                      <w:rFonts w:hint="eastAsia"/>
                      <w:szCs w:val="21"/>
                      <w:u w:val="none"/>
                    </w:rPr>
                  </w:pPr>
                  <w:r>
                    <w:rPr>
                      <w:rFonts w:hint="eastAsia"/>
                      <w:szCs w:val="21"/>
                      <w:u w:val="none"/>
                    </w:rPr>
                    <w:t>0.0</w:t>
                  </w:r>
                  <w:r>
                    <w:rPr>
                      <w:rFonts w:hint="eastAsia"/>
                      <w:szCs w:val="21"/>
                      <w:u w:val="none"/>
                      <w:lang w:val="en-US" w:eastAsia="zh-CN"/>
                    </w:rPr>
                    <w:t>07</w:t>
                  </w:r>
                </w:p>
              </w:tc>
              <w:tc>
                <w:tcPr>
                  <w:tcW w:w="1178" w:type="dxa"/>
                </w:tcPr>
                <w:p>
                  <w:pPr>
                    <w:jc w:val="center"/>
                    <w:rPr>
                      <w:rFonts w:hint="eastAsia"/>
                      <w:szCs w:val="21"/>
                      <w:u w:val="none"/>
                    </w:rPr>
                  </w:pPr>
                  <w:r>
                    <w:rPr>
                      <w:rFonts w:hint="eastAsia"/>
                      <w:szCs w:val="21"/>
                      <w:u w:val="none"/>
                    </w:rPr>
                    <w:t>0.00</w:t>
                  </w:r>
                  <w:r>
                    <w:rPr>
                      <w:rFonts w:hint="eastAsia"/>
                      <w:szCs w:val="21"/>
                      <w:u w:val="none"/>
                      <w:lang w:val="en-US" w:eastAsia="zh-CN"/>
                    </w:rPr>
                    <w:t>1</w:t>
                  </w:r>
                </w:p>
              </w:tc>
              <w:tc>
                <w:tcPr>
                  <w:tcW w:w="1299" w:type="dxa"/>
                  <w:vMerge/>
                  <w:vAlign w:val="center"/>
                </w:tcPr>
                <w:p>
                  <w:pPr>
                    <w:rPr>
                      <w:u w:val="none"/>
                    </w:rPr>
                  </w:pPr>
                </w:p>
              </w:tc>
            </w:tr>
            <w:tr>
              <w:tblPrEx>
                <w:tblW w:w="8558" w:type="dxa"/>
                <w:jc w:val="center"/>
                <w:tblInd w:w="0" w:type="dxa"/>
                <w:tblLayout w:type="fixed"/>
                <w:tblCellMar>
                  <w:top w:w="0" w:type="dxa"/>
                  <w:left w:w="108" w:type="dxa"/>
                  <w:bottom w:w="0" w:type="dxa"/>
                  <w:right w:w="108" w:type="dxa"/>
                </w:tblCellMar>
              </w:tblPrEx>
              <w:trPr>
                <w:trHeight w:val="942"/>
                <w:jc w:val="center"/>
              </w:trPr>
              <w:tc>
                <w:tcPr>
                  <w:tcW w:w="1263" w:type="dxa"/>
                  <w:vMerge/>
                  <w:vAlign w:val="center"/>
                </w:tcPr>
                <w:p>
                  <w:pPr>
                    <w:rPr>
                      <w:szCs w:val="21"/>
                      <w:u w:val="none"/>
                    </w:rPr>
                  </w:pPr>
                </w:p>
              </w:tc>
              <w:tc>
                <w:tcPr>
                  <w:tcW w:w="1501" w:type="dxa"/>
                  <w:vAlign w:val="center"/>
                </w:tcPr>
                <w:p>
                  <w:pPr>
                    <w:pStyle w:val="NormalIndent"/>
                    <w:ind w:firstLine="0" w:firstLineChars="0"/>
                    <w:jc w:val="center"/>
                    <w:rPr>
                      <w:u w:val="none"/>
                    </w:rPr>
                  </w:pPr>
                  <w:r>
                    <w:rPr>
                      <w:u w:val="none"/>
                    </w:rPr>
                    <w:t>化粪池污染物去除率（%）</w:t>
                  </w:r>
                </w:p>
              </w:tc>
              <w:tc>
                <w:tcPr>
                  <w:tcW w:w="1155" w:type="dxa"/>
                  <w:vAlign w:val="center"/>
                </w:tcPr>
                <w:p>
                  <w:pPr>
                    <w:pStyle w:val="NormalIndent"/>
                    <w:ind w:firstLine="0" w:firstLineChars="0"/>
                    <w:jc w:val="center"/>
                    <w:rPr>
                      <w:u w:val="none"/>
                    </w:rPr>
                  </w:pPr>
                  <w:r>
                    <w:rPr>
                      <w:u w:val="none"/>
                    </w:rPr>
                    <w:t>15</w:t>
                  </w:r>
                </w:p>
              </w:tc>
              <w:tc>
                <w:tcPr>
                  <w:tcW w:w="986" w:type="dxa"/>
                  <w:vAlign w:val="center"/>
                </w:tcPr>
                <w:p>
                  <w:pPr>
                    <w:pStyle w:val="NormalIndent"/>
                    <w:ind w:firstLine="0" w:firstLineChars="0"/>
                    <w:jc w:val="center"/>
                    <w:rPr>
                      <w:u w:val="none"/>
                    </w:rPr>
                  </w:pPr>
                  <w:r>
                    <w:rPr>
                      <w:u w:val="none"/>
                    </w:rPr>
                    <w:t>30</w:t>
                  </w:r>
                </w:p>
              </w:tc>
              <w:tc>
                <w:tcPr>
                  <w:tcW w:w="1176" w:type="dxa"/>
                  <w:vAlign w:val="center"/>
                </w:tcPr>
                <w:p>
                  <w:pPr>
                    <w:pStyle w:val="NormalIndent"/>
                    <w:ind w:firstLine="0" w:firstLineChars="0"/>
                    <w:jc w:val="center"/>
                    <w:rPr>
                      <w:u w:val="none"/>
                    </w:rPr>
                  </w:pPr>
                  <w:r>
                    <w:rPr>
                      <w:u w:val="none"/>
                    </w:rPr>
                    <w:t>50</w:t>
                  </w:r>
                </w:p>
              </w:tc>
              <w:tc>
                <w:tcPr>
                  <w:tcW w:w="1178" w:type="dxa"/>
                  <w:vAlign w:val="center"/>
                </w:tcPr>
                <w:p>
                  <w:pPr>
                    <w:pStyle w:val="NormalIndent"/>
                    <w:ind w:firstLine="0" w:firstLineChars="0"/>
                    <w:jc w:val="center"/>
                    <w:rPr>
                      <w:u w:val="none"/>
                    </w:rPr>
                  </w:pPr>
                  <w:r>
                    <w:rPr>
                      <w:u w:val="none"/>
                    </w:rPr>
                    <w:t>3</w:t>
                  </w:r>
                </w:p>
              </w:tc>
              <w:tc>
                <w:tcPr>
                  <w:tcW w:w="1299" w:type="dxa"/>
                  <w:vMerge/>
                  <w:vAlign w:val="center"/>
                </w:tcPr>
                <w:p>
                  <w:pPr>
                    <w:rPr>
                      <w:u w:val="none"/>
                    </w:rPr>
                  </w:pPr>
                </w:p>
              </w:tc>
            </w:tr>
            <w:tr>
              <w:tblPrEx>
                <w:tblW w:w="8558" w:type="dxa"/>
                <w:jc w:val="center"/>
                <w:tblInd w:w="0" w:type="dxa"/>
                <w:tblLayout w:type="fixed"/>
                <w:tblCellMar>
                  <w:top w:w="0" w:type="dxa"/>
                  <w:left w:w="108" w:type="dxa"/>
                  <w:bottom w:w="0" w:type="dxa"/>
                  <w:right w:w="108" w:type="dxa"/>
                </w:tblCellMar>
              </w:tblPrEx>
              <w:trPr>
                <w:trHeight w:val="661"/>
                <w:jc w:val="center"/>
              </w:trPr>
              <w:tc>
                <w:tcPr>
                  <w:tcW w:w="1263" w:type="dxa"/>
                  <w:vMerge/>
                  <w:vAlign w:val="center"/>
                </w:tcPr>
                <w:p>
                  <w:pPr>
                    <w:rPr>
                      <w:szCs w:val="21"/>
                      <w:u w:val="none"/>
                    </w:rPr>
                  </w:pPr>
                </w:p>
              </w:tc>
              <w:tc>
                <w:tcPr>
                  <w:tcW w:w="1501" w:type="dxa"/>
                  <w:vAlign w:val="center"/>
                </w:tcPr>
                <w:p>
                  <w:pPr>
                    <w:pStyle w:val="NormalIndent"/>
                    <w:ind w:firstLine="0" w:firstLineChars="0"/>
                    <w:jc w:val="center"/>
                    <w:rPr>
                      <w:u w:val="none"/>
                    </w:rPr>
                  </w:pPr>
                  <w:r>
                    <w:rPr>
                      <w:u w:val="none"/>
                    </w:rPr>
                    <w:t>排放浓度（mg/L）</w:t>
                  </w:r>
                </w:p>
              </w:tc>
              <w:tc>
                <w:tcPr>
                  <w:tcW w:w="1155" w:type="dxa"/>
                  <w:vAlign w:val="center"/>
                </w:tcPr>
                <w:p>
                  <w:pPr>
                    <w:jc w:val="center"/>
                    <w:rPr>
                      <w:szCs w:val="21"/>
                      <w:u w:val="none"/>
                    </w:rPr>
                  </w:pPr>
                  <w:r>
                    <w:rPr>
                      <w:szCs w:val="21"/>
                      <w:u w:val="none"/>
                    </w:rPr>
                    <w:t>212.5</w:t>
                  </w:r>
                </w:p>
              </w:tc>
              <w:tc>
                <w:tcPr>
                  <w:tcW w:w="986" w:type="dxa"/>
                  <w:vAlign w:val="center"/>
                </w:tcPr>
                <w:p>
                  <w:pPr>
                    <w:jc w:val="center"/>
                    <w:rPr>
                      <w:rFonts w:hint="eastAsia"/>
                      <w:szCs w:val="21"/>
                      <w:u w:val="none"/>
                    </w:rPr>
                  </w:pPr>
                  <w:r>
                    <w:rPr>
                      <w:rFonts w:hint="eastAsia"/>
                      <w:szCs w:val="21"/>
                      <w:u w:val="none"/>
                      <w:lang w:val="en-US" w:eastAsia="zh-CN"/>
                    </w:rPr>
                    <w:t>84</w:t>
                  </w:r>
                </w:p>
              </w:tc>
              <w:tc>
                <w:tcPr>
                  <w:tcW w:w="1176" w:type="dxa"/>
                  <w:vAlign w:val="center"/>
                </w:tcPr>
                <w:p>
                  <w:pPr>
                    <w:jc w:val="center"/>
                    <w:rPr>
                      <w:szCs w:val="21"/>
                      <w:u w:val="none"/>
                    </w:rPr>
                  </w:pPr>
                  <w:r>
                    <w:rPr>
                      <w:szCs w:val="21"/>
                      <w:u w:val="none"/>
                    </w:rPr>
                    <w:t>100</w:t>
                  </w:r>
                </w:p>
              </w:tc>
              <w:tc>
                <w:tcPr>
                  <w:tcW w:w="1178" w:type="dxa"/>
                  <w:vAlign w:val="center"/>
                </w:tcPr>
                <w:p>
                  <w:pPr>
                    <w:jc w:val="center"/>
                    <w:rPr>
                      <w:szCs w:val="21"/>
                      <w:u w:val="none"/>
                    </w:rPr>
                  </w:pPr>
                  <w:r>
                    <w:rPr>
                      <w:szCs w:val="21"/>
                      <w:u w:val="none"/>
                    </w:rPr>
                    <w:t>29.1</w:t>
                  </w:r>
                </w:p>
              </w:tc>
              <w:tc>
                <w:tcPr>
                  <w:tcW w:w="1299" w:type="dxa"/>
                  <w:vMerge/>
                  <w:vAlign w:val="center"/>
                </w:tcPr>
                <w:p>
                  <w:pPr>
                    <w:rPr>
                      <w:u w:val="none"/>
                    </w:rPr>
                  </w:pPr>
                </w:p>
              </w:tc>
            </w:tr>
          </w:tbl>
          <w:p>
            <w:pPr>
              <w:numPr>
                <w:ilvl w:val="0"/>
                <w:numId w:val="3"/>
              </w:numPr>
              <w:adjustRightInd w:val="0"/>
              <w:snapToGrid w:val="0"/>
              <w:spacing w:line="360" w:lineRule="auto"/>
              <w:rPr>
                <w:u w:val="none"/>
              </w:rPr>
            </w:pPr>
            <w:r>
              <w:rPr>
                <w:rFonts w:hAnsi="宋体"/>
                <w:color w:val="000000" w:themeColor="text1"/>
                <w:sz w:val="24"/>
                <w:u w:val="none"/>
                <w14:textFill>
                  <w14:solidFill>
                    <w14:schemeClr w14:val="tx1"/>
                  </w14:solidFill>
                </w14:textFill>
              </w:rPr>
              <w:t>空气污染源分析</w:t>
            </w:r>
          </w:p>
          <w:p>
            <w:pPr>
              <w:adjustRightInd w:val="0"/>
              <w:snapToGrid w:val="0"/>
              <w:spacing w:line="360" w:lineRule="auto"/>
              <w:ind w:firstLine="470" w:firstLineChars="196"/>
              <w:rPr>
                <w:rFonts w:hAnsi="宋体"/>
                <w:sz w:val="24"/>
                <w:u w:val="none"/>
              </w:rPr>
            </w:pPr>
            <w:r>
              <w:rPr>
                <w:rFonts w:hAnsi="宋体"/>
                <w:sz w:val="24"/>
                <w:u w:val="none"/>
              </w:rPr>
              <w:t>项目营运期大气污染物主要为</w:t>
            </w:r>
            <w:r>
              <w:rPr>
                <w:rFonts w:hAnsi="宋体" w:hint="eastAsia"/>
                <w:sz w:val="24"/>
                <w:u w:val="none"/>
              </w:rPr>
              <w:t>颗粒物</w:t>
            </w:r>
            <w:r>
              <w:rPr>
                <w:rFonts w:hAnsi="宋体"/>
                <w:sz w:val="24"/>
                <w:u w:val="none"/>
              </w:rPr>
              <w:t>，其来源有生产过程在输送、计量、投料过程产生的</w:t>
            </w:r>
            <w:r>
              <w:rPr>
                <w:rFonts w:hAnsi="宋体" w:hint="eastAsia"/>
                <w:sz w:val="24"/>
                <w:u w:val="none"/>
              </w:rPr>
              <w:t>颗粒物</w:t>
            </w:r>
            <w:r>
              <w:rPr>
                <w:rFonts w:hAnsi="宋体"/>
                <w:sz w:val="24"/>
                <w:u w:val="none"/>
              </w:rPr>
              <w:t>、筒库呼吸孔</w:t>
            </w:r>
            <w:r>
              <w:rPr>
                <w:rFonts w:hAnsi="宋体" w:hint="eastAsia"/>
                <w:sz w:val="24"/>
                <w:u w:val="none"/>
              </w:rPr>
              <w:t>颗粒物、水泥放空口颗粒物、砂石堆场</w:t>
            </w:r>
            <w:r>
              <w:rPr>
                <w:rFonts w:hAnsi="宋体"/>
                <w:sz w:val="24"/>
                <w:u w:val="none"/>
              </w:rPr>
              <w:t>风力起尘</w:t>
            </w:r>
            <w:r>
              <w:rPr>
                <w:rFonts w:hAnsi="宋体" w:hint="eastAsia"/>
                <w:sz w:val="24"/>
                <w:u w:val="none"/>
              </w:rPr>
              <w:t>、汽车动力起尘、</w:t>
            </w:r>
            <w:r>
              <w:rPr>
                <w:rFonts w:ascii="宋体" w:hAnsi="宋体" w:hint="eastAsia"/>
                <w:sz w:val="24"/>
                <w:u w:val="none"/>
              </w:rPr>
              <w:t>水泥及矿粉等运输过程产生的颗粒</w:t>
            </w:r>
            <w:r>
              <w:rPr>
                <w:rStyle w:val="CommentReference"/>
                <w:rFonts w:hint="eastAsia"/>
                <w:sz w:val="24"/>
                <w:u w:val="none"/>
              </w:rPr>
              <w:t>物</w:t>
            </w:r>
            <w:r>
              <w:rPr>
                <w:rFonts w:hAnsi="宋体"/>
                <w:sz w:val="24"/>
                <w:u w:val="none"/>
              </w:rPr>
              <w:t>。</w:t>
            </w:r>
          </w:p>
          <w:p>
            <w:pPr>
              <w:spacing w:line="360" w:lineRule="auto"/>
              <w:ind w:firstLine="480" w:firstLineChars="200"/>
              <w:rPr>
                <w:u w:val="none"/>
              </w:rPr>
            </w:pPr>
            <w:r>
              <w:rPr>
                <w:sz w:val="24"/>
                <w:u w:val="none"/>
              </w:rPr>
              <w:t>商品混凝土所用粉料（水泥、粉煤灰）均通过罐装车密封储罐运输入厂，至厂区后用卸料泵输送进筒仓直接储存，在配料时由计算机控制用量，采用封闭式皮带机输送至搅拌机，在储料及计量送料过程中均为密封进行，基本无粉尘产生。</w:t>
            </w:r>
          </w:p>
          <w:p>
            <w:pPr>
              <w:numPr>
                <w:ilvl w:val="0"/>
                <w:numId w:val="4"/>
              </w:numPr>
              <w:adjustRightInd w:val="0"/>
              <w:snapToGrid w:val="0"/>
              <w:spacing w:line="360" w:lineRule="auto"/>
              <w:ind w:firstLine="470" w:firstLineChars="196"/>
              <w:rPr>
                <w:rFonts w:hAnsi="宋体"/>
                <w:sz w:val="24"/>
                <w:u w:val="none"/>
              </w:rPr>
            </w:pPr>
            <w:r>
              <w:rPr>
                <w:rFonts w:hAnsi="宋体" w:hint="eastAsia"/>
                <w:sz w:val="24"/>
                <w:u w:val="none"/>
              </w:rPr>
              <w:t>有组织排放颗粒物</w:t>
            </w:r>
          </w:p>
          <w:p>
            <w:pPr>
              <w:pStyle w:val="a1"/>
              <w:ind w:firstLine="480"/>
              <w:rPr>
                <w:u w:val="none"/>
              </w:rPr>
            </w:pPr>
            <w:r>
              <w:rPr>
                <w:rFonts w:hint="eastAsia"/>
                <w:u w:val="none"/>
              </w:rPr>
              <w:t>①水泥筒库呼吸孔颗粒物和库底颗粒物</w:t>
            </w:r>
          </w:p>
          <w:p>
            <w:pPr>
              <w:adjustRightInd w:val="0"/>
              <w:snapToGrid w:val="0"/>
              <w:spacing w:line="360" w:lineRule="auto"/>
              <w:ind w:firstLine="480" w:firstLineChars="200"/>
              <w:rPr>
                <w:rFonts w:hint="eastAsia"/>
                <w:b/>
                <w:sz w:val="24"/>
                <w:u w:val="none"/>
              </w:rPr>
            </w:pPr>
            <w:r>
              <w:rPr>
                <w:rFonts w:hint="eastAsia"/>
                <w:bCs/>
                <w:sz w:val="24"/>
                <w:u w:val="none"/>
              </w:rPr>
              <w:t>根据《环境工程统计手册》中一般粒径范围的给料颗粒物产生系数为0.0006，本项目</w:t>
            </w:r>
            <w:r>
              <w:rPr>
                <w:rFonts w:hAnsi="宋体" w:hint="eastAsia"/>
                <w:bCs/>
                <w:sz w:val="24"/>
                <w:u w:val="none"/>
              </w:rPr>
              <w:t>水泥、煤灰总量为6</w:t>
            </w:r>
            <w:r>
              <w:rPr>
                <w:rFonts w:hAnsi="宋体" w:hint="eastAsia"/>
                <w:bCs/>
                <w:sz w:val="24"/>
                <w:u w:val="none"/>
                <w:lang w:val="en-US" w:eastAsia="zh-CN"/>
              </w:rPr>
              <w:t>660</w:t>
            </w:r>
            <w:r>
              <w:rPr>
                <w:rFonts w:hAnsi="宋体" w:hint="eastAsia"/>
                <w:bCs/>
                <w:sz w:val="24"/>
                <w:u w:val="none"/>
              </w:rPr>
              <w:t>吨</w:t>
            </w:r>
            <w:r>
              <w:rPr>
                <w:rFonts w:hint="eastAsia"/>
                <w:bCs/>
                <w:sz w:val="24"/>
                <w:u w:val="none"/>
              </w:rPr>
              <w:t>，故在此过程中颗粒物产生量为3.</w:t>
            </w:r>
            <w:r>
              <w:rPr>
                <w:rFonts w:hint="eastAsia"/>
                <w:bCs/>
                <w:sz w:val="24"/>
                <w:u w:val="none"/>
                <w:lang w:val="en-US" w:eastAsia="zh-CN"/>
              </w:rPr>
              <w:t>996</w:t>
            </w:r>
            <w:r>
              <w:rPr>
                <w:rFonts w:hint="eastAsia"/>
                <w:bCs/>
                <w:sz w:val="24"/>
                <w:u w:val="none"/>
              </w:rPr>
              <w:t>t/a。</w:t>
            </w:r>
            <w:r>
              <w:rPr>
                <w:rFonts w:hint="eastAsia"/>
                <w:sz w:val="24"/>
                <w:u w:val="none"/>
              </w:rPr>
              <w:t>本项目共有4个储罐，配套有</w:t>
            </w:r>
            <w:r>
              <w:rPr>
                <w:rFonts w:hint="eastAsia"/>
                <w:sz w:val="24"/>
                <w:u w:val="none"/>
                <w:lang w:eastAsia="zh-CN"/>
              </w:rPr>
              <w:t>脉冲布袋</w:t>
            </w:r>
            <w:r>
              <w:rPr>
                <w:rFonts w:hint="eastAsia"/>
                <w:sz w:val="24"/>
                <w:u w:val="none"/>
              </w:rPr>
              <w:t>除尘器，采用的除尘方式如下：库底采用负压吸风收尘装置，与库顶呼吸孔共用一台除尘器，该除尘器的除尘效率为99.9%，采取措施后颗粒物浓度满足《水泥工业大气污染物排放标准》</w:t>
            </w:r>
            <w:r>
              <w:rPr>
                <w:sz w:val="24"/>
                <w:u w:val="none"/>
              </w:rPr>
              <w:t>(GB4915-20</w:t>
            </w:r>
            <w:r>
              <w:rPr>
                <w:rFonts w:hint="eastAsia"/>
                <w:sz w:val="24"/>
                <w:u w:val="none"/>
              </w:rPr>
              <w:t>13</w:t>
            </w:r>
            <w:r>
              <w:rPr>
                <w:sz w:val="24"/>
                <w:u w:val="none"/>
              </w:rPr>
              <w:t>)</w:t>
            </w:r>
            <w:r>
              <w:rPr>
                <w:rFonts w:hint="eastAsia"/>
                <w:sz w:val="24"/>
                <w:u w:val="none"/>
              </w:rPr>
              <w:t>中</w:t>
            </w:r>
            <w:r>
              <w:rPr>
                <w:sz w:val="24"/>
                <w:u w:val="none"/>
              </w:rPr>
              <w:t>最高允许排放浓度</w:t>
            </w:r>
            <w:r>
              <w:rPr>
                <w:rFonts w:hint="eastAsia"/>
                <w:sz w:val="24"/>
                <w:u w:val="none"/>
              </w:rPr>
              <w:t>（</w:t>
            </w:r>
            <w:r>
              <w:rPr>
                <w:rFonts w:hint="eastAsia"/>
                <w:sz w:val="24"/>
                <w:u w:val="none"/>
                <w:lang w:val="en-US" w:eastAsia="zh-CN"/>
              </w:rPr>
              <w:t>20</w:t>
            </w:r>
            <w:r>
              <w:rPr>
                <w:rFonts w:hint="eastAsia"/>
                <w:sz w:val="24"/>
                <w:u w:val="none"/>
              </w:rPr>
              <w:t>mg/m</w:t>
            </w:r>
            <w:r>
              <w:rPr>
                <w:rFonts w:hint="eastAsia"/>
                <w:sz w:val="24"/>
                <w:u w:val="none"/>
                <w:vertAlign w:val="superscript"/>
              </w:rPr>
              <w:t>3</w:t>
            </w:r>
            <w:r>
              <w:rPr>
                <w:rFonts w:hint="eastAsia"/>
                <w:sz w:val="24"/>
                <w:u w:val="none"/>
              </w:rPr>
              <w:t>）。本项目有组织颗粒物的产生量为</w:t>
            </w:r>
            <w:r>
              <w:rPr>
                <w:rFonts w:hint="eastAsia"/>
                <w:bCs/>
                <w:sz w:val="24"/>
                <w:u w:val="none"/>
              </w:rPr>
              <w:t>0.004 t/a</w:t>
            </w:r>
            <w:r>
              <w:rPr>
                <w:rFonts w:hint="eastAsia"/>
                <w:sz w:val="24"/>
                <w:u w:val="none"/>
              </w:rPr>
              <w:t>，产生及排放情况如表2</w:t>
            </w:r>
            <w:r>
              <w:rPr>
                <w:rFonts w:hint="eastAsia"/>
                <w:sz w:val="24"/>
                <w:u w:val="none"/>
                <w:lang w:val="en-US" w:eastAsia="zh-CN"/>
              </w:rPr>
              <w:t>6</w:t>
            </w:r>
            <w:r>
              <w:rPr>
                <w:rFonts w:hint="eastAsia"/>
                <w:sz w:val="24"/>
                <w:u w:val="none"/>
              </w:rPr>
              <w:t xml:space="preserve">。 </w:t>
            </w:r>
            <w:r>
              <w:rPr>
                <w:rFonts w:hint="eastAsia"/>
                <w:sz w:val="24"/>
                <w:u w:val="none"/>
                <w:lang w:eastAsia="zh-CN"/>
              </w:rPr>
              <w:t>排放浓度为</w:t>
            </w:r>
            <w:r>
              <w:rPr>
                <w:rFonts w:hint="eastAsia"/>
                <w:sz w:val="24"/>
                <w:u w:val="none"/>
                <w:lang w:val="en-US" w:eastAsia="zh-CN"/>
              </w:rPr>
              <w:t>1.665mg/m</w:t>
            </w:r>
            <w:r>
              <w:rPr>
                <w:rFonts w:hint="eastAsia"/>
                <w:sz w:val="24"/>
                <w:u w:val="none"/>
                <w:vertAlign w:val="superscript"/>
                <w:lang w:val="en-US" w:eastAsia="zh-CN"/>
              </w:rPr>
              <w:t>3</w:t>
            </w:r>
            <w:r>
              <w:rPr>
                <w:rFonts w:hint="eastAsia"/>
                <w:sz w:val="24"/>
                <w:u w:val="none"/>
                <w:lang w:val="en-US" w:eastAsia="zh-CN"/>
              </w:rPr>
              <w:t>，达标。</w:t>
            </w:r>
          </w:p>
          <w:p>
            <w:pPr>
              <w:spacing w:line="360" w:lineRule="auto"/>
              <w:ind w:firstLine="480" w:firstLineChars="200"/>
              <w:jc w:val="center"/>
              <w:rPr>
                <w:b/>
                <w:sz w:val="24"/>
                <w:u w:val="none"/>
              </w:rPr>
            </w:pPr>
            <w:r>
              <w:rPr>
                <w:rFonts w:hint="eastAsia"/>
                <w:b/>
                <w:sz w:val="24"/>
                <w:u w:val="none"/>
              </w:rPr>
              <w:t>表2</w:t>
            </w:r>
            <w:r>
              <w:rPr>
                <w:rFonts w:hint="eastAsia"/>
                <w:b/>
                <w:sz w:val="24"/>
                <w:u w:val="none"/>
                <w:lang w:val="en-US" w:eastAsia="zh-CN"/>
              </w:rPr>
              <w:t>6</w:t>
            </w:r>
            <w:r>
              <w:rPr>
                <w:rFonts w:hint="eastAsia"/>
                <w:b/>
                <w:sz w:val="24"/>
                <w:u w:val="none"/>
              </w:rPr>
              <w:t xml:space="preserve">  筒库颗粒物产生量</w:t>
            </w:r>
            <w:bookmarkStart w:id="2" w:name="tong"/>
            <w:bookmarkEnd w:id="2"/>
          </w:p>
          <w:tbl>
            <w:tblPr>
              <w:tblStyle w:val="TableNormal"/>
              <w:tblW w:w="829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50"/>
              <w:gridCol w:w="417"/>
              <w:gridCol w:w="490"/>
              <w:gridCol w:w="970"/>
              <w:gridCol w:w="2410"/>
              <w:gridCol w:w="2212"/>
              <w:gridCol w:w="745"/>
            </w:tblGrid>
            <w:tr>
              <w:tblPrEx>
                <w:tblW w:w="829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40"/>
                <w:jc w:val="center"/>
              </w:trPr>
              <w:tc>
                <w:tcPr>
                  <w:tcW w:w="1050" w:type="dxa"/>
                  <w:vAlign w:val="center"/>
                </w:tcPr>
                <w:p>
                  <w:pPr>
                    <w:autoSpaceDE w:val="0"/>
                    <w:autoSpaceDN w:val="0"/>
                    <w:adjustRightInd w:val="0"/>
                    <w:snapToGrid w:val="0"/>
                    <w:ind w:left="-420" w:right="-420" w:leftChars="-200" w:rightChars="-200"/>
                    <w:jc w:val="center"/>
                    <w:rPr>
                      <w:szCs w:val="21"/>
                      <w:u w:val="none"/>
                    </w:rPr>
                  </w:pPr>
                  <w:r>
                    <w:rPr>
                      <w:szCs w:val="21"/>
                      <w:u w:val="none"/>
                    </w:rPr>
                    <w:t>筒库</w:t>
                  </w:r>
                  <w:r>
                    <w:rPr>
                      <w:rFonts w:hint="eastAsia"/>
                      <w:szCs w:val="21"/>
                      <w:u w:val="none"/>
                    </w:rPr>
                    <w:t>及</w:t>
                  </w:r>
                </w:p>
              </w:tc>
              <w:tc>
                <w:tcPr>
                  <w:tcW w:w="417" w:type="dxa"/>
                  <w:vAlign w:val="center"/>
                </w:tcPr>
                <w:p>
                  <w:pPr>
                    <w:autoSpaceDE w:val="0"/>
                    <w:autoSpaceDN w:val="0"/>
                    <w:adjustRightInd w:val="0"/>
                    <w:snapToGrid w:val="0"/>
                    <w:ind w:left="-420" w:right="-420" w:leftChars="-200" w:rightChars="-200"/>
                    <w:jc w:val="center"/>
                    <w:rPr>
                      <w:szCs w:val="21"/>
                      <w:u w:val="none"/>
                    </w:rPr>
                  </w:pPr>
                  <w:r>
                    <w:rPr>
                      <w:szCs w:val="21"/>
                      <w:u w:val="none"/>
                    </w:rPr>
                    <w:t>数量</w:t>
                  </w:r>
                </w:p>
              </w:tc>
              <w:tc>
                <w:tcPr>
                  <w:tcW w:w="490"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类型</w:t>
                  </w:r>
                </w:p>
              </w:tc>
              <w:tc>
                <w:tcPr>
                  <w:tcW w:w="970" w:type="dxa"/>
                  <w:vAlign w:val="center"/>
                </w:tcPr>
                <w:p>
                  <w:pPr>
                    <w:autoSpaceDE w:val="0"/>
                    <w:autoSpaceDN w:val="0"/>
                    <w:adjustRightInd w:val="0"/>
                    <w:snapToGrid w:val="0"/>
                    <w:ind w:left="-420" w:right="-420" w:leftChars="-200" w:rightChars="-200"/>
                    <w:jc w:val="center"/>
                    <w:rPr>
                      <w:szCs w:val="21"/>
                      <w:u w:val="none"/>
                    </w:rPr>
                  </w:pPr>
                  <w:r>
                    <w:rPr>
                      <w:szCs w:val="21"/>
                      <w:u w:val="none"/>
                    </w:rPr>
                    <w:t>风量</w:t>
                  </w:r>
                </w:p>
              </w:tc>
              <w:tc>
                <w:tcPr>
                  <w:tcW w:w="2410"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颗粒物产生</w:t>
                  </w:r>
                </w:p>
              </w:tc>
              <w:tc>
                <w:tcPr>
                  <w:tcW w:w="2212"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颗粒物排放</w:t>
                  </w:r>
                </w:p>
              </w:tc>
              <w:tc>
                <w:tcPr>
                  <w:tcW w:w="745" w:type="dxa"/>
                  <w:vAlign w:val="center"/>
                </w:tcPr>
                <w:p>
                  <w:pPr>
                    <w:autoSpaceDE w:val="0"/>
                    <w:autoSpaceDN w:val="0"/>
                    <w:adjustRightInd w:val="0"/>
                    <w:snapToGrid w:val="0"/>
                    <w:ind w:left="-420" w:right="-420" w:leftChars="-200" w:rightChars="-200"/>
                    <w:jc w:val="center"/>
                    <w:rPr>
                      <w:szCs w:val="21"/>
                      <w:u w:val="none"/>
                    </w:rPr>
                  </w:pPr>
                  <w:r>
                    <w:rPr>
                      <w:szCs w:val="21"/>
                      <w:u w:val="none"/>
                    </w:rPr>
                    <w:t>除尘效</w:t>
                  </w:r>
                </w:p>
              </w:tc>
            </w:tr>
          </w:tbl>
          <w:p/>
        </w:tc>
      </w:tr>
    </w:tbl>
    <w:p>
      <w:pPr>
        <w:sectPr>
          <w:headerReference w:type="default" r:id="rId172"/>
          <w:footerReference w:type="even" r:id="rId173"/>
          <w:footerReference w:type="default" r:id="rId174"/>
          <w:headerReference w:type="first" r:id="rId175"/>
          <w:type w:val="nextPage"/>
          <w:pgSz w:w="11906" w:h="16838"/>
          <w:pgMar w:top="1440" w:right="1800" w:bottom="1440" w:left="1800" w:header="851" w:footer="992" w:gutter="0"/>
          <w:pgNumType w:start="39"/>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tbl>
            <w:tblPr>
              <w:tblStyle w:val="TableNormal"/>
              <w:tblW w:w="829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50"/>
              <w:gridCol w:w="417"/>
              <w:gridCol w:w="490"/>
              <w:gridCol w:w="970"/>
              <w:gridCol w:w="595"/>
              <w:gridCol w:w="915"/>
              <w:gridCol w:w="900"/>
              <w:gridCol w:w="597"/>
              <w:gridCol w:w="745"/>
              <w:gridCol w:w="870"/>
              <w:gridCol w:w="745"/>
            </w:tblGrid>
            <w:tr>
              <w:tblPrEx>
                <w:tblW w:w="8294"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40"/>
                <w:jc w:val="center"/>
              </w:trPr>
              <w:tc>
                <w:tcPr>
                  <w:tcW w:w="1050" w:type="dxa"/>
                  <w:vMerge w:val="restart"/>
                  <w:vAlign w:val="center"/>
                </w:tcPr>
                <w:p>
                  <w:pPr>
                    <w:autoSpaceDE w:val="0"/>
                    <w:autoSpaceDN w:val="0"/>
                    <w:adjustRightInd w:val="0"/>
                    <w:snapToGrid w:val="0"/>
                    <w:ind w:left="-420" w:right="-420" w:leftChars="-200" w:rightChars="-200"/>
                    <w:jc w:val="center"/>
                    <w:rPr>
                      <w:szCs w:val="21"/>
                      <w:u w:val="none"/>
                    </w:rPr>
                  </w:pPr>
                  <w:r>
                    <w:rPr>
                      <w:szCs w:val="21"/>
                      <w:u w:val="none"/>
                    </w:rPr>
                    <w:t>规格</w:t>
                  </w:r>
                </w:p>
              </w:tc>
              <w:tc>
                <w:tcPr>
                  <w:tcW w:w="417" w:type="dxa"/>
                  <w:vMerge w:val="restart"/>
                  <w:vAlign w:val="center"/>
                </w:tcPr>
                <w:p/>
              </w:tc>
              <w:tc>
                <w:tcPr>
                  <w:tcW w:w="490" w:type="dxa"/>
                  <w:vMerge w:val="restart"/>
                  <w:vAlign w:val="center"/>
                </w:tcPr>
                <w:p/>
              </w:tc>
              <w:tc>
                <w:tcPr>
                  <w:tcW w:w="970" w:type="dxa"/>
                  <w:vMerge w:val="restart"/>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w:t>
                  </w:r>
                  <w:r>
                    <w:rPr>
                      <w:szCs w:val="21"/>
                      <w:u w:val="none"/>
                    </w:rPr>
                    <w:t>m</w:t>
                  </w:r>
                  <w:r>
                    <w:rPr>
                      <w:szCs w:val="21"/>
                      <w:u w:val="none"/>
                      <w:vertAlign w:val="superscript"/>
                    </w:rPr>
                    <w:t>3</w:t>
                  </w:r>
                  <w:r>
                    <w:rPr>
                      <w:szCs w:val="21"/>
                      <w:u w:val="none"/>
                    </w:rPr>
                    <w:t>/h</w:t>
                  </w:r>
                  <w:r>
                    <w:rPr>
                      <w:rFonts w:hint="eastAsia"/>
                      <w:szCs w:val="21"/>
                      <w:u w:val="none"/>
                    </w:rPr>
                    <w:t>)</w:t>
                  </w:r>
                </w:p>
              </w:tc>
              <w:tc>
                <w:tcPr>
                  <w:tcW w:w="2410" w:type="dxa"/>
                  <w:gridSpan w:val="3"/>
                  <w:vAlign w:val="center"/>
                </w:tcPr>
                <w:p/>
              </w:tc>
              <w:tc>
                <w:tcPr>
                  <w:tcW w:w="2212" w:type="dxa"/>
                  <w:gridSpan w:val="3"/>
                  <w:vAlign w:val="center"/>
                </w:tcPr>
                <w:p/>
              </w:tc>
              <w:tc>
                <w:tcPr>
                  <w:tcW w:w="745" w:type="dxa"/>
                  <w:vMerge w:val="restart"/>
                  <w:vAlign w:val="center"/>
                </w:tcPr>
                <w:p>
                  <w:pPr>
                    <w:autoSpaceDE w:val="0"/>
                    <w:autoSpaceDN w:val="0"/>
                    <w:adjustRightInd w:val="0"/>
                    <w:snapToGrid w:val="0"/>
                    <w:ind w:left="-420" w:right="-420" w:leftChars="-200" w:rightChars="-200"/>
                    <w:jc w:val="center"/>
                    <w:rPr>
                      <w:szCs w:val="21"/>
                      <w:u w:val="none"/>
                    </w:rPr>
                  </w:pPr>
                  <w:r>
                    <w:rPr>
                      <w:szCs w:val="21"/>
                      <w:u w:val="none"/>
                    </w:rPr>
                    <w:t>率</w:t>
                  </w:r>
                  <w:r>
                    <w:rPr>
                      <w:rFonts w:hint="eastAsia"/>
                      <w:szCs w:val="21"/>
                      <w:u w:val="none"/>
                    </w:rPr>
                    <w:t>(</w:t>
                  </w:r>
                  <w:r>
                    <w:rPr>
                      <w:szCs w:val="21"/>
                      <w:u w:val="none"/>
                    </w:rPr>
                    <w:t>%</w:t>
                  </w:r>
                  <w:r>
                    <w:rPr>
                      <w:rFonts w:hint="eastAsia"/>
                      <w:szCs w:val="21"/>
                      <w:u w:val="none"/>
                    </w:rPr>
                    <w:t>)</w:t>
                  </w:r>
                </w:p>
              </w:tc>
            </w:tr>
            <w:tr>
              <w:tblPrEx>
                <w:tblW w:w="8294" w:type="dxa"/>
                <w:jc w:val="center"/>
                <w:tblInd w:w="0" w:type="dxa"/>
                <w:tblLayout w:type="fixed"/>
                <w:tblCellMar>
                  <w:top w:w="0" w:type="dxa"/>
                  <w:left w:w="108" w:type="dxa"/>
                  <w:bottom w:w="0" w:type="dxa"/>
                  <w:right w:w="108" w:type="dxa"/>
                </w:tblCellMar>
              </w:tblPrEx>
              <w:trPr>
                <w:trHeight w:val="340"/>
                <w:jc w:val="center"/>
              </w:trPr>
              <w:tc>
                <w:tcPr>
                  <w:tcW w:w="1050" w:type="dxa"/>
                  <w:vMerge/>
                  <w:vAlign w:val="center"/>
                </w:tcPr>
                <w:p>
                  <w:pPr>
                    <w:autoSpaceDE w:val="0"/>
                    <w:autoSpaceDN w:val="0"/>
                    <w:adjustRightInd w:val="0"/>
                    <w:snapToGrid w:val="0"/>
                    <w:ind w:left="-420" w:right="-420" w:leftChars="-200" w:rightChars="-200"/>
                    <w:jc w:val="center"/>
                    <w:rPr>
                      <w:szCs w:val="21"/>
                      <w:u w:val="none"/>
                    </w:rPr>
                  </w:pPr>
                </w:p>
              </w:tc>
              <w:tc>
                <w:tcPr>
                  <w:tcW w:w="417" w:type="dxa"/>
                  <w:vMerge/>
                  <w:vAlign w:val="center"/>
                </w:tcPr>
                <w:p>
                  <w:pPr>
                    <w:autoSpaceDE w:val="0"/>
                    <w:autoSpaceDN w:val="0"/>
                    <w:adjustRightInd w:val="0"/>
                    <w:snapToGrid w:val="0"/>
                    <w:ind w:left="-420" w:right="-420" w:leftChars="-200" w:rightChars="-200"/>
                    <w:jc w:val="center"/>
                    <w:rPr>
                      <w:szCs w:val="21"/>
                      <w:u w:val="none"/>
                    </w:rPr>
                  </w:pPr>
                </w:p>
              </w:tc>
              <w:tc>
                <w:tcPr>
                  <w:tcW w:w="490" w:type="dxa"/>
                  <w:vMerge/>
                  <w:vAlign w:val="center"/>
                </w:tcPr>
                <w:p>
                  <w:pPr>
                    <w:autoSpaceDE w:val="0"/>
                    <w:autoSpaceDN w:val="0"/>
                    <w:adjustRightInd w:val="0"/>
                    <w:snapToGrid w:val="0"/>
                    <w:ind w:left="-420" w:right="-420" w:leftChars="-200" w:rightChars="-200"/>
                    <w:jc w:val="center"/>
                    <w:rPr>
                      <w:szCs w:val="21"/>
                      <w:u w:val="none"/>
                    </w:rPr>
                  </w:pPr>
                </w:p>
              </w:tc>
              <w:tc>
                <w:tcPr>
                  <w:tcW w:w="970" w:type="dxa"/>
                  <w:vMerge/>
                  <w:vAlign w:val="center"/>
                </w:tcPr>
                <w:p>
                  <w:pPr>
                    <w:autoSpaceDE w:val="0"/>
                    <w:autoSpaceDN w:val="0"/>
                    <w:adjustRightInd w:val="0"/>
                    <w:snapToGrid w:val="0"/>
                    <w:ind w:left="-420" w:right="-420" w:leftChars="-200" w:rightChars="-200"/>
                    <w:jc w:val="center"/>
                    <w:rPr>
                      <w:szCs w:val="21"/>
                      <w:u w:val="none"/>
                    </w:rPr>
                  </w:pPr>
                </w:p>
              </w:tc>
              <w:tc>
                <w:tcPr>
                  <w:tcW w:w="595"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量</w:t>
                  </w:r>
                </w:p>
                <w:p>
                  <w:pPr>
                    <w:autoSpaceDE w:val="0"/>
                    <w:autoSpaceDN w:val="0"/>
                    <w:adjustRightInd w:val="0"/>
                    <w:snapToGrid w:val="0"/>
                    <w:ind w:left="-420" w:right="-420" w:leftChars="-200" w:rightChars="-200"/>
                    <w:jc w:val="center"/>
                    <w:rPr>
                      <w:szCs w:val="21"/>
                      <w:u w:val="none"/>
                    </w:rPr>
                  </w:pPr>
                  <w:r>
                    <w:rPr>
                      <w:rFonts w:hint="eastAsia"/>
                      <w:szCs w:val="21"/>
                      <w:u w:val="none"/>
                    </w:rPr>
                    <w:t>(t/a)</w:t>
                  </w:r>
                </w:p>
              </w:tc>
              <w:tc>
                <w:tcPr>
                  <w:tcW w:w="915"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速率</w:t>
                  </w:r>
                </w:p>
                <w:p>
                  <w:pPr>
                    <w:autoSpaceDE w:val="0"/>
                    <w:autoSpaceDN w:val="0"/>
                    <w:adjustRightInd w:val="0"/>
                    <w:snapToGrid w:val="0"/>
                    <w:ind w:left="-420" w:right="-420" w:leftChars="-200" w:rightChars="-200"/>
                    <w:jc w:val="center"/>
                    <w:rPr>
                      <w:szCs w:val="21"/>
                      <w:u w:val="none"/>
                    </w:rPr>
                  </w:pPr>
                  <w:r>
                    <w:rPr>
                      <w:rFonts w:hint="eastAsia"/>
                      <w:szCs w:val="21"/>
                      <w:u w:val="none"/>
                    </w:rPr>
                    <w:t>(kg/h)</w:t>
                  </w:r>
                </w:p>
              </w:tc>
              <w:tc>
                <w:tcPr>
                  <w:tcW w:w="900" w:type="dxa"/>
                  <w:vAlign w:val="center"/>
                </w:tcPr>
                <w:p>
                  <w:pPr>
                    <w:autoSpaceDE w:val="0"/>
                    <w:autoSpaceDN w:val="0"/>
                    <w:adjustRightInd w:val="0"/>
                    <w:snapToGrid w:val="0"/>
                    <w:ind w:left="-420" w:right="-420" w:leftChars="-200" w:rightChars="-200"/>
                    <w:jc w:val="center"/>
                    <w:rPr>
                      <w:szCs w:val="21"/>
                      <w:u w:val="none"/>
                    </w:rPr>
                  </w:pPr>
                  <w:r>
                    <w:rPr>
                      <w:szCs w:val="21"/>
                      <w:u w:val="none"/>
                    </w:rPr>
                    <w:t>浓度</w:t>
                  </w:r>
                </w:p>
                <w:p>
                  <w:pPr>
                    <w:autoSpaceDE w:val="0"/>
                    <w:autoSpaceDN w:val="0"/>
                    <w:adjustRightInd w:val="0"/>
                    <w:snapToGrid w:val="0"/>
                    <w:ind w:left="-420" w:right="-420" w:leftChars="-200" w:rightChars="-200"/>
                    <w:jc w:val="center"/>
                    <w:rPr>
                      <w:szCs w:val="21"/>
                      <w:u w:val="none"/>
                    </w:rPr>
                  </w:pPr>
                  <w:r>
                    <w:rPr>
                      <w:rFonts w:hint="eastAsia"/>
                      <w:szCs w:val="21"/>
                      <w:u w:val="none"/>
                    </w:rPr>
                    <w:t>(</w:t>
                  </w:r>
                  <w:r>
                    <w:rPr>
                      <w:szCs w:val="21"/>
                      <w:u w:val="none"/>
                    </w:rPr>
                    <w:t>mg/m</w:t>
                  </w:r>
                  <w:r>
                    <w:rPr>
                      <w:szCs w:val="21"/>
                      <w:u w:val="none"/>
                      <w:vertAlign w:val="superscript"/>
                    </w:rPr>
                    <w:t>3</w:t>
                  </w:r>
                  <w:r>
                    <w:rPr>
                      <w:rFonts w:hint="eastAsia"/>
                      <w:szCs w:val="21"/>
                      <w:u w:val="none"/>
                    </w:rPr>
                    <w:t>)</w:t>
                  </w:r>
                </w:p>
              </w:tc>
              <w:tc>
                <w:tcPr>
                  <w:tcW w:w="597"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量</w:t>
                  </w:r>
                </w:p>
                <w:p>
                  <w:pPr>
                    <w:autoSpaceDE w:val="0"/>
                    <w:autoSpaceDN w:val="0"/>
                    <w:adjustRightInd w:val="0"/>
                    <w:snapToGrid w:val="0"/>
                    <w:ind w:left="-420" w:right="-420" w:leftChars="-200" w:rightChars="-200"/>
                    <w:jc w:val="center"/>
                    <w:rPr>
                      <w:szCs w:val="21"/>
                      <w:u w:val="none"/>
                    </w:rPr>
                  </w:pPr>
                  <w:r>
                    <w:rPr>
                      <w:rFonts w:hint="eastAsia"/>
                      <w:szCs w:val="21"/>
                      <w:u w:val="none"/>
                    </w:rPr>
                    <w:t>(t/a)</w:t>
                  </w:r>
                </w:p>
              </w:tc>
              <w:tc>
                <w:tcPr>
                  <w:tcW w:w="745"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速率</w:t>
                  </w:r>
                </w:p>
                <w:p>
                  <w:pPr>
                    <w:autoSpaceDE w:val="0"/>
                    <w:autoSpaceDN w:val="0"/>
                    <w:adjustRightInd w:val="0"/>
                    <w:snapToGrid w:val="0"/>
                    <w:ind w:left="-420" w:right="-420" w:leftChars="-200" w:rightChars="-200"/>
                    <w:jc w:val="center"/>
                    <w:rPr>
                      <w:szCs w:val="21"/>
                      <w:u w:val="none"/>
                    </w:rPr>
                  </w:pPr>
                  <w:r>
                    <w:rPr>
                      <w:rFonts w:hint="eastAsia"/>
                      <w:szCs w:val="21"/>
                      <w:u w:val="none"/>
                    </w:rPr>
                    <w:t>(kg/h)</w:t>
                  </w:r>
                </w:p>
              </w:tc>
              <w:tc>
                <w:tcPr>
                  <w:tcW w:w="870" w:type="dxa"/>
                  <w:vAlign w:val="center"/>
                </w:tcPr>
                <w:p>
                  <w:pPr>
                    <w:autoSpaceDE w:val="0"/>
                    <w:autoSpaceDN w:val="0"/>
                    <w:adjustRightInd w:val="0"/>
                    <w:snapToGrid w:val="0"/>
                    <w:ind w:left="-420" w:right="-420" w:leftChars="-200" w:rightChars="-200"/>
                    <w:jc w:val="center"/>
                    <w:rPr>
                      <w:szCs w:val="21"/>
                      <w:u w:val="none"/>
                    </w:rPr>
                  </w:pPr>
                  <w:r>
                    <w:rPr>
                      <w:szCs w:val="21"/>
                      <w:u w:val="none"/>
                    </w:rPr>
                    <w:t>浓度</w:t>
                  </w:r>
                </w:p>
                <w:p>
                  <w:pPr>
                    <w:autoSpaceDE w:val="0"/>
                    <w:autoSpaceDN w:val="0"/>
                    <w:adjustRightInd w:val="0"/>
                    <w:snapToGrid w:val="0"/>
                    <w:ind w:left="-420" w:right="-420" w:leftChars="-200" w:rightChars="-200"/>
                    <w:jc w:val="center"/>
                    <w:rPr>
                      <w:szCs w:val="21"/>
                      <w:u w:val="none"/>
                    </w:rPr>
                  </w:pPr>
                  <w:r>
                    <w:rPr>
                      <w:rFonts w:hint="eastAsia"/>
                      <w:szCs w:val="21"/>
                      <w:u w:val="none"/>
                    </w:rPr>
                    <w:t>(</w:t>
                  </w:r>
                  <w:r>
                    <w:rPr>
                      <w:szCs w:val="21"/>
                      <w:u w:val="none"/>
                    </w:rPr>
                    <w:t>mg/m</w:t>
                  </w:r>
                  <w:r>
                    <w:rPr>
                      <w:szCs w:val="21"/>
                      <w:u w:val="none"/>
                      <w:vertAlign w:val="superscript"/>
                    </w:rPr>
                    <w:t>3</w:t>
                  </w:r>
                  <w:r>
                    <w:rPr>
                      <w:rFonts w:hint="eastAsia"/>
                      <w:szCs w:val="21"/>
                      <w:u w:val="none"/>
                    </w:rPr>
                    <w:t>)</w:t>
                  </w:r>
                </w:p>
              </w:tc>
              <w:tc>
                <w:tcPr>
                  <w:tcW w:w="745" w:type="dxa"/>
                  <w:vMerge/>
                  <w:vAlign w:val="center"/>
                </w:tcPr>
                <w:p>
                  <w:pPr>
                    <w:autoSpaceDE w:val="0"/>
                    <w:autoSpaceDN w:val="0"/>
                    <w:adjustRightInd w:val="0"/>
                    <w:snapToGrid w:val="0"/>
                    <w:ind w:left="-420" w:right="-420" w:leftChars="-200" w:rightChars="-200"/>
                    <w:jc w:val="center"/>
                    <w:rPr>
                      <w:szCs w:val="21"/>
                      <w:u w:val="none"/>
                    </w:rPr>
                  </w:pPr>
                </w:p>
              </w:tc>
            </w:tr>
            <w:tr>
              <w:tblPrEx>
                <w:tblW w:w="8294" w:type="dxa"/>
                <w:jc w:val="center"/>
                <w:tblInd w:w="0" w:type="dxa"/>
                <w:tblLayout w:type="fixed"/>
                <w:tblCellMar>
                  <w:top w:w="0" w:type="dxa"/>
                  <w:left w:w="108" w:type="dxa"/>
                  <w:bottom w:w="0" w:type="dxa"/>
                  <w:right w:w="108" w:type="dxa"/>
                </w:tblCellMar>
              </w:tblPrEx>
              <w:trPr>
                <w:trHeight w:val="340"/>
                <w:jc w:val="center"/>
              </w:trPr>
              <w:tc>
                <w:tcPr>
                  <w:tcW w:w="1050"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筒库</w:t>
                  </w:r>
                </w:p>
                <w:p>
                  <w:pPr>
                    <w:autoSpaceDE w:val="0"/>
                    <w:autoSpaceDN w:val="0"/>
                    <w:adjustRightInd w:val="0"/>
                    <w:snapToGrid w:val="0"/>
                    <w:ind w:left="-420" w:right="-420" w:leftChars="-200" w:rightChars="-200"/>
                    <w:jc w:val="center"/>
                    <w:rPr>
                      <w:szCs w:val="21"/>
                      <w:u w:val="none"/>
                    </w:rPr>
                  </w:pPr>
                  <w:r>
                    <w:rPr>
                      <w:rFonts w:hint="eastAsia"/>
                      <w:szCs w:val="21"/>
                      <w:u w:val="none"/>
                    </w:rPr>
                    <w:t>（10</w:t>
                  </w:r>
                  <w:r>
                    <w:rPr>
                      <w:szCs w:val="21"/>
                      <w:u w:val="none"/>
                    </w:rPr>
                    <w:t>0t/个</w:t>
                  </w:r>
                  <w:r>
                    <w:rPr>
                      <w:rFonts w:hint="eastAsia"/>
                      <w:szCs w:val="21"/>
                      <w:u w:val="none"/>
                    </w:rPr>
                    <w:t>）</w:t>
                  </w:r>
                </w:p>
              </w:tc>
              <w:tc>
                <w:tcPr>
                  <w:tcW w:w="417"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4</w:t>
                  </w:r>
                </w:p>
              </w:tc>
              <w:tc>
                <w:tcPr>
                  <w:tcW w:w="490"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有组</w:t>
                  </w:r>
                </w:p>
                <w:p>
                  <w:pPr>
                    <w:autoSpaceDE w:val="0"/>
                    <w:autoSpaceDN w:val="0"/>
                    <w:adjustRightInd w:val="0"/>
                    <w:snapToGrid w:val="0"/>
                    <w:ind w:left="-420" w:right="-420" w:leftChars="-200" w:rightChars="-200"/>
                    <w:jc w:val="center"/>
                    <w:rPr>
                      <w:szCs w:val="21"/>
                      <w:u w:val="none"/>
                    </w:rPr>
                  </w:pPr>
                  <w:r>
                    <w:rPr>
                      <w:rFonts w:hint="eastAsia"/>
                      <w:szCs w:val="21"/>
                      <w:u w:val="none"/>
                    </w:rPr>
                    <w:t>织</w:t>
                  </w:r>
                </w:p>
                <w:p>
                  <w:pPr>
                    <w:autoSpaceDE w:val="0"/>
                    <w:autoSpaceDN w:val="0"/>
                    <w:adjustRightInd w:val="0"/>
                    <w:snapToGrid w:val="0"/>
                    <w:ind w:left="-420" w:right="-420" w:leftChars="-200" w:rightChars="-200"/>
                    <w:jc w:val="center"/>
                    <w:rPr>
                      <w:szCs w:val="21"/>
                      <w:u w:val="none"/>
                    </w:rPr>
                  </w:pPr>
                </w:p>
              </w:tc>
              <w:tc>
                <w:tcPr>
                  <w:tcW w:w="970"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2000</w:t>
                  </w:r>
                </w:p>
              </w:tc>
              <w:tc>
                <w:tcPr>
                  <w:tcW w:w="595" w:type="dxa"/>
                  <w:vAlign w:val="center"/>
                </w:tcPr>
                <w:p>
                  <w:pPr>
                    <w:autoSpaceDE w:val="0"/>
                    <w:autoSpaceDN w:val="0"/>
                    <w:adjustRightInd w:val="0"/>
                    <w:snapToGrid w:val="0"/>
                    <w:ind w:left="-420" w:right="-420" w:leftChars="-200" w:rightChars="-200"/>
                    <w:jc w:val="center"/>
                    <w:rPr>
                      <w:rFonts w:hint="eastAsia"/>
                      <w:szCs w:val="21"/>
                      <w:u w:val="none"/>
                    </w:rPr>
                  </w:pPr>
                  <w:r>
                    <w:rPr>
                      <w:rFonts w:hint="eastAsia"/>
                      <w:szCs w:val="21"/>
                      <w:u w:val="none"/>
                    </w:rPr>
                    <w:t>3.</w:t>
                  </w:r>
                  <w:r>
                    <w:rPr>
                      <w:rFonts w:hint="eastAsia"/>
                      <w:szCs w:val="21"/>
                      <w:u w:val="none"/>
                      <w:lang w:val="en-US" w:eastAsia="zh-CN"/>
                    </w:rPr>
                    <w:t>996</w:t>
                  </w:r>
                </w:p>
              </w:tc>
              <w:tc>
                <w:tcPr>
                  <w:tcW w:w="915" w:type="dxa"/>
                  <w:vAlign w:val="center"/>
                </w:tcPr>
                <w:p>
                  <w:pPr>
                    <w:autoSpaceDE w:val="0"/>
                    <w:autoSpaceDN w:val="0"/>
                    <w:adjustRightInd w:val="0"/>
                    <w:snapToGrid w:val="0"/>
                    <w:ind w:left="-420" w:right="-420" w:leftChars="-200" w:rightChars="-200"/>
                    <w:jc w:val="center"/>
                    <w:rPr>
                      <w:rFonts w:hint="eastAsia"/>
                      <w:szCs w:val="21"/>
                      <w:u w:val="none"/>
                    </w:rPr>
                  </w:pPr>
                  <w:r>
                    <w:rPr>
                      <w:rFonts w:hint="eastAsia"/>
                      <w:szCs w:val="21"/>
                      <w:u w:val="none"/>
                      <w:lang w:val="en-US" w:eastAsia="zh-CN"/>
                    </w:rPr>
                    <w:t>13.32</w:t>
                  </w:r>
                </w:p>
              </w:tc>
              <w:tc>
                <w:tcPr>
                  <w:tcW w:w="900" w:type="dxa"/>
                  <w:vAlign w:val="center"/>
                </w:tcPr>
                <w:p>
                  <w:pPr>
                    <w:autoSpaceDE w:val="0"/>
                    <w:autoSpaceDN w:val="0"/>
                    <w:adjustRightInd w:val="0"/>
                    <w:snapToGrid w:val="0"/>
                    <w:ind w:left="-420" w:right="-420" w:leftChars="-200" w:rightChars="-200"/>
                    <w:jc w:val="center"/>
                    <w:rPr>
                      <w:rFonts w:hint="eastAsia"/>
                      <w:szCs w:val="21"/>
                      <w:u w:val="none"/>
                    </w:rPr>
                  </w:pPr>
                  <w:r>
                    <w:rPr>
                      <w:rFonts w:hint="eastAsia"/>
                      <w:szCs w:val="21"/>
                      <w:u w:val="none"/>
                      <w:lang w:val="en-US" w:eastAsia="zh-CN"/>
                    </w:rPr>
                    <w:t>1665</w:t>
                  </w:r>
                </w:p>
              </w:tc>
              <w:tc>
                <w:tcPr>
                  <w:tcW w:w="597" w:type="dxa"/>
                  <w:vAlign w:val="center"/>
                </w:tcPr>
                <w:p>
                  <w:pPr>
                    <w:autoSpaceDE w:val="0"/>
                    <w:autoSpaceDN w:val="0"/>
                    <w:adjustRightInd w:val="0"/>
                    <w:snapToGrid w:val="0"/>
                    <w:ind w:left="-420" w:right="-420" w:leftChars="-200" w:rightChars="-200"/>
                    <w:jc w:val="center"/>
                    <w:rPr>
                      <w:szCs w:val="21"/>
                      <w:u w:val="none"/>
                    </w:rPr>
                  </w:pPr>
                  <w:r>
                    <w:rPr>
                      <w:rFonts w:hint="eastAsia"/>
                      <w:szCs w:val="21"/>
                      <w:u w:val="none"/>
                    </w:rPr>
                    <w:t>0.004</w:t>
                  </w:r>
                </w:p>
              </w:tc>
              <w:tc>
                <w:tcPr>
                  <w:tcW w:w="745" w:type="dxa"/>
                  <w:vAlign w:val="center"/>
                </w:tcPr>
                <w:p>
                  <w:pPr>
                    <w:autoSpaceDE w:val="0"/>
                    <w:autoSpaceDN w:val="0"/>
                    <w:adjustRightInd w:val="0"/>
                    <w:snapToGrid w:val="0"/>
                    <w:ind w:left="-420" w:right="-420" w:leftChars="-200" w:rightChars="-200"/>
                    <w:jc w:val="center"/>
                    <w:rPr>
                      <w:rFonts w:hint="eastAsia"/>
                      <w:szCs w:val="21"/>
                      <w:u w:val="none"/>
                    </w:rPr>
                  </w:pPr>
                  <w:r>
                    <w:rPr>
                      <w:rFonts w:hint="eastAsia"/>
                      <w:szCs w:val="21"/>
                      <w:u w:val="none"/>
                    </w:rPr>
                    <w:t>0.0</w:t>
                  </w:r>
                  <w:r>
                    <w:rPr>
                      <w:rFonts w:hint="eastAsia"/>
                      <w:szCs w:val="21"/>
                      <w:u w:val="none"/>
                      <w:lang w:val="en-US" w:eastAsia="zh-CN"/>
                    </w:rPr>
                    <w:t>13</w:t>
                  </w:r>
                </w:p>
              </w:tc>
              <w:tc>
                <w:tcPr>
                  <w:tcW w:w="870" w:type="dxa"/>
                  <w:vAlign w:val="center"/>
                </w:tcPr>
                <w:p>
                  <w:pPr>
                    <w:autoSpaceDE w:val="0"/>
                    <w:autoSpaceDN w:val="0"/>
                    <w:adjustRightInd w:val="0"/>
                    <w:snapToGrid w:val="0"/>
                    <w:ind w:left="-420" w:right="-420" w:leftChars="-200" w:rightChars="-200"/>
                    <w:jc w:val="center"/>
                    <w:rPr>
                      <w:rFonts w:hint="eastAsia"/>
                      <w:szCs w:val="21"/>
                      <w:u w:val="none"/>
                    </w:rPr>
                  </w:pPr>
                  <w:r>
                    <w:rPr>
                      <w:rFonts w:hint="eastAsia"/>
                      <w:szCs w:val="21"/>
                      <w:u w:val="none"/>
                      <w:lang w:val="en-US" w:eastAsia="zh-CN"/>
                    </w:rPr>
                    <w:t>1.665</w:t>
                  </w:r>
                </w:p>
              </w:tc>
              <w:tc>
                <w:tcPr>
                  <w:tcW w:w="745" w:type="dxa"/>
                  <w:vAlign w:val="center"/>
                </w:tcPr>
                <w:p>
                  <w:pPr>
                    <w:autoSpaceDE w:val="0"/>
                    <w:autoSpaceDN w:val="0"/>
                    <w:adjustRightInd w:val="0"/>
                    <w:snapToGrid w:val="0"/>
                    <w:ind w:left="-420" w:right="-420" w:leftChars="-200" w:rightChars="-200"/>
                    <w:jc w:val="center"/>
                    <w:rPr>
                      <w:szCs w:val="21"/>
                      <w:u w:val="none"/>
                    </w:rPr>
                  </w:pPr>
                  <w:r>
                    <w:rPr>
                      <w:szCs w:val="21"/>
                      <w:u w:val="none"/>
                    </w:rPr>
                    <w:t>99.</w:t>
                  </w:r>
                  <w:r>
                    <w:rPr>
                      <w:rFonts w:hint="eastAsia"/>
                      <w:szCs w:val="21"/>
                      <w:u w:val="none"/>
                    </w:rPr>
                    <w:t>9</w:t>
                  </w:r>
                </w:p>
              </w:tc>
            </w:tr>
          </w:tbl>
          <w:p>
            <w:pPr>
              <w:adjustRightInd w:val="0"/>
              <w:snapToGrid w:val="0"/>
              <w:spacing w:line="360" w:lineRule="auto"/>
              <w:ind w:firstLine="480" w:firstLineChars="200"/>
              <w:rPr>
                <w:rStyle w:val="CommentReference"/>
                <w:sz w:val="24"/>
                <w:u w:val="none"/>
              </w:rPr>
            </w:pPr>
            <w:r>
              <w:rPr>
                <w:rStyle w:val="CommentReference"/>
                <w:rFonts w:hint="eastAsia"/>
                <w:sz w:val="24"/>
                <w:u w:val="none"/>
              </w:rPr>
              <w:t>（2）无组织排放颗粒物</w:t>
            </w:r>
          </w:p>
          <w:p>
            <w:pPr>
              <w:adjustRightInd w:val="0"/>
              <w:snapToGrid w:val="0"/>
              <w:spacing w:line="360" w:lineRule="auto"/>
              <w:ind w:firstLine="480" w:firstLineChars="200"/>
              <w:rPr>
                <w:sz w:val="24"/>
                <w:u w:val="none"/>
              </w:rPr>
            </w:pPr>
            <w:r>
              <w:rPr>
                <w:rFonts w:hAnsi="宋体" w:hint="eastAsia"/>
                <w:sz w:val="24"/>
                <w:u w:val="none"/>
              </w:rPr>
              <w:t>①</w:t>
            </w:r>
            <w:r>
              <w:rPr>
                <w:rFonts w:hAnsi="宋体"/>
                <w:sz w:val="24"/>
                <w:u w:val="none"/>
              </w:rPr>
              <w:t>输送、计量、投料</w:t>
            </w:r>
            <w:r>
              <w:rPr>
                <w:rFonts w:hAnsi="宋体" w:hint="eastAsia"/>
                <w:sz w:val="24"/>
                <w:u w:val="none"/>
              </w:rPr>
              <w:t>颗粒物</w:t>
            </w:r>
          </w:p>
          <w:p>
            <w:pPr>
              <w:adjustRightInd w:val="0"/>
              <w:snapToGrid w:val="0"/>
              <w:spacing w:line="360" w:lineRule="auto"/>
              <w:ind w:firstLine="480" w:firstLineChars="200"/>
              <w:rPr>
                <w:rFonts w:hAnsi="宋体"/>
                <w:sz w:val="24"/>
                <w:u w:val="none"/>
              </w:rPr>
            </w:pPr>
            <w:r>
              <w:rPr>
                <w:rFonts w:hAnsi="宋体"/>
                <w:sz w:val="24"/>
                <w:u w:val="none"/>
              </w:rPr>
              <w:t>项目</w:t>
            </w:r>
            <w:r>
              <w:rPr>
                <w:rFonts w:hAnsi="宋体" w:hint="eastAsia"/>
                <w:sz w:val="24"/>
                <w:u w:val="none"/>
              </w:rPr>
              <w:t>混凝土生产线的</w:t>
            </w:r>
            <w:r>
              <w:rPr>
                <w:rFonts w:hAnsi="宋体"/>
                <w:sz w:val="24"/>
                <w:u w:val="none"/>
              </w:rPr>
              <w:t>砂、石</w:t>
            </w:r>
            <w:r>
              <w:rPr>
                <w:rFonts w:hAnsi="宋体" w:hint="eastAsia"/>
                <w:sz w:val="24"/>
                <w:u w:val="none"/>
              </w:rPr>
              <w:t>子</w:t>
            </w:r>
            <w:r>
              <w:rPr>
                <w:rFonts w:hAnsi="宋体"/>
                <w:sz w:val="24"/>
                <w:u w:val="none"/>
              </w:rPr>
              <w:t>提升以搅拌楼配套的皮带输送方式完成，水泥、粉煤灰等则以压缩空气吹入筒仓，辅以螺旋输送机给水泥秤供料，项目各生产工序均采用电脑集中控制，各工序的连锁、联动的协调性、安全性非常强，因此在该过程产生的</w:t>
            </w:r>
            <w:r>
              <w:rPr>
                <w:rFonts w:hAnsi="宋体" w:hint="eastAsia"/>
                <w:sz w:val="24"/>
                <w:u w:val="none"/>
              </w:rPr>
              <w:t>颗粒物</w:t>
            </w:r>
            <w:r>
              <w:rPr>
                <w:rFonts w:hAnsi="宋体"/>
                <w:sz w:val="24"/>
                <w:u w:val="none"/>
              </w:rPr>
              <w:t>量不大，产生的少量</w:t>
            </w:r>
            <w:r>
              <w:rPr>
                <w:rFonts w:hAnsi="宋体" w:hint="eastAsia"/>
                <w:sz w:val="24"/>
                <w:u w:val="none"/>
              </w:rPr>
              <w:t>颗粒物</w:t>
            </w:r>
            <w:r>
              <w:rPr>
                <w:rFonts w:hAnsi="宋体"/>
                <w:sz w:val="24"/>
                <w:u w:val="none"/>
              </w:rPr>
              <w:t>主要为水泥和粉煤灰</w:t>
            </w:r>
            <w:r>
              <w:rPr>
                <w:rFonts w:hAnsi="宋体" w:hint="eastAsia"/>
                <w:sz w:val="24"/>
                <w:u w:val="none"/>
              </w:rPr>
              <w:t>颗粒物</w:t>
            </w:r>
            <w:r>
              <w:rPr>
                <w:rFonts w:hAnsi="宋体"/>
                <w:sz w:val="24"/>
                <w:u w:val="none"/>
              </w:rPr>
              <w:t>，排放方式呈无组织形式</w:t>
            </w:r>
            <w:r>
              <w:rPr>
                <w:rFonts w:hAnsi="宋体" w:hint="eastAsia"/>
                <w:sz w:val="24"/>
                <w:u w:val="none"/>
              </w:rPr>
              <w:t>。</w:t>
            </w:r>
            <w:r>
              <w:rPr>
                <w:rFonts w:hAnsi="宋体"/>
                <w:sz w:val="24"/>
                <w:u w:val="none"/>
              </w:rPr>
              <w:t>类比</w:t>
            </w:r>
            <w:r>
              <w:rPr>
                <w:rFonts w:hAnsi="宋体"/>
                <w:bCs/>
                <w:sz w:val="24"/>
                <w:u w:val="none"/>
              </w:rPr>
              <w:t>常德市巨龙建材制造有限公司年产100</w:t>
            </w:r>
            <w:r>
              <w:rPr>
                <w:rFonts w:hAnsi="宋体"/>
                <w:sz w:val="24"/>
                <w:u w:val="none"/>
              </w:rPr>
              <w:t>万m</w:t>
            </w:r>
            <w:r>
              <w:rPr>
                <w:rFonts w:hAnsi="宋体"/>
                <w:sz w:val="24"/>
                <w:u w:val="none"/>
                <w:vertAlign w:val="superscript"/>
              </w:rPr>
              <w:t>3</w:t>
            </w:r>
            <w:r>
              <w:rPr>
                <w:rFonts w:hAnsi="宋体"/>
                <w:sz w:val="24"/>
                <w:u w:val="none"/>
              </w:rPr>
              <w:t>商品混凝土项目，其在输送、计量、投料过程产生的</w:t>
            </w:r>
            <w:r>
              <w:rPr>
                <w:rFonts w:hAnsi="宋体" w:hint="eastAsia"/>
                <w:sz w:val="24"/>
                <w:u w:val="none"/>
              </w:rPr>
              <w:t>颗粒物</w:t>
            </w:r>
            <w:r>
              <w:rPr>
                <w:rFonts w:hAnsi="宋体"/>
                <w:sz w:val="24"/>
                <w:u w:val="none"/>
              </w:rPr>
              <w:t>量</w:t>
            </w:r>
            <w:r>
              <w:rPr>
                <w:rFonts w:hAnsi="宋体" w:hint="eastAsia"/>
                <w:sz w:val="24"/>
                <w:u w:val="none"/>
              </w:rPr>
              <w:t>为2t/a，本项目工艺相同，年产1.5万m</w:t>
            </w:r>
            <w:r>
              <w:rPr>
                <w:rFonts w:hAnsi="宋体" w:hint="eastAsia"/>
                <w:sz w:val="24"/>
                <w:u w:val="none"/>
                <w:vertAlign w:val="superscript"/>
              </w:rPr>
              <w:t>3</w:t>
            </w:r>
            <w:r>
              <w:rPr>
                <w:rFonts w:hAnsi="宋体" w:hint="eastAsia"/>
                <w:sz w:val="24"/>
                <w:u w:val="none"/>
              </w:rPr>
              <w:t>，则本项目在</w:t>
            </w:r>
            <w:r>
              <w:rPr>
                <w:rFonts w:hAnsi="宋体"/>
                <w:sz w:val="24"/>
                <w:u w:val="none"/>
              </w:rPr>
              <w:t>输送、计量、投料过程产生的</w:t>
            </w:r>
            <w:r>
              <w:rPr>
                <w:rFonts w:hAnsi="宋体" w:hint="eastAsia"/>
                <w:sz w:val="24"/>
                <w:u w:val="none"/>
              </w:rPr>
              <w:t>颗粒物</w:t>
            </w:r>
            <w:r>
              <w:rPr>
                <w:rFonts w:hAnsi="宋体"/>
                <w:sz w:val="24"/>
                <w:u w:val="none"/>
              </w:rPr>
              <w:t>量为</w:t>
            </w:r>
            <w:r>
              <w:rPr>
                <w:rFonts w:hint="eastAsia"/>
                <w:sz w:val="24"/>
                <w:u w:val="none"/>
              </w:rPr>
              <w:t>0.03</w:t>
            </w:r>
            <w:r>
              <w:rPr>
                <w:sz w:val="24"/>
                <w:u w:val="none"/>
              </w:rPr>
              <w:t>t/a</w:t>
            </w:r>
            <w:r>
              <w:rPr>
                <w:rFonts w:hint="eastAsia"/>
                <w:sz w:val="24"/>
                <w:u w:val="none"/>
              </w:rPr>
              <w:t>，</w:t>
            </w:r>
            <w:r>
              <w:rPr>
                <w:sz w:val="24"/>
                <w:u w:val="none"/>
              </w:rPr>
              <w:t>产生的该部分</w:t>
            </w:r>
            <w:r>
              <w:rPr>
                <w:rFonts w:hint="eastAsia"/>
                <w:sz w:val="24"/>
                <w:u w:val="none"/>
              </w:rPr>
              <w:t>颗粒物</w:t>
            </w:r>
            <w:r>
              <w:rPr>
                <w:sz w:val="24"/>
                <w:u w:val="none"/>
              </w:rPr>
              <w:t>以无组织形式排放</w:t>
            </w:r>
            <w:r>
              <w:rPr>
                <w:rFonts w:hAnsi="宋体"/>
                <w:sz w:val="24"/>
                <w:u w:val="none"/>
              </w:rPr>
              <w:t>。</w:t>
            </w:r>
          </w:p>
          <w:p>
            <w:pPr>
              <w:adjustRightInd w:val="0"/>
              <w:snapToGrid w:val="0"/>
              <w:spacing w:line="360" w:lineRule="auto"/>
              <w:ind w:firstLine="480" w:firstLineChars="200"/>
              <w:rPr>
                <w:sz w:val="24"/>
                <w:u w:val="none"/>
              </w:rPr>
            </w:pPr>
            <w:r>
              <w:rPr>
                <w:rFonts w:hAnsi="宋体" w:hint="eastAsia"/>
                <w:sz w:val="24"/>
                <w:u w:val="none"/>
              </w:rPr>
              <w:t>②</w:t>
            </w:r>
            <w:r>
              <w:rPr>
                <w:rFonts w:hAnsi="宋体"/>
                <w:sz w:val="24"/>
                <w:u w:val="none"/>
              </w:rPr>
              <w:t>散装水泥车</w:t>
            </w:r>
            <w:r>
              <w:rPr>
                <w:rFonts w:hAnsi="宋体" w:hint="eastAsia"/>
                <w:sz w:val="24"/>
                <w:u w:val="none"/>
              </w:rPr>
              <w:t>和煤灰车</w:t>
            </w:r>
            <w:r>
              <w:rPr>
                <w:rFonts w:hAnsi="宋体"/>
                <w:sz w:val="24"/>
                <w:u w:val="none"/>
              </w:rPr>
              <w:t>放空口</w:t>
            </w:r>
            <w:r>
              <w:rPr>
                <w:rFonts w:hAnsi="宋体" w:hint="eastAsia"/>
                <w:sz w:val="24"/>
                <w:u w:val="none"/>
              </w:rPr>
              <w:t>颗粒物</w:t>
            </w:r>
          </w:p>
          <w:p>
            <w:pPr>
              <w:adjustRightInd w:val="0"/>
              <w:snapToGrid w:val="0"/>
              <w:spacing w:line="360" w:lineRule="auto"/>
              <w:ind w:firstLine="480" w:firstLineChars="200"/>
              <w:rPr>
                <w:sz w:val="24"/>
                <w:u w:val="none"/>
              </w:rPr>
            </w:pPr>
            <w:r>
              <w:rPr>
                <w:rFonts w:hAnsi="宋体"/>
                <w:sz w:val="24"/>
                <w:u w:val="none"/>
              </w:rPr>
              <w:t>根据建设单位提供的统计数据显示，每次</w:t>
            </w:r>
            <w:r>
              <w:rPr>
                <w:rFonts w:hAnsi="宋体" w:hint="eastAsia"/>
                <w:sz w:val="24"/>
                <w:u w:val="none"/>
              </w:rPr>
              <w:t>颗粒物</w:t>
            </w:r>
            <w:r>
              <w:rPr>
                <w:rFonts w:hAnsi="宋体"/>
                <w:sz w:val="24"/>
                <w:u w:val="none"/>
              </w:rPr>
              <w:t>的产生量约为</w:t>
            </w:r>
            <w:r>
              <w:rPr>
                <w:sz w:val="24"/>
                <w:u w:val="none"/>
              </w:rPr>
              <w:t>0.2</w:t>
            </w:r>
            <w:r>
              <w:rPr>
                <w:rFonts w:ascii="宋体" w:hAnsi="宋体" w:hint="eastAsia"/>
                <w:sz w:val="24"/>
                <w:u w:val="none"/>
              </w:rPr>
              <w:t>～</w:t>
            </w:r>
            <w:r>
              <w:rPr>
                <w:sz w:val="24"/>
                <w:u w:val="none"/>
              </w:rPr>
              <w:t>0.5kg</w:t>
            </w:r>
            <w:r>
              <w:rPr>
                <w:rFonts w:hAnsi="宋体"/>
                <w:sz w:val="24"/>
                <w:u w:val="none"/>
              </w:rPr>
              <w:t>。项目</w:t>
            </w:r>
            <w:r>
              <w:rPr>
                <w:rFonts w:hAnsi="宋体" w:hint="eastAsia"/>
                <w:sz w:val="24"/>
                <w:u w:val="none"/>
              </w:rPr>
              <w:t>水泥和煤灰</w:t>
            </w:r>
            <w:r>
              <w:rPr>
                <w:rFonts w:hAnsi="宋体"/>
                <w:sz w:val="24"/>
                <w:u w:val="none"/>
              </w:rPr>
              <w:t>年消耗总量</w:t>
            </w:r>
            <w:r>
              <w:rPr>
                <w:rFonts w:hint="eastAsia"/>
                <w:sz w:val="24"/>
                <w:u w:val="none"/>
                <w:lang w:val="en-US" w:eastAsia="zh-CN"/>
              </w:rPr>
              <w:t>6660</w:t>
            </w:r>
            <w:r>
              <w:rPr>
                <w:sz w:val="24"/>
                <w:u w:val="none"/>
              </w:rPr>
              <w:t>t</w:t>
            </w:r>
            <w:r>
              <w:rPr>
                <w:rFonts w:hint="eastAsia"/>
                <w:sz w:val="24"/>
                <w:u w:val="none"/>
              </w:rPr>
              <w:t>。</w:t>
            </w:r>
            <w:r>
              <w:rPr>
                <w:rFonts w:hAnsi="宋体"/>
                <w:sz w:val="24"/>
                <w:u w:val="none"/>
              </w:rPr>
              <w:t>放空次数为每辆运输车运输一次，放空一次，项目按</w:t>
            </w:r>
            <w:r>
              <w:rPr>
                <w:rFonts w:hint="eastAsia"/>
                <w:sz w:val="24"/>
                <w:u w:val="none"/>
                <w:lang w:val="en-US" w:eastAsia="zh-CN"/>
              </w:rPr>
              <w:t>2</w:t>
            </w:r>
            <w:r>
              <w:rPr>
                <w:sz w:val="24"/>
                <w:u w:val="none"/>
              </w:rPr>
              <w:t>0t/</w:t>
            </w:r>
            <w:r>
              <w:rPr>
                <w:rFonts w:hAnsi="宋体"/>
                <w:sz w:val="24"/>
                <w:u w:val="none"/>
              </w:rPr>
              <w:t>车计，全年运输车辆为</w:t>
            </w:r>
            <w:r>
              <w:rPr>
                <w:rFonts w:hint="eastAsia"/>
                <w:sz w:val="24"/>
                <w:u w:val="none"/>
                <w:lang w:val="en-US" w:eastAsia="zh-CN"/>
              </w:rPr>
              <w:t>333</w:t>
            </w:r>
            <w:r>
              <w:rPr>
                <w:rFonts w:hAnsi="宋体"/>
                <w:sz w:val="24"/>
                <w:u w:val="none"/>
              </w:rPr>
              <w:t>辆，放空口产生</w:t>
            </w:r>
            <w:r>
              <w:rPr>
                <w:rFonts w:hAnsi="宋体" w:hint="eastAsia"/>
                <w:sz w:val="24"/>
                <w:u w:val="none"/>
              </w:rPr>
              <w:t>颗粒物</w:t>
            </w:r>
            <w:r>
              <w:rPr>
                <w:rFonts w:hAnsi="宋体"/>
                <w:sz w:val="24"/>
                <w:u w:val="none"/>
              </w:rPr>
              <w:t>按</w:t>
            </w:r>
            <w:r>
              <w:rPr>
                <w:sz w:val="24"/>
                <w:u w:val="none"/>
              </w:rPr>
              <w:t>0.3kg/</w:t>
            </w:r>
            <w:r>
              <w:rPr>
                <w:rFonts w:hAnsi="宋体"/>
                <w:sz w:val="24"/>
                <w:u w:val="none"/>
              </w:rPr>
              <w:t>辆计，合计</w:t>
            </w:r>
            <w:r>
              <w:rPr>
                <w:rFonts w:hAnsi="宋体" w:hint="eastAsia"/>
                <w:sz w:val="24"/>
                <w:u w:val="none"/>
              </w:rPr>
              <w:t>产生</w:t>
            </w:r>
            <w:r>
              <w:rPr>
                <w:rFonts w:hAnsi="宋体"/>
                <w:sz w:val="24"/>
                <w:u w:val="none"/>
              </w:rPr>
              <w:t>量</w:t>
            </w:r>
            <w:r>
              <w:rPr>
                <w:rFonts w:hint="eastAsia"/>
                <w:sz w:val="24"/>
                <w:u w:val="none"/>
              </w:rPr>
              <w:t>0.</w:t>
            </w:r>
            <w:r>
              <w:rPr>
                <w:rFonts w:hint="eastAsia"/>
                <w:sz w:val="24"/>
                <w:u w:val="none"/>
                <w:lang w:val="en-US" w:eastAsia="zh-CN"/>
              </w:rPr>
              <w:t>10</w:t>
            </w:r>
            <w:r>
              <w:rPr>
                <w:sz w:val="24"/>
                <w:u w:val="none"/>
              </w:rPr>
              <w:t>t/a</w:t>
            </w:r>
            <w:r>
              <w:rPr>
                <w:rFonts w:hAnsi="宋体"/>
                <w:sz w:val="24"/>
                <w:u w:val="none"/>
              </w:rPr>
              <w:t>。</w:t>
            </w:r>
          </w:p>
          <w:p>
            <w:pPr>
              <w:adjustRightInd w:val="0"/>
              <w:snapToGrid w:val="0"/>
              <w:spacing w:line="360" w:lineRule="auto"/>
              <w:ind w:firstLine="480" w:firstLineChars="200"/>
              <w:rPr>
                <w:rFonts w:hAnsi="宋体"/>
                <w:sz w:val="24"/>
                <w:u w:val="none"/>
              </w:rPr>
            </w:pPr>
            <w:r>
              <w:rPr>
                <w:rFonts w:hAnsi="宋体" w:hint="eastAsia"/>
                <w:sz w:val="24"/>
                <w:u w:val="none"/>
              </w:rPr>
              <w:t>③砂石堆场</w:t>
            </w:r>
            <w:r>
              <w:rPr>
                <w:rFonts w:hAnsi="宋体"/>
                <w:sz w:val="24"/>
                <w:u w:val="none"/>
              </w:rPr>
              <w:t>起尘</w:t>
            </w:r>
          </w:p>
          <w:p>
            <w:pPr>
              <w:adjustRightInd w:val="0"/>
              <w:snapToGrid w:val="0"/>
              <w:spacing w:line="360" w:lineRule="auto"/>
              <w:ind w:firstLine="600" w:firstLineChars="250"/>
              <w:rPr>
                <w:sz w:val="24"/>
                <w:u w:val="none"/>
              </w:rPr>
            </w:pPr>
            <w:r>
              <w:rPr>
                <w:color w:val="000000"/>
                <w:sz w:val="24"/>
                <w:u w:val="none"/>
              </w:rPr>
              <w:t>项目产品经输送带装车运至堆场，自上而下倾倒，易产生扬尘。</w:t>
            </w:r>
            <w:r>
              <w:rPr>
                <w:rFonts w:hint="eastAsia"/>
                <w:sz w:val="24"/>
                <w:u w:val="none"/>
              </w:rPr>
              <w:t>本环评要求建设方建设</w:t>
            </w:r>
            <w:r>
              <w:rPr>
                <w:rFonts w:hint="eastAsia"/>
                <w:sz w:val="24"/>
                <w:u w:val="none"/>
                <w:lang w:eastAsia="zh-CN"/>
              </w:rPr>
              <w:t>全封闭式生产车间，</w:t>
            </w:r>
            <w:r>
              <w:rPr>
                <w:rFonts w:hint="eastAsia"/>
                <w:sz w:val="24"/>
                <w:u w:val="none"/>
              </w:rPr>
              <w:t>原料堆</w:t>
            </w:r>
            <w:r>
              <w:rPr>
                <w:rFonts w:hint="eastAsia"/>
                <w:sz w:val="24"/>
                <w:u w:val="none"/>
                <w:lang w:eastAsia="zh-CN"/>
              </w:rPr>
              <w:t>厂</w:t>
            </w:r>
            <w:r>
              <w:rPr>
                <w:rFonts w:hint="eastAsia"/>
                <w:sz w:val="24"/>
                <w:u w:val="none"/>
              </w:rPr>
              <w:t>（轻钢结构）和产品堆</w:t>
            </w:r>
            <w:r>
              <w:rPr>
                <w:rFonts w:hint="eastAsia"/>
                <w:sz w:val="24"/>
                <w:u w:val="none"/>
                <w:lang w:eastAsia="zh-CN"/>
              </w:rPr>
              <w:t>厂均位于生产车间中</w:t>
            </w:r>
            <w:r>
              <w:rPr>
                <w:rFonts w:hint="eastAsia"/>
                <w:sz w:val="24"/>
                <w:u w:val="none"/>
              </w:rPr>
              <w:t>，防止露天堆放产生扬尘，并在物料装卸区设置雾化喷头进行喷淋降尘。成品</w:t>
            </w:r>
            <w:r>
              <w:rPr>
                <w:sz w:val="24"/>
                <w:u w:val="none"/>
              </w:rPr>
              <w:t>堆放时随风产生的扬尘，其中对起尘量，参考西安冶金建筑学院的干堆扬尘计算公式：</w:t>
            </w:r>
          </w:p>
          <w:p>
            <w:pPr>
              <w:adjustRightInd w:val="0"/>
              <w:snapToGrid w:val="0"/>
              <w:spacing w:line="520" w:lineRule="exact"/>
              <w:ind w:firstLine="2040" w:firstLineChars="850"/>
              <w:rPr>
                <w:sz w:val="24"/>
                <w:u w:val="none"/>
              </w:rPr>
            </w:pPr>
            <w:r>
              <w:rPr>
                <w:sz w:val="24"/>
                <w:u w:val="none"/>
              </w:rPr>
              <w:t>Q=4.23×10</w:t>
            </w:r>
            <w:r>
              <w:rPr>
                <w:sz w:val="24"/>
                <w:u w:val="none"/>
                <w:vertAlign w:val="superscript"/>
              </w:rPr>
              <w:t>-4</w:t>
            </w:r>
            <w:r>
              <w:rPr>
                <w:sz w:val="24"/>
                <w:u w:val="none"/>
              </w:rPr>
              <w:t>×V×4.9×S</w:t>
            </w:r>
          </w:p>
        </w:tc>
      </w:tr>
    </w:tbl>
    <w:p>
      <w:pPr>
        <w:sectPr>
          <w:headerReference w:type="default" r:id="rId176"/>
          <w:footerReference w:type="even" r:id="rId177"/>
          <w:footerReference w:type="default" r:id="rId178"/>
          <w:headerReference w:type="first" r:id="rId179"/>
          <w:type w:val="nextPage"/>
          <w:pgSz w:w="11906" w:h="16838"/>
          <w:pgMar w:top="1440" w:right="1800" w:bottom="1440" w:left="1800" w:header="851" w:footer="992" w:gutter="0"/>
          <w:pgNumType w:start="40"/>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p>
            <w:pPr>
              <w:pStyle w:val="NormalIndent"/>
              <w:adjustRightInd w:val="0"/>
              <w:snapToGrid w:val="0"/>
              <w:spacing w:line="520" w:lineRule="exact"/>
              <w:ind w:left="1679" w:hanging="1200" w:leftChars="228" w:hangingChars="500"/>
              <w:rPr>
                <w:sz w:val="24"/>
                <w:u w:val="none"/>
              </w:rPr>
            </w:pPr>
            <w:r>
              <w:rPr>
                <w:sz w:val="24"/>
                <w:u w:val="none"/>
              </w:rPr>
              <w:t xml:space="preserve">其中:  </w:t>
            </w:r>
            <w:r>
              <w:rPr>
                <w:i/>
                <w:sz w:val="24"/>
                <w:u w:val="none"/>
              </w:rPr>
              <w:t>Q</w:t>
            </w:r>
            <w:r>
              <w:rPr>
                <w:bCs/>
                <w:sz w:val="24"/>
                <w:u w:val="none"/>
              </w:rPr>
              <w:t>——粉尘产生量，kg/d；</w:t>
            </w:r>
          </w:p>
          <w:p>
            <w:pPr>
              <w:pStyle w:val="NormalIndent"/>
              <w:adjustRightInd w:val="0"/>
              <w:snapToGrid w:val="0"/>
              <w:spacing w:line="520" w:lineRule="exact"/>
              <w:ind w:left="1677" w:hanging="600" w:leftChars="513" w:hangingChars="250"/>
              <w:rPr>
                <w:bCs/>
                <w:sz w:val="24"/>
                <w:u w:val="none"/>
              </w:rPr>
            </w:pPr>
            <w:r>
              <w:rPr>
                <w:bCs/>
                <w:i/>
                <w:sz w:val="24"/>
                <w:u w:val="none"/>
              </w:rPr>
              <w:t xml:space="preserve"> S</w:t>
            </w:r>
            <w:r>
              <w:rPr>
                <w:bCs/>
                <w:sz w:val="24"/>
                <w:u w:val="none"/>
              </w:rPr>
              <w:t>——堆场面积，</w:t>
            </w:r>
            <w:r>
              <w:rPr>
                <w:rFonts w:hint="eastAsia"/>
                <w:bCs/>
                <w:sz w:val="24"/>
                <w:u w:val="none"/>
              </w:rPr>
              <w:t>500</w:t>
            </w:r>
            <w:r>
              <w:rPr>
                <w:bCs/>
                <w:sz w:val="24"/>
                <w:u w:val="none"/>
              </w:rPr>
              <w:t>m</w:t>
            </w:r>
            <w:r>
              <w:rPr>
                <w:bCs/>
                <w:sz w:val="24"/>
                <w:u w:val="none"/>
                <w:vertAlign w:val="superscript"/>
              </w:rPr>
              <w:t>2</w:t>
            </w:r>
            <w:r>
              <w:rPr>
                <w:bCs/>
                <w:sz w:val="24"/>
                <w:u w:val="none"/>
              </w:rPr>
              <w:t xml:space="preserve">； </w:t>
            </w:r>
          </w:p>
          <w:p>
            <w:pPr>
              <w:pStyle w:val="NormalIndent"/>
              <w:adjustRightInd w:val="0"/>
              <w:snapToGrid w:val="0"/>
              <w:spacing w:line="520" w:lineRule="exact"/>
              <w:ind w:left="1797" w:hanging="600" w:leftChars="570" w:hangingChars="250"/>
              <w:rPr>
                <w:bCs/>
                <w:sz w:val="24"/>
                <w:u w:val="none"/>
              </w:rPr>
            </w:pPr>
            <w:r>
              <w:rPr>
                <w:bCs/>
                <w:i/>
                <w:sz w:val="24"/>
                <w:u w:val="none"/>
              </w:rPr>
              <w:t>V</w:t>
            </w:r>
            <w:r>
              <w:rPr>
                <w:bCs/>
                <w:sz w:val="24"/>
                <w:u w:val="none"/>
              </w:rPr>
              <w:t>——地面平均风速，m/s</w:t>
            </w:r>
            <w:r>
              <w:rPr>
                <w:rFonts w:hint="eastAsia"/>
                <w:bCs/>
                <w:sz w:val="24"/>
                <w:u w:val="none"/>
              </w:rPr>
              <w:t>，</w:t>
            </w:r>
            <w:r>
              <w:rPr>
                <w:bCs/>
                <w:sz w:val="24"/>
                <w:u w:val="none"/>
              </w:rPr>
              <w:t>取2.</w:t>
            </w:r>
            <w:r>
              <w:rPr>
                <w:rFonts w:hint="eastAsia"/>
                <w:bCs/>
                <w:sz w:val="24"/>
                <w:u w:val="none"/>
              </w:rPr>
              <w:t>6</w:t>
            </w:r>
            <w:r>
              <w:rPr>
                <w:bCs/>
                <w:sz w:val="24"/>
                <w:u w:val="none"/>
              </w:rPr>
              <w:t>m/s；</w:t>
            </w:r>
          </w:p>
          <w:p>
            <w:pPr>
              <w:adjustRightInd w:val="0"/>
              <w:snapToGrid w:val="0"/>
              <w:spacing w:line="360" w:lineRule="auto"/>
              <w:ind w:firstLine="600" w:firstLineChars="250"/>
              <w:rPr>
                <w:sz w:val="24"/>
                <w:u w:val="none"/>
              </w:rPr>
            </w:pPr>
            <w:r>
              <w:rPr>
                <w:sz w:val="24"/>
                <w:u w:val="none"/>
              </w:rPr>
              <w:t>由计算可知，项目成品堆场面积为</w:t>
            </w:r>
            <w:r>
              <w:rPr>
                <w:rFonts w:hint="eastAsia"/>
                <w:sz w:val="24"/>
                <w:u w:val="none"/>
              </w:rPr>
              <w:t>500</w:t>
            </w:r>
            <w:r>
              <w:rPr>
                <w:sz w:val="24"/>
                <w:u w:val="none"/>
              </w:rPr>
              <w:t>平方米，在露天存放时无组织粉尘产生速率</w:t>
            </w:r>
            <w:r>
              <w:rPr>
                <w:rFonts w:hint="eastAsia"/>
                <w:sz w:val="24"/>
                <w:u w:val="none"/>
              </w:rPr>
              <w:t>2.69</w:t>
            </w:r>
            <w:r>
              <w:rPr>
                <w:sz w:val="24"/>
                <w:u w:val="none"/>
              </w:rPr>
              <w:t>kg/d，即</w:t>
            </w:r>
            <w:r>
              <w:rPr>
                <w:rFonts w:hint="eastAsia"/>
                <w:sz w:val="24"/>
                <w:u w:val="none"/>
              </w:rPr>
              <w:t>0.67</w:t>
            </w:r>
            <w:r>
              <w:rPr>
                <w:sz w:val="24"/>
                <w:u w:val="none"/>
              </w:rPr>
              <w:t>t/a。</w:t>
            </w:r>
            <w:r>
              <w:rPr>
                <w:rFonts w:hint="eastAsia"/>
                <w:sz w:val="24"/>
                <w:u w:val="none"/>
              </w:rPr>
              <w:t>本环评要求建设方建设</w:t>
            </w:r>
            <w:r>
              <w:rPr>
                <w:rFonts w:hint="eastAsia"/>
                <w:sz w:val="24"/>
                <w:u w:val="none"/>
                <w:lang w:eastAsia="zh-CN"/>
              </w:rPr>
              <w:t>全封闭式生产车间，</w:t>
            </w:r>
            <w:r>
              <w:rPr>
                <w:rFonts w:hint="eastAsia"/>
                <w:sz w:val="24"/>
                <w:u w:val="none"/>
              </w:rPr>
              <w:t>原料堆</w:t>
            </w:r>
            <w:r>
              <w:rPr>
                <w:rFonts w:hint="eastAsia"/>
                <w:sz w:val="24"/>
                <w:u w:val="none"/>
                <w:lang w:eastAsia="zh-CN"/>
              </w:rPr>
              <w:t>厂</w:t>
            </w:r>
            <w:r>
              <w:rPr>
                <w:rFonts w:hint="eastAsia"/>
                <w:sz w:val="24"/>
                <w:u w:val="none"/>
              </w:rPr>
              <w:t>（轻钢结构）和产品堆</w:t>
            </w:r>
            <w:r>
              <w:rPr>
                <w:rFonts w:hint="eastAsia"/>
                <w:sz w:val="24"/>
                <w:u w:val="none"/>
                <w:lang w:eastAsia="zh-CN"/>
              </w:rPr>
              <w:t>厂均位于生产车间中</w:t>
            </w:r>
            <w:r>
              <w:rPr>
                <w:rFonts w:hint="eastAsia"/>
                <w:sz w:val="24"/>
                <w:u w:val="none"/>
              </w:rPr>
              <w:t>，防止露天堆放产生扬尘，并在物料堆放区设置雾化喷头进行喷淋降尘。</w:t>
            </w:r>
            <w:r>
              <w:rPr>
                <w:sz w:val="24"/>
                <w:u w:val="none"/>
              </w:rPr>
              <w:t>采取以上措施后，降尘效率可达到</w:t>
            </w:r>
            <w:r>
              <w:rPr>
                <w:rFonts w:hint="eastAsia"/>
                <w:sz w:val="24"/>
                <w:u w:val="none"/>
              </w:rPr>
              <w:t>8</w:t>
            </w:r>
            <w:r>
              <w:rPr>
                <w:sz w:val="24"/>
                <w:u w:val="none"/>
              </w:rPr>
              <w:t>0%以上，则</w:t>
            </w:r>
            <w:r>
              <w:rPr>
                <w:rFonts w:hint="eastAsia"/>
                <w:sz w:val="24"/>
                <w:u w:val="none"/>
              </w:rPr>
              <w:t>成品</w:t>
            </w:r>
            <w:r>
              <w:rPr>
                <w:sz w:val="24"/>
                <w:u w:val="none"/>
              </w:rPr>
              <w:t>堆场无组织粉尘排放量约为</w:t>
            </w:r>
            <w:r>
              <w:rPr>
                <w:rFonts w:hint="eastAsia"/>
                <w:sz w:val="24"/>
                <w:u w:val="none"/>
              </w:rPr>
              <w:t>0.538</w:t>
            </w:r>
            <w:r>
              <w:rPr>
                <w:sz w:val="24"/>
                <w:u w:val="none"/>
              </w:rPr>
              <w:t>kg/d</w:t>
            </w:r>
            <w:r>
              <w:rPr>
                <w:rFonts w:hint="eastAsia"/>
                <w:sz w:val="24"/>
                <w:u w:val="none"/>
                <w:lang w:eastAsia="zh-CN"/>
              </w:rPr>
              <w:t>，</w:t>
            </w:r>
            <w:r>
              <w:rPr>
                <w:sz w:val="24"/>
                <w:u w:val="none"/>
              </w:rPr>
              <w:t>0.</w:t>
            </w:r>
            <w:r>
              <w:rPr>
                <w:rFonts w:hint="eastAsia"/>
                <w:sz w:val="24"/>
                <w:u w:val="none"/>
              </w:rPr>
              <w:t>134</w:t>
            </w:r>
            <w:r>
              <w:rPr>
                <w:sz w:val="24"/>
                <w:u w:val="none"/>
              </w:rPr>
              <w:t>t/a。</w:t>
            </w:r>
          </w:p>
          <w:p>
            <w:pPr>
              <w:adjustRightInd w:val="0"/>
              <w:snapToGrid w:val="0"/>
              <w:spacing w:line="360" w:lineRule="auto"/>
              <w:ind w:firstLine="480" w:firstLineChars="200"/>
              <w:rPr>
                <w:rFonts w:hAnsi="宋体"/>
                <w:sz w:val="24"/>
                <w:u w:val="none"/>
              </w:rPr>
            </w:pPr>
            <w:r>
              <w:rPr>
                <w:rFonts w:hAnsi="宋体" w:hint="eastAsia"/>
                <w:sz w:val="24"/>
                <w:u w:val="none"/>
              </w:rPr>
              <w:t>④</w:t>
            </w:r>
            <w:r>
              <w:rPr>
                <w:rFonts w:hAnsi="宋体"/>
                <w:sz w:val="24"/>
                <w:u w:val="none"/>
              </w:rPr>
              <w:t>汽车动力起尘量</w:t>
            </w:r>
          </w:p>
          <w:p>
            <w:pPr>
              <w:adjustRightInd w:val="0"/>
              <w:snapToGrid w:val="0"/>
              <w:spacing w:line="360" w:lineRule="auto"/>
              <w:ind w:firstLine="480" w:firstLineChars="200"/>
              <w:rPr>
                <w:rFonts w:hAnsi="宋体"/>
                <w:sz w:val="24"/>
                <w:u w:val="none"/>
              </w:rPr>
            </w:pPr>
            <w:r>
              <w:rPr>
                <w:rFonts w:hAnsi="宋体"/>
                <w:sz w:val="24"/>
                <w:u w:val="none"/>
              </w:rPr>
              <w:t>车辆行驶产生的扬尘，在道路完全干燥的情况下，可按下列经验公式计算：</w:t>
            </w:r>
          </w:p>
          <w:p>
            <w:pPr>
              <w:adjustRightInd w:val="0"/>
              <w:snapToGrid w:val="0"/>
              <w:spacing w:line="360" w:lineRule="auto"/>
              <w:jc w:val="center"/>
              <w:rPr>
                <w:sz w:val="30"/>
                <w:szCs w:val="30"/>
                <w:u w:val="none"/>
              </w:rPr>
            </w:pPr>
            <w:r>
              <w:rPr>
                <w:position w:val="-18"/>
                <w:sz w:val="30"/>
                <w:szCs w:val="30"/>
                <w:u w:val="none"/>
              </w:rPr>
              <w:object>
                <v:shape id="_x0000_i1175" type="#_x0000_t75" style="width:162pt;height:26.5pt" o:ole="" coordsize="21600,21600" o:preferrelative="t" filled="f" stroked="f">
                  <v:stroke joinstyle="miter"/>
                  <v:imagedata r:id="rId180" o:title=""/>
                  <o:lock v:ext="edit" aspectratio="t"/>
                  <w10:anchorlock/>
                </v:shape>
                <o:OLEObject Type="Embed" ProgID="Equation.3" ShapeID="_x0000_i1175" DrawAspect="Content" ObjectID="_1468075726" r:id="rId181"/>
              </w:object>
            </w:r>
          </w:p>
          <w:p>
            <w:pPr>
              <w:adjustRightInd w:val="0"/>
              <w:snapToGrid w:val="0"/>
              <w:spacing w:line="360" w:lineRule="auto"/>
              <w:ind w:firstLine="480" w:firstLineChars="200"/>
              <w:rPr>
                <w:rFonts w:hAnsi="宋体"/>
                <w:sz w:val="24"/>
                <w:u w:val="none"/>
              </w:rPr>
            </w:pPr>
            <w:r>
              <w:rPr>
                <w:rFonts w:hAnsi="宋体"/>
                <w:sz w:val="24"/>
                <w:u w:val="none"/>
              </w:rPr>
              <w:t>其中：</w:t>
            </w:r>
          </w:p>
          <w:p>
            <w:pPr>
              <w:adjustRightInd w:val="0"/>
              <w:snapToGrid w:val="0"/>
              <w:spacing w:line="360" w:lineRule="auto"/>
              <w:ind w:firstLine="1200" w:firstLineChars="500"/>
              <w:rPr>
                <w:sz w:val="24"/>
                <w:u w:val="none"/>
              </w:rPr>
            </w:pPr>
            <w:r>
              <w:rPr>
                <w:rFonts w:hint="eastAsia"/>
                <w:sz w:val="24"/>
                <w:u w:val="none"/>
              </w:rPr>
              <w:t>Q</w:t>
            </w:r>
            <w:r>
              <w:rPr>
                <w:sz w:val="24"/>
                <w:u w:val="none"/>
              </w:rPr>
              <w:t>——</w:t>
            </w:r>
            <w:r>
              <w:rPr>
                <w:rFonts w:hAnsi="宋体"/>
                <w:sz w:val="24"/>
                <w:u w:val="none"/>
              </w:rPr>
              <w:t>汽车行驶时的扬尘，</w:t>
            </w:r>
            <w:r>
              <w:rPr>
                <w:sz w:val="24"/>
                <w:u w:val="none"/>
              </w:rPr>
              <w:t>kg/km·</w:t>
            </w:r>
            <w:r>
              <w:rPr>
                <w:rFonts w:hAnsi="宋体"/>
                <w:sz w:val="24"/>
                <w:u w:val="none"/>
              </w:rPr>
              <w:t>辆；</w:t>
            </w:r>
          </w:p>
          <w:p>
            <w:pPr>
              <w:adjustRightInd w:val="0"/>
              <w:snapToGrid w:val="0"/>
              <w:spacing w:line="360" w:lineRule="auto"/>
              <w:ind w:firstLine="1200" w:firstLineChars="500"/>
              <w:rPr>
                <w:sz w:val="24"/>
                <w:u w:val="none"/>
              </w:rPr>
            </w:pPr>
            <w:r>
              <w:rPr>
                <w:rFonts w:hint="eastAsia"/>
                <w:sz w:val="24"/>
                <w:u w:val="none"/>
              </w:rPr>
              <w:t>V</w:t>
            </w:r>
            <w:r>
              <w:rPr>
                <w:sz w:val="24"/>
                <w:u w:val="none"/>
              </w:rPr>
              <w:t>——</w:t>
            </w:r>
            <w:r>
              <w:rPr>
                <w:rFonts w:hAnsi="宋体"/>
                <w:sz w:val="24"/>
                <w:u w:val="none"/>
              </w:rPr>
              <w:t>汽车车速，</w:t>
            </w:r>
            <w:r>
              <w:rPr>
                <w:sz w:val="24"/>
                <w:u w:val="none"/>
              </w:rPr>
              <w:t>km/h</w:t>
            </w:r>
            <w:r>
              <w:rPr>
                <w:rFonts w:hAnsi="宋体"/>
                <w:sz w:val="24"/>
                <w:u w:val="none"/>
              </w:rPr>
              <w:t>；</w:t>
            </w:r>
          </w:p>
          <w:p>
            <w:pPr>
              <w:adjustRightInd w:val="0"/>
              <w:snapToGrid w:val="0"/>
              <w:spacing w:line="360" w:lineRule="auto"/>
              <w:ind w:firstLine="1200" w:firstLineChars="500"/>
              <w:rPr>
                <w:sz w:val="24"/>
                <w:u w:val="none"/>
              </w:rPr>
            </w:pPr>
            <w:r>
              <w:rPr>
                <w:rFonts w:hint="eastAsia"/>
                <w:sz w:val="24"/>
                <w:u w:val="none"/>
              </w:rPr>
              <w:t>W</w:t>
            </w:r>
            <w:r>
              <w:rPr>
                <w:sz w:val="24"/>
                <w:u w:val="none"/>
              </w:rPr>
              <w:t>——</w:t>
            </w:r>
            <w:r>
              <w:rPr>
                <w:rFonts w:hAnsi="宋体"/>
                <w:sz w:val="24"/>
                <w:u w:val="none"/>
              </w:rPr>
              <w:t>汽车载重量，吨；</w:t>
            </w:r>
          </w:p>
          <w:p>
            <w:pPr>
              <w:adjustRightInd w:val="0"/>
              <w:snapToGrid w:val="0"/>
              <w:spacing w:line="360" w:lineRule="auto"/>
              <w:ind w:firstLine="1200" w:firstLineChars="500"/>
              <w:rPr>
                <w:sz w:val="24"/>
                <w:u w:val="none"/>
              </w:rPr>
            </w:pPr>
            <w:r>
              <w:rPr>
                <w:rFonts w:hint="eastAsia"/>
                <w:sz w:val="24"/>
                <w:u w:val="none"/>
              </w:rPr>
              <w:t>P</w:t>
            </w:r>
            <w:r>
              <w:rPr>
                <w:sz w:val="24"/>
                <w:u w:val="none"/>
              </w:rPr>
              <w:t>——</w:t>
            </w:r>
            <w:r>
              <w:rPr>
                <w:rFonts w:hAnsi="宋体"/>
                <w:sz w:val="24"/>
                <w:u w:val="none"/>
              </w:rPr>
              <w:t>道路表面</w:t>
            </w:r>
            <w:r>
              <w:rPr>
                <w:rFonts w:hAnsi="宋体" w:hint="eastAsia"/>
                <w:sz w:val="24"/>
                <w:u w:val="none"/>
              </w:rPr>
              <w:t>颗粒物</w:t>
            </w:r>
            <w:r>
              <w:rPr>
                <w:rFonts w:hAnsi="宋体"/>
                <w:sz w:val="24"/>
                <w:u w:val="none"/>
              </w:rPr>
              <w:t>量，</w:t>
            </w:r>
            <w:r>
              <w:rPr>
                <w:sz w:val="24"/>
                <w:u w:val="none"/>
              </w:rPr>
              <w:t>kg/m</w:t>
            </w:r>
            <w:r>
              <w:rPr>
                <w:sz w:val="24"/>
                <w:u w:val="none"/>
                <w:vertAlign w:val="superscript"/>
              </w:rPr>
              <w:t>2</w:t>
            </w:r>
          </w:p>
          <w:p>
            <w:pPr>
              <w:adjustRightInd w:val="0"/>
              <w:snapToGrid w:val="0"/>
              <w:spacing w:line="360" w:lineRule="auto"/>
              <w:ind w:firstLine="480" w:firstLineChars="200"/>
              <w:rPr>
                <w:b/>
                <w:sz w:val="24"/>
                <w:u w:val="none"/>
              </w:rPr>
            </w:pPr>
            <w:r>
              <w:rPr>
                <w:rFonts w:hint="eastAsia"/>
                <w:sz w:val="24"/>
                <w:u w:val="none"/>
              </w:rPr>
              <w:t>运输车辆</w:t>
            </w:r>
            <w:r>
              <w:rPr>
                <w:sz w:val="24"/>
                <w:u w:val="none"/>
              </w:rPr>
              <w:t>在厂区内行驶距离按</w:t>
            </w:r>
            <w:r>
              <w:rPr>
                <w:rFonts w:hint="eastAsia"/>
                <w:sz w:val="24"/>
                <w:u w:val="none"/>
              </w:rPr>
              <w:t>100m</w:t>
            </w:r>
            <w:r>
              <w:rPr>
                <w:sz w:val="24"/>
                <w:u w:val="none"/>
              </w:rPr>
              <w:t>计，平均每天发车</w:t>
            </w:r>
            <w:r>
              <w:rPr>
                <w:rFonts w:hint="eastAsia"/>
                <w:sz w:val="24"/>
                <w:u w:val="none"/>
              </w:rPr>
              <w:t>6</w:t>
            </w:r>
            <w:r>
              <w:rPr>
                <w:sz w:val="24"/>
                <w:u w:val="none"/>
              </w:rPr>
              <w:t>辆·次；</w:t>
            </w:r>
            <w:r>
              <w:rPr>
                <w:rFonts w:hint="eastAsia"/>
                <w:sz w:val="24"/>
                <w:u w:val="none"/>
              </w:rPr>
              <w:t>空车重约10t</w:t>
            </w:r>
            <w:r>
              <w:rPr>
                <w:sz w:val="24"/>
                <w:u w:val="none"/>
              </w:rPr>
              <w:t>，</w:t>
            </w:r>
            <w:r>
              <w:rPr>
                <w:rFonts w:hint="eastAsia"/>
                <w:sz w:val="24"/>
                <w:u w:val="none"/>
              </w:rPr>
              <w:t>重车重约30.0t，</w:t>
            </w:r>
            <w:r>
              <w:rPr>
                <w:sz w:val="24"/>
                <w:u w:val="none"/>
              </w:rPr>
              <w:t>以速度</w:t>
            </w:r>
            <w:r>
              <w:rPr>
                <w:rFonts w:hint="eastAsia"/>
                <w:sz w:val="24"/>
                <w:u w:val="none"/>
              </w:rPr>
              <w:t>20</w:t>
            </w:r>
            <w:r>
              <w:rPr>
                <w:sz w:val="24"/>
                <w:u w:val="none"/>
              </w:rPr>
              <w:t>km/h行驶，其在不同路面清洁度情况下的扬尘量如</w:t>
            </w:r>
            <w:r>
              <w:rPr>
                <w:rFonts w:hint="eastAsia"/>
                <w:sz w:val="24"/>
                <w:u w:val="none"/>
              </w:rPr>
              <w:t>表2</w:t>
            </w:r>
            <w:r>
              <w:rPr>
                <w:rFonts w:hint="eastAsia"/>
                <w:sz w:val="24"/>
                <w:u w:val="none"/>
                <w:lang w:val="en-US" w:eastAsia="zh-CN"/>
              </w:rPr>
              <w:t>7</w:t>
            </w:r>
            <w:r>
              <w:rPr>
                <w:sz w:val="24"/>
                <w:u w:val="none"/>
              </w:rPr>
              <w:t>。环评选取的道路路况以0.2kg/m</w:t>
            </w:r>
            <w:r>
              <w:rPr>
                <w:sz w:val="24"/>
                <w:u w:val="none"/>
                <w:vertAlign w:val="superscript"/>
              </w:rPr>
              <w:t>2</w:t>
            </w:r>
            <w:r>
              <w:rPr>
                <w:sz w:val="24"/>
                <w:u w:val="none"/>
              </w:rPr>
              <w:t>计，经计算，项目汽车动力起尘量为</w:t>
            </w:r>
            <w:r>
              <w:rPr>
                <w:rFonts w:hint="eastAsia"/>
                <w:sz w:val="24"/>
                <w:u w:val="none"/>
              </w:rPr>
              <w:t>0.18</w:t>
            </w:r>
            <w:r>
              <w:rPr>
                <w:sz w:val="24"/>
                <w:u w:val="none"/>
              </w:rPr>
              <w:t>t/a。</w:t>
            </w:r>
          </w:p>
          <w:p>
            <w:pPr>
              <w:adjustRightInd w:val="0"/>
              <w:snapToGrid w:val="0"/>
              <w:spacing w:line="360" w:lineRule="auto"/>
              <w:jc w:val="center"/>
              <w:rPr>
                <w:b/>
                <w:sz w:val="24"/>
                <w:u w:val="none"/>
              </w:rPr>
            </w:pPr>
            <w:r>
              <w:rPr>
                <w:rFonts w:hint="eastAsia"/>
                <w:b/>
                <w:sz w:val="24"/>
                <w:u w:val="none"/>
              </w:rPr>
              <w:t>表2</w:t>
            </w:r>
            <w:r>
              <w:rPr>
                <w:rFonts w:hint="eastAsia"/>
                <w:b/>
                <w:sz w:val="24"/>
                <w:u w:val="none"/>
                <w:lang w:val="en-US" w:eastAsia="zh-CN"/>
              </w:rPr>
              <w:t>7</w:t>
            </w:r>
            <w:r>
              <w:rPr>
                <w:rFonts w:hint="eastAsia"/>
                <w:b/>
                <w:sz w:val="24"/>
                <w:u w:val="none"/>
              </w:rPr>
              <w:t xml:space="preserve">  </w:t>
            </w:r>
            <w:r>
              <w:rPr>
                <w:b/>
                <w:sz w:val="24"/>
                <w:u w:val="none"/>
              </w:rPr>
              <w:t>车辆行驶扬尘量</w:t>
            </w:r>
            <w:r>
              <w:rPr>
                <w:rFonts w:hint="eastAsia"/>
                <w:b/>
                <w:sz w:val="24"/>
                <w:u w:val="none"/>
              </w:rPr>
              <w:t xml:space="preserve">  </w:t>
            </w:r>
            <w:r>
              <w:rPr>
                <w:b/>
                <w:sz w:val="24"/>
                <w:u w:val="none"/>
              </w:rPr>
              <w:t>单位：kg/</w:t>
            </w:r>
            <w:r>
              <w:rPr>
                <w:rFonts w:hint="eastAsia"/>
                <w:b/>
                <w:sz w:val="24"/>
                <w:u w:val="none"/>
              </w:rPr>
              <w:t>a</w:t>
            </w:r>
          </w:p>
          <w:tbl>
            <w:tblPr>
              <w:tblStyle w:val="TableNormal"/>
              <w:tblW w:w="829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89"/>
              <w:gridCol w:w="1501"/>
              <w:gridCol w:w="1502"/>
              <w:gridCol w:w="1502"/>
              <w:gridCol w:w="1502"/>
            </w:tblGrid>
            <w:tr>
              <w:tblPrEx>
                <w:tblW w:w="829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0"/>
                <w:jc w:val="center"/>
              </w:trPr>
              <w:tc>
                <w:tcPr>
                  <w:tcW w:w="2289" w:type="dxa"/>
                  <w:tcBorders>
                    <w:tl2br w:val="single" w:sz="4" w:space="0" w:color="auto"/>
                  </w:tcBorders>
                  <w:vAlign w:val="center"/>
                </w:tcPr>
                <w:p>
                  <w:pPr>
                    <w:wordWrap w:val="0"/>
                    <w:adjustRightInd w:val="0"/>
                    <w:snapToGrid w:val="0"/>
                    <w:jc w:val="right"/>
                    <w:rPr>
                      <w:b/>
                      <w:bCs/>
                      <w:szCs w:val="21"/>
                      <w:u w:val="none"/>
                    </w:rPr>
                  </w:pPr>
                  <w:r>
                    <w:rPr>
                      <w:b/>
                      <w:bCs/>
                      <w:szCs w:val="21"/>
                      <w:u w:val="none"/>
                    </w:rPr>
                    <w:t xml:space="preserve">        </w:t>
                  </w:r>
                  <w:r>
                    <w:rPr>
                      <w:rFonts w:hAnsi="宋体"/>
                      <w:b/>
                      <w:bCs/>
                      <w:szCs w:val="21"/>
                      <w:u w:val="none"/>
                    </w:rPr>
                    <w:t>路况</w:t>
                  </w:r>
                </w:p>
                <w:p>
                  <w:pPr>
                    <w:adjustRightInd w:val="0"/>
                    <w:snapToGrid w:val="0"/>
                    <w:rPr>
                      <w:b/>
                      <w:bCs/>
                      <w:szCs w:val="21"/>
                      <w:u w:val="none"/>
                    </w:rPr>
                  </w:pPr>
                  <w:r>
                    <w:rPr>
                      <w:rFonts w:hAnsi="宋体"/>
                      <w:b/>
                      <w:bCs/>
                      <w:szCs w:val="21"/>
                      <w:u w:val="none"/>
                    </w:rPr>
                    <w:t>车况</w:t>
                  </w:r>
                </w:p>
              </w:tc>
              <w:tc>
                <w:tcPr>
                  <w:tcW w:w="1501" w:type="dxa"/>
                  <w:vAlign w:val="center"/>
                </w:tcPr>
                <w:p>
                  <w:pPr>
                    <w:adjustRightInd w:val="0"/>
                    <w:snapToGrid w:val="0"/>
                    <w:jc w:val="center"/>
                    <w:rPr>
                      <w:b/>
                      <w:bCs/>
                      <w:szCs w:val="21"/>
                      <w:u w:val="none"/>
                    </w:rPr>
                  </w:pPr>
                  <w:r>
                    <w:rPr>
                      <w:b/>
                      <w:bCs/>
                      <w:szCs w:val="21"/>
                      <w:u w:val="none"/>
                    </w:rPr>
                    <w:t>0.1</w:t>
                  </w:r>
                </w:p>
              </w:tc>
              <w:tc>
                <w:tcPr>
                  <w:tcW w:w="1502" w:type="dxa"/>
                  <w:vAlign w:val="center"/>
                </w:tcPr>
                <w:p>
                  <w:pPr>
                    <w:adjustRightInd w:val="0"/>
                    <w:snapToGrid w:val="0"/>
                    <w:jc w:val="center"/>
                    <w:rPr>
                      <w:b/>
                      <w:bCs/>
                      <w:szCs w:val="21"/>
                      <w:u w:val="none"/>
                    </w:rPr>
                  </w:pPr>
                  <w:r>
                    <w:rPr>
                      <w:b/>
                      <w:bCs/>
                      <w:szCs w:val="21"/>
                      <w:u w:val="none"/>
                    </w:rPr>
                    <w:t>0.2</w:t>
                  </w:r>
                </w:p>
              </w:tc>
              <w:tc>
                <w:tcPr>
                  <w:tcW w:w="1502" w:type="dxa"/>
                  <w:vAlign w:val="center"/>
                </w:tcPr>
                <w:p>
                  <w:pPr>
                    <w:adjustRightInd w:val="0"/>
                    <w:snapToGrid w:val="0"/>
                    <w:jc w:val="center"/>
                    <w:rPr>
                      <w:b/>
                      <w:bCs/>
                      <w:szCs w:val="21"/>
                      <w:u w:val="none"/>
                    </w:rPr>
                  </w:pPr>
                  <w:r>
                    <w:rPr>
                      <w:b/>
                      <w:bCs/>
                      <w:szCs w:val="21"/>
                      <w:u w:val="none"/>
                    </w:rPr>
                    <w:t>0.3</w:t>
                  </w:r>
                </w:p>
              </w:tc>
              <w:tc>
                <w:tcPr>
                  <w:tcW w:w="1502" w:type="dxa"/>
                  <w:vAlign w:val="center"/>
                </w:tcPr>
                <w:p>
                  <w:pPr>
                    <w:adjustRightInd w:val="0"/>
                    <w:snapToGrid w:val="0"/>
                    <w:jc w:val="center"/>
                    <w:rPr>
                      <w:b/>
                      <w:bCs/>
                      <w:szCs w:val="21"/>
                      <w:u w:val="none"/>
                    </w:rPr>
                  </w:pPr>
                  <w:r>
                    <w:rPr>
                      <w:b/>
                      <w:bCs/>
                      <w:szCs w:val="21"/>
                      <w:u w:val="none"/>
                    </w:rPr>
                    <w:t>0.4</w:t>
                  </w:r>
                </w:p>
              </w:tc>
            </w:tr>
            <w:tr>
              <w:tblPrEx>
                <w:tblW w:w="8296" w:type="dxa"/>
                <w:jc w:val="center"/>
                <w:tblInd w:w="0" w:type="dxa"/>
                <w:tblLayout w:type="fixed"/>
                <w:tblCellMar>
                  <w:top w:w="0" w:type="dxa"/>
                  <w:left w:w="108" w:type="dxa"/>
                  <w:bottom w:w="0" w:type="dxa"/>
                  <w:right w:w="108" w:type="dxa"/>
                </w:tblCellMar>
              </w:tblPrEx>
              <w:trPr>
                <w:trHeight w:val="264"/>
                <w:jc w:val="center"/>
              </w:trPr>
              <w:tc>
                <w:tcPr>
                  <w:tcW w:w="2289" w:type="dxa"/>
                  <w:vAlign w:val="center"/>
                </w:tcPr>
                <w:p>
                  <w:pPr>
                    <w:adjustRightInd w:val="0"/>
                    <w:snapToGrid w:val="0"/>
                    <w:jc w:val="center"/>
                    <w:rPr>
                      <w:bCs/>
                      <w:szCs w:val="21"/>
                      <w:u w:val="none"/>
                    </w:rPr>
                  </w:pPr>
                  <w:r>
                    <w:rPr>
                      <w:rFonts w:hAnsi="宋体"/>
                      <w:bCs/>
                      <w:szCs w:val="21"/>
                      <w:u w:val="none"/>
                    </w:rPr>
                    <w:t>空车</w:t>
                  </w:r>
                </w:p>
              </w:tc>
              <w:tc>
                <w:tcPr>
                  <w:tcW w:w="1501" w:type="dxa"/>
                  <w:vAlign w:val="center"/>
                </w:tcPr>
                <w:p>
                  <w:pPr>
                    <w:adjustRightInd w:val="0"/>
                    <w:snapToGrid w:val="0"/>
                    <w:jc w:val="center"/>
                    <w:rPr>
                      <w:bCs/>
                      <w:szCs w:val="21"/>
                      <w:u w:val="none"/>
                    </w:rPr>
                  </w:pPr>
                  <w:r>
                    <w:rPr>
                      <w:rFonts w:hint="eastAsia"/>
                      <w:bCs/>
                      <w:szCs w:val="21"/>
                      <w:u w:val="none"/>
                    </w:rPr>
                    <w:t>30.64</w:t>
                  </w:r>
                </w:p>
              </w:tc>
              <w:tc>
                <w:tcPr>
                  <w:tcW w:w="1502" w:type="dxa"/>
                  <w:vAlign w:val="center"/>
                </w:tcPr>
                <w:p>
                  <w:pPr>
                    <w:adjustRightInd w:val="0"/>
                    <w:snapToGrid w:val="0"/>
                    <w:jc w:val="center"/>
                    <w:rPr>
                      <w:bCs/>
                      <w:szCs w:val="21"/>
                      <w:u w:val="none"/>
                    </w:rPr>
                  </w:pPr>
                  <w:r>
                    <w:rPr>
                      <w:rFonts w:hint="eastAsia"/>
                      <w:bCs/>
                      <w:szCs w:val="21"/>
                      <w:u w:val="none"/>
                    </w:rPr>
                    <w:t>51.53</w:t>
                  </w:r>
                </w:p>
              </w:tc>
              <w:tc>
                <w:tcPr>
                  <w:tcW w:w="1502" w:type="dxa"/>
                  <w:vAlign w:val="center"/>
                </w:tcPr>
                <w:p>
                  <w:pPr>
                    <w:adjustRightInd w:val="0"/>
                    <w:snapToGrid w:val="0"/>
                    <w:jc w:val="center"/>
                    <w:rPr>
                      <w:bCs/>
                      <w:szCs w:val="21"/>
                      <w:u w:val="none"/>
                    </w:rPr>
                  </w:pPr>
                  <w:r>
                    <w:rPr>
                      <w:rFonts w:hint="eastAsia"/>
                      <w:bCs/>
                      <w:szCs w:val="21"/>
                      <w:u w:val="none"/>
                    </w:rPr>
                    <w:t>69.84</w:t>
                  </w:r>
                </w:p>
              </w:tc>
              <w:tc>
                <w:tcPr>
                  <w:tcW w:w="1502" w:type="dxa"/>
                  <w:vAlign w:val="center"/>
                </w:tcPr>
                <w:p>
                  <w:pPr>
                    <w:adjustRightInd w:val="0"/>
                    <w:snapToGrid w:val="0"/>
                    <w:jc w:val="center"/>
                    <w:rPr>
                      <w:bCs/>
                      <w:szCs w:val="21"/>
                      <w:u w:val="none"/>
                    </w:rPr>
                  </w:pPr>
                  <w:r>
                    <w:rPr>
                      <w:rFonts w:hint="eastAsia"/>
                      <w:bCs/>
                      <w:szCs w:val="21"/>
                      <w:u w:val="none"/>
                    </w:rPr>
                    <w:t>86.66</w:t>
                  </w:r>
                </w:p>
              </w:tc>
            </w:tr>
          </w:tbl>
          <w:p/>
        </w:tc>
      </w:tr>
    </w:tbl>
    <w:p>
      <w:pPr>
        <w:sectPr>
          <w:headerReference w:type="default" r:id="rId182"/>
          <w:footerReference w:type="even" r:id="rId183"/>
          <w:footerReference w:type="default" r:id="rId184"/>
          <w:headerReference w:type="first" r:id="rId185"/>
          <w:type w:val="nextPage"/>
          <w:pgSz w:w="11906" w:h="16838"/>
          <w:pgMar w:top="1440" w:right="1800" w:bottom="1440" w:left="1800" w:header="851" w:footer="992" w:gutter="0"/>
          <w:pgNumType w:start="41"/>
          <w:cols w:num="1" w:space="720"/>
          <w:titlePg w:val="0"/>
          <w:docGrid w:type="lines" w:linePitch="312" w:charSpace="0"/>
        </w:sectPr>
      </w:pPr>
    </w:p>
    <w:tbl>
      <w:tblPr>
        <w:tblStyle w:val="TableNormal"/>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804"/>
      </w:tblGrid>
      <w:tr>
        <w:tblPrEx>
          <w:tblW w:w="88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90"/>
          <w:jc w:val="center"/>
        </w:trPr>
        <w:tc>
          <w:tcPr>
            <w:tcW w:w="8804" w:type="dxa"/>
          </w:tcPr>
          <w:tbl>
            <w:tblPr>
              <w:tblStyle w:val="TableNormal"/>
              <w:tblW w:w="829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89"/>
              <w:gridCol w:w="1501"/>
              <w:gridCol w:w="1502"/>
              <w:gridCol w:w="1502"/>
              <w:gridCol w:w="1502"/>
            </w:tblGrid>
            <w:tr>
              <w:tblPrEx>
                <w:tblW w:w="829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26"/>
                <w:jc w:val="center"/>
              </w:trPr>
              <w:tc>
                <w:tcPr>
                  <w:tcW w:w="2289" w:type="dxa"/>
                  <w:vAlign w:val="center"/>
                </w:tcPr>
                <w:p>
                  <w:pPr>
                    <w:adjustRightInd w:val="0"/>
                    <w:snapToGrid w:val="0"/>
                    <w:jc w:val="center"/>
                    <w:rPr>
                      <w:bCs/>
                      <w:szCs w:val="21"/>
                      <w:u w:val="none"/>
                    </w:rPr>
                  </w:pPr>
                  <w:r>
                    <w:rPr>
                      <w:rFonts w:hAnsi="宋体"/>
                      <w:bCs/>
                      <w:szCs w:val="21"/>
                      <w:u w:val="none"/>
                    </w:rPr>
                    <w:t>重车</w:t>
                  </w:r>
                </w:p>
              </w:tc>
              <w:tc>
                <w:tcPr>
                  <w:tcW w:w="1501" w:type="dxa"/>
                  <w:vAlign w:val="center"/>
                </w:tcPr>
                <w:p>
                  <w:pPr>
                    <w:adjustRightInd w:val="0"/>
                    <w:snapToGrid w:val="0"/>
                    <w:jc w:val="center"/>
                    <w:rPr>
                      <w:bCs/>
                      <w:szCs w:val="21"/>
                      <w:u w:val="none"/>
                    </w:rPr>
                  </w:pPr>
                  <w:r>
                    <w:rPr>
                      <w:rFonts w:hint="eastAsia"/>
                      <w:bCs/>
                      <w:szCs w:val="21"/>
                      <w:u w:val="none"/>
                    </w:rPr>
                    <w:t>77.94</w:t>
                  </w:r>
                </w:p>
              </w:tc>
              <w:tc>
                <w:tcPr>
                  <w:tcW w:w="1502" w:type="dxa"/>
                  <w:vAlign w:val="center"/>
                </w:tcPr>
                <w:p>
                  <w:pPr>
                    <w:adjustRightInd w:val="0"/>
                    <w:snapToGrid w:val="0"/>
                    <w:jc w:val="center"/>
                    <w:rPr>
                      <w:bCs/>
                      <w:szCs w:val="21"/>
                      <w:u w:val="none"/>
                    </w:rPr>
                  </w:pPr>
                  <w:r>
                    <w:rPr>
                      <w:rFonts w:hint="eastAsia"/>
                      <w:bCs/>
                      <w:szCs w:val="21"/>
                      <w:u w:val="none"/>
                    </w:rPr>
                    <w:t>131.28</w:t>
                  </w:r>
                </w:p>
              </w:tc>
              <w:tc>
                <w:tcPr>
                  <w:tcW w:w="1502" w:type="dxa"/>
                  <w:vAlign w:val="center"/>
                </w:tcPr>
                <w:p>
                  <w:pPr>
                    <w:adjustRightInd w:val="0"/>
                    <w:snapToGrid w:val="0"/>
                    <w:jc w:val="center"/>
                    <w:rPr>
                      <w:bCs/>
                      <w:szCs w:val="21"/>
                      <w:u w:val="none"/>
                    </w:rPr>
                  </w:pPr>
                  <w:r>
                    <w:rPr>
                      <w:rFonts w:hint="eastAsia"/>
                      <w:bCs/>
                      <w:szCs w:val="21"/>
                      <w:u w:val="none"/>
                    </w:rPr>
                    <w:t>177.93</w:t>
                  </w:r>
                </w:p>
              </w:tc>
              <w:tc>
                <w:tcPr>
                  <w:tcW w:w="1502" w:type="dxa"/>
                  <w:vAlign w:val="center"/>
                </w:tcPr>
                <w:p>
                  <w:pPr>
                    <w:adjustRightInd w:val="0"/>
                    <w:snapToGrid w:val="0"/>
                    <w:jc w:val="center"/>
                    <w:rPr>
                      <w:bCs/>
                      <w:szCs w:val="21"/>
                      <w:u w:val="none"/>
                    </w:rPr>
                  </w:pPr>
                  <w:r>
                    <w:rPr>
                      <w:rFonts w:hint="eastAsia"/>
                      <w:bCs/>
                      <w:szCs w:val="21"/>
                      <w:u w:val="none"/>
                    </w:rPr>
                    <w:t>220.78</w:t>
                  </w:r>
                </w:p>
              </w:tc>
            </w:tr>
            <w:tr>
              <w:tblPrEx>
                <w:tblW w:w="8296" w:type="dxa"/>
                <w:jc w:val="center"/>
                <w:tblInd w:w="0" w:type="dxa"/>
                <w:tblLayout w:type="fixed"/>
                <w:tblCellMar>
                  <w:top w:w="0" w:type="dxa"/>
                  <w:left w:w="108" w:type="dxa"/>
                  <w:bottom w:w="0" w:type="dxa"/>
                  <w:right w:w="108" w:type="dxa"/>
                </w:tblCellMar>
              </w:tblPrEx>
              <w:trPr>
                <w:trHeight w:val="198"/>
                <w:jc w:val="center"/>
              </w:trPr>
              <w:tc>
                <w:tcPr>
                  <w:tcW w:w="2289" w:type="dxa"/>
                  <w:vAlign w:val="center"/>
                </w:tcPr>
                <w:p>
                  <w:pPr>
                    <w:jc w:val="center"/>
                    <w:rPr>
                      <w:u w:val="none"/>
                    </w:rPr>
                  </w:pPr>
                  <w:r>
                    <w:rPr>
                      <w:rFonts w:hAnsi="宋体"/>
                      <w:u w:val="none"/>
                    </w:rPr>
                    <w:t>合计</w:t>
                  </w:r>
                </w:p>
              </w:tc>
              <w:tc>
                <w:tcPr>
                  <w:tcW w:w="1501" w:type="dxa"/>
                  <w:vAlign w:val="center"/>
                </w:tcPr>
                <w:p>
                  <w:pPr>
                    <w:jc w:val="center"/>
                    <w:rPr>
                      <w:u w:val="none"/>
                    </w:rPr>
                  </w:pPr>
                  <w:r>
                    <w:rPr>
                      <w:rFonts w:hint="eastAsia"/>
                      <w:u w:val="none"/>
                    </w:rPr>
                    <w:t>108.58</w:t>
                  </w:r>
                </w:p>
              </w:tc>
              <w:tc>
                <w:tcPr>
                  <w:tcW w:w="1502" w:type="dxa"/>
                  <w:vAlign w:val="center"/>
                </w:tcPr>
                <w:p>
                  <w:pPr>
                    <w:jc w:val="center"/>
                    <w:rPr>
                      <w:u w:val="none"/>
                    </w:rPr>
                  </w:pPr>
                  <w:r>
                    <w:rPr>
                      <w:rFonts w:hint="eastAsia"/>
                      <w:u w:val="none"/>
                    </w:rPr>
                    <w:t>182.81</w:t>
                  </w:r>
                </w:p>
              </w:tc>
              <w:tc>
                <w:tcPr>
                  <w:tcW w:w="1502" w:type="dxa"/>
                  <w:vAlign w:val="center"/>
                </w:tcPr>
                <w:p>
                  <w:pPr>
                    <w:jc w:val="center"/>
                    <w:rPr>
                      <w:u w:val="none"/>
                    </w:rPr>
                  </w:pPr>
                  <w:r>
                    <w:rPr>
                      <w:rFonts w:hint="eastAsia"/>
                      <w:u w:val="none"/>
                    </w:rPr>
                    <w:t>247.77</w:t>
                  </w:r>
                </w:p>
              </w:tc>
              <w:tc>
                <w:tcPr>
                  <w:tcW w:w="1502" w:type="dxa"/>
                  <w:vAlign w:val="center"/>
                </w:tcPr>
                <w:p>
                  <w:pPr>
                    <w:jc w:val="center"/>
                    <w:rPr>
                      <w:u w:val="none"/>
                    </w:rPr>
                  </w:pPr>
                  <w:r>
                    <w:rPr>
                      <w:rFonts w:hint="eastAsia"/>
                      <w:u w:val="none"/>
                    </w:rPr>
                    <w:t>307.44</w:t>
                  </w:r>
                </w:p>
              </w:tc>
            </w:tr>
          </w:tbl>
          <w:p>
            <w:pPr>
              <w:adjustRightInd w:val="0"/>
              <w:snapToGrid w:val="0"/>
              <w:rPr>
                <w:rFonts w:hAnsi="宋体"/>
                <w:sz w:val="24"/>
                <w:u w:val="none"/>
              </w:rPr>
            </w:pPr>
          </w:p>
          <w:p>
            <w:pPr>
              <w:adjustRightInd w:val="0"/>
              <w:snapToGrid w:val="0"/>
              <w:spacing w:line="360" w:lineRule="auto"/>
              <w:ind w:firstLine="470" w:firstLineChars="196"/>
              <w:rPr>
                <w:rFonts w:ascii="宋体" w:hAnsi="宋体"/>
                <w:sz w:val="24"/>
                <w:u w:val="none"/>
              </w:rPr>
            </w:pPr>
            <w:r>
              <w:rPr>
                <w:rFonts w:hAnsi="宋体" w:hint="eastAsia"/>
                <w:sz w:val="24"/>
                <w:u w:val="none"/>
              </w:rPr>
              <w:t>⑤</w:t>
            </w:r>
            <w:r>
              <w:rPr>
                <w:rFonts w:ascii="宋体" w:hAnsi="宋体" w:hint="eastAsia"/>
                <w:sz w:val="24"/>
                <w:u w:val="none"/>
              </w:rPr>
              <w:t>水泥及矿粉等运输过程产生的颗粒物</w:t>
            </w:r>
          </w:p>
          <w:p>
            <w:pPr>
              <w:adjustRightInd w:val="0"/>
              <w:snapToGrid w:val="0"/>
              <w:spacing w:line="360" w:lineRule="auto"/>
              <w:ind w:firstLine="470" w:firstLineChars="196"/>
              <w:rPr>
                <w:sz w:val="24"/>
                <w:u w:val="none"/>
              </w:rPr>
            </w:pPr>
            <w:r>
              <w:rPr>
                <w:rFonts w:ascii="宋体" w:hAnsi="宋体" w:hint="eastAsia"/>
                <w:sz w:val="24"/>
                <w:u w:val="none"/>
              </w:rPr>
              <w:t>水泥及矿粉等运输过程中将产生一定量的颗粒物，颗粒物无组织排放，排放量相对较少，</w:t>
            </w:r>
            <w:r>
              <w:rPr>
                <w:sz w:val="24"/>
                <w:u w:val="none"/>
              </w:rPr>
              <w:t>难以定量，本报告仅定性分析。</w:t>
            </w:r>
          </w:p>
          <w:p>
            <w:pPr>
              <w:pStyle w:val="NormalIndent"/>
              <w:spacing w:line="360" w:lineRule="auto"/>
              <w:ind w:firstLine="480"/>
              <w:rPr>
                <w:rFonts w:ascii="Times New Roman" w:hAnsi="Times New Roman" w:cs="Times New Roman"/>
                <w:sz w:val="24"/>
                <w:szCs w:val="24"/>
                <w:u w:val="none"/>
              </w:rPr>
            </w:pPr>
            <w:r>
              <w:rPr>
                <w:rFonts w:ascii="宋体" w:eastAsia="宋体" w:hAnsi="宋体" w:cs="宋体" w:hint="eastAsia"/>
                <w:sz w:val="24"/>
                <w:szCs w:val="24"/>
                <w:u w:val="none"/>
              </w:rPr>
              <w:t>⑥</w:t>
            </w:r>
            <w:r>
              <w:rPr>
                <w:rFonts w:ascii="Times New Roman" w:hAnsi="Times New Roman" w:cs="Times New Roman"/>
                <w:sz w:val="24"/>
                <w:szCs w:val="24"/>
                <w:u w:val="none"/>
              </w:rPr>
              <w:t>汽车尾气</w:t>
            </w:r>
          </w:p>
          <w:p>
            <w:pPr>
              <w:spacing w:line="360" w:lineRule="auto"/>
              <w:ind w:firstLine="480" w:firstLineChars="200"/>
              <w:rPr>
                <w:u w:val="none"/>
              </w:rPr>
            </w:pPr>
            <w:r>
              <w:rPr>
                <w:rFonts w:ascii="Times New Roman" w:hAnsi="Times New Roman" w:cs="Times New Roman"/>
                <w:sz w:val="24"/>
                <w:szCs w:val="24"/>
                <w:u w:val="none"/>
              </w:rPr>
              <w:t>运输车辆产生的尾气，由于项目周边树木较多且具有一定的吸收净化作用，扩散较快，对项目周边的环境造成的污染较小</w:t>
            </w:r>
            <w:r>
              <w:rPr>
                <w:rFonts w:ascii="Times New Roman" w:hAnsi="Times New Roman" w:cs="Times New Roman" w:hint="eastAsia"/>
                <w:sz w:val="24"/>
                <w:szCs w:val="24"/>
                <w:u w:val="none"/>
                <w:lang w:eastAsia="zh-CN"/>
              </w:rPr>
              <w:t>，无法进行定量分析。</w:t>
            </w:r>
          </w:p>
          <w:p>
            <w:pPr>
              <w:adjustRightInd w:val="0"/>
              <w:snapToGrid w:val="0"/>
              <w:spacing w:line="360" w:lineRule="auto"/>
              <w:ind w:firstLine="480" w:firstLineChars="200"/>
              <w:rPr>
                <w:sz w:val="24"/>
                <w:u w:val="none"/>
              </w:rPr>
            </w:pPr>
            <w:r>
              <w:rPr>
                <w:rFonts w:hint="eastAsia"/>
                <w:sz w:val="24"/>
                <w:u w:val="none"/>
              </w:rPr>
              <w:t>由上述可知，无组织颗粒总排放量为0.</w:t>
            </w:r>
            <w:r>
              <w:rPr>
                <w:rFonts w:hint="eastAsia"/>
                <w:sz w:val="24"/>
                <w:u w:val="none"/>
                <w:lang w:val="en-US" w:eastAsia="zh-CN"/>
              </w:rPr>
              <w:t>44</w:t>
            </w:r>
            <w:r>
              <w:rPr>
                <w:rFonts w:hint="eastAsia"/>
                <w:sz w:val="24"/>
                <w:u w:val="none"/>
              </w:rPr>
              <w:t>4t/a。</w:t>
            </w:r>
            <w:r>
              <w:rPr>
                <w:sz w:val="24"/>
                <w:u w:val="none"/>
              </w:rPr>
              <w:t xml:space="preserve">这些产尘点比较分散，难以收集，以无组织形式排放。为减少无组织粉尘产生量，本环评建设单位拟采取如下措施：  </w:t>
            </w:r>
          </w:p>
          <w:p>
            <w:pPr>
              <w:adjustRightInd w:val="0"/>
              <w:snapToGrid w:val="0"/>
              <w:spacing w:line="360" w:lineRule="auto"/>
              <w:ind w:firstLine="480" w:firstLineChars="200"/>
              <w:rPr>
                <w:sz w:val="24"/>
                <w:u w:val="none"/>
              </w:rPr>
            </w:pPr>
            <w:r>
              <w:rPr>
                <w:sz w:val="24"/>
                <w:u w:val="none"/>
              </w:rPr>
              <w:t>①建设密闭生产</w:t>
            </w:r>
            <w:r>
              <w:rPr>
                <w:rFonts w:hint="eastAsia"/>
                <w:sz w:val="24"/>
                <w:u w:val="none"/>
                <w:lang w:eastAsia="zh-CN"/>
              </w:rPr>
              <w:t>车间</w:t>
            </w:r>
            <w:r>
              <w:rPr>
                <w:sz w:val="24"/>
                <w:u w:val="none"/>
              </w:rPr>
              <w:t>，并将搅拌楼、筒仓</w:t>
            </w:r>
            <w:r>
              <w:rPr>
                <w:rFonts w:hint="eastAsia"/>
                <w:sz w:val="24"/>
                <w:u w:val="none"/>
                <w:lang w:eastAsia="zh-CN"/>
              </w:rPr>
              <w:t>、原料堆场、停车场</w:t>
            </w:r>
            <w:r>
              <w:rPr>
                <w:sz w:val="24"/>
                <w:u w:val="none"/>
              </w:rPr>
              <w:t>均安装在生产车间内，并在厂房内安装通风设备、喷雾装置，减少粉尘散发。</w:t>
            </w:r>
          </w:p>
          <w:p>
            <w:pPr>
              <w:adjustRightInd w:val="0"/>
              <w:snapToGrid w:val="0"/>
              <w:spacing w:line="360" w:lineRule="auto"/>
              <w:ind w:firstLine="480" w:firstLineChars="200"/>
              <w:rPr>
                <w:sz w:val="24"/>
                <w:u w:val="none"/>
              </w:rPr>
            </w:pPr>
            <w:r>
              <w:rPr>
                <w:sz w:val="24"/>
                <w:u w:val="none"/>
              </w:rPr>
              <w:t>②加强对原料的调度管理，在物料堆放、装卸过程中尽量降低落差，文明装卸，减少原料在装卸、运输过程产生的粉尘。</w:t>
            </w:r>
          </w:p>
          <w:p>
            <w:pPr>
              <w:adjustRightInd w:val="0"/>
              <w:snapToGrid w:val="0"/>
              <w:spacing w:line="360" w:lineRule="auto"/>
              <w:ind w:firstLine="480" w:firstLineChars="200"/>
              <w:rPr>
                <w:sz w:val="24"/>
                <w:u w:val="none"/>
              </w:rPr>
            </w:pPr>
            <w:r>
              <w:rPr>
                <w:sz w:val="24"/>
                <w:u w:val="none"/>
              </w:rPr>
              <w:t>③在车辆运行区域安装洒水系统减少粉尘，及时对车辆运行区域进行增湿处理，对原料堆场物料表面进行洒水增湿处理。</w:t>
            </w:r>
          </w:p>
          <w:p>
            <w:pPr>
              <w:adjustRightInd w:val="0"/>
              <w:snapToGrid w:val="0"/>
              <w:spacing w:line="360" w:lineRule="auto"/>
              <w:ind w:firstLine="480" w:firstLineChars="200"/>
              <w:rPr>
                <w:sz w:val="24"/>
                <w:u w:val="none"/>
              </w:rPr>
            </w:pPr>
            <w:r>
              <w:rPr>
                <w:sz w:val="24"/>
                <w:u w:val="none"/>
              </w:rPr>
              <w:t>④原料运进不应装载过满，且应对运输车辆进行加盖封闭处理，成品外运时应对运输车辆进行密闭，实行密闭运输。</w:t>
            </w:r>
          </w:p>
          <w:p>
            <w:pPr>
              <w:adjustRightInd w:val="0"/>
              <w:snapToGrid w:val="0"/>
              <w:spacing w:line="360" w:lineRule="auto"/>
              <w:ind w:firstLine="480" w:firstLineChars="200"/>
              <w:rPr>
                <w:sz w:val="24"/>
                <w:u w:val="none"/>
              </w:rPr>
            </w:pPr>
            <w:r>
              <w:rPr>
                <w:rFonts w:hAnsi="宋体" w:hint="eastAsia"/>
                <w:sz w:val="24"/>
                <w:u w:val="none"/>
              </w:rPr>
              <w:t>⑤</w:t>
            </w:r>
            <w:r>
              <w:rPr>
                <w:sz w:val="24"/>
                <w:u w:val="none"/>
              </w:rPr>
              <w:t>通过在散装车放空口处安装自动衔接输料口，出料车辆接料口也相应配套自动衔接口，待每次放料结束后先关闭筒库放料口阀门，然后出料车辆才能行驶。</w:t>
            </w:r>
          </w:p>
          <w:p>
            <w:pPr>
              <w:adjustRightInd w:val="0"/>
              <w:snapToGrid w:val="0"/>
              <w:spacing w:line="360" w:lineRule="auto"/>
              <w:ind w:firstLine="480" w:firstLineChars="200"/>
              <w:rPr>
                <w:sz w:val="24"/>
                <w:u w:val="none"/>
              </w:rPr>
            </w:pPr>
            <w:r>
              <w:rPr>
                <w:sz w:val="24"/>
                <w:u w:val="none"/>
              </w:rPr>
              <w:t>⑥在进出厂处修建</w:t>
            </w:r>
            <w:r>
              <w:rPr>
                <w:rFonts w:hint="eastAsia"/>
                <w:sz w:val="24"/>
                <w:u w:val="none"/>
                <w:lang w:eastAsia="zh-CN"/>
              </w:rPr>
              <w:t>自动洗车装置</w:t>
            </w:r>
            <w:r>
              <w:rPr>
                <w:sz w:val="24"/>
                <w:u w:val="none"/>
              </w:rPr>
              <w:t>，进出厂运输车辆必须经过清洗，能更好的保证进出厂道路干净，减少路面起尘。</w:t>
            </w:r>
          </w:p>
          <w:p>
            <w:pPr>
              <w:adjustRightInd w:val="0"/>
              <w:snapToGrid w:val="0"/>
              <w:spacing w:after="0" w:line="360" w:lineRule="auto"/>
              <w:ind w:firstLine="480" w:firstLineChars="200"/>
              <w:rPr>
                <w:sz w:val="24"/>
                <w:u w:val="none"/>
              </w:rPr>
            </w:pPr>
          </w:p>
        </w:tc>
      </w:tr>
    </w:tbl>
    <w:p>
      <w:r>
        <w:br/>
      </w:r>
      <w:r>
        <w:br/>
      </w:r>
    </w:p>
    <w:p>
      <w:pPr>
        <w:widowControl/>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6" w:history="1">
        <w:r>
          <w:rPr>
            <w:rFonts w:ascii="SimSun" w:eastAsia="SimSun" w:hAnsi="SimSun" w:cs="SimSun"/>
            <w:b/>
            <w:bCs/>
            <w:color w:val="0000EE"/>
            <w:kern w:val="0"/>
            <w:sz w:val="30"/>
            <w:szCs w:val="30"/>
            <w:u w:val="single" w:color="0000EE"/>
          </w:rPr>
          <w:t>https://d.book118.com/335031320122011121</w:t>
        </w:r>
      </w:hyperlink>
    </w:p>
    <w:p/>
    <w:sectPr>
      <w:headerReference w:type="default" r:id="rId187"/>
      <w:footerReference w:type="even" r:id="rId188"/>
      <w:footerReference w:type="default" r:id="rId189"/>
      <w:headerReference w:type="first" r:id="rId190"/>
      <w:type w:val="nextPage"/>
      <w:pgSz w:w="11906" w:h="16838"/>
      <w:pgMar w:top="1440" w:right="1800" w:bottom="1440" w:left="1800" w:header="851" w:footer="992" w:gutter="0"/>
      <w:pgNumType w:start="42"/>
      <w:cols w:num="1" w:space="720"/>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AFF" w:usb1="C0007841" w:usb2="00000009" w:usb3="00000000" w:csb0="400401FF" w:csb1="FFFF0000"/>
  </w:font>
  <w:font w:name="宋体">
    <w:panose1 w:val="02010600030101010101"/>
    <w:charset w:val="80"/>
    <w:family w:val="auto"/>
    <w:pitch w:val="default"/>
    <w:sig w:usb0="00000003" w:usb1="288F0000" w:usb2="00000006" w:usb3="00000000" w:csb0="0006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MingLiU">
    <w:panose1 w:val="02020509000000000000"/>
    <w:charset w:val="88"/>
    <w:family w:val="modern"/>
    <w:pitch w:val="default"/>
    <w:sig w:usb0="A00002FF" w:usb1="28CFFCFA" w:usb2="00000016" w:usb3="00000000" w:csb0="00100001" w:csb1="00000000"/>
  </w:font>
  <w:font w:name="楷体_GB2312">
    <w:altName w:val="楷体"/>
    <w:panose1 w:val="02010609030101010101"/>
    <w:charset w:val="86"/>
    <w:family w:val="modern"/>
    <w:pitch w:val="default"/>
    <w:sig w:usb0="00000000" w:usb1="00000000" w:usb2="00000010" w:usb3="00000000" w:csb0="00040000" w:csb1="00000000"/>
  </w:font>
  <w:font w:name="新宋体">
    <w:panose1 w:val="02010609030101010101"/>
    <w:charset w:val="86"/>
    <w:family w:val="modern"/>
    <w:pitch w:val="default"/>
    <w:sig w:usb0="000000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w10:wrap anchorx="margin"/>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090" cy="350520"/>
              <wp:effectExtent l="0" t="0" r="0" b="0"/>
              <wp:wrapNone/>
              <wp:docPr id="4" name="矩形 4"/>
              <wp:cNvGraphicFramePr/>
              <a:graphic xmlns:a="http://schemas.openxmlformats.org/drawingml/2006/main">
                <a:graphicData uri="http://schemas.microsoft.com/office/word/2010/wordprocessingShape">
                  <wps:wsp xmlns:wps="http://schemas.microsoft.com/office/word/2010/wordprocessingShape">
                    <wps:cNvSpPr/>
                    <wps:spPr>
                      <a:xfrm>
                        <a:off x="0" y="0"/>
                        <a:ext cx="85090" cy="350520"/>
                      </a:xfrm>
                      <a:prstGeom prst="rect">
                        <a:avLst/>
                      </a:prstGeom>
                      <a:noFill/>
                      <a:ln w="9525">
                        <a:noFill/>
                      </a:ln>
                      <a:effectLst/>
                    </wps:spPr>
                    <wps:txbx>
                      <w:txbxContent>
                        <w:p>
                          <w:pPr>
                            <w:pStyle w:val="Footer"/>
                            <w:rPr>
                              <w:rStyle w:val="PageNumber"/>
                              <w:sz w:val="24"/>
                              <w:szCs w:val="24"/>
                            </w:rPr>
                          </w:pPr>
                        </w:p>
                      </w:txbxContent>
                    </wps:txbx>
                    <wps:bodyPr wrap="none" lIns="0" tIns="0" rIns="0" bIns="0" upright="1">
                      <a:spAutoFit/>
                    </wps:bodyPr>
                  </wps:wsp>
                </a:graphicData>
              </a:graphic>
            </wp:anchor>
          </w:drawing>
        </mc:Choice>
        <mc:Fallback>
          <w:pict>
            <v:shape id="矩形 4" o:spid="_x0000_s2050" type="#_x0000_t202" style="width:6.7pt;height:27.6pt;margin-top:0;margin-left:0;mso-position-horizontal:center;mso-position-horizontal-relative:margin;mso-wrap-distance-bottom:0;mso-wrap-distance-left:9pt;mso-wrap-distance-right:9pt;mso-wrap-distance-top:0;mso-wrap-style:none;position:absolute;v-text-anchor:top;z-index:251658240" filled="f" fillcolor="this" stroked="f" strokeweight="0.75pt">
              <v:textbox style="mso-fit-shape-to-text:t" inset="0,0,0,0">
                <w:txbxContent>
                  <w:p>
                    <w:pPr>
                      <w:pStyle w:val="Footer"/>
                      <w:rPr>
                        <w:rStyle w:val="PageNumber"/>
                        <w:sz w:val="24"/>
                        <w:szCs w:val="24"/>
                      </w:rPr>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62336"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w10:wrap anchorx="margin"/>
            </v:shape>
          </w:pict>
        </mc:Fallback>
      </mc:AlternateContent>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39074451"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52" type="#_x0000_t202" style="width:2in;height:2in;margin-top:0;margin-left:0;mso-position-horizontal:center;mso-position-horizontal-relative:margin;mso-wrap-distance-bottom:0;mso-wrap-distance-left:9pt;mso-wrap-distance-right:9pt;mso-wrap-distance-top:0;mso-wrap-style:none;position:absolute;v-text-anchor:top;z-index:251664384"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w10:wrap anchorx="margin"/>
            </v:shape>
          </w:pict>
        </mc:Fallback>
      </mc:AlternateContent>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91288362"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53" type="#_x0000_t202" style="width:2in;height:2in;margin-top:0;margin-left:0;mso-position-horizontal:center;mso-position-horizontal-relative:margin;mso-wrap-distance-bottom:0;mso-wrap-distance-left:9pt;mso-wrap-distance-right:9pt;mso-wrap-distance-top:0;mso-wrap-style:none;position:absolute;v-text-anchor:top;z-index:251666432"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w10:wrap anchorx="margin"/>
            </v:shape>
          </w:pict>
        </mc:Fallback>
      </mc:AlternateContent>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2219721"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54" type="#_x0000_t202" style="width:2in;height:2in;margin-top:0;margin-left:0;mso-position-horizontal:center;mso-position-horizontal-relative:margin;mso-wrap-distance-bottom:0;mso-wrap-distance-left:9pt;mso-wrap-distance-right:9pt;mso-wrap-distance-top:0;mso-wrap-style:none;position:absolute;v-text-anchor:top;z-index:251668480"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w10:wrap anchorx="margin"/>
            </v:shape>
          </w:pict>
        </mc:Fallback>
      </mc:AlternateContent>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3047454"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55" type="#_x0000_t202" style="width:2in;height:2in;margin-top:0;margin-left:0;mso-position-horizontal:center;mso-position-horizontal-relative:margin;mso-wrap-distance-bottom:0;mso-wrap-distance-left:9pt;mso-wrap-distance-right:9pt;mso-wrap-distance-top:0;mso-wrap-style:none;position:absolute;v-text-anchor:top;z-index:251670528"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w10:wrap anchorx="margin"/>
            </v:shape>
          </w:pict>
        </mc:Fallback>
      </mc:AlternateContent>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908087974"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56" type="#_x0000_t202" style="width:2in;height:2in;margin-top:0;margin-left:0;mso-position-horizontal:center;mso-position-horizontal-relative:margin;mso-wrap-distance-bottom:0;mso-wrap-distance-left:9pt;mso-wrap-distance-right:9pt;mso-wrap-distance-top:0;mso-wrap-style:none;position:absolute;v-text-anchor:top;z-index:251672576"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w10:wrap anchorx="margin"/>
            </v:shape>
          </w:pict>
        </mc:Fallback>
      </mc:AlternateContent>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5163764"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57" type="#_x0000_t202" style="width:2in;height:2in;margin-top:0;margin-left:0;mso-position-horizontal:center;mso-position-horizontal-relative:margin;mso-wrap-distance-bottom:0;mso-wrap-distance-left:9pt;mso-wrap-distance-right:9pt;mso-wrap-distance-top:0;mso-wrap-style:none;position:absolute;v-text-anchor:top;z-index:251674624"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w10:wrap anchorx="margin"/>
            </v:shape>
          </w:pict>
        </mc:Fallback>
      </mc:AlternateContent>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25941452"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58" type="#_x0000_t202" style="width:2in;height:2in;margin-top:0;margin-left:0;mso-position-horizontal:center;mso-position-horizontal-relative:margin;mso-wrap-distance-bottom:0;mso-wrap-distance-left:9pt;mso-wrap-distance-right:9pt;mso-wrap-distance-top:0;mso-wrap-style:none;position:absolute;v-text-anchor:top;z-index:251676672"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w10:wrap anchorx="margin"/>
            </v:shape>
          </w:pict>
        </mc:Fallback>
      </mc:AlternateContent>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5017617"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59" type="#_x0000_t202" style="width:2in;height:2in;margin-top:0;margin-left:0;mso-position-horizontal:center;mso-position-horizontal-relative:margin;mso-wrap-distance-bottom:0;mso-wrap-distance-left:9pt;mso-wrap-distance-right:9pt;mso-wrap-distance-top:0;mso-wrap-style:none;position:absolute;v-text-anchor:top;z-index:251678720"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w10:wrap anchorx="margin"/>
            </v:shape>
          </w:pict>
        </mc:Fallback>
      </mc:AlternateContent>
    </w:r>
  </w:p>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71890156"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60" type="#_x0000_t202" style="width:2in;height:2in;margin-top:0;margin-left:0;mso-position-horizontal:center;mso-position-horizontal-relative:margin;mso-wrap-distance-bottom:0;mso-wrap-distance-left:9pt;mso-wrap-distance-right:9pt;mso-wrap-distance-top:0;mso-wrap-style:none;position:absolute;v-text-anchor:top;z-index:251680768"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w10:wrap anchorx="margin"/>
            </v:shape>
          </w:pict>
        </mc:Fallback>
      </mc:AlternateContent>
    </w:r>
  </w:p>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99318912"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61" type="#_x0000_t202" style="width:2in;height:2in;margin-top:0;margin-left:0;mso-position-horizontal:center;mso-position-horizontal-relative:margin;mso-wrap-distance-bottom:0;mso-wrap-distance-left:9pt;mso-wrap-distance-right:9pt;mso-wrap-distance-top:0;mso-wrap-style:none;position:absolute;v-text-anchor:top;z-index:251682816"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12</w:t>
                    </w:r>
                    <w:r>
                      <w:rPr>
                        <w:rFonts w:hint="eastAsia"/>
                      </w:rPr>
                      <w:fldChar w:fldCharType="end"/>
                    </w:r>
                  </w:p>
                </w:txbxContent>
              </v:textbox>
              <w10:wrap anchorx="margin"/>
            </v:shape>
          </w:pict>
        </mc:Fallback>
      </mc:AlternateContent>
    </w:r>
  </w:p>
  <w:p>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67906000"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62" type="#_x0000_t202" style="width:2in;height:2in;margin-top:0;margin-left:0;mso-position-horizontal:center;mso-position-horizontal-relative:margin;mso-wrap-distance-bottom:0;mso-wrap-distance-left:9pt;mso-wrap-distance-right:9pt;mso-wrap-distance-top:0;mso-wrap-style:none;position:absolute;v-text-anchor:top;z-index:251684864"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w10:wrap anchorx="margin"/>
            </v:shape>
          </w:pict>
        </mc:Fallback>
      </mc:AlternateContent>
    </w:r>
  </w:p>
  <w:p>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6919117"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63" type="#_x0000_t202" style="width:2in;height:2in;margin-top:0;margin-left:0;mso-position-horizontal:center;mso-position-horizontal-relative:margin;mso-wrap-distance-bottom:0;mso-wrap-distance-left:9pt;mso-wrap-distance-right:9pt;mso-wrap-distance-top:0;mso-wrap-style:none;position:absolute;v-text-anchor:top;z-index:251686912"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v:textbox>
              <w10:wrap anchorx="margin"/>
            </v:shape>
          </w:pict>
        </mc:Fallback>
      </mc:AlternateContent>
    </w:r>
  </w:p>
  <w:p>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48631504"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64" type="#_x0000_t202" style="width:2in;height:2in;margin-top:0;margin-left:0;mso-position-horizontal:center;mso-position-horizontal-relative:margin;mso-wrap-distance-bottom:0;mso-wrap-distance-left:9pt;mso-wrap-distance-right:9pt;mso-wrap-distance-top:0;mso-wrap-style:none;position:absolute;v-text-anchor:top;z-index:251688960"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w10:wrap anchorx="margin"/>
            </v:shape>
          </w:pict>
        </mc:Fallback>
      </mc:AlternateContent>
    </w:r>
  </w:p>
  <w:p>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9359711"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2065" type="#_x0000_t202" style="width:2in;height:2in;margin-top:0;margin-left:0;mso-position-horizontal:center;mso-position-horizontal-relative:margin;mso-wrap-distance-bottom:0;mso-wrap-distance-left:9pt;mso-wrap-distance-right:9pt;mso-wrap-distance-top:0;mso-wrap-style:none;position:absolute;v-text-anchor:top;z-index:251691008"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16</w:t>
                    </w:r>
                    <w:r>
                      <w:rPr>
                        <w:rFonts w:hint="eastAsia"/>
                      </w:rPr>
                      <w:fldChar w:fldCharType="end"/>
                    </w:r>
                  </w:p>
                </w:txbxContent>
              </v:textbox>
              <w10:wrap anchorx="margin"/>
            </v:shape>
          </w:pict>
        </mc:Fallback>
      </mc:AlternateContent>
    </w:r>
  </w:p>
  <w:p>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66" type="#_x0000_t202" style="width:2in;height:2in;margin-top:0;margin-left:0;mso-position-horizontal:center;mso-position-horizontal-relative:margin;mso-wrap-distance-bottom:0;mso-wrap-distance-left:9pt;mso-wrap-distance-right:9pt;mso-wrap-distance-top:0;mso-wrap-style:none;position:absolute;v-text-anchor:top;z-index:251693056"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txbxContent>
              </v:textbox>
              <w10:wrap anchorx="margin"/>
            </v:shape>
          </w:pict>
        </mc:Fallback>
      </mc:AlternateContent>
    </w:r>
  </w:p>
  <w:p>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1578595"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67" type="#_x0000_t202" style="width:2in;height:2in;margin-top:0;margin-left:0;mso-position-horizontal:center;mso-position-horizontal-relative:margin;mso-wrap-distance-bottom:0;mso-wrap-distance-left:9pt;mso-wrap-distance-right:9pt;mso-wrap-distance-top:0;mso-wrap-style:none;position:absolute;v-text-anchor:top;z-index:251695104"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w10:wrap anchorx="margin"/>
            </v:shape>
          </w:pict>
        </mc:Fallback>
      </mc:AlternateContent>
    </w:r>
  </w:p>
  <w:p>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43478277"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68" type="#_x0000_t202" style="width:2in;height:2in;margin-top:0;margin-left:0;mso-position-horizontal:center;mso-position-horizontal-relative:margin;mso-wrap-distance-bottom:0;mso-wrap-distance-left:9pt;mso-wrap-distance-right:9pt;mso-wrap-distance-top:0;mso-wrap-style:none;position:absolute;v-text-anchor:top;z-index:251697152"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w10:wrap anchorx="margin"/>
            </v:shape>
          </w:pict>
        </mc:Fallback>
      </mc:AlternateContent>
    </w:r>
  </w:p>
  <w:p>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2568949"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69" type="#_x0000_t202" style="width:2in;height:2in;margin-top:0;margin-left:0;mso-position-horizontal:center;mso-position-horizontal-relative:margin;mso-wrap-distance-bottom:0;mso-wrap-distance-left:9pt;mso-wrap-distance-right:9pt;mso-wrap-distance-top:0;mso-wrap-style:none;position:absolute;v-text-anchor:top;z-index:251699200"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w10:wrap anchorx="margin"/>
            </v:shape>
          </w:pict>
        </mc:Fallback>
      </mc:AlternateContent>
    </w:r>
  </w:p>
  <w:p>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0722693"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0" type="#_x0000_t202" style="width:2in;height:2in;margin-top:0;margin-left:0;mso-position-horizontal:center;mso-position-horizontal-relative:margin;mso-wrap-distance-bottom:0;mso-wrap-distance-left:9pt;mso-wrap-distance-right:9pt;mso-wrap-distance-top:0;mso-wrap-style:none;position:absolute;v-text-anchor:top;z-index:251701248"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txbxContent>
              </v:textbox>
              <w10:wrap anchorx="margin"/>
            </v:shape>
          </w:pict>
        </mc:Fallback>
      </mc:AlternateContent>
    </w:r>
  </w:p>
  <w:p>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05315053"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1" type="#_x0000_t202" style="width:2in;height:2in;margin-top:0;margin-left:0;mso-position-horizontal:center;mso-position-horizontal-relative:margin;mso-wrap-distance-bottom:0;mso-wrap-distance-left:9pt;mso-wrap-distance-right:9pt;mso-wrap-distance-top:0;mso-wrap-style:none;position:absolute;v-text-anchor:top;z-index:251703296"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txbxContent>
              </v:textbox>
              <w10:wrap anchorx="margin"/>
            </v:shape>
          </w:pict>
        </mc:Fallback>
      </mc:AlternateContent>
    </w:r>
  </w:p>
  <w:p>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27924669"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2" type="#_x0000_t202" style="width:2in;height:2in;margin-top:0;margin-left:0;mso-position-horizontal:center;mso-position-horizontal-relative:margin;mso-wrap-distance-bottom:0;mso-wrap-distance-left:9pt;mso-wrap-distance-right:9pt;mso-wrap-distance-top:0;mso-wrap-style:none;position:absolute;v-text-anchor:top;z-index:251705344"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w10:wrap anchorx="margin"/>
            </v:shape>
          </w:pict>
        </mc:Fallback>
      </mc:AlternateContent>
    </w:r>
  </w:p>
  <w:p>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8896366"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3" type="#_x0000_t202" style="width:2in;height:2in;margin-top:0;margin-left:0;mso-position-horizontal:center;mso-position-horizontal-relative:margin;mso-wrap-distance-bottom:0;mso-wrap-distance-left:9pt;mso-wrap-distance-right:9pt;mso-wrap-distance-top:0;mso-wrap-style:none;position:absolute;v-text-anchor:top;z-index:251707392"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v:textbox>
              <w10:wrap anchorx="margin"/>
            </v:shape>
          </w:pict>
        </mc:Fallback>
      </mc:AlternateContent>
    </w:r>
  </w:p>
  <w:p>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2920376"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4" type="#_x0000_t202" style="width:2in;height:2in;margin-top:0;margin-left:0;mso-position-horizontal:center;mso-position-horizontal-relative:margin;mso-wrap-distance-bottom:0;mso-wrap-distance-left:9pt;mso-wrap-distance-right:9pt;mso-wrap-distance-top:0;mso-wrap-style:none;position:absolute;v-text-anchor:top;z-index:251709440"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w10:wrap anchorx="margin"/>
            </v:shape>
          </w:pict>
        </mc:Fallback>
      </mc:AlternateContent>
    </w:r>
  </w:p>
  <w:p>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5807010"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5" type="#_x0000_t202" style="width:2in;height:2in;margin-top:0;margin-left:0;mso-position-horizontal:center;mso-position-horizontal-relative:margin;mso-wrap-distance-bottom:0;mso-wrap-distance-left:9pt;mso-wrap-distance-right:9pt;mso-wrap-distance-top:0;mso-wrap-style:none;position:absolute;v-text-anchor:top;z-index:251711488"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26</w:t>
                    </w:r>
                    <w:r>
                      <w:rPr>
                        <w:rFonts w:hint="eastAsia"/>
                      </w:rPr>
                      <w:fldChar w:fldCharType="end"/>
                    </w:r>
                  </w:p>
                </w:txbxContent>
              </v:textbox>
              <w10:wrap anchorx="margin"/>
            </v:shape>
          </w:pict>
        </mc:Fallback>
      </mc:AlternateContent>
    </w:r>
  </w:p>
  <w:p>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7550113"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6" type="#_x0000_t202" style="width:2in;height:2in;margin-top:0;margin-left:0;mso-position-horizontal:center;mso-position-horizontal-relative:margin;mso-wrap-distance-bottom:0;mso-wrap-distance-left:9pt;mso-wrap-distance-right:9pt;mso-wrap-distance-top:0;mso-wrap-style:none;position:absolute;v-text-anchor:top;z-index:251713536"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27</w:t>
                    </w:r>
                    <w:r>
                      <w:rPr>
                        <w:rFonts w:hint="eastAsia"/>
                      </w:rPr>
                      <w:fldChar w:fldCharType="end"/>
                    </w:r>
                  </w:p>
                </w:txbxContent>
              </v:textbox>
              <w10:wrap anchorx="margin"/>
            </v:shape>
          </w:pict>
        </mc:Fallback>
      </mc:AlternateContent>
    </w:r>
  </w:p>
  <w:p>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25505809"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7" type="#_x0000_t202" style="width:2in;height:2in;margin-top:0;margin-left:0;mso-position-horizontal:center;mso-position-horizontal-relative:margin;mso-wrap-distance-bottom:0;mso-wrap-distance-left:9pt;mso-wrap-distance-right:9pt;mso-wrap-distance-top:0;mso-wrap-style:none;position:absolute;v-text-anchor:top;z-index:251715584"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v:textbox>
              <w10:wrap anchorx="margin"/>
            </v:shape>
          </w:pict>
        </mc:Fallback>
      </mc:AlternateContent>
    </w:r>
  </w:p>
  <w:p>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1475664"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8" type="#_x0000_t202" style="width:2in;height:2in;margin-top:0;margin-left:0;mso-position-horizontal:center;mso-position-horizontal-relative:margin;mso-wrap-distance-bottom:0;mso-wrap-distance-left:9pt;mso-wrap-distance-right:9pt;mso-wrap-distance-top:0;mso-wrap-style:none;position:absolute;v-text-anchor:top;z-index:251717632"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29</w:t>
                    </w:r>
                    <w:r>
                      <w:rPr>
                        <w:rFonts w:hint="eastAsia"/>
                      </w:rPr>
                      <w:fldChar w:fldCharType="end"/>
                    </w:r>
                  </w:p>
                </w:txbxContent>
              </v:textbox>
              <w10:wrap anchorx="margin"/>
            </v:shape>
          </w:pict>
        </mc:Fallback>
      </mc:AlternateContent>
    </w:r>
  </w:p>
  <w:p>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5462274"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79" type="#_x0000_t202" style="width:2in;height:2in;margin-top:0;margin-left:0;mso-position-horizontal:center;mso-position-horizontal-relative:margin;mso-wrap-distance-bottom:0;mso-wrap-distance-left:9pt;mso-wrap-distance-right:9pt;mso-wrap-distance-top:0;mso-wrap-style:none;position:absolute;v-text-anchor:top;z-index:251719680"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w10:wrap anchorx="margin"/>
            </v:shape>
          </w:pict>
        </mc:Fallback>
      </mc:AlternateContent>
    </w:r>
  </w:p>
  <w:p>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40873330"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0" type="#_x0000_t202" style="width:2in;height:2in;margin-top:0;margin-left:0;mso-position-horizontal:center;mso-position-horizontal-relative:margin;mso-wrap-distance-bottom:0;mso-wrap-distance-left:9pt;mso-wrap-distance-right:9pt;mso-wrap-distance-top:0;mso-wrap-style:none;position:absolute;v-text-anchor:top;z-index:251721728"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w10:wrap anchorx="margin"/>
            </v:shape>
          </w:pict>
        </mc:Fallback>
      </mc:AlternateContent>
    </w:r>
  </w:p>
  <w:p>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39059885"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1" type="#_x0000_t202" style="width:2in;height:2in;margin-top:0;margin-left:0;mso-position-horizontal:center;mso-position-horizontal-relative:margin;mso-wrap-distance-bottom:0;mso-wrap-distance-left:9pt;mso-wrap-distance-right:9pt;mso-wrap-distance-top:0;mso-wrap-style:none;position:absolute;v-text-anchor:top;z-index:251723776"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w10:wrap anchorx="margin"/>
            </v:shape>
          </w:pict>
        </mc:Fallback>
      </mc:AlternateContent>
    </w:r>
  </w:p>
  <w:p>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0451878"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2" type="#_x0000_t202" style="width:2in;height:2in;margin-top:0;margin-left:0;mso-position-horizontal:center;mso-position-horizontal-relative:margin;mso-wrap-distance-bottom:0;mso-wrap-distance-left:9pt;mso-wrap-distance-right:9pt;mso-wrap-distance-top:0;mso-wrap-style:none;position:absolute;v-text-anchor:top;z-index:251725824"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33</w:t>
                    </w:r>
                    <w:r>
                      <w:rPr>
                        <w:rFonts w:hint="eastAsia"/>
                      </w:rPr>
                      <w:fldChar w:fldCharType="end"/>
                    </w:r>
                  </w:p>
                </w:txbxContent>
              </v:textbox>
              <w10:wrap anchorx="margin"/>
            </v:shape>
          </w:pict>
        </mc:Fallback>
      </mc:AlternateContent>
    </w:r>
  </w:p>
  <w:p>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34629549"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3" type="#_x0000_t202" style="width:2in;height:2in;margin-top:0;margin-left:0;mso-position-horizontal:center;mso-position-horizontal-relative:margin;mso-wrap-distance-bottom:0;mso-wrap-distance-left:9pt;mso-wrap-distance-right:9pt;mso-wrap-distance-top:0;mso-wrap-style:none;position:absolute;v-text-anchor:top;z-index:251727872"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34</w:t>
                    </w:r>
                    <w:r>
                      <w:rPr>
                        <w:rFonts w:hint="eastAsia"/>
                      </w:rPr>
                      <w:fldChar w:fldCharType="end"/>
                    </w:r>
                  </w:p>
                </w:txbxContent>
              </v:textbox>
              <w10:wrap anchorx="margin"/>
            </v:shape>
          </w:pict>
        </mc:Fallback>
      </mc:AlternateContent>
    </w:r>
  </w:p>
  <w:p>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51373209"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4" type="#_x0000_t202" style="width:2in;height:2in;margin-top:0;margin-left:0;mso-position-horizontal:center;mso-position-horizontal-relative:margin;mso-wrap-distance-bottom:0;mso-wrap-distance-left:9pt;mso-wrap-distance-right:9pt;mso-wrap-distance-top:0;mso-wrap-style:none;position:absolute;v-text-anchor:top;z-index:251729920"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v:textbox>
              <w10:wrap anchorx="margin"/>
            </v:shape>
          </w:pict>
        </mc:Fallback>
      </mc:AlternateContent>
    </w:r>
  </w:p>
  <w:p>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73554880"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5" type="#_x0000_t202" style="width:2in;height:2in;margin-top:0;margin-left:0;mso-position-horizontal:center;mso-position-horizontal-relative:margin;mso-wrap-distance-bottom:0;mso-wrap-distance-left:9pt;mso-wrap-distance-right:9pt;mso-wrap-distance-top:0;mso-wrap-style:none;position:absolute;v-text-anchor:top;z-index:251731968"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v:textbox>
              <w10:wrap anchorx="margin"/>
            </v:shape>
          </w:pict>
        </mc:Fallback>
      </mc:AlternateContent>
    </w:r>
  </w:p>
  <w:p>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0514215"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6" type="#_x0000_t202" style="width:2in;height:2in;margin-top:0;margin-left:0;mso-position-horizontal:center;mso-position-horizontal-relative:margin;mso-wrap-distance-bottom:0;mso-wrap-distance-left:9pt;mso-wrap-distance-right:9pt;mso-wrap-distance-top:0;mso-wrap-style:none;position:absolute;v-text-anchor:top;z-index:251734016"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v:textbox>
              <w10:wrap anchorx="margin"/>
            </v:shape>
          </w:pict>
        </mc:Fallback>
      </mc:AlternateContent>
    </w:r>
  </w:p>
  <w:p>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67540997"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7" type="#_x0000_t202" style="width:2in;height:2in;margin-top:0;margin-left:0;mso-position-horizontal:center;mso-position-horizontal-relative:margin;mso-wrap-distance-bottom:0;mso-wrap-distance-left:9pt;mso-wrap-distance-right:9pt;mso-wrap-distance-top:0;mso-wrap-style:none;position:absolute;v-text-anchor:top;z-index:251736064"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38</w:t>
                    </w:r>
                    <w:r>
                      <w:rPr>
                        <w:rFonts w:hint="eastAsia"/>
                      </w:rPr>
                      <w:fldChar w:fldCharType="end"/>
                    </w:r>
                  </w:p>
                </w:txbxContent>
              </v:textbox>
              <w10:wrap anchorx="margin"/>
            </v:shape>
          </w:pict>
        </mc:Fallback>
      </mc:AlternateContent>
    </w:r>
  </w:p>
  <w:p>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13183201"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8" type="#_x0000_t202" style="width:2in;height:2in;margin-top:0;margin-left:0;mso-position-horizontal:center;mso-position-horizontal-relative:margin;mso-wrap-distance-bottom:0;mso-wrap-distance-left:9pt;mso-wrap-distance-right:9pt;mso-wrap-distance-top:0;mso-wrap-style:none;position:absolute;v-text-anchor:top;z-index:251738112"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39</w:t>
                    </w:r>
                    <w:r>
                      <w:rPr>
                        <w:rFonts w:hint="eastAsia"/>
                      </w:rPr>
                      <w:fldChar w:fldCharType="end"/>
                    </w:r>
                  </w:p>
                </w:txbxContent>
              </v:textbox>
              <w10:wrap anchorx="margin"/>
            </v:shape>
          </w:pict>
        </mc:Fallback>
      </mc:AlternateContent>
    </w:r>
  </w:p>
  <w:p>
    <w:pPr>
      <w:pStyle w:val="Foote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52010794"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41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89" type="#_x0000_t202" style="width:2in;height:2in;margin-top:0;margin-left:0;mso-position-horizontal:center;mso-position-horizontal-relative:margin;mso-wrap-distance-bottom:0;mso-wrap-distance-left:9pt;mso-wrap-distance-right:9pt;mso-wrap-distance-top:0;mso-wrap-style:none;position:absolute;v-text-anchor:top;z-index:251740160"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41</w:t>
                    </w:r>
                    <w:r>
                      <w:rPr>
                        <w:rFonts w:hint="eastAsia"/>
                      </w:rPr>
                      <w:fldChar w:fldCharType="end"/>
                    </w:r>
                  </w:p>
                </w:txbxContent>
              </v:textbox>
              <w10:wrap anchorx="margin"/>
            </v:shape>
          </w:pict>
        </mc:Fallback>
      </mc:AlternateContent>
    </w:r>
  </w:p>
  <w:p>
    <w:pPr>
      <w:pStyle w:val="Foote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7154092"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41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90" type="#_x0000_t202" style="width:2in;height:2in;margin-top:0;margin-left:0;mso-position-horizontal:center;mso-position-horizontal-relative:margin;mso-wrap-distance-bottom:0;mso-wrap-distance-left:9pt;mso-wrap-distance-right:9pt;mso-wrap-distance-top:0;mso-wrap-style:none;position:absolute;v-text-anchor:top;z-index:251742208"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41</w:t>
                    </w:r>
                    <w:r>
                      <w:rPr>
                        <w:rFonts w:hint="eastAsia"/>
                      </w:rPr>
                      <w:fldChar w:fldCharType="end"/>
                    </w:r>
                  </w:p>
                </w:txbxContent>
              </v:textbox>
              <w10:wrap anchorx="margin"/>
            </v:shape>
          </w:pict>
        </mc:Fallback>
      </mc:AlternateContent>
    </w:r>
  </w:p>
  <w:p>
    <w:pPr>
      <w:pStyle w:val="Foote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page" w:x="1081" w:y="307"/>
      <w:rPr>
        <w:rStyle w:val="PageNumber"/>
        <w:sz w:val="24"/>
        <w:szCs w:val="24"/>
      </w:rPr>
    </w:pPr>
    <w:r>
      <w:rPr>
        <w:sz w:val="24"/>
        <w:szCs w:val="24"/>
      </w:rPr>
      <w:fldChar w:fldCharType="begin"/>
    </w:r>
    <w:r>
      <w:rPr>
        <w:rStyle w:val="PageNumber"/>
        <w:sz w:val="24"/>
        <w:szCs w:val="24"/>
      </w:rPr>
      <w:instrText xml:space="preserve">PAGE  </w:instrText>
    </w:r>
    <w:r>
      <w:rPr>
        <w:sz w:val="24"/>
        <w:szCs w:val="24"/>
      </w:rPr>
      <w:fldChar w:fldCharType="separate"/>
    </w:r>
    <w:r>
      <w:rPr>
        <w:rStyle w:val="PageNumber"/>
        <w:sz w:val="24"/>
        <w:szCs w:val="24"/>
      </w:rPr>
      <w:t>xvi</w:t>
    </w:r>
    <w:r>
      <w:rPr>
        <w:sz w:val="24"/>
        <w:szCs w:val="24"/>
      </w:rPr>
      <w:fldChar w:fldCharType="end"/>
    </w:r>
  </w:p>
  <w:p>
    <w:pPr>
      <w:pStyle w:val="Footer"/>
    </w:pP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jc w:val="center"/>
    </w:pPr>
    <w:r>
      <mc:AlternateContent>
        <mc:Choice Requires="wps">
          <w:drawing>
            <wp:anchor distT="0" distB="0" distL="114300" distR="114300" simplePos="0" relativeHeight="2517452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85104733"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2091" type="#_x0000_t202" style="width:2in;height:2in;margin-top:0;margin-left:0;mso-position-horizontal:center;mso-position-horizontal-relative:margin;mso-wrap-distance-bottom:0;mso-wrap-distance-left:9pt;mso-wrap-distance-right:9pt;mso-wrap-distance-top:0;mso-wrap-style:none;position:absolute;v-text-anchor:top;z-index:251744256" filled="f" fillcolor="this" stroked="f" strokeweight="0.5pt">
              <v:textbox style="mso-fit-shape-to-text:t" inset="0,0,0,0">
                <w:txbxContent>
                  <w:p>
                    <w:pPr>
                      <w:pStyle w:val="Footer"/>
                    </w:pPr>
                    <w:r>
                      <w:rPr>
                        <w:rFonts w:hint="eastAsia"/>
                      </w:rPr>
                      <w:fldChar w:fldCharType="begin"/>
                    </w:r>
                    <w:r>
                      <w:rPr>
                        <w:rFonts w:hint="eastAsia"/>
                      </w:rPr>
                      <w:instrText xml:space="preserve"> PAGE  \* MERGEFORMAT </w:instrText>
                    </w:r>
                    <w:r>
                      <w:rPr>
                        <w:rFonts w:hint="eastAsia"/>
                      </w:rPr>
                      <w:fldChar w:fldCharType="separate"/>
                    </w:r>
                    <w:r>
                      <w:t>43</w:t>
                    </w:r>
                    <w:r>
                      <w:rPr>
                        <w:rFonts w:hint="eastAsia"/>
                      </w:rPr>
                      <w:fldChar w:fldCharType="end"/>
                    </w:r>
                  </w:p>
                </w:txbxContent>
              </v:textbox>
              <w10:wrap anchorx="margin"/>
            </v:shape>
          </w:pict>
        </mc:Fallback>
      </mc:AlternateContent>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0" w:color="auto"/>
      </w:pBd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framePr w:wrap="around" w:vAnchor="margin" w:hAnchor="text" w:y="15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B0D8FCB"/>
    <w:multiLevelType w:val="singleLevel"/>
    <w:tmpl w:val="8B0D8FCB"/>
    <w:lvl w:ilvl="0">
      <w:start w:val="5"/>
      <w:numFmt w:val="chineseCounting"/>
      <w:suff w:val="nothing"/>
      <w:lvlText w:val="%1、"/>
      <w:lvlJc w:val="left"/>
      <w:rPr>
        <w:rFonts w:hint="eastAsia"/>
      </w:rPr>
    </w:lvl>
  </w:abstractNum>
  <w:abstractNum w:abstractNumId="1">
    <w:nsid w:val="A906D6C5"/>
    <w:multiLevelType w:val="singleLevel"/>
    <w:tmpl w:val="A906D6C5"/>
    <w:lvl w:ilvl="0">
      <w:start w:val="5"/>
      <w:numFmt w:val="chineseCounting"/>
      <w:suff w:val="nothing"/>
      <w:lvlText w:val="%1、"/>
      <w:lvlJc w:val="left"/>
      <w:rPr>
        <w:rFonts w:hint="eastAsia"/>
      </w:rPr>
    </w:lvl>
  </w:abstractNum>
  <w:abstractNum w:abstractNumId="2">
    <w:nsid w:val="C60CFB07"/>
    <w:multiLevelType w:val="singleLevel"/>
    <w:tmpl w:val="C60CFB07"/>
    <w:lvl w:ilvl="0">
      <w:start w:val="1"/>
      <w:numFmt w:val="decimal"/>
      <w:suff w:val="nothing"/>
      <w:lvlText w:val="（%1）"/>
      <w:lvlJc w:val="left"/>
    </w:lvl>
  </w:abstractNum>
  <w:abstractNum w:abstractNumId="3">
    <w:nsid w:val="DE73721E"/>
    <w:multiLevelType w:val="singleLevel"/>
    <w:tmpl w:val="DE73721E"/>
    <w:lvl w:ilvl="0">
      <w:start w:val="1"/>
      <w:numFmt w:val="decimal"/>
      <w:suff w:val="nothing"/>
      <w:lvlText w:val="%1、"/>
      <w:lvlJc w:val="left"/>
    </w:lvl>
  </w:abstractNum>
  <w:abstractNum w:abstractNumId="4">
    <w:nsid w:val="F41B997C"/>
    <w:multiLevelType w:val="singleLevel"/>
    <w:tmpl w:val="F41B997C"/>
    <w:lvl w:ilvl="0">
      <w:start w:val="1"/>
      <w:numFmt w:val="decimal"/>
      <w:suff w:val="nothing"/>
      <w:lvlText w:val="（%1）"/>
      <w:lvlJc w:val="left"/>
    </w:lvl>
  </w:abstractNum>
  <w:abstractNum w:abstractNumId="5">
    <w:nsid w:val="1341FE2C"/>
    <w:multiLevelType w:val="singleLevel"/>
    <w:tmpl w:val="1341FE2C"/>
    <w:lvl w:ilvl="0">
      <w:start w:val="2"/>
      <w:numFmt w:val="decimal"/>
      <w:suff w:val="nothing"/>
      <w:lvlText w:val="%1、"/>
      <w:lvlJc w:val="left"/>
    </w:lvl>
  </w:abstractNum>
  <w:abstractNum w:abstractNumId="6">
    <w:nsid w:val="1915FCCE"/>
    <w:multiLevelType w:val="singleLevel"/>
    <w:tmpl w:val="1915FCCE"/>
    <w:lvl w:ilvl="0">
      <w:start w:val="1"/>
      <w:numFmt w:val="decimal"/>
      <w:suff w:val="nothing"/>
      <w:lvlText w:val="%1、"/>
      <w:lvlJc w:val="left"/>
    </w:lvl>
  </w:abstractNum>
  <w:abstractNum w:abstractNumId="7">
    <w:nsid w:val="1D3087BD"/>
    <w:multiLevelType w:val="singleLevel"/>
    <w:tmpl w:val="1D3087BD"/>
    <w:lvl w:ilvl="0">
      <w:start w:val="5"/>
      <w:numFmt w:val="chineseCounting"/>
      <w:suff w:val="nothing"/>
      <w:lvlText w:val="%1、"/>
      <w:lvlJc w:val="left"/>
      <w:rPr>
        <w:rFonts w:hint="eastAsia"/>
      </w:rPr>
    </w:lvl>
  </w:abstractNum>
  <w:abstractNum w:abstractNumId="8">
    <w:nsid w:val="4D817239"/>
    <w:multiLevelType w:val="singleLevel"/>
    <w:tmpl w:val="4D817239"/>
    <w:lvl w:ilvl="0">
      <w:start w:val="2"/>
      <w:numFmt w:val="chineseCounting"/>
      <w:suff w:val="nothing"/>
      <w:lvlText w:val="%1、"/>
      <w:lvlJc w:val="left"/>
      <w:rPr>
        <w:rFonts w:hint="eastAsia"/>
      </w:rPr>
    </w:lvl>
  </w:abstractNum>
  <w:num w:numId="1">
    <w:abstractNumId w:val="1"/>
  </w:num>
  <w:num w:numId="2">
    <w:abstractNumId w:val="6"/>
  </w:num>
  <w:num w:numId="3">
    <w:abstractNumId w:val="5"/>
  </w:num>
  <w:num w:numId="4">
    <w:abstractNumId w:val="2"/>
  </w:num>
  <w:num w:numId="5">
    <w:abstractNumId w:val="4"/>
  </w:num>
  <w:num w:numId="6">
    <w:abstractNumId w:val="0"/>
  </w:num>
  <w:num w:numId="7">
    <w:abstractNumId w:val="3"/>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20"/>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23B56"/>
    <w:rsid w:val="00172A27"/>
    <w:rsid w:val="002848EE"/>
    <w:rsid w:val="003064E5"/>
    <w:rsid w:val="00430C81"/>
    <w:rsid w:val="004F215A"/>
    <w:rsid w:val="005F1168"/>
    <w:rsid w:val="006D7A43"/>
    <w:rsid w:val="007C46A4"/>
    <w:rsid w:val="007C4E3B"/>
    <w:rsid w:val="00AB36FE"/>
    <w:rsid w:val="00CA1A04"/>
    <w:rsid w:val="00CA5839"/>
    <w:rsid w:val="00ED5A71"/>
    <w:rsid w:val="00F12441"/>
    <w:rsid w:val="00F73D8E"/>
    <w:rsid w:val="00F940CD"/>
    <w:rsid w:val="073B2D43"/>
    <w:rsid w:val="0B3050CB"/>
    <w:rsid w:val="0DB762BE"/>
    <w:rsid w:val="125A60F9"/>
    <w:rsid w:val="135D492D"/>
    <w:rsid w:val="1409193C"/>
    <w:rsid w:val="14865BB1"/>
    <w:rsid w:val="15A95BA1"/>
    <w:rsid w:val="17113D09"/>
    <w:rsid w:val="18C413D5"/>
    <w:rsid w:val="19BF5270"/>
    <w:rsid w:val="1AE47703"/>
    <w:rsid w:val="1B356AED"/>
    <w:rsid w:val="1C45624A"/>
    <w:rsid w:val="1ECB6CAA"/>
    <w:rsid w:val="200C5243"/>
    <w:rsid w:val="21942009"/>
    <w:rsid w:val="221F1988"/>
    <w:rsid w:val="22634F09"/>
    <w:rsid w:val="248932D6"/>
    <w:rsid w:val="2846478A"/>
    <w:rsid w:val="2DE83D8A"/>
    <w:rsid w:val="2F634988"/>
    <w:rsid w:val="346C19F9"/>
    <w:rsid w:val="34B46455"/>
    <w:rsid w:val="38180C4C"/>
    <w:rsid w:val="3BEB709A"/>
    <w:rsid w:val="44A73696"/>
    <w:rsid w:val="46362603"/>
    <w:rsid w:val="46A30069"/>
    <w:rsid w:val="49BF67C0"/>
    <w:rsid w:val="4B1B43A1"/>
    <w:rsid w:val="4DA140C6"/>
    <w:rsid w:val="4F5376D9"/>
    <w:rsid w:val="50722EE0"/>
    <w:rsid w:val="508D405A"/>
    <w:rsid w:val="572375AC"/>
    <w:rsid w:val="5ACF2994"/>
    <w:rsid w:val="5EF2665D"/>
    <w:rsid w:val="60717BEB"/>
    <w:rsid w:val="60DF00E4"/>
    <w:rsid w:val="62BD0BC5"/>
    <w:rsid w:val="6D535020"/>
    <w:rsid w:val="6E1E59F9"/>
    <w:rsid w:val="7B1E4333"/>
    <w:rsid w:val="7B211509"/>
    <w:rsid w:val="7B2A5320"/>
    <w:rsid w:val="7D205415"/>
    <w:rsid w:val="7D6610F5"/>
    <w:rsid w:val="7E4E7B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nhideWhenUsed="0" w:qFormat="1"/>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qFormat="1"/>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qFormat="1"/>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qFormat="1"/>
    <w:lsdException w:name="E-mail Signature" w:semiHidden="0" w:uiPriority="0" w:unhideWhenUsed="0"/>
    <w:lsdException w:name="Normal (Web)" w:semiHidden="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qFormat="1"/>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3"/>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qFormat/>
    <w:pPr>
      <w:keepNext/>
      <w:keepLines/>
      <w:spacing w:line="360" w:lineRule="auto"/>
      <w:outlineLvl w:val="0"/>
    </w:pPr>
    <w:rPr>
      <w:b/>
      <w:bCs/>
      <w:kern w:val="44"/>
      <w:sz w:val="28"/>
      <w:szCs w:val="28"/>
    </w:rPr>
  </w:style>
  <w:style w:type="paragraph" w:styleId="Heading3">
    <w:name w:val="heading 3"/>
    <w:basedOn w:val="Normal"/>
    <w:next w:val="Normal"/>
    <w:unhideWhenUsed/>
    <w:qFormat/>
    <w:pPr>
      <w:keepNext/>
      <w:keepLines/>
      <w:spacing w:before="260" w:after="260" w:line="413" w:lineRule="auto"/>
      <w:outlineLvl w:val="2"/>
    </w:pPr>
    <w:rPr>
      <w:rFonts w:ascii="仿宋_GB2312" w:eastAsia="仿宋_GB2312" w:cs="仿宋_GB2312" w:hint="eastAsia"/>
      <w:spacing w:val="-22"/>
      <w:sz w:val="30"/>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Subject">
    <w:name w:val="annotation subject"/>
    <w:basedOn w:val="CommentText"/>
    <w:next w:val="CommentText"/>
    <w:link w:val="Char1"/>
    <w:qFormat/>
    <w:rPr>
      <w:b/>
      <w:bCs/>
    </w:rPr>
  </w:style>
  <w:style w:type="paragraph" w:styleId="CommentText">
    <w:name w:val="annotation text"/>
    <w:basedOn w:val="Normal"/>
    <w:link w:val="Char0"/>
    <w:qFormat/>
    <w:pPr>
      <w:jc w:val="left"/>
    </w:pPr>
  </w:style>
  <w:style w:type="paragraph" w:styleId="NormalIndent">
    <w:name w:val="Normal Indent"/>
    <w:basedOn w:val="Normal"/>
    <w:uiPriority w:val="99"/>
    <w:qFormat/>
    <w:pPr>
      <w:ind w:firstLine="420" w:firstLineChars="200"/>
    </w:pPr>
  </w:style>
  <w:style w:type="paragraph" w:styleId="Caption">
    <w:name w:val="caption"/>
    <w:basedOn w:val="Normal"/>
    <w:next w:val="a"/>
    <w:qFormat/>
    <w:pPr>
      <w:wordWrap w:val="0"/>
      <w:adjustRightInd w:val="0"/>
      <w:snapToGrid w:val="0"/>
      <w:spacing w:line="520" w:lineRule="exact"/>
      <w:ind w:firstLine="200" w:firstLineChars="200"/>
      <w:jc w:val="center"/>
    </w:pPr>
    <w:rPr>
      <w:rFonts w:eastAsia="黑体"/>
      <w:sz w:val="24"/>
      <w:szCs w:val="20"/>
    </w:rPr>
  </w:style>
  <w:style w:type="paragraph" w:customStyle="1" w:styleId="a">
    <w:name w:val="表格内格式"/>
    <w:basedOn w:val="Normal"/>
    <w:next w:val="Normal"/>
    <w:qFormat/>
    <w:pPr>
      <w:widowControl/>
      <w:spacing w:line="360" w:lineRule="exact"/>
      <w:jc w:val="center"/>
    </w:pPr>
    <w:rPr>
      <w:kern w:val="0"/>
      <w:szCs w:val="20"/>
    </w:rPr>
  </w:style>
  <w:style w:type="paragraph" w:styleId="BodyTextIndent">
    <w:name w:val="Body Text Indent"/>
    <w:basedOn w:val="Normal"/>
    <w:qFormat/>
    <w:pPr>
      <w:spacing w:after="120"/>
      <w:ind w:left="420" w:leftChars="200"/>
    </w:pPr>
  </w:style>
  <w:style w:type="paragraph" w:styleId="PlainText">
    <w:name w:val="Plain Text"/>
    <w:basedOn w:val="Normal"/>
    <w:qFormat/>
    <w:rPr>
      <w:rFonts w:ascii="宋体" w:hAnsi="Courier New" w:cs="Courier New"/>
      <w:szCs w:val="21"/>
    </w:rPr>
  </w:style>
  <w:style w:type="paragraph" w:styleId="BalloonText">
    <w:name w:val="Balloon Text"/>
    <w:basedOn w:val="Normal"/>
    <w:link w:val="Char"/>
    <w:qFormat/>
    <w:rPr>
      <w:sz w:val="18"/>
      <w:szCs w:val="18"/>
    </w:rPr>
  </w:style>
  <w:style w:type="paragraph" w:styleId="Footer">
    <w:name w:val="footer"/>
    <w:basedOn w:val="Normal"/>
    <w:qFormat/>
    <w:pPr>
      <w:tabs>
        <w:tab w:val="center" w:pos="4153"/>
        <w:tab w:val="right" w:pos="8306"/>
      </w:tabs>
      <w:snapToGrid w:val="0"/>
      <w:jc w:val="left"/>
    </w:pPr>
    <w:rPr>
      <w:sz w:val="18"/>
      <w:szCs w:val="18"/>
    </w:rPr>
  </w:style>
  <w:style w:type="paragraph" w:styleId="Header">
    <w:name w:val="header"/>
    <w:basedOn w:val="Normal"/>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pPr>
      <w:tabs>
        <w:tab w:val="right" w:leader="dot" w:pos="8891"/>
      </w:tabs>
      <w:spacing w:before="120" w:after="120" w:line="400" w:lineRule="exact"/>
      <w:jc w:val="center"/>
    </w:pPr>
    <w:rPr>
      <w:caps/>
      <w:sz w:val="28"/>
      <w:szCs w:val="28"/>
    </w:rPr>
  </w:style>
  <w:style w:type="paragraph" w:styleId="BodyText2">
    <w:name w:val="Body Text 2"/>
    <w:basedOn w:val="Normal"/>
    <w:qFormat/>
    <w:pPr>
      <w:spacing w:after="120" w:line="480" w:lineRule="auto"/>
    </w:pPr>
  </w:style>
  <w:style w:type="paragraph" w:styleId="NormalWeb">
    <w:name w:val="Normal (Web)"/>
    <w:basedOn w:val="Normal"/>
    <w:uiPriority w:val="99"/>
    <w:qFormat/>
    <w:pPr>
      <w:widowControl/>
      <w:spacing w:before="100" w:beforeAutospacing="1" w:after="100" w:afterAutospacing="1"/>
      <w:jc w:val="left"/>
    </w:pPr>
    <w:rPr>
      <w:rFonts w:ascii="宋体" w:hAnsi="宋体" w:cs="宋体"/>
      <w:color w:val="666666"/>
      <w:kern w:val="0"/>
      <w:sz w:val="18"/>
      <w:szCs w:val="18"/>
    </w:rPr>
  </w:style>
  <w:style w:type="character" w:styleId="PageNumber">
    <w:name w:val="page number"/>
    <w:basedOn w:val="DefaultParagraphFont"/>
    <w:qFormat/>
  </w:style>
  <w:style w:type="character" w:styleId="CommentReference">
    <w:name w:val="annotation reference"/>
    <w:qFormat/>
    <w:rPr>
      <w:rFonts w:cs="Times New Roman"/>
      <w:sz w:val="21"/>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op w:val="single" w:sz="4" w:space="0" w:color="auto"/>
        <w:left w:val="single" w:sz="4" w:space="0" w:color="auto"/>
        <w:bottom w:val="single" w:sz="4" w:space="0" w:color="auto"/>
        <w:right w:val="single" w:sz="4" w:space="0" w:color="auto"/>
      </w:tcBorders>
    </w:tcPr>
  </w:style>
  <w:style w:type="paragraph" w:customStyle="1" w:styleId="a0">
    <w:name w:val="报告表正文"/>
    <w:basedOn w:val="Normal"/>
    <w:qFormat/>
    <w:pPr>
      <w:adjustRightInd w:val="0"/>
      <w:spacing w:line="312" w:lineRule="auto"/>
      <w:ind w:left="113" w:right="113" w:firstLine="482"/>
      <w:jc w:val="left"/>
      <w:textAlignment w:val="baseline"/>
    </w:pPr>
    <w:rPr>
      <w:kern w:val="0"/>
      <w:sz w:val="24"/>
      <w:szCs w:val="20"/>
    </w:rPr>
  </w:style>
  <w:style w:type="paragraph" w:customStyle="1" w:styleId="a1">
    <w:name w:val="卓龙正文"/>
    <w:basedOn w:val="Normal"/>
    <w:qFormat/>
    <w:pPr>
      <w:spacing w:line="360" w:lineRule="auto"/>
      <w:ind w:firstLine="200" w:firstLineChars="200"/>
    </w:pPr>
    <w:rPr>
      <w:sz w:val="24"/>
    </w:rPr>
  </w:style>
  <w:style w:type="paragraph" w:customStyle="1" w:styleId="a2">
    <w:name w:val="标准正文"/>
    <w:basedOn w:val="Normal"/>
    <w:qFormat/>
    <w:pPr>
      <w:ind w:firstLine="560" w:firstLineChars="200"/>
    </w:pPr>
    <w:rPr>
      <w:rFonts w:hAnsi="宋体"/>
      <w:sz w:val="28"/>
      <w:szCs w:val="28"/>
    </w:rPr>
  </w:style>
  <w:style w:type="paragraph" w:customStyle="1" w:styleId="p17">
    <w:name w:val="p17"/>
    <w:basedOn w:val="Normal"/>
    <w:qFormat/>
    <w:pPr>
      <w:widowControl/>
      <w:spacing w:line="360" w:lineRule="auto"/>
      <w:ind w:firstLine="482"/>
    </w:pPr>
    <w:rPr>
      <w:rFonts w:ascii="宋体" w:hAnsi="宋体" w:cs="宋体"/>
      <w:kern w:val="0"/>
      <w:sz w:val="24"/>
    </w:rPr>
  </w:style>
  <w:style w:type="paragraph" w:customStyle="1" w:styleId="a3">
    <w:name w:val="报告表  段"/>
    <w:basedOn w:val="Normal"/>
    <w:qFormat/>
    <w:pPr>
      <w:adjustRightInd w:val="0"/>
      <w:spacing w:line="360" w:lineRule="auto"/>
      <w:ind w:firstLine="505"/>
      <w:textAlignment w:val="baseline"/>
    </w:pPr>
    <w:rPr>
      <w:rFonts w:ascii="宋体"/>
      <w:kern w:val="0"/>
      <w:sz w:val="24"/>
      <w:szCs w:val="20"/>
    </w:rPr>
  </w:style>
  <w:style w:type="paragraph" w:customStyle="1" w:styleId="CharCharChar">
    <w:name w:val="报告书正文 Char Char Char"/>
    <w:basedOn w:val="Normal"/>
    <w:qFormat/>
    <w:pPr>
      <w:spacing w:line="300" w:lineRule="auto"/>
      <w:ind w:firstLine="480" w:firstLineChars="200"/>
    </w:pPr>
    <w:rPr>
      <w:rFonts w:ascii="Calibri" w:hAnsi="Calibri"/>
      <w:sz w:val="24"/>
    </w:rPr>
  </w:style>
  <w:style w:type="paragraph" w:customStyle="1" w:styleId="15">
    <w:name w:val="样式 (符号) 宋体 小四 行距: 1.5 倍行距"/>
    <w:basedOn w:val="Normal"/>
    <w:qFormat/>
    <w:pPr>
      <w:spacing w:line="360" w:lineRule="auto"/>
      <w:ind w:firstLine="480" w:firstLineChars="200"/>
    </w:pPr>
    <w:rPr>
      <w:rFonts w:hAnsi="Calibri"/>
    </w:rPr>
  </w:style>
  <w:style w:type="paragraph" w:customStyle="1" w:styleId="21">
    <w:name w:val="正文文本 (2)1"/>
    <w:basedOn w:val="Normal"/>
    <w:uiPriority w:val="99"/>
    <w:qFormat/>
    <w:pPr>
      <w:shd w:val="clear" w:color="auto" w:fill="FFFFFF"/>
      <w:spacing w:line="240" w:lineRule="atLeast"/>
      <w:ind w:hanging="1500"/>
      <w:jc w:val="left"/>
    </w:pPr>
    <w:rPr>
      <w:rFonts w:ascii="MingLiU" w:eastAsia="MingLiU" w:hAnsi="Calibri"/>
      <w:kern w:val="0"/>
      <w:sz w:val="22"/>
      <w:szCs w:val="22"/>
    </w:rPr>
  </w:style>
  <w:style w:type="paragraph" w:customStyle="1" w:styleId="26">
    <w:name w:val="样式 小四 黑色 行距: 固定值 26 磅"/>
    <w:basedOn w:val="Normal"/>
    <w:qFormat/>
    <w:pPr>
      <w:spacing w:line="520" w:lineRule="exact"/>
      <w:ind w:firstLine="509" w:firstLineChars="202"/>
    </w:pPr>
    <w:rPr>
      <w:rFonts w:cs="宋体"/>
      <w:color w:val="000000"/>
      <w:spacing w:val="6"/>
      <w:sz w:val="24"/>
    </w:rPr>
  </w:style>
  <w:style w:type="paragraph" w:customStyle="1" w:styleId="a4">
    <w:name w:val="填表内容"/>
    <w:basedOn w:val="Normal"/>
    <w:qFormat/>
    <w:pPr>
      <w:adjustRightInd w:val="0"/>
      <w:spacing w:line="480" w:lineRule="exact"/>
      <w:ind w:firstLine="560" w:firstLineChars="200"/>
      <w:jc w:val="left"/>
      <w:textAlignment w:val="baseline"/>
    </w:pPr>
    <w:rPr>
      <w:rFonts w:ascii="楷体_GB2312" w:eastAsia="楷体_GB2312"/>
      <w:sz w:val="28"/>
      <w:szCs w:val="20"/>
    </w:rPr>
  </w:style>
  <w:style w:type="paragraph" w:styleId="ListParagraph">
    <w:name w:val="List Paragraph"/>
    <w:basedOn w:val="Normal"/>
    <w:uiPriority w:val="34"/>
    <w:qFormat/>
    <w:pPr>
      <w:spacing w:line="520" w:lineRule="exact"/>
      <w:ind w:firstLine="420" w:firstLineChars="200"/>
    </w:pPr>
  </w:style>
  <w:style w:type="paragraph" w:customStyle="1" w:styleId="a5">
    <w:name w:val="卓龙标题"/>
    <w:basedOn w:val="Normal"/>
    <w:qFormat/>
    <w:pPr>
      <w:outlineLvl w:val="0"/>
    </w:pPr>
    <w:rPr>
      <w:b/>
      <w:bCs/>
      <w:sz w:val="28"/>
      <w:szCs w:val="28"/>
    </w:rPr>
  </w:style>
  <w:style w:type="paragraph" w:customStyle="1" w:styleId="322">
    <w:name w:val="样式 表格 32 + 首行缩进:  2 字符"/>
    <w:basedOn w:val="Normal"/>
    <w:qFormat/>
    <w:pPr>
      <w:autoSpaceDE w:val="0"/>
      <w:autoSpaceDN w:val="0"/>
      <w:adjustRightInd w:val="0"/>
      <w:spacing w:line="0" w:lineRule="atLeast"/>
      <w:jc w:val="center"/>
      <w:textAlignment w:val="baseline"/>
    </w:pPr>
    <w:rPr>
      <w:kern w:val="0"/>
      <w:szCs w:val="21"/>
    </w:rPr>
  </w:style>
  <w:style w:type="character" w:customStyle="1" w:styleId="Char">
    <w:name w:val="批注框文本 Char"/>
    <w:basedOn w:val="DefaultParagraphFont"/>
    <w:link w:val="BalloonText"/>
    <w:qFormat/>
    <w:rPr>
      <w:rFonts w:ascii="Times New Roman" w:hAnsi="Times New Roman" w:cs="Times New Roman"/>
      <w:kern w:val="2"/>
      <w:sz w:val="18"/>
      <w:szCs w:val="18"/>
    </w:rPr>
  </w:style>
  <w:style w:type="character" w:customStyle="1" w:styleId="Char0">
    <w:name w:val="批注文字 Char"/>
    <w:basedOn w:val="DefaultParagraphFont"/>
    <w:link w:val="CommentText"/>
    <w:qFormat/>
    <w:rPr>
      <w:rFonts w:ascii="Times New Roman" w:hAnsi="Times New Roman" w:cs="Times New Roman"/>
      <w:kern w:val="2"/>
      <w:sz w:val="21"/>
      <w:szCs w:val="24"/>
    </w:rPr>
  </w:style>
  <w:style w:type="character" w:customStyle="1" w:styleId="Char1">
    <w:name w:val="批注主题 Char"/>
    <w:basedOn w:val="Char0"/>
    <w:link w:val="CommentSubject"/>
    <w:qFormat/>
    <w:rPr>
      <w:rFonts w:ascii="Times New Roman" w:hAnsi="Times New Roman" w:cs="Times New Roman"/>
      <w:b/>
      <w:bCs/>
      <w:kern w:val="2"/>
      <w:sz w:val="21"/>
      <w:szCs w:val="24"/>
    </w:rPr>
  </w:style>
  <w:style w:type="table" w:customStyle="1" w:styleId="TableGrid0">
    <w:name w:val="Table Grid_0"/>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table" w:customStyle="1" w:styleId="TableGrid1">
    <w:name w:val="Table Grid_1"/>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table" w:customStyle="1" w:styleId="TableGrid2">
    <w:name w:val="Table Grid_2"/>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table" w:customStyle="1" w:styleId="TableGrid3">
    <w:name w:val="Table Grid_3"/>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header" Target="header43.xml" /><Relationship Id="rId101" Type="http://schemas.openxmlformats.org/officeDocument/2006/relationships/footer" Target="footer43.xml" /><Relationship Id="rId102" Type="http://schemas.openxmlformats.org/officeDocument/2006/relationships/footer" Target="footer44.xml" /><Relationship Id="rId103" Type="http://schemas.openxmlformats.org/officeDocument/2006/relationships/header" Target="header44.xml" /><Relationship Id="rId104" Type="http://schemas.openxmlformats.org/officeDocument/2006/relationships/header" Target="header45.xml" /><Relationship Id="rId105" Type="http://schemas.openxmlformats.org/officeDocument/2006/relationships/footer" Target="footer45.xml" /><Relationship Id="rId106" Type="http://schemas.openxmlformats.org/officeDocument/2006/relationships/footer" Target="footer46.xml" /><Relationship Id="rId107" Type="http://schemas.openxmlformats.org/officeDocument/2006/relationships/header" Target="header46.xml" /><Relationship Id="rId108" Type="http://schemas.openxmlformats.org/officeDocument/2006/relationships/header" Target="header47.xml" /><Relationship Id="rId109" Type="http://schemas.openxmlformats.org/officeDocument/2006/relationships/footer" Target="footer47.xml" /><Relationship Id="rId11" Type="http://schemas.openxmlformats.org/officeDocument/2006/relationships/footer" Target="footer3.xml" /><Relationship Id="rId110" Type="http://schemas.openxmlformats.org/officeDocument/2006/relationships/footer" Target="footer48.xml" /><Relationship Id="rId111" Type="http://schemas.openxmlformats.org/officeDocument/2006/relationships/header" Target="header48.xml" /><Relationship Id="rId112" Type="http://schemas.openxmlformats.org/officeDocument/2006/relationships/header" Target="header49.xml" /><Relationship Id="rId113" Type="http://schemas.openxmlformats.org/officeDocument/2006/relationships/footer" Target="footer49.xml" /><Relationship Id="rId114" Type="http://schemas.openxmlformats.org/officeDocument/2006/relationships/footer" Target="footer50.xml" /><Relationship Id="rId115" Type="http://schemas.openxmlformats.org/officeDocument/2006/relationships/header" Target="header50.xml" /><Relationship Id="rId116" Type="http://schemas.openxmlformats.org/officeDocument/2006/relationships/header" Target="header51.xml" /><Relationship Id="rId117" Type="http://schemas.openxmlformats.org/officeDocument/2006/relationships/footer" Target="footer51.xml" /><Relationship Id="rId118" Type="http://schemas.openxmlformats.org/officeDocument/2006/relationships/footer" Target="footer52.xml" /><Relationship Id="rId119" Type="http://schemas.openxmlformats.org/officeDocument/2006/relationships/header" Target="header52.xml" /><Relationship Id="rId12" Type="http://schemas.openxmlformats.org/officeDocument/2006/relationships/footer" Target="footer4.xml" /><Relationship Id="rId120" Type="http://schemas.openxmlformats.org/officeDocument/2006/relationships/header" Target="header53.xml" /><Relationship Id="rId121" Type="http://schemas.openxmlformats.org/officeDocument/2006/relationships/footer" Target="footer53.xml" /><Relationship Id="rId122" Type="http://schemas.openxmlformats.org/officeDocument/2006/relationships/footer" Target="footer54.xml" /><Relationship Id="rId123" Type="http://schemas.openxmlformats.org/officeDocument/2006/relationships/header" Target="header54.xml" /><Relationship Id="rId124" Type="http://schemas.openxmlformats.org/officeDocument/2006/relationships/header" Target="header55.xml" /><Relationship Id="rId125" Type="http://schemas.openxmlformats.org/officeDocument/2006/relationships/footer" Target="footer55.xml" /><Relationship Id="rId126" Type="http://schemas.openxmlformats.org/officeDocument/2006/relationships/footer" Target="footer56.xml" /><Relationship Id="rId127" Type="http://schemas.openxmlformats.org/officeDocument/2006/relationships/header" Target="header56.xml" /><Relationship Id="rId128" Type="http://schemas.openxmlformats.org/officeDocument/2006/relationships/header" Target="header57.xml" /><Relationship Id="rId129" Type="http://schemas.openxmlformats.org/officeDocument/2006/relationships/footer" Target="footer57.xml" /><Relationship Id="rId13" Type="http://schemas.openxmlformats.org/officeDocument/2006/relationships/header" Target="header4.xml" /><Relationship Id="rId130" Type="http://schemas.openxmlformats.org/officeDocument/2006/relationships/footer" Target="footer58.xml" /><Relationship Id="rId131" Type="http://schemas.openxmlformats.org/officeDocument/2006/relationships/header" Target="header58.xml" /><Relationship Id="rId132" Type="http://schemas.openxmlformats.org/officeDocument/2006/relationships/header" Target="header59.xml" /><Relationship Id="rId133" Type="http://schemas.openxmlformats.org/officeDocument/2006/relationships/footer" Target="footer59.xml" /><Relationship Id="rId134" Type="http://schemas.openxmlformats.org/officeDocument/2006/relationships/footer" Target="footer60.xml" /><Relationship Id="rId135" Type="http://schemas.openxmlformats.org/officeDocument/2006/relationships/header" Target="header60.xml" /><Relationship Id="rId136" Type="http://schemas.openxmlformats.org/officeDocument/2006/relationships/image" Target="media/image3.wmf" /><Relationship Id="rId137" Type="http://schemas.openxmlformats.org/officeDocument/2006/relationships/oleObject" Target="embeddings/oleObject1.bin"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5.xml" /><Relationship Id="rId140" Type="http://schemas.openxmlformats.org/officeDocument/2006/relationships/footer" Target="footer62.xml" /><Relationship Id="rId141" Type="http://schemas.openxmlformats.org/officeDocument/2006/relationships/header" Target="head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footer" Target="footer64.xml" /><Relationship Id="rId145" Type="http://schemas.openxmlformats.org/officeDocument/2006/relationships/header" Target="header64.xml" /><Relationship Id="rId146" Type="http://schemas.openxmlformats.org/officeDocument/2006/relationships/header" Target="header65.xml" /><Relationship Id="rId147" Type="http://schemas.openxmlformats.org/officeDocument/2006/relationships/footer" Target="footer65.xml" /><Relationship Id="rId148" Type="http://schemas.openxmlformats.org/officeDocument/2006/relationships/footer" Target="footer66.xml" /><Relationship Id="rId149" Type="http://schemas.openxmlformats.org/officeDocument/2006/relationships/header" Target="header66.xml" /><Relationship Id="rId15" Type="http://schemas.openxmlformats.org/officeDocument/2006/relationships/footer" Target="footer5.xml" /><Relationship Id="rId150" Type="http://schemas.openxmlformats.org/officeDocument/2006/relationships/header" Target="header67.xml" /><Relationship Id="rId151" Type="http://schemas.openxmlformats.org/officeDocument/2006/relationships/footer" Target="footer67.xml" /><Relationship Id="rId152" Type="http://schemas.openxmlformats.org/officeDocument/2006/relationships/footer" Target="footer68.xml" /><Relationship Id="rId153" Type="http://schemas.openxmlformats.org/officeDocument/2006/relationships/header" Target="header68.xml" /><Relationship Id="rId154" Type="http://schemas.openxmlformats.org/officeDocument/2006/relationships/header" Target="header69.xml" /><Relationship Id="rId155" Type="http://schemas.openxmlformats.org/officeDocument/2006/relationships/footer" Target="footer69.xml" /><Relationship Id="rId156" Type="http://schemas.openxmlformats.org/officeDocument/2006/relationships/footer" Target="footer70.xml" /><Relationship Id="rId157" Type="http://schemas.openxmlformats.org/officeDocument/2006/relationships/header" Target="header70.xml" /><Relationship Id="rId158" Type="http://schemas.openxmlformats.org/officeDocument/2006/relationships/image" Target="media/image4.png" /><Relationship Id="rId159" Type="http://schemas.openxmlformats.org/officeDocument/2006/relationships/header" Target="header71.xml" /><Relationship Id="rId16" Type="http://schemas.openxmlformats.org/officeDocument/2006/relationships/footer" Target="footer6.xml" /><Relationship Id="rId160" Type="http://schemas.openxmlformats.org/officeDocument/2006/relationships/footer" Target="footer71.xml" /><Relationship Id="rId161" Type="http://schemas.openxmlformats.org/officeDocument/2006/relationships/footer" Target="footer72.xml" /><Relationship Id="rId162" Type="http://schemas.openxmlformats.org/officeDocument/2006/relationships/header" Target="header72.xml" /><Relationship Id="rId163" Type="http://schemas.openxmlformats.org/officeDocument/2006/relationships/image" Target="media/image5.png" /><Relationship Id="rId164" Type="http://schemas.openxmlformats.org/officeDocument/2006/relationships/header" Target="header73.xml" /><Relationship Id="rId165" Type="http://schemas.openxmlformats.org/officeDocument/2006/relationships/footer" Target="footer73.xml" /><Relationship Id="rId166" Type="http://schemas.openxmlformats.org/officeDocument/2006/relationships/footer" Target="footer74.xml" /><Relationship Id="rId167" Type="http://schemas.openxmlformats.org/officeDocument/2006/relationships/header" Target="header74.xml" /><Relationship Id="rId168" Type="http://schemas.openxmlformats.org/officeDocument/2006/relationships/header" Target="header75.xml" /><Relationship Id="rId169" Type="http://schemas.openxmlformats.org/officeDocument/2006/relationships/footer" Target="footer75.xml" /><Relationship Id="rId17" Type="http://schemas.openxmlformats.org/officeDocument/2006/relationships/header" Target="header6.xml" /><Relationship Id="rId170" Type="http://schemas.openxmlformats.org/officeDocument/2006/relationships/footer" Target="footer76.xml" /><Relationship Id="rId171" Type="http://schemas.openxmlformats.org/officeDocument/2006/relationships/header" Target="header76.xml" /><Relationship Id="rId172" Type="http://schemas.openxmlformats.org/officeDocument/2006/relationships/header" Target="header77.xml" /><Relationship Id="rId173" Type="http://schemas.openxmlformats.org/officeDocument/2006/relationships/footer" Target="footer77.xml" /><Relationship Id="rId174" Type="http://schemas.openxmlformats.org/officeDocument/2006/relationships/footer" Target="footer78.xml" /><Relationship Id="rId175" Type="http://schemas.openxmlformats.org/officeDocument/2006/relationships/header" Target="header78.xml" /><Relationship Id="rId176" Type="http://schemas.openxmlformats.org/officeDocument/2006/relationships/header" Target="header79.xml" /><Relationship Id="rId177" Type="http://schemas.openxmlformats.org/officeDocument/2006/relationships/footer" Target="footer79.xml" /><Relationship Id="rId178" Type="http://schemas.openxmlformats.org/officeDocument/2006/relationships/footer" Target="footer80.xml" /><Relationship Id="rId179" Type="http://schemas.openxmlformats.org/officeDocument/2006/relationships/header" Target="header80.xml" /><Relationship Id="rId18" Type="http://schemas.openxmlformats.org/officeDocument/2006/relationships/header" Target="header7.xml" /><Relationship Id="rId180" Type="http://schemas.openxmlformats.org/officeDocument/2006/relationships/image" Target="media/image6.wmf" /><Relationship Id="rId181" Type="http://schemas.openxmlformats.org/officeDocument/2006/relationships/oleObject" Target="embeddings/oleObject2.bin" /><Relationship Id="rId182" Type="http://schemas.openxmlformats.org/officeDocument/2006/relationships/header" Target="header81.xml" /><Relationship Id="rId183" Type="http://schemas.openxmlformats.org/officeDocument/2006/relationships/footer" Target="footer81.xml" /><Relationship Id="rId184" Type="http://schemas.openxmlformats.org/officeDocument/2006/relationships/footer" Target="footer82.xml" /><Relationship Id="rId185" Type="http://schemas.openxmlformats.org/officeDocument/2006/relationships/header" Target="header82.xml" /><Relationship Id="rId186" Type="http://schemas.openxmlformats.org/officeDocument/2006/relationships/hyperlink" Target="https://d.book118.com/335031320122011121" TargetMode="External" /><Relationship Id="rId187" Type="http://schemas.openxmlformats.org/officeDocument/2006/relationships/header" Target="header83.xml" /><Relationship Id="rId188" Type="http://schemas.openxmlformats.org/officeDocument/2006/relationships/footer" Target="footer83.xml" /><Relationship Id="rId189" Type="http://schemas.openxmlformats.org/officeDocument/2006/relationships/footer" Target="footer84.xml" /><Relationship Id="rId19" Type="http://schemas.openxmlformats.org/officeDocument/2006/relationships/footer" Target="footer7.xml" /><Relationship Id="rId190" Type="http://schemas.openxmlformats.org/officeDocument/2006/relationships/header" Target="header84.xml" /><Relationship Id="rId191" Type="http://schemas.openxmlformats.org/officeDocument/2006/relationships/theme" Target="theme/theme1.xml" /><Relationship Id="rId192" Type="http://schemas.openxmlformats.org/officeDocument/2006/relationships/numbering" Target="numbering.xml" /><Relationship Id="rId193"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header" Target="header10.xml" /><Relationship Id="rId26" Type="http://schemas.openxmlformats.org/officeDocument/2006/relationships/header" Target="header11.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footer" Target="footer16.xml" /><Relationship Id="rId37" Type="http://schemas.openxmlformats.org/officeDocument/2006/relationships/header" Target="header16.xm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customXml" Target="../customXml/item1.xml" /><Relationship Id="rId40" Type="http://schemas.openxmlformats.org/officeDocument/2006/relationships/footer" Target="footer18.xml" /><Relationship Id="rId41" Type="http://schemas.openxmlformats.org/officeDocument/2006/relationships/header" Target="head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header" Target="header22.xml" /><Relationship Id="rId5" Type="http://schemas.openxmlformats.org/officeDocument/2006/relationships/customXml" Target="../customXml/item2.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footer" Target="footer24.xml" /><Relationship Id="rId53" Type="http://schemas.openxmlformats.org/officeDocument/2006/relationships/header" Target="head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footer" Target="footer26.xml" /><Relationship Id="rId57" Type="http://schemas.openxmlformats.org/officeDocument/2006/relationships/header" Target="header26.xml" /><Relationship Id="rId58" Type="http://schemas.openxmlformats.org/officeDocument/2006/relationships/hyperlink" Target="http://baike.baidu.com/view/127070.htm" TargetMode="External" /><Relationship Id="rId59" Type="http://schemas.openxmlformats.org/officeDocument/2006/relationships/hyperlink" Target="http://baike.baidu.com/view/8581.htm" TargetMode="External" /><Relationship Id="rId6" Type="http://schemas.openxmlformats.org/officeDocument/2006/relationships/header" Target="header1.xml" /><Relationship Id="rId60" Type="http://schemas.openxmlformats.org/officeDocument/2006/relationships/hyperlink" Target="http://baike.baidu.com/view/3366.htm" TargetMode="External" /><Relationship Id="rId61" Type="http://schemas.openxmlformats.org/officeDocument/2006/relationships/hyperlink" Target="http://baike.baidu.com/view/6736.htm" TargetMode="External" /><Relationship Id="rId62" Type="http://schemas.openxmlformats.org/officeDocument/2006/relationships/hyperlink" Target="http://baike.baidu.com/view/245440.htm" TargetMode="External" /><Relationship Id="rId63" Type="http://schemas.openxmlformats.org/officeDocument/2006/relationships/hyperlink" Target="http://baike.baidu.com/view/957130.htm" TargetMode="External" /><Relationship Id="rId64" Type="http://schemas.openxmlformats.org/officeDocument/2006/relationships/hyperlink" Target="http://baike.baidu.com/view/185883.htm" TargetMode="External" /><Relationship Id="rId65" Type="http://schemas.openxmlformats.org/officeDocument/2006/relationships/hyperlink" Target="http://baike.baidu.com/view/26167.htm" TargetMode="External" /><Relationship Id="rId66" Type="http://schemas.openxmlformats.org/officeDocument/2006/relationships/header" Target="header27.xml" /><Relationship Id="rId67" Type="http://schemas.openxmlformats.org/officeDocument/2006/relationships/footer" Target="footer27.xml" /><Relationship Id="rId68" Type="http://schemas.openxmlformats.org/officeDocument/2006/relationships/footer" Target="footer28.xml" /><Relationship Id="rId69" Type="http://schemas.openxmlformats.org/officeDocument/2006/relationships/header" Target="header28.xml" /><Relationship Id="rId7" Type="http://schemas.openxmlformats.org/officeDocument/2006/relationships/footer" Target="footer1.xml" /><Relationship Id="rId70" Type="http://schemas.openxmlformats.org/officeDocument/2006/relationships/header" Target="header29.xml" /><Relationship Id="rId71" Type="http://schemas.openxmlformats.org/officeDocument/2006/relationships/footer" Target="footer29.xml" /><Relationship Id="rId72" Type="http://schemas.openxmlformats.org/officeDocument/2006/relationships/footer" Target="footer30.xml" /><Relationship Id="rId73" Type="http://schemas.openxmlformats.org/officeDocument/2006/relationships/header" Target="header30.xml" /><Relationship Id="rId74" Type="http://schemas.openxmlformats.org/officeDocument/2006/relationships/header" Target="header31.xml" /><Relationship Id="rId75" Type="http://schemas.openxmlformats.org/officeDocument/2006/relationships/footer" Target="footer31.xml" /><Relationship Id="rId76" Type="http://schemas.openxmlformats.org/officeDocument/2006/relationships/footer" Target="footer32.xml" /><Relationship Id="rId77" Type="http://schemas.openxmlformats.org/officeDocument/2006/relationships/header" Target="header32.xml" /><Relationship Id="rId78" Type="http://schemas.openxmlformats.org/officeDocument/2006/relationships/header" Target="header33.xml" /><Relationship Id="rId79" Type="http://schemas.openxmlformats.org/officeDocument/2006/relationships/footer" Target="footer33.xml" /><Relationship Id="rId8" Type="http://schemas.openxmlformats.org/officeDocument/2006/relationships/footer" Target="footer2.xml" /><Relationship Id="rId80" Type="http://schemas.openxmlformats.org/officeDocument/2006/relationships/footer" Target="footer34.xml" /><Relationship Id="rId81" Type="http://schemas.openxmlformats.org/officeDocument/2006/relationships/header" Target="header34.xml" /><Relationship Id="rId82" Type="http://schemas.openxmlformats.org/officeDocument/2006/relationships/header" Target="header35.xml" /><Relationship Id="rId83" Type="http://schemas.openxmlformats.org/officeDocument/2006/relationships/footer" Target="footer35.xml" /><Relationship Id="rId84" Type="http://schemas.openxmlformats.org/officeDocument/2006/relationships/footer" Target="footer36.xml" /><Relationship Id="rId85" Type="http://schemas.openxmlformats.org/officeDocument/2006/relationships/header" Target="header36.xml" /><Relationship Id="rId86" Type="http://schemas.openxmlformats.org/officeDocument/2006/relationships/image" Target="media/image1.png" /><Relationship Id="rId87" Type="http://schemas.openxmlformats.org/officeDocument/2006/relationships/header" Target="header37.xml" /><Relationship Id="rId88" Type="http://schemas.openxmlformats.org/officeDocument/2006/relationships/footer" Target="footer37.xml" /><Relationship Id="rId89" Type="http://schemas.openxmlformats.org/officeDocument/2006/relationships/footer" Target="footer38.xml" /><Relationship Id="rId9" Type="http://schemas.openxmlformats.org/officeDocument/2006/relationships/header" Target="header2.xml" /><Relationship Id="rId90" Type="http://schemas.openxmlformats.org/officeDocument/2006/relationships/header" Target="header38.xml" /><Relationship Id="rId91" Type="http://schemas.openxmlformats.org/officeDocument/2006/relationships/image" Target="media/image2.emf" /><Relationship Id="rId92" Type="http://schemas.openxmlformats.org/officeDocument/2006/relationships/header" Target="header39.xml" /><Relationship Id="rId93" Type="http://schemas.openxmlformats.org/officeDocument/2006/relationships/footer" Target="footer39.xml" /><Relationship Id="rId94" Type="http://schemas.openxmlformats.org/officeDocument/2006/relationships/footer" Target="footer40.xml" /><Relationship Id="rId95" Type="http://schemas.openxmlformats.org/officeDocument/2006/relationships/header" Target="header40.xml" /><Relationship Id="rId96" Type="http://schemas.openxmlformats.org/officeDocument/2006/relationships/header" Target="header41.xml" /><Relationship Id="rId97" Type="http://schemas.openxmlformats.org/officeDocument/2006/relationships/footer" Target="footer41.xml" /><Relationship Id="rId98" Type="http://schemas.openxmlformats.org/officeDocument/2006/relationships/footer" Target="footer42.xml" /><Relationship Id="rId99" Type="http://schemas.openxmlformats.org/officeDocument/2006/relationships/header" Target="header4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F1FBF1-5A0B-4004-BE0A-5147E4B9B5F4}">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47</Pages>
  <Words>7585</Words>
  <Characters>43235</Characters>
  <Application>Microsoft Office Word</Application>
  <DocSecurity>0</DocSecurity>
  <Lines>360</Lines>
  <Paragraphs>101</Paragraphs>
  <ScaleCrop>false</ScaleCrop>
  <Company>微软中国</Company>
  <LinksUpToDate>false</LinksUpToDate>
  <CharactersWithSpaces>50719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1417187875</dc:creator>
  <cp:lastModifiedBy>1417187875</cp:lastModifiedBy>
  <cp:revision>3</cp:revision>
  <cp:lastPrinted>2018-11-07T04:00:25Z</cp:lastPrinted>
  <dcterms:created xsi:type="dcterms:W3CDTF">2018-11-01T10:32:00Z</dcterms:created>
  <dcterms:modified xsi:type="dcterms:W3CDTF">2018-11-07T05:47:01Z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