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电源项目建设总纲及方案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57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_Toc30573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31" w:history="1">
        <w:r>
          <w:rPr>
            <w:rFonts w:ascii="仿宋" w:eastAsia="仿宋" w:hAnsi="仿宋" w:cs="仿宋" w:hint="eastAsia"/>
            <w:lang w:eastAsia="zh-CN"/>
          </w:rPr>
          <w:t>一、电源项目概论</w:t>
        </w:r>
        <w:r>
          <w:tab/>
        </w:r>
        <w:r>
          <w:fldChar w:fldCharType="begin"/>
        </w:r>
        <w:r>
          <w:instrText xml:space="preserve"> PAGEREF _Toc21331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8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_Toc25888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0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_Toc30190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80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_Toc3280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_Toc22643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9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_Toc16419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_Toc30460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86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_Toc24486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_Toc14647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3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_Toc17563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_Toc11544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83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_Toc3383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_Toc12681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_Toc566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0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_Toc29750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2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_Toc23372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6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_Toc29496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5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_Toc30365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5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_Toc13025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17" w:history="1">
        <w:r>
          <w:rPr>
            <w:rFonts w:ascii="仿宋" w:eastAsia="仿宋" w:hAnsi="仿宋" w:cs="仿宋" w:hint="eastAsia"/>
            <w:lang w:eastAsia="zh-CN"/>
          </w:rPr>
          <w:t>五、建设风险评估分析</w:t>
        </w:r>
        <w:r>
          <w:tab/>
        </w:r>
        <w:r>
          <w:fldChar w:fldCharType="begin"/>
        </w:r>
        <w:r>
          <w:instrText xml:space="preserve"> PAGEREF _Toc29417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_Toc15302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_Toc20476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_Toc27112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_Toc28591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_Toc7719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0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_Toc25610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7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_Toc11377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1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_Toc6971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1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_Toc29771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14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_Toc16514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7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_Toc16027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5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_Toc8515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9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_Toc4839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51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_Toc8151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_Toc1889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3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_Toc18913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55" w:history="1">
        <w:r>
          <w:rPr>
            <w:rFonts w:ascii="仿宋" w:eastAsia="仿宋" w:hAnsi="仿宋" w:cs="仿宋" w:hint="eastAsia"/>
            <w:lang w:eastAsia="zh-CN"/>
          </w:rPr>
          <w:t>八、经济效益与社会效益优化</w:t>
        </w:r>
        <w:r>
          <w:tab/>
        </w:r>
        <w:r>
          <w:fldChar w:fldCharType="begin"/>
        </w:r>
        <w:r>
          <w:instrText xml:space="preserve"> PAGEREF _Toc27255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8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_Toc5668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8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_Toc22978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822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_Toc11822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4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_Toc14724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7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_Toc2657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14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_Toc22814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31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_Toc6931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6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_Toc13346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5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_Toc20445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_Toc31972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24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_Toc5724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8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_Toc17598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2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_Toc29672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_Toc30570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2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_Toc14862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66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_Toc18966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2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_Toc5072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_Toc1052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35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_Toc23035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_Toc30345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_Toc20240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93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_Toc24793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_Toc10131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_Toc13457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1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_Toc10691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2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_Toc30362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29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_Toc18429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_Toc13454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_Toc29535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37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_Toc30037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_Toc4199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_Toc1989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_Toc1439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01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_Toc26401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6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_Toc23706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6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_Toc27816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09" w:history="1">
        <w:r>
          <w:rPr>
            <w:rFonts w:ascii="仿宋" w:eastAsia="仿宋" w:hAnsi="仿宋" w:cs="仿宋" w:hint="eastAsia"/>
            <w:lang w:eastAsia="zh-CN"/>
          </w:rPr>
          <w:t>十八、合作与交流机制建立</w:t>
        </w:r>
        <w:r>
          <w:tab/>
        </w:r>
        <w:r>
          <w:fldChar w:fldCharType="begin"/>
        </w:r>
        <w:r>
          <w:instrText xml:space="preserve"> PAGEREF _Toc28609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_Toc32410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5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_Toc13265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76" w:history="1">
        <w:r>
          <w:rPr>
            <w:rFonts w:ascii="仿宋" w:eastAsia="仿宋" w:hAnsi="仿宋" w:cs="仿宋" w:hint="eastAsia"/>
            <w:lang w:eastAsia="zh-CN"/>
          </w:rPr>
          <w:t>十九、人力资源管理与开发</w:t>
        </w:r>
        <w:r>
          <w:tab/>
        </w:r>
        <w:r>
          <w:fldChar w:fldCharType="begin"/>
        </w:r>
        <w:r>
          <w:instrText xml:space="preserve"> PAGEREF _Toc12376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_Toc25074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_Toc9351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35" w:history="1">
        <w:r>
          <w:rPr>
            <w:rFonts w:ascii="仿宋" w:eastAsia="仿宋" w:hAnsi="仿宋" w:cs="仿宋" w:hint="eastAsia"/>
            <w:lang w:eastAsia="zh-CN"/>
          </w:rPr>
          <w:t>二十、法律法规与政策遵循</w:t>
        </w:r>
        <w:r>
          <w:tab/>
        </w:r>
        <w:r>
          <w:fldChar w:fldCharType="begin"/>
        </w:r>
        <w:r>
          <w:instrText xml:space="preserve"> PAGEREF _Toc12235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_Toc18792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_Toc27911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57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331"/>
      <w:r>
        <w:rPr>
          <w:rFonts w:ascii="仿宋" w:eastAsia="仿宋" w:hAnsi="仿宋" w:cs="仿宋" w:hint="eastAsia"/>
          <w:sz w:val="28"/>
          <w:lang w:eastAsia="zh-CN"/>
        </w:rPr>
        <w:t>一、电源项目概论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888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电源项目的申报单位是“XXX实业发展公司”，这是一家在其所处行业内备受尊敬的企业。公司自成立以来，通过其在电源项目中表现出的创新精神和卓越执行力，在市场上赢得了显著的地位。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该公司的法定代表人秦XX，在电源项目及其他多个行业领域中都有着显著的贡献。秦XX以其出色的领导才能和敏锐的商业洞察力，带领公司在电源项目等多个领域实现了持续的成长和成功。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电源项目的重要合作伙伴。公司专注于[行业名称]领域，以创新作为驱动力，不断推动技术进步和市场扩张。在电源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电源项目中展现了强劲的增长和稳定的财务表现。公司通过有效的策略，在电源项目中扩大了其市场份额并增强了盈利能力。同时，公司积极承担社会责任，参与各类社会公益项目，增强了其在电源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190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总占地面积[具体数值]的工业园区内建立[具体设施，如“生产线”、“研发中心”]。产品方案包括生产[具体产品类型，如“高效能LED灯具”]，预期产品将在[目标市场，如“商业、家庭、工业照明市场”]中推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项目投资估算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总投资估算为[具体金额]，涵盖了从土地获取、建筑施工到设备采购、初期运营的全部费用。该投资预计将分阶段投放，以确保项目的顺利进展和资金的有效使用。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(六) 工艺技术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[具体工艺技术描述，如“先进的半导体制造工艺”]，这种技术在提高生产效率、降低能耗方面具有显著优势。同时，项目还将应用[另一项技术，如“自动化装配线”]，以保证产品质量和生产的一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(七) 项目建设期限和进度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项目的建设预计将在[开始年份]至[结束年份]之间完成，分为三个主要阶段：准备阶段（[具体时间范围]），建设阶段（[具体时间范围]）和试运行阶段（[具体时间范围]）。每个阶段都设有明确的目标和时间表。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(八) 主要建设内容和规模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主要建设内容包括一座[具体规模]的生产车间，一座[规模]的仓储设施，以及配套的办公区域。生产车间将配备[具体设备或技术]，以满足大规模生产需求，而仓储设施则设计为支持高效的物料管理和产品分发。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(九) 设备方案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方案中包括了高精度的[具体机械名称，如“自动装配机”]、[另一种设备，如“测试和质量控制设备”]等关键设备。所有设备的选择将根据其性能、效率和成本效益进行，以确保项目在技术上的先进性和经济上的可行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综上所述，XXX项目展示了其在[特定行业或领域]领域的前瞻性和创新性。项目的成功不仅将增强xxx 实业发展公司在市场上的竞争地位，还预期对整个行业产生积极影响，推动[行业名称]领域的技术进步和可持续发展。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电源项目的实施也将带来一系列的社会和环境效益。项目的环保性产品设计和节能生产工艺，预计将减少资源消耗和环境影响，符合全球日益增长的环保需求。同时，项目的实施还预计将在当地创造就业机会，促进经济增长，为地方社区带来长期的社会和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在项目的未来发展中，xxx 实业发展公司计划继续投资于技术创新和市场拓展，确保电源项目能够持续领先于行业发展趋势。公司将进一步深化与政府、行业协会及其他关键合作伙伴的关系，以提高项目的实施效率和影响力。同时，公司将持续关注项目在可持续性和社会责任方面的表现，确保其长期符合企业的核心价值和社会责任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总而言之，XXX项目不仅是xxx 实业发展公司在[行业名称]领域的一个重要战略项目，也是公司对创新、可持续发展和社会责任的承诺的体现。项目的成功将为公司、行业乃至整个社会带来深远的正面影响。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80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2643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6419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30460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4486"/>
      <w:r>
        <w:rPr>
          <w:rFonts w:ascii="仿宋" w:eastAsia="仿宋" w:hAnsi="仿宋" w:cs="仿宋" w:hint="eastAsia"/>
          <w:sz w:val="28"/>
          <w:lang w:eastAsia="zh-CN"/>
        </w:rPr>
        <w:t>三、经济影响分析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14647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直接收益：假设电源项目的产品或服务年销售收入为XX万元。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内部收益率（IRR）是使得NPV为零的折现率，这是项目盈利能力的一个重要指标。通过财务软件或手工计算可得出IRR值。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风险和灵敏度分析：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风险分析包括考虑市场波动、成本超支和收入不达预期等因素对项目经济效益的影响。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灵敏度分析则涉及改变关键假设（如销售收入、原材料成本、能源价格）来观察NPV和IRR的变化，从而评估这些变量对项目经济效益的影响程度。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7. 长期效益与可持续性考虑：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除了直接的经济效益，项目的长期效益，如提升品牌形象、增强市场竞争力和推动行业创新，虽难以量化，但对企业的长期发展极为重要。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可持续性考虑包括项目对环境和社会的积极影响，如减少环境污染、创造就业机会和促进地区经济发展，这些效益虽不直接体现在财务报表上，却对企业的社会责任和长期可持续性至关重要。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66"/>
      <w:r>
        <w:rPr>
          <w:rFonts w:ascii="仿宋" w:eastAsia="仿宋" w:hAnsi="仿宋" w:cs="仿宋" w:hint="eastAsia"/>
          <w:sz w:val="28"/>
          <w:lang w:eastAsia="zh-CN"/>
        </w:rPr>
        <w:t>(二)、行业影响分析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竞争格局变化：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电源项目通过引入先进的人工智能技术优化生产流程，例如自动化的物流系统和智能数据分析，可能大幅提高产品的质量和生产效率。这可能迫使竞争对手也必须投资于类似技术，以保持市场竞争力。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此外，项目的创新应用可能吸引新的市场参与者，特别是科技领域的创新型初创企业，加入竞争，从而加剧了行业内的竞争压力。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技术发展推动：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源项目可能推动的新技术，如节能环保的生产设备和高度自动化的控制系统，不仅提高了能源利用效率，还减少了生产过程中的废物排放。这些实践可能成为行业内的新标准，引导其他企业进行类似的技术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https://d.book118.com/335134244024011104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电源项目建设总纲及方案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电源项目建设总纲及方案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电源项目建设总纲及方案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电源项目建设总纲及方案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电源项目建设总纲及方案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电源项目建设总纲及方案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电源项目建设总纲及方案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电源项目建设总纲及方案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电源项目建设总纲及方案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电源项目建设总纲及方案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电源项目建设总纲及方案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电源项目建设总纲及方案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1C27D39"/>
    <w:rsid w:val="01C27D3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3513424402401110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2024-02-01T16:12:00Z</dcterms:created>
  <dcterms:modified xsi:type="dcterms:W3CDTF">2024-02-01T16:12:46Z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69DA994F88464CA598D7D5612B407600_11</vt:lpwstr>
  </property>
  <property fmtid="{D5CDD505-2E9C-101B-9397-08002B2CF9AE}" pid="3" name="KSOProductBuildVer">
    <vt:lpwstr>2052-12.1.0.16250</vt:lpwstr>
  </property>
</Properties>
</file>