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热压氮化硼制品合作协议书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54" w:history="1">
        <w:r>
          <w:rPr>
            <w:rFonts w:ascii="仿宋" w:eastAsia="仿宋" w:hAnsi="仿宋" w:cs="仿宋" w:hint="eastAsia"/>
            <w:lang w:eastAsia="zh-CN"/>
          </w:rPr>
          <w:t>前言</w:t>
        </w:r>
        <w:r>
          <w:tab/>
        </w:r>
        <w:r>
          <w:fldChar w:fldCharType="begin"/>
        </w:r>
        <w:r>
          <w:instrText xml:space="preserve"> PAGEREF _Toc23654 \h </w:instrText>
        </w:r>
        <w:r>
          <w:fldChar w:fldCharType="separate"/>
        </w:r>
        <w:r>
          <w:t>3</w:t>
        </w:r>
        <w:r>
          <w:fldChar w:fldCharType="end"/>
        </w:r>
      </w:hyperlink>
    </w:p>
    <w:p>
      <w:pPr>
        <w:pStyle w:val="TOC1"/>
        <w:tabs>
          <w:tab w:val="right" w:leader="dot" w:pos="8306"/>
        </w:tabs>
      </w:pPr>
      <w:hyperlink w:anchor="_Toc30770" w:history="1">
        <w:r>
          <w:rPr>
            <w:rFonts w:ascii="仿宋" w:eastAsia="仿宋" w:hAnsi="仿宋" w:cs="仿宋" w:hint="eastAsia"/>
            <w:lang w:eastAsia="zh-CN"/>
          </w:rPr>
          <w:t>一、工程设计说明</w:t>
        </w:r>
        <w:r>
          <w:tab/>
        </w:r>
        <w:r>
          <w:fldChar w:fldCharType="begin"/>
        </w:r>
        <w:r>
          <w:instrText xml:space="preserve"> PAGEREF _Toc30770 \h </w:instrText>
        </w:r>
        <w:r>
          <w:fldChar w:fldCharType="separate"/>
        </w:r>
        <w:r>
          <w:t>3</w:t>
        </w:r>
        <w:r>
          <w:fldChar w:fldCharType="end"/>
        </w:r>
      </w:hyperlink>
    </w:p>
    <w:p>
      <w:pPr>
        <w:pStyle w:val="TOC2"/>
        <w:tabs>
          <w:tab w:val="right" w:leader="dot" w:pos="8306"/>
        </w:tabs>
      </w:pPr>
      <w:hyperlink w:anchor="_Toc12984" w:history="1">
        <w:r>
          <w:rPr>
            <w:rFonts w:ascii="仿宋" w:eastAsia="仿宋" w:hAnsi="仿宋" w:cs="仿宋" w:hint="eastAsia"/>
            <w:lang w:eastAsia="zh-CN"/>
          </w:rPr>
          <w:t>(一)、建筑工程设计原则</w:t>
        </w:r>
        <w:r>
          <w:tab/>
        </w:r>
        <w:r>
          <w:fldChar w:fldCharType="begin"/>
        </w:r>
        <w:r>
          <w:instrText xml:space="preserve"> PAGEREF _Toc12984 \h </w:instrText>
        </w:r>
        <w:r>
          <w:fldChar w:fldCharType="separate"/>
        </w:r>
        <w:r>
          <w:t>3</w:t>
        </w:r>
        <w:r>
          <w:fldChar w:fldCharType="end"/>
        </w:r>
      </w:hyperlink>
    </w:p>
    <w:p>
      <w:pPr>
        <w:pStyle w:val="TOC2"/>
        <w:tabs>
          <w:tab w:val="right" w:leader="dot" w:pos="8306"/>
        </w:tabs>
      </w:pPr>
      <w:hyperlink w:anchor="_Toc29140" w:history="1">
        <w:r>
          <w:rPr>
            <w:rFonts w:ascii="仿宋" w:eastAsia="仿宋" w:hAnsi="仿宋" w:cs="仿宋" w:hint="eastAsia"/>
            <w:lang w:eastAsia="zh-CN"/>
          </w:rPr>
          <w:t>(二)、热压氮化硼制品项目工程建设标准规范</w:t>
        </w:r>
        <w:r>
          <w:tab/>
        </w:r>
        <w:r>
          <w:fldChar w:fldCharType="begin"/>
        </w:r>
        <w:r>
          <w:instrText xml:space="preserve"> PAGEREF _Toc29140 \h </w:instrText>
        </w:r>
        <w:r>
          <w:fldChar w:fldCharType="separate"/>
        </w:r>
        <w:r>
          <w:t>3</w:t>
        </w:r>
        <w:r>
          <w:fldChar w:fldCharType="end"/>
        </w:r>
      </w:hyperlink>
    </w:p>
    <w:p>
      <w:pPr>
        <w:pStyle w:val="TOC2"/>
        <w:tabs>
          <w:tab w:val="right" w:leader="dot" w:pos="8306"/>
        </w:tabs>
      </w:pPr>
      <w:hyperlink w:anchor="_Toc24359" w:history="1">
        <w:r>
          <w:rPr>
            <w:rFonts w:ascii="仿宋" w:eastAsia="仿宋" w:hAnsi="仿宋" w:cs="仿宋" w:hint="eastAsia"/>
            <w:lang w:eastAsia="zh-CN"/>
          </w:rPr>
          <w:t>(三)、热压氮化硼制品项目总平面设计要求</w:t>
        </w:r>
        <w:r>
          <w:tab/>
        </w:r>
        <w:r>
          <w:fldChar w:fldCharType="begin"/>
        </w:r>
        <w:r>
          <w:instrText xml:space="preserve"> PAGEREF _Toc24359 \h </w:instrText>
        </w:r>
        <w:r>
          <w:fldChar w:fldCharType="separate"/>
        </w:r>
        <w:r>
          <w:t>4</w:t>
        </w:r>
        <w:r>
          <w:fldChar w:fldCharType="end"/>
        </w:r>
      </w:hyperlink>
    </w:p>
    <w:p>
      <w:pPr>
        <w:pStyle w:val="TOC2"/>
        <w:tabs>
          <w:tab w:val="right" w:leader="dot" w:pos="8306"/>
        </w:tabs>
      </w:pPr>
      <w:hyperlink w:anchor="_Toc29482" w:history="1">
        <w:r>
          <w:rPr>
            <w:rFonts w:ascii="仿宋" w:eastAsia="仿宋" w:hAnsi="仿宋" w:cs="仿宋" w:hint="eastAsia"/>
            <w:lang w:eastAsia="zh-CN"/>
          </w:rPr>
          <w:t>(四)、建筑设计规范和标准</w:t>
        </w:r>
        <w:r>
          <w:tab/>
        </w:r>
        <w:r>
          <w:fldChar w:fldCharType="begin"/>
        </w:r>
        <w:r>
          <w:instrText xml:space="preserve"> PAGEREF _Toc29482 \h </w:instrText>
        </w:r>
        <w:r>
          <w:fldChar w:fldCharType="separate"/>
        </w:r>
        <w:r>
          <w:t>4</w:t>
        </w:r>
        <w:r>
          <w:fldChar w:fldCharType="end"/>
        </w:r>
      </w:hyperlink>
    </w:p>
    <w:p>
      <w:pPr>
        <w:pStyle w:val="TOC2"/>
        <w:tabs>
          <w:tab w:val="right" w:leader="dot" w:pos="8306"/>
        </w:tabs>
      </w:pPr>
      <w:hyperlink w:anchor="_Toc20313" w:history="1">
        <w:r>
          <w:rPr>
            <w:rFonts w:ascii="仿宋" w:eastAsia="仿宋" w:hAnsi="仿宋" w:cs="仿宋" w:hint="eastAsia"/>
            <w:lang w:eastAsia="zh-CN"/>
          </w:rPr>
          <w:t>(五)、土建工程设计年限及安全等级</w:t>
        </w:r>
        <w:r>
          <w:tab/>
        </w:r>
        <w:r>
          <w:fldChar w:fldCharType="begin"/>
        </w:r>
        <w:r>
          <w:instrText xml:space="preserve"> PAGEREF _Toc20313 \h </w:instrText>
        </w:r>
        <w:r>
          <w:fldChar w:fldCharType="separate"/>
        </w:r>
        <w:r>
          <w:t>4</w:t>
        </w:r>
        <w:r>
          <w:fldChar w:fldCharType="end"/>
        </w:r>
      </w:hyperlink>
    </w:p>
    <w:p>
      <w:pPr>
        <w:pStyle w:val="TOC2"/>
        <w:tabs>
          <w:tab w:val="right" w:leader="dot" w:pos="8306"/>
        </w:tabs>
      </w:pPr>
      <w:hyperlink w:anchor="_Toc11668" w:history="1">
        <w:r>
          <w:rPr>
            <w:rFonts w:ascii="仿宋" w:eastAsia="仿宋" w:hAnsi="仿宋" w:cs="仿宋" w:hint="eastAsia"/>
            <w:lang w:eastAsia="zh-CN"/>
          </w:rPr>
          <w:t>(六)、建筑工程设计总体要求</w:t>
        </w:r>
        <w:r>
          <w:tab/>
        </w:r>
        <w:r>
          <w:fldChar w:fldCharType="begin"/>
        </w:r>
        <w:r>
          <w:instrText xml:space="preserve"> PAGEREF _Toc11668 \h </w:instrText>
        </w:r>
        <w:r>
          <w:fldChar w:fldCharType="separate"/>
        </w:r>
        <w:r>
          <w:t>4</w:t>
        </w:r>
        <w:r>
          <w:fldChar w:fldCharType="end"/>
        </w:r>
      </w:hyperlink>
    </w:p>
    <w:p>
      <w:pPr>
        <w:pStyle w:val="TOC1"/>
        <w:tabs>
          <w:tab w:val="right" w:leader="dot" w:pos="8306"/>
        </w:tabs>
      </w:pPr>
      <w:hyperlink w:anchor="_Toc18492" w:history="1">
        <w:r>
          <w:rPr>
            <w:rFonts w:ascii="仿宋" w:eastAsia="仿宋" w:hAnsi="仿宋" w:cs="仿宋" w:hint="eastAsia"/>
            <w:lang w:eastAsia="zh-CN"/>
          </w:rPr>
          <w:t>二、建设规划分析</w:t>
        </w:r>
        <w:r>
          <w:tab/>
        </w:r>
        <w:r>
          <w:fldChar w:fldCharType="begin"/>
        </w:r>
        <w:r>
          <w:instrText xml:space="preserve"> PAGEREF _Toc18492 \h </w:instrText>
        </w:r>
        <w:r>
          <w:fldChar w:fldCharType="separate"/>
        </w:r>
        <w:r>
          <w:t>5</w:t>
        </w:r>
        <w:r>
          <w:fldChar w:fldCharType="end"/>
        </w:r>
      </w:hyperlink>
    </w:p>
    <w:p>
      <w:pPr>
        <w:pStyle w:val="TOC2"/>
        <w:tabs>
          <w:tab w:val="right" w:leader="dot" w:pos="8306"/>
        </w:tabs>
      </w:pPr>
      <w:hyperlink w:anchor="_Toc28458" w:history="1">
        <w:r>
          <w:rPr>
            <w:rFonts w:ascii="仿宋" w:eastAsia="仿宋" w:hAnsi="仿宋" w:cs="仿宋" w:hint="eastAsia"/>
            <w:lang w:eastAsia="zh-CN"/>
          </w:rPr>
          <w:t>(一)、产品规划</w:t>
        </w:r>
        <w:r>
          <w:tab/>
        </w:r>
        <w:r>
          <w:fldChar w:fldCharType="begin"/>
        </w:r>
        <w:r>
          <w:instrText xml:space="preserve"> PAGEREF _Toc28458 \h </w:instrText>
        </w:r>
        <w:r>
          <w:fldChar w:fldCharType="separate"/>
        </w:r>
        <w:r>
          <w:t>5</w:t>
        </w:r>
        <w:r>
          <w:fldChar w:fldCharType="end"/>
        </w:r>
      </w:hyperlink>
    </w:p>
    <w:p>
      <w:pPr>
        <w:pStyle w:val="TOC2"/>
        <w:tabs>
          <w:tab w:val="right" w:leader="dot" w:pos="8306"/>
        </w:tabs>
      </w:pPr>
      <w:hyperlink w:anchor="_Toc4319" w:history="1">
        <w:r>
          <w:rPr>
            <w:rFonts w:ascii="仿宋" w:eastAsia="仿宋" w:hAnsi="仿宋" w:cs="仿宋" w:hint="eastAsia"/>
            <w:lang w:eastAsia="zh-CN"/>
          </w:rPr>
          <w:t>(二)、建设规模</w:t>
        </w:r>
        <w:r>
          <w:tab/>
        </w:r>
        <w:r>
          <w:fldChar w:fldCharType="begin"/>
        </w:r>
        <w:r>
          <w:instrText xml:space="preserve"> PAGEREF _Toc4319 \h </w:instrText>
        </w:r>
        <w:r>
          <w:fldChar w:fldCharType="separate"/>
        </w:r>
        <w:r>
          <w:t>6</w:t>
        </w:r>
        <w:r>
          <w:fldChar w:fldCharType="end"/>
        </w:r>
      </w:hyperlink>
    </w:p>
    <w:p>
      <w:pPr>
        <w:pStyle w:val="TOC1"/>
        <w:tabs>
          <w:tab w:val="right" w:leader="dot" w:pos="8306"/>
        </w:tabs>
      </w:pPr>
      <w:hyperlink w:anchor="_Toc13997" w:history="1">
        <w:r>
          <w:rPr>
            <w:rFonts w:ascii="仿宋" w:eastAsia="仿宋" w:hAnsi="仿宋" w:cs="仿宋" w:hint="eastAsia"/>
            <w:lang w:eastAsia="zh-CN"/>
          </w:rPr>
          <w:t>三、后期运营与管理</w:t>
        </w:r>
        <w:r>
          <w:tab/>
        </w:r>
        <w:r>
          <w:fldChar w:fldCharType="begin"/>
        </w:r>
        <w:r>
          <w:instrText xml:space="preserve"> PAGEREF _Toc13997 \h </w:instrText>
        </w:r>
        <w:r>
          <w:fldChar w:fldCharType="separate"/>
        </w:r>
        <w:r>
          <w:t>6</w:t>
        </w:r>
        <w:r>
          <w:fldChar w:fldCharType="end"/>
        </w:r>
      </w:hyperlink>
    </w:p>
    <w:p>
      <w:pPr>
        <w:pStyle w:val="TOC2"/>
        <w:tabs>
          <w:tab w:val="right" w:leader="dot" w:pos="8306"/>
        </w:tabs>
      </w:pPr>
      <w:hyperlink w:anchor="_Toc31019" w:history="1">
        <w:r>
          <w:rPr>
            <w:rFonts w:ascii="仿宋" w:eastAsia="仿宋" w:hAnsi="仿宋" w:cs="仿宋" w:hint="eastAsia"/>
            <w:lang w:eastAsia="zh-CN"/>
          </w:rPr>
          <w:t>(一)、热压氮化硼制品项目运营管理机制</w:t>
        </w:r>
        <w:r>
          <w:tab/>
        </w:r>
        <w:r>
          <w:fldChar w:fldCharType="begin"/>
        </w:r>
        <w:r>
          <w:instrText xml:space="preserve"> PAGEREF _Toc31019 \h </w:instrText>
        </w:r>
        <w:r>
          <w:fldChar w:fldCharType="separate"/>
        </w:r>
        <w:r>
          <w:t>6</w:t>
        </w:r>
        <w:r>
          <w:fldChar w:fldCharType="end"/>
        </w:r>
      </w:hyperlink>
    </w:p>
    <w:p>
      <w:pPr>
        <w:pStyle w:val="TOC2"/>
        <w:tabs>
          <w:tab w:val="right" w:leader="dot" w:pos="8306"/>
        </w:tabs>
      </w:pPr>
      <w:hyperlink w:anchor="_Toc22507" w:history="1">
        <w:r>
          <w:rPr>
            <w:rFonts w:ascii="仿宋" w:eastAsia="仿宋" w:hAnsi="仿宋" w:cs="仿宋" w:hint="eastAsia"/>
            <w:lang w:eastAsia="zh-CN"/>
          </w:rPr>
          <w:t>(二)、人员培训与知识转移</w:t>
        </w:r>
        <w:r>
          <w:tab/>
        </w:r>
        <w:r>
          <w:fldChar w:fldCharType="begin"/>
        </w:r>
        <w:r>
          <w:instrText xml:space="preserve"> PAGEREF _Toc22507 \h </w:instrText>
        </w:r>
        <w:r>
          <w:fldChar w:fldCharType="separate"/>
        </w:r>
        <w:r>
          <w:t>7</w:t>
        </w:r>
        <w:r>
          <w:fldChar w:fldCharType="end"/>
        </w:r>
      </w:hyperlink>
    </w:p>
    <w:p>
      <w:pPr>
        <w:pStyle w:val="TOC2"/>
        <w:tabs>
          <w:tab w:val="right" w:leader="dot" w:pos="8306"/>
        </w:tabs>
      </w:pPr>
      <w:hyperlink w:anchor="_Toc17202" w:history="1">
        <w:r>
          <w:rPr>
            <w:rFonts w:ascii="仿宋" w:eastAsia="仿宋" w:hAnsi="仿宋" w:cs="仿宋" w:hint="eastAsia"/>
            <w:lang w:eastAsia="zh-CN"/>
          </w:rPr>
          <w:t>(三)、设备维护与保养</w:t>
        </w:r>
        <w:r>
          <w:tab/>
        </w:r>
        <w:r>
          <w:fldChar w:fldCharType="begin"/>
        </w:r>
        <w:r>
          <w:instrText xml:space="preserve"> PAGEREF _Toc17202 \h </w:instrText>
        </w:r>
        <w:r>
          <w:fldChar w:fldCharType="separate"/>
        </w:r>
        <w:r>
          <w:t>8</w:t>
        </w:r>
        <w:r>
          <w:fldChar w:fldCharType="end"/>
        </w:r>
      </w:hyperlink>
    </w:p>
    <w:p>
      <w:pPr>
        <w:pStyle w:val="TOC2"/>
        <w:tabs>
          <w:tab w:val="right" w:leader="dot" w:pos="8306"/>
        </w:tabs>
      </w:pPr>
      <w:hyperlink w:anchor="_Toc15420" w:history="1">
        <w:r>
          <w:rPr>
            <w:rFonts w:ascii="仿宋" w:eastAsia="仿宋" w:hAnsi="仿宋" w:cs="仿宋" w:hint="eastAsia"/>
            <w:lang w:eastAsia="zh-CN"/>
          </w:rPr>
          <w:t>(四)、定期检查与评估</w:t>
        </w:r>
        <w:r>
          <w:tab/>
        </w:r>
        <w:r>
          <w:fldChar w:fldCharType="begin"/>
        </w:r>
        <w:r>
          <w:instrText xml:space="preserve"> PAGEREF _Toc15420 \h </w:instrText>
        </w:r>
        <w:r>
          <w:fldChar w:fldCharType="separate"/>
        </w:r>
        <w:r>
          <w:t>8</w:t>
        </w:r>
        <w:r>
          <w:fldChar w:fldCharType="end"/>
        </w:r>
      </w:hyperlink>
    </w:p>
    <w:p>
      <w:pPr>
        <w:pStyle w:val="TOC1"/>
        <w:tabs>
          <w:tab w:val="right" w:leader="dot" w:pos="8306"/>
        </w:tabs>
      </w:pPr>
      <w:hyperlink w:anchor="_Toc27696" w:history="1">
        <w:r>
          <w:rPr>
            <w:rFonts w:ascii="仿宋" w:eastAsia="仿宋" w:hAnsi="仿宋" w:cs="仿宋" w:hint="eastAsia"/>
            <w:lang w:eastAsia="zh-CN"/>
          </w:rPr>
          <w:t>四、热压氮化硼制品项目概论</w:t>
        </w:r>
        <w:r>
          <w:tab/>
        </w:r>
        <w:r>
          <w:fldChar w:fldCharType="begin"/>
        </w:r>
        <w:r>
          <w:instrText xml:space="preserve"> PAGEREF _Toc27696 \h </w:instrText>
        </w:r>
        <w:r>
          <w:fldChar w:fldCharType="separate"/>
        </w:r>
        <w:r>
          <w:t>9</w:t>
        </w:r>
        <w:r>
          <w:fldChar w:fldCharType="end"/>
        </w:r>
      </w:hyperlink>
    </w:p>
    <w:p>
      <w:pPr>
        <w:pStyle w:val="TOC2"/>
        <w:tabs>
          <w:tab w:val="right" w:leader="dot" w:pos="8306"/>
        </w:tabs>
      </w:pPr>
      <w:hyperlink w:anchor="_Toc26637" w:history="1">
        <w:r>
          <w:rPr>
            <w:rFonts w:ascii="仿宋" w:eastAsia="仿宋" w:hAnsi="仿宋" w:cs="仿宋" w:hint="eastAsia"/>
            <w:lang w:eastAsia="zh-CN"/>
          </w:rPr>
          <w:t>(一)、创新计划及热压氮化硼制品项目性质</w:t>
        </w:r>
        <w:r>
          <w:tab/>
        </w:r>
        <w:r>
          <w:fldChar w:fldCharType="begin"/>
        </w:r>
        <w:r>
          <w:instrText xml:space="preserve"> PAGEREF _Toc26637 \h </w:instrText>
        </w:r>
        <w:r>
          <w:fldChar w:fldCharType="separate"/>
        </w:r>
        <w:r>
          <w:t>9</w:t>
        </w:r>
        <w:r>
          <w:fldChar w:fldCharType="end"/>
        </w:r>
      </w:hyperlink>
    </w:p>
    <w:p>
      <w:pPr>
        <w:pStyle w:val="TOC2"/>
        <w:tabs>
          <w:tab w:val="right" w:leader="dot" w:pos="8306"/>
        </w:tabs>
      </w:pPr>
      <w:hyperlink w:anchor="_Toc31355" w:history="1">
        <w:r>
          <w:rPr>
            <w:rFonts w:ascii="仿宋" w:eastAsia="仿宋" w:hAnsi="仿宋" w:cs="仿宋" w:hint="eastAsia"/>
            <w:lang w:eastAsia="zh-CN"/>
          </w:rPr>
          <w:t>(二)、主管单位与热压氮化硼制品项目执行方</w:t>
        </w:r>
        <w:r>
          <w:tab/>
        </w:r>
        <w:r>
          <w:fldChar w:fldCharType="begin"/>
        </w:r>
        <w:r>
          <w:instrText xml:space="preserve"> PAGEREF _Toc31355 \h </w:instrText>
        </w:r>
        <w:r>
          <w:fldChar w:fldCharType="separate"/>
        </w:r>
        <w:r>
          <w:t>9</w:t>
        </w:r>
        <w:r>
          <w:fldChar w:fldCharType="end"/>
        </w:r>
      </w:hyperlink>
    </w:p>
    <w:p>
      <w:pPr>
        <w:pStyle w:val="TOC2"/>
        <w:tabs>
          <w:tab w:val="right" w:leader="dot" w:pos="8306"/>
        </w:tabs>
      </w:pPr>
      <w:hyperlink w:anchor="_Toc30096" w:history="1">
        <w:r>
          <w:rPr>
            <w:rFonts w:ascii="仿宋" w:eastAsia="仿宋" w:hAnsi="仿宋" w:cs="仿宋" w:hint="eastAsia"/>
            <w:lang w:eastAsia="zh-CN"/>
          </w:rPr>
          <w:t>(三)、战略协作伙伴</w:t>
        </w:r>
        <w:r>
          <w:tab/>
        </w:r>
        <w:r>
          <w:fldChar w:fldCharType="begin"/>
        </w:r>
        <w:r>
          <w:instrText xml:space="preserve"> PAGEREF _Toc30096 \h </w:instrText>
        </w:r>
        <w:r>
          <w:fldChar w:fldCharType="separate"/>
        </w:r>
        <w:r>
          <w:t>10</w:t>
        </w:r>
        <w:r>
          <w:fldChar w:fldCharType="end"/>
        </w:r>
      </w:hyperlink>
    </w:p>
    <w:p>
      <w:pPr>
        <w:pStyle w:val="TOC2"/>
        <w:tabs>
          <w:tab w:val="right" w:leader="dot" w:pos="8306"/>
        </w:tabs>
      </w:pPr>
      <w:hyperlink w:anchor="_Toc24553" w:history="1">
        <w:r>
          <w:rPr>
            <w:rFonts w:ascii="仿宋" w:eastAsia="仿宋" w:hAnsi="仿宋" w:cs="仿宋" w:hint="eastAsia"/>
            <w:lang w:eastAsia="zh-CN"/>
          </w:rPr>
          <w:t>(四)、热压氮化硼制品项目提出背景和合理性</w:t>
        </w:r>
        <w:r>
          <w:tab/>
        </w:r>
        <w:r>
          <w:fldChar w:fldCharType="begin"/>
        </w:r>
        <w:r>
          <w:instrText xml:space="preserve"> PAGEREF _Toc24553 \h </w:instrText>
        </w:r>
        <w:r>
          <w:fldChar w:fldCharType="separate"/>
        </w:r>
        <w:r>
          <w:t>11</w:t>
        </w:r>
        <w:r>
          <w:fldChar w:fldCharType="end"/>
        </w:r>
      </w:hyperlink>
    </w:p>
    <w:p>
      <w:pPr>
        <w:pStyle w:val="TOC2"/>
        <w:tabs>
          <w:tab w:val="right" w:leader="dot" w:pos="8306"/>
        </w:tabs>
      </w:pPr>
      <w:hyperlink w:anchor="_Toc30209" w:history="1">
        <w:r>
          <w:rPr>
            <w:rFonts w:ascii="仿宋" w:eastAsia="仿宋" w:hAnsi="仿宋" w:cs="仿宋" w:hint="eastAsia"/>
            <w:lang w:eastAsia="zh-CN"/>
          </w:rPr>
          <w:t>(五)、热压氮化硼制品项目选址和土地综合评估</w:t>
        </w:r>
        <w:r>
          <w:tab/>
        </w:r>
        <w:r>
          <w:fldChar w:fldCharType="begin"/>
        </w:r>
        <w:r>
          <w:instrText xml:space="preserve"> PAGEREF _Toc30209 \h </w:instrText>
        </w:r>
        <w:r>
          <w:fldChar w:fldCharType="separate"/>
        </w:r>
        <w:r>
          <w:t>13</w:t>
        </w:r>
        <w:r>
          <w:fldChar w:fldCharType="end"/>
        </w:r>
      </w:hyperlink>
    </w:p>
    <w:p>
      <w:pPr>
        <w:pStyle w:val="TOC2"/>
        <w:tabs>
          <w:tab w:val="right" w:leader="dot" w:pos="8306"/>
        </w:tabs>
      </w:pPr>
      <w:hyperlink w:anchor="_Toc15485" w:history="1">
        <w:r>
          <w:rPr>
            <w:rFonts w:ascii="仿宋" w:eastAsia="仿宋" w:hAnsi="仿宋" w:cs="仿宋" w:hint="eastAsia"/>
            <w:lang w:eastAsia="zh-CN"/>
          </w:rPr>
          <w:t>(六)、土木工程建设目标</w:t>
        </w:r>
        <w:r>
          <w:tab/>
        </w:r>
        <w:r>
          <w:fldChar w:fldCharType="begin"/>
        </w:r>
        <w:r>
          <w:instrText xml:space="preserve"> PAGEREF _Toc15485 \h </w:instrText>
        </w:r>
        <w:r>
          <w:fldChar w:fldCharType="separate"/>
        </w:r>
        <w:r>
          <w:t>14</w:t>
        </w:r>
        <w:r>
          <w:fldChar w:fldCharType="end"/>
        </w:r>
      </w:hyperlink>
    </w:p>
    <w:p>
      <w:pPr>
        <w:pStyle w:val="TOC2"/>
        <w:tabs>
          <w:tab w:val="right" w:leader="dot" w:pos="8306"/>
        </w:tabs>
      </w:pPr>
      <w:hyperlink w:anchor="_Toc30256" w:history="1">
        <w:r>
          <w:rPr>
            <w:rFonts w:ascii="仿宋" w:eastAsia="仿宋" w:hAnsi="仿宋" w:cs="仿宋" w:hint="eastAsia"/>
            <w:lang w:eastAsia="zh-CN"/>
          </w:rPr>
          <w:t>(七)、设备采购计划</w:t>
        </w:r>
        <w:r>
          <w:tab/>
        </w:r>
        <w:r>
          <w:fldChar w:fldCharType="begin"/>
        </w:r>
        <w:r>
          <w:instrText xml:space="preserve"> PAGEREF _Toc30256 \h </w:instrText>
        </w:r>
        <w:r>
          <w:fldChar w:fldCharType="separate"/>
        </w:r>
        <w:r>
          <w:t>14</w:t>
        </w:r>
        <w:r>
          <w:fldChar w:fldCharType="end"/>
        </w:r>
      </w:hyperlink>
    </w:p>
    <w:p>
      <w:pPr>
        <w:pStyle w:val="TOC2"/>
        <w:tabs>
          <w:tab w:val="right" w:leader="dot" w:pos="8306"/>
        </w:tabs>
      </w:pPr>
      <w:hyperlink w:anchor="_Toc27475" w:history="1">
        <w:r>
          <w:rPr>
            <w:rFonts w:ascii="仿宋" w:eastAsia="仿宋" w:hAnsi="仿宋" w:cs="仿宋" w:hint="eastAsia"/>
            <w:lang w:eastAsia="zh-CN"/>
          </w:rPr>
          <w:t>(八)、产品规划与开发方案</w:t>
        </w:r>
        <w:r>
          <w:tab/>
        </w:r>
        <w:r>
          <w:fldChar w:fldCharType="begin"/>
        </w:r>
        <w:r>
          <w:instrText xml:space="preserve"> PAGEREF _Toc27475 \h </w:instrText>
        </w:r>
        <w:r>
          <w:fldChar w:fldCharType="separate"/>
        </w:r>
        <w:r>
          <w:t>14</w:t>
        </w:r>
        <w:r>
          <w:fldChar w:fldCharType="end"/>
        </w:r>
      </w:hyperlink>
    </w:p>
    <w:p>
      <w:pPr>
        <w:pStyle w:val="TOC2"/>
        <w:tabs>
          <w:tab w:val="right" w:leader="dot" w:pos="8306"/>
        </w:tabs>
      </w:pPr>
      <w:hyperlink w:anchor="_Toc2086" w:history="1">
        <w:r>
          <w:rPr>
            <w:rFonts w:ascii="仿宋" w:eastAsia="仿宋" w:hAnsi="仿宋" w:cs="仿宋" w:hint="eastAsia"/>
            <w:lang w:eastAsia="zh-CN"/>
          </w:rPr>
          <w:t>(九)、原材料供应保障</w:t>
        </w:r>
        <w:r>
          <w:tab/>
        </w:r>
        <w:r>
          <w:fldChar w:fldCharType="begin"/>
        </w:r>
        <w:r>
          <w:instrText xml:space="preserve"> PAGEREF _Toc2086 \h </w:instrText>
        </w:r>
        <w:r>
          <w:fldChar w:fldCharType="separate"/>
        </w:r>
        <w:r>
          <w:t>15</w:t>
        </w:r>
        <w:r>
          <w:fldChar w:fldCharType="end"/>
        </w:r>
      </w:hyperlink>
    </w:p>
    <w:p>
      <w:pPr>
        <w:pStyle w:val="TOC2"/>
        <w:tabs>
          <w:tab w:val="right" w:leader="dot" w:pos="8306"/>
        </w:tabs>
      </w:pPr>
      <w:hyperlink w:anchor="_Toc21544" w:history="1">
        <w:r>
          <w:rPr>
            <w:rFonts w:ascii="仿宋" w:eastAsia="仿宋" w:hAnsi="仿宋" w:cs="仿宋" w:hint="eastAsia"/>
            <w:lang w:eastAsia="zh-CN"/>
          </w:rPr>
          <w:t>(十)、热压氮化硼制品项目能源消耗分析</w:t>
        </w:r>
        <w:r>
          <w:tab/>
        </w:r>
        <w:r>
          <w:fldChar w:fldCharType="begin"/>
        </w:r>
        <w:r>
          <w:instrText xml:space="preserve"> PAGEREF _Toc21544 \h </w:instrText>
        </w:r>
        <w:r>
          <w:fldChar w:fldCharType="separate"/>
        </w:r>
        <w:r>
          <w:t>16</w:t>
        </w:r>
        <w:r>
          <w:fldChar w:fldCharType="end"/>
        </w:r>
      </w:hyperlink>
    </w:p>
    <w:p>
      <w:pPr>
        <w:pStyle w:val="TOC2"/>
        <w:tabs>
          <w:tab w:val="right" w:leader="dot" w:pos="8306"/>
        </w:tabs>
      </w:pPr>
      <w:hyperlink w:anchor="_Toc799" w:history="1">
        <w:r>
          <w:rPr>
            <w:rFonts w:ascii="仿宋" w:eastAsia="仿宋" w:hAnsi="仿宋" w:cs="仿宋" w:hint="eastAsia"/>
            <w:lang w:eastAsia="zh-CN"/>
          </w:rPr>
          <w:t>(十一)、环境保护</w:t>
        </w:r>
        <w:r>
          <w:tab/>
        </w:r>
        <w:r>
          <w:fldChar w:fldCharType="begin"/>
        </w:r>
        <w:r>
          <w:instrText xml:space="preserve"> PAGEREF _Toc799 \h </w:instrText>
        </w:r>
        <w:r>
          <w:fldChar w:fldCharType="separate"/>
        </w:r>
        <w:r>
          <w:t>17</w:t>
        </w:r>
        <w:r>
          <w:fldChar w:fldCharType="end"/>
        </w:r>
      </w:hyperlink>
    </w:p>
    <w:p>
      <w:pPr>
        <w:pStyle w:val="TOC2"/>
        <w:tabs>
          <w:tab w:val="right" w:leader="dot" w:pos="8306"/>
        </w:tabs>
      </w:pPr>
      <w:hyperlink w:anchor="_Toc3573" w:history="1">
        <w:r>
          <w:rPr>
            <w:rFonts w:ascii="仿宋" w:eastAsia="仿宋" w:hAnsi="仿宋" w:cs="仿宋" w:hint="eastAsia"/>
            <w:lang w:eastAsia="zh-CN"/>
          </w:rPr>
          <w:t>(十二)、热压氮化硼制品项目进度规划与执行</w:t>
        </w:r>
        <w:r>
          <w:tab/>
        </w:r>
        <w:r>
          <w:fldChar w:fldCharType="begin"/>
        </w:r>
        <w:r>
          <w:instrText xml:space="preserve"> PAGEREF _Toc3573 \h </w:instrText>
        </w:r>
        <w:r>
          <w:fldChar w:fldCharType="separate"/>
        </w:r>
        <w:r>
          <w:t>18</w:t>
        </w:r>
        <w:r>
          <w:fldChar w:fldCharType="end"/>
        </w:r>
      </w:hyperlink>
    </w:p>
    <w:p>
      <w:pPr>
        <w:pStyle w:val="TOC2"/>
        <w:tabs>
          <w:tab w:val="right" w:leader="dot" w:pos="8306"/>
        </w:tabs>
      </w:pPr>
      <w:hyperlink w:anchor="_Toc29746" w:history="1">
        <w:r>
          <w:rPr>
            <w:rFonts w:ascii="仿宋" w:eastAsia="仿宋" w:hAnsi="仿宋" w:cs="仿宋" w:hint="eastAsia"/>
            <w:lang w:eastAsia="zh-CN"/>
          </w:rPr>
          <w:t>(十三)、经济效益分析与投资预估</w:t>
        </w:r>
        <w:r>
          <w:tab/>
        </w:r>
        <w:r>
          <w:fldChar w:fldCharType="begin"/>
        </w:r>
        <w:r>
          <w:instrText xml:space="preserve"> PAGEREF _Toc29746 \h </w:instrText>
        </w:r>
        <w:r>
          <w:fldChar w:fldCharType="separate"/>
        </w:r>
        <w:r>
          <w:t>19</w:t>
        </w:r>
        <w:r>
          <w:fldChar w:fldCharType="end"/>
        </w:r>
      </w:hyperlink>
    </w:p>
    <w:p>
      <w:pPr>
        <w:pStyle w:val="TOC2"/>
        <w:tabs>
          <w:tab w:val="right" w:leader="dot" w:pos="8306"/>
        </w:tabs>
      </w:pPr>
      <w:hyperlink w:anchor="_Toc875" w:history="1">
        <w:r>
          <w:rPr>
            <w:rFonts w:ascii="仿宋" w:eastAsia="仿宋" w:hAnsi="仿宋" w:cs="仿宋" w:hint="eastAsia"/>
            <w:lang w:eastAsia="zh-CN"/>
          </w:rPr>
          <w:t>(十四)、报告详解与解释</w:t>
        </w:r>
        <w:r>
          <w:tab/>
        </w:r>
        <w:r>
          <w:fldChar w:fldCharType="begin"/>
        </w:r>
        <w:r>
          <w:instrText xml:space="preserve"> PAGEREF _Toc875 \h </w:instrText>
        </w:r>
        <w:r>
          <w:fldChar w:fldCharType="separate"/>
        </w:r>
        <w:r>
          <w:t>20</w:t>
        </w:r>
        <w:r>
          <w:fldChar w:fldCharType="end"/>
        </w:r>
      </w:hyperlink>
    </w:p>
    <w:p>
      <w:pPr>
        <w:pStyle w:val="TOC1"/>
        <w:tabs>
          <w:tab w:val="right" w:leader="dot" w:pos="8306"/>
        </w:tabs>
      </w:pPr>
      <w:hyperlink w:anchor="_Toc19806" w:history="1">
        <w:r>
          <w:rPr>
            <w:rFonts w:ascii="仿宋" w:eastAsia="仿宋" w:hAnsi="仿宋" w:cs="仿宋" w:hint="eastAsia"/>
            <w:lang w:eastAsia="zh-CN"/>
          </w:rPr>
          <w:t>五、质量管理与监督</w:t>
        </w:r>
        <w:r>
          <w:tab/>
        </w:r>
        <w:r>
          <w:fldChar w:fldCharType="begin"/>
        </w:r>
        <w:r>
          <w:instrText xml:space="preserve"> PAGEREF _Toc19806 \h </w:instrText>
        </w:r>
        <w:r>
          <w:fldChar w:fldCharType="separate"/>
        </w:r>
        <w:r>
          <w:t>21</w:t>
        </w:r>
        <w:r>
          <w:fldChar w:fldCharType="end"/>
        </w:r>
      </w:hyperlink>
    </w:p>
    <w:p>
      <w:pPr>
        <w:pStyle w:val="TOC2"/>
        <w:tabs>
          <w:tab w:val="right" w:leader="dot" w:pos="8306"/>
        </w:tabs>
      </w:pPr>
      <w:hyperlink w:anchor="_Toc4187" w:history="1">
        <w:r>
          <w:rPr>
            <w:rFonts w:ascii="仿宋" w:eastAsia="仿宋" w:hAnsi="仿宋" w:cs="仿宋" w:hint="eastAsia"/>
            <w:lang w:eastAsia="zh-CN"/>
          </w:rPr>
          <w:t>(一)、质量管理原则</w:t>
        </w:r>
        <w:r>
          <w:tab/>
        </w:r>
        <w:r>
          <w:fldChar w:fldCharType="begin"/>
        </w:r>
        <w:r>
          <w:instrText xml:space="preserve"> PAGEREF _Toc4187 \h </w:instrText>
        </w:r>
        <w:r>
          <w:fldChar w:fldCharType="separate"/>
        </w:r>
        <w:r>
          <w:t>21</w:t>
        </w:r>
        <w:r>
          <w:fldChar w:fldCharType="end"/>
        </w:r>
      </w:hyperlink>
    </w:p>
    <w:p>
      <w:pPr>
        <w:pStyle w:val="TOC2"/>
        <w:tabs>
          <w:tab w:val="right" w:leader="dot" w:pos="8306"/>
        </w:tabs>
      </w:pPr>
      <w:hyperlink w:anchor="_Toc3540" w:history="1">
        <w:r>
          <w:rPr>
            <w:rFonts w:ascii="仿宋" w:eastAsia="仿宋" w:hAnsi="仿宋" w:cs="仿宋" w:hint="eastAsia"/>
            <w:lang w:eastAsia="zh-CN"/>
          </w:rPr>
          <w:t>(二)、质量控制措施</w:t>
        </w:r>
        <w:r>
          <w:tab/>
        </w:r>
        <w:r>
          <w:fldChar w:fldCharType="begin"/>
        </w:r>
        <w:r>
          <w:instrText xml:space="preserve"> PAGEREF _Toc3540 \h </w:instrText>
        </w:r>
        <w:r>
          <w:fldChar w:fldCharType="separate"/>
        </w:r>
        <w:r>
          <w:t>23</w:t>
        </w:r>
        <w:r>
          <w:fldChar w:fldCharType="end"/>
        </w:r>
      </w:hyperlink>
    </w:p>
    <w:p>
      <w:pPr>
        <w:pStyle w:val="TOC2"/>
        <w:tabs>
          <w:tab w:val="right" w:leader="dot" w:pos="8306"/>
        </w:tabs>
      </w:pPr>
      <w:hyperlink w:anchor="_Toc1867" w:history="1">
        <w:r>
          <w:rPr>
            <w:rFonts w:ascii="仿宋" w:eastAsia="仿宋" w:hAnsi="仿宋" w:cs="仿宋" w:hint="eastAsia"/>
            <w:lang w:eastAsia="zh-CN"/>
          </w:rPr>
          <w:t>(三)、监督与评估机制</w:t>
        </w:r>
        <w:r>
          <w:tab/>
        </w:r>
        <w:r>
          <w:fldChar w:fldCharType="begin"/>
        </w:r>
        <w:r>
          <w:instrText xml:space="preserve"> PAGEREF _Toc1867 \h </w:instrText>
        </w:r>
        <w:r>
          <w:fldChar w:fldCharType="separate"/>
        </w:r>
        <w:r>
          <w:t>24</w:t>
        </w:r>
        <w:r>
          <w:fldChar w:fldCharType="end"/>
        </w:r>
      </w:hyperlink>
    </w:p>
    <w:p>
      <w:pPr>
        <w:pStyle w:val="TOC2"/>
        <w:tabs>
          <w:tab w:val="right" w:leader="dot" w:pos="8306"/>
        </w:tabs>
      </w:pPr>
      <w:hyperlink w:anchor="_Toc13747" w:history="1">
        <w:r>
          <w:rPr>
            <w:rFonts w:ascii="仿宋" w:eastAsia="仿宋" w:hAnsi="仿宋" w:cs="仿宋" w:hint="eastAsia"/>
            <w:lang w:eastAsia="zh-CN"/>
          </w:rPr>
          <w:t>(四)、持续改进与反馈</w:t>
        </w:r>
        <w:r>
          <w:tab/>
        </w:r>
        <w:r>
          <w:fldChar w:fldCharType="begin"/>
        </w:r>
        <w:r>
          <w:instrText xml:space="preserve"> PAGEREF _Toc13747 \h </w:instrText>
        </w:r>
        <w:r>
          <w:fldChar w:fldCharType="separate"/>
        </w:r>
        <w:r>
          <w:t>26</w:t>
        </w:r>
        <w:r>
          <w:fldChar w:fldCharType="end"/>
        </w:r>
      </w:hyperlink>
    </w:p>
    <w:p>
      <w:pPr>
        <w:pStyle w:val="TOC1"/>
        <w:tabs>
          <w:tab w:val="right" w:leader="dot" w:pos="8306"/>
        </w:tabs>
      </w:pPr>
      <w:hyperlink w:anchor="_Toc18630" w:history="1">
        <w:r>
          <w:rPr>
            <w:rFonts w:ascii="仿宋" w:eastAsia="仿宋" w:hAnsi="仿宋" w:cs="仿宋" w:hint="eastAsia"/>
            <w:lang w:eastAsia="zh-CN"/>
          </w:rPr>
          <w:t>六、热压氮化硼制品项目落地与推广</w:t>
        </w:r>
        <w:r>
          <w:tab/>
        </w:r>
        <w:r>
          <w:fldChar w:fldCharType="begin"/>
        </w:r>
        <w:r>
          <w:instrText xml:space="preserve"> PAGEREF _Toc18630 \h </w:instrText>
        </w:r>
        <w:r>
          <w:fldChar w:fldCharType="separate"/>
        </w:r>
        <w:r>
          <w:t>29</w:t>
        </w:r>
        <w:r>
          <w:fldChar w:fldCharType="end"/>
        </w:r>
      </w:hyperlink>
    </w:p>
    <w:p>
      <w:pPr>
        <w:pStyle w:val="TOC2"/>
        <w:tabs>
          <w:tab w:val="right" w:leader="dot" w:pos="8306"/>
        </w:tabs>
      </w:pPr>
      <w:hyperlink w:anchor="_Toc10392" w:history="1">
        <w:r>
          <w:rPr>
            <w:rFonts w:ascii="仿宋" w:eastAsia="仿宋" w:hAnsi="仿宋" w:cs="仿宋" w:hint="eastAsia"/>
            <w:lang w:eastAsia="zh-CN"/>
          </w:rPr>
          <w:t>(一)、热压氮化硼制品项目推广计划</w:t>
        </w:r>
        <w:r>
          <w:tab/>
        </w:r>
        <w:r>
          <w:fldChar w:fldCharType="begin"/>
        </w:r>
        <w:r>
          <w:instrText xml:space="preserve"> PAGEREF _Toc10392 \h </w:instrText>
        </w:r>
        <w:r>
          <w:fldChar w:fldCharType="separate"/>
        </w:r>
        <w:r>
          <w:t>29</w:t>
        </w:r>
        <w:r>
          <w:fldChar w:fldCharType="end"/>
        </w:r>
      </w:hyperlink>
    </w:p>
    <w:p>
      <w:pPr>
        <w:pStyle w:val="TOC2"/>
        <w:tabs>
          <w:tab w:val="right" w:leader="dot" w:pos="8306"/>
        </w:tabs>
      </w:pPr>
      <w:hyperlink w:anchor="_Toc8754" w:history="1">
        <w:r>
          <w:rPr>
            <w:rFonts w:ascii="仿宋" w:eastAsia="仿宋" w:hAnsi="仿宋" w:cs="仿宋" w:hint="eastAsia"/>
            <w:lang w:eastAsia="zh-CN"/>
          </w:rPr>
          <w:t>(二)、地方政府支持与合作</w:t>
        </w:r>
        <w:r>
          <w:tab/>
        </w:r>
        <w:r>
          <w:fldChar w:fldCharType="begin"/>
        </w:r>
        <w:r>
          <w:instrText xml:space="preserve"> PAGEREF _Toc8754 \h </w:instrText>
        </w:r>
        <w:r>
          <w:fldChar w:fldCharType="separate"/>
        </w:r>
        <w:r>
          <w:t>30</w:t>
        </w:r>
        <w:r>
          <w:fldChar w:fldCharType="end"/>
        </w:r>
      </w:hyperlink>
    </w:p>
    <w:p>
      <w:pPr>
        <w:pStyle w:val="TOC2"/>
        <w:tabs>
          <w:tab w:val="right" w:leader="dot" w:pos="8306"/>
        </w:tabs>
      </w:pPr>
      <w:hyperlink w:anchor="_Toc32169" w:history="1">
        <w:r>
          <w:rPr>
            <w:rFonts w:ascii="仿宋" w:eastAsia="仿宋" w:hAnsi="仿宋" w:cs="仿宋" w:hint="eastAsia"/>
            <w:lang w:eastAsia="zh-CN"/>
          </w:rPr>
          <w:t>(三)、市场推广与品牌建设</w:t>
        </w:r>
        <w:r>
          <w:tab/>
        </w:r>
        <w:r>
          <w:fldChar w:fldCharType="begin"/>
        </w:r>
        <w:r>
          <w:instrText xml:space="preserve"> PAGEREF _Toc32169 \h </w:instrText>
        </w:r>
        <w:r>
          <w:fldChar w:fldCharType="separate"/>
        </w:r>
        <w:r>
          <w:t>31</w:t>
        </w:r>
        <w:r>
          <w:fldChar w:fldCharType="end"/>
        </w:r>
      </w:hyperlink>
    </w:p>
    <w:p>
      <w:pPr>
        <w:pStyle w:val="TOC2"/>
        <w:tabs>
          <w:tab w:val="right" w:leader="dot" w:pos="8306"/>
        </w:tabs>
      </w:pPr>
      <w:hyperlink w:anchor="_Toc6178" w:history="1">
        <w:r>
          <w:rPr>
            <w:rFonts w:ascii="仿宋" w:eastAsia="仿宋" w:hAnsi="仿宋" w:cs="仿宋" w:hint="eastAsia"/>
            <w:lang w:eastAsia="zh-CN"/>
          </w:rPr>
          <w:t>(四)、社会参与与共享机制</w:t>
        </w:r>
        <w:r>
          <w:tab/>
        </w:r>
        <w:r>
          <w:fldChar w:fldCharType="begin"/>
        </w:r>
        <w:r>
          <w:instrText xml:space="preserve"> PAGEREF _Toc6178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8" w:history="1">
        <w:r>
          <w:rPr>
            <w:rFonts w:ascii="仿宋" w:eastAsia="仿宋" w:hAnsi="仿宋" w:cs="仿宋" w:hint="eastAsia"/>
            <w:lang w:eastAsia="zh-CN"/>
          </w:rPr>
          <w:t>七、危机管理与应急响应</w:t>
        </w:r>
        <w:r>
          <w:tab/>
        </w:r>
        <w:r>
          <w:fldChar w:fldCharType="begin"/>
        </w:r>
        <w:r>
          <w:instrText xml:space="preserve"> PAGEREF _Toc28938 \h </w:instrText>
        </w:r>
        <w:r>
          <w:fldChar w:fldCharType="separate"/>
        </w:r>
        <w:r>
          <w:t>33</w:t>
        </w:r>
        <w:r>
          <w:fldChar w:fldCharType="end"/>
        </w:r>
      </w:hyperlink>
    </w:p>
    <w:p>
      <w:pPr>
        <w:pStyle w:val="TOC2"/>
        <w:tabs>
          <w:tab w:val="right" w:leader="dot" w:pos="8306"/>
        </w:tabs>
      </w:pPr>
      <w:hyperlink w:anchor="_Toc8329" w:history="1">
        <w:r>
          <w:rPr>
            <w:rFonts w:ascii="仿宋" w:eastAsia="仿宋" w:hAnsi="仿宋" w:cs="仿宋" w:hint="eastAsia"/>
            <w:lang w:eastAsia="zh-CN"/>
          </w:rPr>
          <w:t>(一)、危机管理计划制定</w:t>
        </w:r>
        <w:r>
          <w:tab/>
        </w:r>
        <w:r>
          <w:fldChar w:fldCharType="begin"/>
        </w:r>
        <w:r>
          <w:instrText xml:space="preserve"> PAGEREF _Toc8329 \h </w:instrText>
        </w:r>
        <w:r>
          <w:fldChar w:fldCharType="separate"/>
        </w:r>
        <w:r>
          <w:t>33</w:t>
        </w:r>
        <w:r>
          <w:fldChar w:fldCharType="end"/>
        </w:r>
      </w:hyperlink>
    </w:p>
    <w:p>
      <w:pPr>
        <w:pStyle w:val="TOC2"/>
        <w:tabs>
          <w:tab w:val="right" w:leader="dot" w:pos="8306"/>
        </w:tabs>
      </w:pPr>
      <w:hyperlink w:anchor="_Toc2520" w:history="1">
        <w:r>
          <w:rPr>
            <w:rFonts w:ascii="仿宋" w:eastAsia="仿宋" w:hAnsi="仿宋" w:cs="仿宋" w:hint="eastAsia"/>
            <w:lang w:eastAsia="zh-CN"/>
          </w:rPr>
          <w:t>(二)、应急响应流程</w:t>
        </w:r>
        <w:r>
          <w:tab/>
        </w:r>
        <w:r>
          <w:fldChar w:fldCharType="begin"/>
        </w:r>
        <w:r>
          <w:instrText xml:space="preserve"> PAGEREF _Toc2520 \h </w:instrText>
        </w:r>
        <w:r>
          <w:fldChar w:fldCharType="separate"/>
        </w:r>
        <w:r>
          <w:t>34</w:t>
        </w:r>
        <w:r>
          <w:fldChar w:fldCharType="end"/>
        </w:r>
      </w:hyperlink>
    </w:p>
    <w:p>
      <w:pPr>
        <w:pStyle w:val="TOC2"/>
        <w:tabs>
          <w:tab w:val="right" w:leader="dot" w:pos="8306"/>
        </w:tabs>
      </w:pPr>
      <w:hyperlink w:anchor="_Toc13112" w:history="1">
        <w:r>
          <w:rPr>
            <w:rFonts w:ascii="仿宋" w:eastAsia="仿宋" w:hAnsi="仿宋" w:cs="仿宋" w:hint="eastAsia"/>
            <w:lang w:eastAsia="zh-CN"/>
          </w:rPr>
          <w:t>(三)、危机公关与舆情管理</w:t>
        </w:r>
        <w:r>
          <w:tab/>
        </w:r>
        <w:r>
          <w:fldChar w:fldCharType="begin"/>
        </w:r>
        <w:r>
          <w:instrText xml:space="preserve"> PAGEREF _Toc13112 \h </w:instrText>
        </w:r>
        <w:r>
          <w:fldChar w:fldCharType="separate"/>
        </w:r>
        <w:r>
          <w:t>35</w:t>
        </w:r>
        <w:r>
          <w:fldChar w:fldCharType="end"/>
        </w:r>
      </w:hyperlink>
    </w:p>
    <w:p>
      <w:pPr>
        <w:pStyle w:val="TOC2"/>
        <w:tabs>
          <w:tab w:val="right" w:leader="dot" w:pos="8306"/>
        </w:tabs>
      </w:pPr>
      <w:hyperlink w:anchor="_Toc24862" w:history="1">
        <w:r>
          <w:rPr>
            <w:rFonts w:ascii="仿宋" w:eastAsia="仿宋" w:hAnsi="仿宋" w:cs="仿宋" w:hint="eastAsia"/>
            <w:lang w:eastAsia="zh-CN"/>
          </w:rPr>
          <w:t>(四)、事故调查与报告</w:t>
        </w:r>
        <w:r>
          <w:tab/>
        </w:r>
        <w:r>
          <w:fldChar w:fldCharType="begin"/>
        </w:r>
        <w:r>
          <w:instrText xml:space="preserve"> PAGEREF _Toc24862 \h </w:instrText>
        </w:r>
        <w:r>
          <w:fldChar w:fldCharType="separate"/>
        </w:r>
        <w:r>
          <w:t>35</w:t>
        </w:r>
        <w:r>
          <w:fldChar w:fldCharType="end"/>
        </w:r>
      </w:hyperlink>
    </w:p>
    <w:p>
      <w:pPr>
        <w:pStyle w:val="TOC1"/>
        <w:tabs>
          <w:tab w:val="right" w:leader="dot" w:pos="8306"/>
        </w:tabs>
      </w:pPr>
      <w:hyperlink w:anchor="_Toc2952" w:history="1">
        <w:r>
          <w:rPr>
            <w:rFonts w:ascii="仿宋" w:eastAsia="仿宋" w:hAnsi="仿宋" w:cs="仿宋" w:hint="eastAsia"/>
            <w:lang w:eastAsia="zh-CN"/>
          </w:rPr>
          <w:t>八、科技创新与研发</w:t>
        </w:r>
        <w:r>
          <w:tab/>
        </w:r>
        <w:r>
          <w:fldChar w:fldCharType="begin"/>
        </w:r>
        <w:r>
          <w:instrText xml:space="preserve"> PAGEREF _Toc2952 \h </w:instrText>
        </w:r>
        <w:r>
          <w:fldChar w:fldCharType="separate"/>
        </w:r>
        <w:r>
          <w:t>36</w:t>
        </w:r>
        <w:r>
          <w:fldChar w:fldCharType="end"/>
        </w:r>
      </w:hyperlink>
    </w:p>
    <w:p>
      <w:pPr>
        <w:pStyle w:val="TOC2"/>
        <w:tabs>
          <w:tab w:val="right" w:leader="dot" w:pos="8306"/>
        </w:tabs>
      </w:pPr>
      <w:hyperlink w:anchor="_Toc6502" w:history="1">
        <w:r>
          <w:rPr>
            <w:rFonts w:ascii="仿宋" w:eastAsia="仿宋" w:hAnsi="仿宋" w:cs="仿宋" w:hint="eastAsia"/>
            <w:lang w:eastAsia="zh-CN"/>
          </w:rPr>
          <w:t>(一)、科技创新战略规划</w:t>
        </w:r>
        <w:r>
          <w:tab/>
        </w:r>
        <w:r>
          <w:fldChar w:fldCharType="begin"/>
        </w:r>
        <w:r>
          <w:instrText xml:space="preserve"> PAGEREF _Toc6502 \h </w:instrText>
        </w:r>
        <w:r>
          <w:fldChar w:fldCharType="separate"/>
        </w:r>
        <w:r>
          <w:t>36</w:t>
        </w:r>
        <w:r>
          <w:fldChar w:fldCharType="end"/>
        </w:r>
      </w:hyperlink>
    </w:p>
    <w:p>
      <w:pPr>
        <w:pStyle w:val="TOC2"/>
        <w:tabs>
          <w:tab w:val="right" w:leader="dot" w:pos="8306"/>
        </w:tabs>
      </w:pPr>
      <w:hyperlink w:anchor="_Toc3109" w:history="1">
        <w:r>
          <w:rPr>
            <w:rFonts w:ascii="仿宋" w:eastAsia="仿宋" w:hAnsi="仿宋" w:cs="仿宋" w:hint="eastAsia"/>
            <w:lang w:eastAsia="zh-CN"/>
          </w:rPr>
          <w:t>(二)、研发团队建设</w:t>
        </w:r>
        <w:r>
          <w:tab/>
        </w:r>
        <w:r>
          <w:fldChar w:fldCharType="begin"/>
        </w:r>
        <w:r>
          <w:instrText xml:space="preserve"> PAGEREF _Toc3109 \h </w:instrText>
        </w:r>
        <w:r>
          <w:fldChar w:fldCharType="separate"/>
        </w:r>
        <w:r>
          <w:t>38</w:t>
        </w:r>
        <w:r>
          <w:fldChar w:fldCharType="end"/>
        </w:r>
      </w:hyperlink>
    </w:p>
    <w:p>
      <w:pPr>
        <w:pStyle w:val="TOC2"/>
        <w:tabs>
          <w:tab w:val="right" w:leader="dot" w:pos="8306"/>
        </w:tabs>
      </w:pPr>
      <w:hyperlink w:anchor="_Toc21455" w:history="1">
        <w:r>
          <w:rPr>
            <w:rFonts w:ascii="仿宋" w:eastAsia="仿宋" w:hAnsi="仿宋" w:cs="仿宋" w:hint="eastAsia"/>
            <w:lang w:eastAsia="zh-CN"/>
          </w:rPr>
          <w:t>(三)、知识产权保护机制</w:t>
        </w:r>
        <w:r>
          <w:tab/>
        </w:r>
        <w:r>
          <w:fldChar w:fldCharType="begin"/>
        </w:r>
        <w:r>
          <w:instrText xml:space="preserve"> PAGEREF _Toc21455 \h </w:instrText>
        </w:r>
        <w:r>
          <w:fldChar w:fldCharType="separate"/>
        </w:r>
        <w:r>
          <w:t>39</w:t>
        </w:r>
        <w:r>
          <w:fldChar w:fldCharType="end"/>
        </w:r>
      </w:hyperlink>
    </w:p>
    <w:p>
      <w:pPr>
        <w:pStyle w:val="TOC2"/>
        <w:tabs>
          <w:tab w:val="right" w:leader="dot" w:pos="8306"/>
        </w:tabs>
      </w:pPr>
      <w:hyperlink w:anchor="_Toc32333" w:history="1">
        <w:r>
          <w:rPr>
            <w:rFonts w:ascii="仿宋" w:eastAsia="仿宋" w:hAnsi="仿宋" w:cs="仿宋" w:hint="eastAsia"/>
            <w:lang w:eastAsia="zh-CN"/>
          </w:rPr>
          <w:t>(四)、技术引进与应用</w:t>
        </w:r>
        <w:r>
          <w:tab/>
        </w:r>
        <w:r>
          <w:fldChar w:fldCharType="begin"/>
        </w:r>
        <w:r>
          <w:instrText xml:space="preserve"> PAGEREF _Toc32333 \h </w:instrText>
        </w:r>
        <w:r>
          <w:fldChar w:fldCharType="separate"/>
        </w:r>
        <w:r>
          <w:t>40</w:t>
        </w:r>
        <w:r>
          <w:fldChar w:fldCharType="end"/>
        </w:r>
      </w:hyperlink>
    </w:p>
    <w:p>
      <w:pPr>
        <w:pStyle w:val="TOC1"/>
        <w:tabs>
          <w:tab w:val="right" w:leader="dot" w:pos="8306"/>
        </w:tabs>
      </w:pPr>
      <w:hyperlink w:anchor="_Toc5838" w:history="1">
        <w:r>
          <w:rPr>
            <w:rFonts w:ascii="仿宋" w:eastAsia="仿宋" w:hAnsi="仿宋" w:cs="仿宋" w:hint="eastAsia"/>
            <w:lang w:eastAsia="zh-CN"/>
          </w:rPr>
          <w:t>九、成本控制与效益提升</w:t>
        </w:r>
        <w:r>
          <w:tab/>
        </w:r>
        <w:r>
          <w:fldChar w:fldCharType="begin"/>
        </w:r>
        <w:r>
          <w:instrText xml:space="preserve"> PAGEREF _Toc5838 \h </w:instrText>
        </w:r>
        <w:r>
          <w:fldChar w:fldCharType="separate"/>
        </w:r>
        <w:r>
          <w:t>41</w:t>
        </w:r>
        <w:r>
          <w:fldChar w:fldCharType="end"/>
        </w:r>
      </w:hyperlink>
    </w:p>
    <w:p>
      <w:pPr>
        <w:pStyle w:val="TOC2"/>
        <w:tabs>
          <w:tab w:val="right" w:leader="dot" w:pos="8306"/>
        </w:tabs>
      </w:pPr>
      <w:hyperlink w:anchor="_Toc28683" w:history="1">
        <w:r>
          <w:rPr>
            <w:rFonts w:ascii="仿宋" w:eastAsia="仿宋" w:hAnsi="仿宋" w:cs="仿宋" w:hint="eastAsia"/>
            <w:lang w:eastAsia="zh-CN"/>
          </w:rPr>
          <w:t>(一)、成本核算与预算管理</w:t>
        </w:r>
        <w:r>
          <w:tab/>
        </w:r>
        <w:r>
          <w:fldChar w:fldCharType="begin"/>
        </w:r>
        <w:r>
          <w:instrText xml:space="preserve"> PAGEREF _Toc28683 \h </w:instrText>
        </w:r>
        <w:r>
          <w:fldChar w:fldCharType="separate"/>
        </w:r>
        <w:r>
          <w:t>41</w:t>
        </w:r>
        <w:r>
          <w:fldChar w:fldCharType="end"/>
        </w:r>
      </w:hyperlink>
    </w:p>
    <w:p>
      <w:pPr>
        <w:pStyle w:val="TOC2"/>
        <w:tabs>
          <w:tab w:val="right" w:leader="dot" w:pos="8306"/>
        </w:tabs>
      </w:pPr>
      <w:hyperlink w:anchor="_Toc31751" w:history="1">
        <w:r>
          <w:rPr>
            <w:rFonts w:ascii="仿宋" w:eastAsia="仿宋" w:hAnsi="仿宋" w:cs="仿宋" w:hint="eastAsia"/>
            <w:lang w:eastAsia="zh-CN"/>
          </w:rPr>
          <w:t>(二)、资源利用效率评估</w:t>
        </w:r>
        <w:r>
          <w:tab/>
        </w:r>
        <w:r>
          <w:fldChar w:fldCharType="begin"/>
        </w:r>
        <w:r>
          <w:instrText xml:space="preserve"> PAGEREF _Toc31751 \h </w:instrText>
        </w:r>
        <w:r>
          <w:fldChar w:fldCharType="separate"/>
        </w:r>
        <w:r>
          <w:t>44</w:t>
        </w:r>
        <w:r>
          <w:fldChar w:fldCharType="end"/>
        </w:r>
      </w:hyperlink>
    </w:p>
    <w:p>
      <w:pPr>
        <w:pStyle w:val="TOC2"/>
        <w:tabs>
          <w:tab w:val="right" w:leader="dot" w:pos="8306"/>
        </w:tabs>
      </w:pPr>
      <w:hyperlink w:anchor="_Toc20780" w:history="1">
        <w:r>
          <w:rPr>
            <w:rFonts w:ascii="仿宋" w:eastAsia="仿宋" w:hAnsi="仿宋" w:cs="仿宋" w:hint="eastAsia"/>
            <w:lang w:eastAsia="zh-CN"/>
          </w:rPr>
          <w:t>(三)、降本增效的具体措施</w:t>
        </w:r>
        <w:r>
          <w:tab/>
        </w:r>
        <w:r>
          <w:fldChar w:fldCharType="begin"/>
        </w:r>
        <w:r>
          <w:instrText xml:space="preserve"> PAGEREF _Toc20780 \h </w:instrText>
        </w:r>
        <w:r>
          <w:fldChar w:fldCharType="separate"/>
        </w:r>
        <w:r>
          <w:t>45</w:t>
        </w:r>
        <w:r>
          <w:fldChar w:fldCharType="end"/>
        </w:r>
      </w:hyperlink>
    </w:p>
    <w:p>
      <w:pPr>
        <w:pStyle w:val="TOC2"/>
        <w:tabs>
          <w:tab w:val="right" w:leader="dot" w:pos="8306"/>
        </w:tabs>
      </w:pPr>
      <w:hyperlink w:anchor="_Toc26080" w:history="1">
        <w:r>
          <w:rPr>
            <w:rFonts w:ascii="仿宋" w:eastAsia="仿宋" w:hAnsi="仿宋" w:cs="仿宋" w:hint="eastAsia"/>
            <w:lang w:eastAsia="zh-CN"/>
          </w:rPr>
          <w:t>(四)、成本与效益的平衡策略</w:t>
        </w:r>
        <w:r>
          <w:tab/>
        </w:r>
        <w:r>
          <w:fldChar w:fldCharType="begin"/>
        </w:r>
        <w:r>
          <w:instrText xml:space="preserve"> PAGEREF _Toc26080 \h </w:instrText>
        </w:r>
        <w:r>
          <w:fldChar w:fldCharType="separate"/>
        </w:r>
        <w:r>
          <w:t>47</w:t>
        </w:r>
        <w:r>
          <w:fldChar w:fldCharType="end"/>
        </w:r>
      </w:hyperlink>
    </w:p>
    <w:p>
      <w:pPr>
        <w:pStyle w:val="TOC1"/>
        <w:tabs>
          <w:tab w:val="right" w:leader="dot" w:pos="8306"/>
        </w:tabs>
      </w:pPr>
      <w:hyperlink w:anchor="_Toc11526" w:history="1">
        <w:r>
          <w:rPr>
            <w:rFonts w:ascii="仿宋" w:eastAsia="仿宋" w:hAnsi="仿宋" w:cs="仿宋" w:hint="eastAsia"/>
            <w:lang w:eastAsia="zh-CN"/>
          </w:rPr>
          <w:t>十、合规与风险管理</w:t>
        </w:r>
        <w:r>
          <w:tab/>
        </w:r>
        <w:r>
          <w:fldChar w:fldCharType="begin"/>
        </w:r>
        <w:r>
          <w:instrText xml:space="preserve"> PAGEREF _Toc11526 \h </w:instrText>
        </w:r>
        <w:r>
          <w:fldChar w:fldCharType="separate"/>
        </w:r>
        <w:r>
          <w:t>48</w:t>
        </w:r>
        <w:r>
          <w:fldChar w:fldCharType="end"/>
        </w:r>
      </w:hyperlink>
    </w:p>
    <w:p>
      <w:pPr>
        <w:pStyle w:val="TOC2"/>
        <w:tabs>
          <w:tab w:val="right" w:leader="dot" w:pos="8306"/>
        </w:tabs>
      </w:pPr>
      <w:hyperlink w:anchor="_Toc17087" w:history="1">
        <w:r>
          <w:rPr>
            <w:rFonts w:ascii="仿宋" w:eastAsia="仿宋" w:hAnsi="仿宋" w:cs="仿宋" w:hint="eastAsia"/>
            <w:lang w:eastAsia="zh-CN"/>
          </w:rPr>
          <w:t>(一)、法律法规合规体系</w:t>
        </w:r>
        <w:r>
          <w:tab/>
        </w:r>
        <w:r>
          <w:fldChar w:fldCharType="begin"/>
        </w:r>
        <w:r>
          <w:instrText xml:space="preserve"> PAGEREF _Toc17087 \h </w:instrText>
        </w:r>
        <w:r>
          <w:fldChar w:fldCharType="separate"/>
        </w:r>
        <w:r>
          <w:t>48</w:t>
        </w:r>
        <w:r>
          <w:fldChar w:fldCharType="end"/>
        </w:r>
      </w:hyperlink>
    </w:p>
    <w:p>
      <w:pPr>
        <w:pStyle w:val="TOC2"/>
        <w:tabs>
          <w:tab w:val="right" w:leader="dot" w:pos="8306"/>
        </w:tabs>
      </w:pPr>
      <w:hyperlink w:anchor="_Toc3911" w:history="1">
        <w:r>
          <w:rPr>
            <w:rFonts w:ascii="仿宋" w:eastAsia="仿宋" w:hAnsi="仿宋" w:cs="仿宋" w:hint="eastAsia"/>
            <w:lang w:eastAsia="zh-CN"/>
          </w:rPr>
          <w:t>(二)、内部控制与风险评估</w:t>
        </w:r>
        <w:r>
          <w:tab/>
        </w:r>
        <w:r>
          <w:fldChar w:fldCharType="begin"/>
        </w:r>
        <w:r>
          <w:instrText xml:space="preserve"> PAGEREF _Toc3911 \h </w:instrText>
        </w:r>
        <w:r>
          <w:fldChar w:fldCharType="separate"/>
        </w:r>
        <w:r>
          <w:t>49</w:t>
        </w:r>
        <w:r>
          <w:fldChar w:fldCharType="end"/>
        </w:r>
      </w:hyperlink>
    </w:p>
    <w:p>
      <w:pPr>
        <w:pStyle w:val="TOC2"/>
        <w:tabs>
          <w:tab w:val="right" w:leader="dot" w:pos="8306"/>
        </w:tabs>
      </w:pPr>
      <w:hyperlink w:anchor="_Toc21258" w:history="1">
        <w:r>
          <w:rPr>
            <w:rFonts w:ascii="仿宋" w:eastAsia="仿宋" w:hAnsi="仿宋" w:cs="仿宋" w:hint="eastAsia"/>
            <w:lang w:eastAsia="zh-CN"/>
          </w:rPr>
          <w:t>(三)、合规培训与执行</w:t>
        </w:r>
        <w:r>
          <w:tab/>
        </w:r>
        <w:r>
          <w:fldChar w:fldCharType="begin"/>
        </w:r>
        <w:r>
          <w:instrText xml:space="preserve"> PAGEREF _Toc21258 \h </w:instrText>
        </w:r>
        <w:r>
          <w:fldChar w:fldCharType="separate"/>
        </w:r>
        <w:r>
          <w:t>50</w:t>
        </w:r>
        <w:r>
          <w:fldChar w:fldCharType="end"/>
        </w:r>
      </w:hyperlink>
    </w:p>
    <w:p>
      <w:pPr>
        <w:pStyle w:val="TOC2"/>
        <w:tabs>
          <w:tab w:val="right" w:leader="dot" w:pos="8306"/>
        </w:tabs>
      </w:pPr>
      <w:hyperlink w:anchor="_Toc21602" w:history="1">
        <w:r>
          <w:rPr>
            <w:rFonts w:ascii="仿宋" w:eastAsia="仿宋" w:hAnsi="仿宋" w:cs="仿宋" w:hint="eastAsia"/>
            <w:lang w:eastAsia="zh-CN"/>
          </w:rPr>
          <w:t>(四)、合规监测与修正机制</w:t>
        </w:r>
        <w:r>
          <w:tab/>
        </w:r>
        <w:r>
          <w:fldChar w:fldCharType="begin"/>
        </w:r>
        <w:r>
          <w:instrText xml:space="preserve"> PAGEREF _Toc21602 \h </w:instrText>
        </w:r>
        <w:r>
          <w:fldChar w:fldCharType="separate"/>
        </w:r>
        <w:r>
          <w:t>52</w:t>
        </w:r>
        <w:r>
          <w:fldChar w:fldCharType="end"/>
        </w:r>
      </w:hyperlink>
    </w:p>
    <w:p>
      <w:pPr>
        <w:pStyle w:val="TOC1"/>
        <w:tabs>
          <w:tab w:val="right" w:leader="dot" w:pos="8306"/>
        </w:tabs>
      </w:pPr>
      <w:hyperlink w:anchor="_Toc20583" w:history="1">
        <w:r>
          <w:rPr>
            <w:rFonts w:ascii="仿宋" w:eastAsia="仿宋" w:hAnsi="仿宋" w:cs="仿宋" w:hint="eastAsia"/>
            <w:lang w:eastAsia="zh-CN"/>
          </w:rPr>
          <w:t>十一、资源有效利用与节能减排</w:t>
        </w:r>
        <w:r>
          <w:tab/>
        </w:r>
        <w:r>
          <w:fldChar w:fldCharType="begin"/>
        </w:r>
        <w:r>
          <w:instrText xml:space="preserve"> PAGEREF _Toc20583 \h </w:instrText>
        </w:r>
        <w:r>
          <w:fldChar w:fldCharType="separate"/>
        </w:r>
        <w:r>
          <w:t>54</w:t>
        </w:r>
        <w:r>
          <w:fldChar w:fldCharType="end"/>
        </w:r>
      </w:hyperlink>
    </w:p>
    <w:p>
      <w:pPr>
        <w:pStyle w:val="TOC2"/>
        <w:tabs>
          <w:tab w:val="right" w:leader="dot" w:pos="8306"/>
        </w:tabs>
      </w:pPr>
      <w:hyperlink w:anchor="_Toc27230" w:history="1">
        <w:r>
          <w:rPr>
            <w:rFonts w:ascii="仿宋" w:eastAsia="仿宋" w:hAnsi="仿宋" w:cs="仿宋" w:hint="eastAsia"/>
            <w:lang w:eastAsia="zh-CN"/>
          </w:rPr>
          <w:t>(一)、资源有效利用策略</w:t>
        </w:r>
        <w:r>
          <w:tab/>
        </w:r>
        <w:r>
          <w:fldChar w:fldCharType="begin"/>
        </w:r>
        <w:r>
          <w:instrText xml:space="preserve"> PAGEREF _Toc27230 \h </w:instrText>
        </w:r>
        <w:r>
          <w:fldChar w:fldCharType="separate"/>
        </w:r>
        <w:r>
          <w:t>54</w:t>
        </w:r>
        <w:r>
          <w:fldChar w:fldCharType="end"/>
        </w:r>
      </w:hyperlink>
    </w:p>
    <w:p>
      <w:pPr>
        <w:pStyle w:val="TOC2"/>
        <w:tabs>
          <w:tab w:val="right" w:leader="dot" w:pos="8306"/>
        </w:tabs>
      </w:pPr>
      <w:hyperlink w:anchor="_Toc2005" w:history="1">
        <w:r>
          <w:rPr>
            <w:rFonts w:ascii="仿宋" w:eastAsia="仿宋" w:hAnsi="仿宋" w:cs="仿宋" w:hint="eastAsia"/>
            <w:lang w:eastAsia="zh-CN"/>
          </w:rPr>
          <w:t>(二)、节能措施与技术应用</w:t>
        </w:r>
        <w:r>
          <w:tab/>
        </w:r>
        <w:r>
          <w:fldChar w:fldCharType="begin"/>
        </w:r>
        <w:r>
          <w:instrText xml:space="preserve"> PAGEREF _Toc2005 \h </w:instrText>
        </w:r>
        <w:r>
          <w:fldChar w:fldCharType="separate"/>
        </w:r>
        <w:r>
          <w:t>54</w:t>
        </w:r>
        <w:r>
          <w:fldChar w:fldCharType="end"/>
        </w:r>
      </w:hyperlink>
    </w:p>
    <w:p>
      <w:pPr>
        <w:pStyle w:val="TOC2"/>
        <w:tabs>
          <w:tab w:val="right" w:leader="dot" w:pos="8306"/>
        </w:tabs>
      </w:pPr>
      <w:hyperlink w:anchor="_Toc27915" w:history="1">
        <w:r>
          <w:rPr>
            <w:rFonts w:ascii="仿宋" w:eastAsia="仿宋" w:hAnsi="仿宋" w:cs="仿宋" w:hint="eastAsia"/>
            <w:lang w:eastAsia="zh-CN"/>
          </w:rPr>
          <w:t>(三)、减少排放与废弃物管理</w:t>
        </w:r>
        <w:r>
          <w:tab/>
        </w:r>
        <w:r>
          <w:fldChar w:fldCharType="begin"/>
        </w:r>
        <w:r>
          <w:instrText xml:space="preserve"> PAGEREF _Toc27915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30770"/>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29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9140"/>
      <w:r>
        <w:rPr>
          <w:rFonts w:ascii="仿宋" w:eastAsia="仿宋" w:hAnsi="仿宋" w:cs="仿宋" w:hint="eastAsia"/>
          <w:sz w:val="28"/>
          <w:lang w:eastAsia="zh-CN"/>
        </w:rPr>
        <w:t>(二)、热压氮化硼制品项目工程建设标准规范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热压氮化硼制品项目的建设需要符合国家和地方的相关标准规范，确保施工过程和建成后的设施符合安全、环保、质量等方面的要求。各项建设标准规范将在设计中得到充分考虑和遵循。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24359"/>
      <w:r>
        <w:rPr>
          <w:rFonts w:ascii="仿宋" w:eastAsia="仿宋" w:hAnsi="仿宋" w:cs="仿宋" w:hint="eastAsia"/>
          <w:sz w:val="28"/>
          <w:lang w:eastAsia="zh-CN"/>
        </w:rPr>
        <w:t>(三)、热压氮化硼制品项目总平面设计要求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热压氮化硼制品项目总平面设计要求将包括对热压氮化硼制品项目用地的科学规划，确保合理的场地利用和各功能区域的合理布局。这涉及到交通流线、景观绿化、建筑分布等方面的综合考虑。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29482"/>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0313"/>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1668"/>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8492"/>
      <w:r>
        <w:rPr>
          <w:rFonts w:ascii="仿宋" w:eastAsia="仿宋" w:hAnsi="仿宋" w:cs="仿宋" w:hint="eastAsia"/>
          <w:sz w:val="28"/>
          <w:lang w:eastAsia="zh-CN"/>
        </w:rPr>
        <w:t>二、建设规划分析</w:t>
      </w:r>
      <w:bookmarkEnd w:id="9"/>
    </w:p>
    <w:p>
      <w:pPr>
        <w:pStyle w:val="Heading2"/>
        <w:rPr>
          <w:rFonts w:ascii="仿宋" w:eastAsia="仿宋" w:hAnsi="仿宋" w:cs="仿宋" w:hint="eastAsia"/>
          <w:lang w:eastAsia="zh-CN"/>
        </w:rPr>
      </w:pPr>
      <w:bookmarkStart w:id="10" w:name="_Toc2845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产品方案的确定是基于多方面因素的综合考虑。我们充分考虑了国家及地方产业发展政策、市场需求状况、资源供应情况、企业资金筹措能力、生产工艺技术水平的先进程度以及热压氮化硼制品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坚持以市场需求为创业工作的核心，将热压氮化硼制品项目产品需求市场作为出发点和落脚点。根据市场的动态变化，我们将灵活调整产品结构，真正做到市场需求决定产品生产。市场热点在哪里，我们的创新工作就紧随其后。为了适应市场需求的变化，我们将合理确定热压氮化硼制品项目产品生产方案，并通过增加产品高附加值的方式，满足人们对热压氮化硼制品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1" w:name="_Toc431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热压氮化硼制品项目总征地面积为XX平方米，相当于约XX亩，其中净用地面积为XX平方米，处于红线范围内，折合约XX亩。热压氮化硼制品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热压氮化硼制品项目的计划总投资为XX万元，预计年实现的营业收入将达到XX万元。这一投资将为热压氮化硼制品项目提供充足的资金支持，确保热压氮化硼制品项目能够高效运营并实现可观的经济效益。</w:t>
      </w:r>
    </w:p>
    <w:p>
      <w:pPr>
        <w:pStyle w:val="Heading1"/>
        <w:ind w:firstLine="560" w:firstLineChars="200"/>
        <w:rPr>
          <w:rFonts w:ascii="仿宋" w:eastAsia="仿宋" w:hAnsi="仿宋" w:cs="仿宋" w:hint="eastAsia"/>
          <w:sz w:val="28"/>
          <w:lang w:eastAsia="zh-CN"/>
        </w:rPr>
      </w:pPr>
      <w:bookmarkStart w:id="12" w:name="_Toc13997"/>
      <w:r>
        <w:rPr>
          <w:rFonts w:ascii="仿宋" w:eastAsia="仿宋" w:hAnsi="仿宋" w:cs="仿宋" w:hint="eastAsia"/>
          <w:sz w:val="28"/>
          <w:lang w:eastAsia="zh-CN"/>
        </w:rPr>
        <w:t>三、后期运营与管理</w:t>
      </w:r>
      <w:bookmarkEnd w:id="12"/>
    </w:p>
    <w:p>
      <w:pPr>
        <w:pStyle w:val="Heading2"/>
        <w:rPr>
          <w:rFonts w:ascii="仿宋" w:eastAsia="仿宋" w:hAnsi="仿宋" w:cs="仿宋" w:hint="eastAsia"/>
          <w:lang w:eastAsia="zh-CN"/>
        </w:rPr>
      </w:pPr>
      <w:bookmarkStart w:id="13" w:name="_Toc31019"/>
      <w:r>
        <w:rPr>
          <w:rFonts w:ascii="仿宋" w:eastAsia="仿宋" w:hAnsi="仿宋" w:cs="仿宋" w:hint="eastAsia"/>
          <w:lang w:eastAsia="zh-CN"/>
        </w:rPr>
        <w:t>(一)、热压氮化硼制品项目运营管理机制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在热压氮化硼制品项目运营阶段，我们将建立完善的运营管理机制，以确保热压氮化硼制品项目稳健运行和高效管理。关键要点包括：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成立专业化的运营团队，囊括各领域专业人才，确保对热压氮化硼制品项目各方面进行全面管理。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4" w:name="_Toc22507"/>
      <w:r>
        <w:rPr>
          <w:rFonts w:ascii="仿宋" w:eastAsia="仿宋" w:hAnsi="仿宋" w:cs="仿宋" w:hint="eastAsia"/>
          <w:sz w:val="28"/>
          <w:lang w:eastAsia="zh-CN"/>
        </w:rPr>
        <w:t>(二)、人员培训与知识转移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5" w:name="_Toc17202"/>
      <w:r>
        <w:rPr>
          <w:rFonts w:ascii="仿宋" w:eastAsia="仿宋" w:hAnsi="仿宋" w:cs="仿宋" w:hint="eastAsia"/>
          <w:sz w:val="28"/>
          <w:lang w:eastAsia="zh-CN"/>
        </w:rPr>
        <w:t>(三)、设备维护与保养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6" w:name="_Toc15420"/>
      <w:r>
        <w:rPr>
          <w:rFonts w:ascii="仿宋" w:eastAsia="仿宋" w:hAnsi="仿宋" w:cs="仿宋" w:hint="eastAsia"/>
          <w:sz w:val="28"/>
          <w:lang w:eastAsia="zh-CN"/>
        </w:rPr>
        <w:t>(四)、定期检查与评估</w:t>
      </w:r>
      <w:bookmarkEnd w:id="1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为保持热压氮化硼制品项目的高效运行和不断改进，我们将定期进行检查与评估：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7" w:name="_Toc27696"/>
      <w:r>
        <w:rPr>
          <w:rFonts w:ascii="仿宋" w:eastAsia="仿宋" w:hAnsi="仿宋" w:cs="仿宋" w:hint="eastAsia"/>
          <w:sz w:val="28"/>
          <w:lang w:eastAsia="zh-CN"/>
        </w:rPr>
        <w:t>四、热压氮化硼制品项目概论</w:t>
      </w:r>
      <w:bookmarkEnd w:id="17"/>
    </w:p>
    <w:p>
      <w:pPr>
        <w:pStyle w:val="Heading2"/>
        <w:rPr>
          <w:rFonts w:ascii="仿宋" w:eastAsia="仿宋" w:hAnsi="仿宋" w:cs="仿宋" w:hint="eastAsia"/>
          <w:lang w:eastAsia="zh-CN"/>
        </w:rPr>
      </w:pPr>
      <w:bookmarkStart w:id="18" w:name="_Toc26637"/>
      <w:r>
        <w:rPr>
          <w:rFonts w:ascii="仿宋" w:eastAsia="仿宋" w:hAnsi="仿宋" w:cs="仿宋" w:hint="eastAsia"/>
          <w:lang w:eastAsia="zh-CN"/>
        </w:rPr>
        <w:t>(一)、创新计划及热压氮化硼制品项目性质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XX热压氮化硼制品项目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热压氮化硼制品项目建设性质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热压氮化硼制品项目为新建热压氮化硼制品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9" w:name="_Toc31355"/>
      <w:r>
        <w:rPr>
          <w:rFonts w:ascii="仿宋" w:eastAsia="仿宋" w:hAnsi="仿宋" w:cs="仿宋" w:hint="eastAsia"/>
          <w:sz w:val="28"/>
          <w:lang w:eastAsia="zh-CN"/>
        </w:rPr>
        <w:t>(二)、主管单位与热压氮化硼制品项目执行方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0" w:name="_Toc30096"/>
      <w:r>
        <w:rPr>
          <w:rFonts w:ascii="仿宋" w:eastAsia="仿宋" w:hAnsi="仿宋" w:cs="仿宋" w:hint="eastAsia"/>
          <w:sz w:val="28"/>
          <w:lang w:eastAsia="zh-CN"/>
        </w:rPr>
        <w:t>(三)、战略协作伙伴</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1" w:name="_Toc24553"/>
      <w:r>
        <w:rPr>
          <w:rFonts w:ascii="仿宋" w:eastAsia="仿宋" w:hAnsi="仿宋" w:cs="仿宋" w:hint="eastAsia"/>
          <w:sz w:val="28"/>
          <w:lang w:eastAsia="zh-CN"/>
        </w:rPr>
        <w:t>(四)、热压氮化硼制品项目提出背景和合理性</w:t>
      </w:r>
      <w:bookmarkEnd w:id="2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热压氮化硼制品项目背景分析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热压氮化硼制品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热压氮化硼制品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热压氮化硼制品项目中取得显著的业绩。热压氮化硼制品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压氮化硼制品项目提出之前，公司进行了全面的市场调研和前期验证工作。这包括对潜在市场的需求分析、竞争对手的情报搜集、潜在客户的反馈等。通过这些工作，我们确信热压氮化硼制品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公司的战略规划和业务布局对热压氮化硼制品项目提出起到了指导作用。热压氮化硼制品项目的提出是为了实现公司更广泛的战略目标，强化在特定领域的竞争实力，实现战略的有序推进和全面实施。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2" w:name="_Toc30209"/>
      <w:r>
        <w:rPr>
          <w:rFonts w:ascii="仿宋" w:eastAsia="仿宋" w:hAnsi="仿宋" w:cs="仿宋" w:hint="eastAsia"/>
          <w:sz w:val="28"/>
          <w:lang w:eastAsia="zh-CN"/>
        </w:rPr>
        <w:t>(五)、热压氮化硼制品项目选址和土地综合评估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热压氮化硼制品项目选址于xxx区，该区地理位置优越，便于物流和人员流动。地处交通枢纽，对于物资运输和市场覆盖都有明显的优势。同时，该区自然环境优美，有利于热压氮化硼制品项目的可持续发展。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xxx区具备繁荣的经济环境，市场需求旺盛，为热压氮化硼制品项目提供了广阔的发展空间。区域内产业结构合理，对相关产业的支持和引导政策积极，为热压氮化硼制品项目的发展提供了有力支持。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选址用地面积为XXXX平方米，用地状况平整且面积充足，为热压氮化硼制品项目建设提供了良好的条件。规划布局合理，充分考虑了未来的扩展和发展需求，确保热压氮化硼制品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热压氮化硼制品项目充分考虑生态环保和社会责任。通过采取现代化的环保技术和管理手段，确保热压氮化硼制品项目对周边生态环境的影响最小。热压氮化硼制品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考虑到xxx区的地理位置、区域经济环境、用地状况等因素，该用地选址为热压氮化硼制品项目提供了得天独厚的优势。用地规模适中，布局合理，有望成为热压氮化硼制品项目长期稳健发展的有力支持。</w:t>
      </w:r>
    </w:p>
    <w:p>
      <w:pPr>
        <w:pStyle w:val="Heading2"/>
        <w:ind w:firstLine="560" w:firstLineChars="200"/>
        <w:rPr>
          <w:rFonts w:ascii="仿宋" w:eastAsia="仿宋" w:hAnsi="仿宋" w:cs="仿宋" w:hint="eastAsia"/>
          <w:sz w:val="28"/>
          <w:lang w:eastAsia="zh-CN"/>
        </w:rPr>
      </w:pPr>
      <w:bookmarkStart w:id="23" w:name="_Toc15485"/>
      <w:r>
        <w:rPr>
          <w:rFonts w:ascii="仿宋" w:eastAsia="仿宋" w:hAnsi="仿宋" w:cs="仿宋" w:hint="eastAsia"/>
          <w:sz w:val="28"/>
          <w:lang w:eastAsia="zh-CN"/>
        </w:rPr>
        <w:t>(六)、土木工程建设目标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净用地面积为XXX平方米，建筑物基底占地面积XXX平方米，总建筑面积达到XXX平方米。其中，规划建设主体工程占地XXXX平方米，为热压氮化硼制品项目的核心建设区域。此外，热压氮化硼制品项目规划绿化面积为XXX平方米，通过合理规划和设计，将注重打造绿色、生态友好的热压氮化硼制品项目环境。</w:t>
      </w:r>
    </w:p>
    <w:p>
      <w:pPr>
        <w:pStyle w:val="Heading2"/>
        <w:ind w:firstLine="560" w:firstLineChars="200"/>
        <w:rPr>
          <w:rFonts w:ascii="仿宋" w:eastAsia="仿宋" w:hAnsi="仿宋" w:cs="仿宋" w:hint="eastAsia"/>
          <w:sz w:val="28"/>
          <w:lang w:eastAsia="zh-CN"/>
        </w:rPr>
      </w:pPr>
      <w:bookmarkStart w:id="24" w:name="_Toc30256"/>
      <w:r>
        <w:rPr>
          <w:rFonts w:ascii="仿宋" w:eastAsia="仿宋" w:hAnsi="仿宋" w:cs="仿宋" w:hint="eastAsia"/>
          <w:sz w:val="28"/>
          <w:lang w:eastAsia="zh-CN"/>
        </w:rPr>
        <w:t>(七)、设备采购计划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计划购置设备共计XXX台（套），主要包括：XXX生产线、XX设备、XX机、XX机、XXX仪等。设备购置费用为XXX万元，这些设备将在热压氮化硼制品项目实施中发挥重要作用，支持热压氮化硼制品项目的正常运营和生产。</w:t>
      </w:r>
    </w:p>
    <w:p>
      <w:pPr>
        <w:pStyle w:val="Heading2"/>
        <w:ind w:firstLine="560" w:firstLineChars="200"/>
        <w:rPr>
          <w:rFonts w:ascii="仿宋" w:eastAsia="仿宋" w:hAnsi="仿宋" w:cs="仿宋" w:hint="eastAsia"/>
          <w:sz w:val="28"/>
          <w:lang w:eastAsia="zh-CN"/>
        </w:rPr>
      </w:pPr>
      <w:bookmarkStart w:id="25" w:name="_Toc27475"/>
      <w:r>
        <w:rPr>
          <w:rFonts w:ascii="仿宋" w:eastAsia="仿宋" w:hAnsi="仿宋" w:cs="仿宋" w:hint="eastAsia"/>
          <w:sz w:val="28"/>
          <w:lang w:eastAsia="zh-CN"/>
        </w:rPr>
        <w:t>(八)、产品规划与开发方案</w:t>
      </w:r>
      <w:bookmarkEnd w:id="2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热压氮化硼制品项目建设规划，达产年产品规划设计方案为XXX单位/年。这一方案综合考虑了XXX集团企业的发展战略、产品市场定位、资金筹措能力、产能发展需求、技术条件、销售渠道和策略、管理经验，以及相应的配套设备、人员素质，以及热压氮化硼制品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热压氮化硼制品项目采用规模化、流水线生产方式进行布局，秉持“循序渐进、量入而出”的原则。这样的布局有助于提高生产效率，优化生产流程，确保产品质量，同时也有利于实现热压氮化硼制品项目的可持续发展。</w:t>
      </w:r>
    </w:p>
    <w:p>
      <w:pPr>
        <w:pStyle w:val="Heading2"/>
        <w:ind w:firstLine="560" w:firstLineChars="200"/>
        <w:rPr>
          <w:rFonts w:ascii="仿宋" w:eastAsia="仿宋" w:hAnsi="仿宋" w:cs="仿宋" w:hint="eastAsia"/>
          <w:sz w:val="28"/>
          <w:lang w:eastAsia="zh-CN"/>
        </w:rPr>
      </w:pPr>
      <w:bookmarkStart w:id="26" w:name="_Toc2086"/>
      <w:r>
        <w:rPr>
          <w:rFonts w:ascii="仿宋" w:eastAsia="仿宋" w:hAnsi="仿宋" w:cs="仿宋" w:hint="eastAsia"/>
          <w:sz w:val="28"/>
          <w:lang w:eastAsia="zh-CN"/>
        </w:rPr>
        <w:t>(九)、原材料供应保障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基础依赖于一系列主要原材料及辅助材料，其中包括Xxx、xxx、xx、xxx、xx等关键成分。为了确保热压氮化硼制品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热压氮化硼制品项目对原辅材料高标准的要求。他们拥有强大的生产能力和供应链体系，能够灵活应对市场变化，确保在热压氮化硼制品项目运营过程中不会出现原材料短缺或质量波动的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热压氮化硼制品项目未来扩大生产规模的需求。通过与这些供货商的密切合作，Xxx集团将确保热压氮化硼制品项目在原材料供应方面具有高度的稳定性和可持续性，为热压氮化硼制品项目的长期发展打下坚实的基础。这一战略性选择有助于提升热压氮化硼制品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7" w:name="_Toc21544"/>
      <w:r>
        <w:rPr>
          <w:rFonts w:ascii="仿宋" w:eastAsia="仿宋" w:hAnsi="仿宋" w:cs="仿宋" w:hint="eastAsia"/>
          <w:sz w:val="28"/>
          <w:lang w:eastAsia="zh-CN"/>
        </w:rPr>
        <w:t>(十)、热压氮化硼制品项目能源消耗分析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热压氮化硼制品项目能耗概况：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氮化硼制品项目年用电量达到XXX千瓦时，相当于消耗了XX吨标准煤。这一电力需求覆盖了XX热压氮化硼制品项目的生产、办公以及公用设施等各方面的用电需求。通过合理的电力规划，确保热压氮化硼制品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热压氮化硼制品项目用水情况：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氮化硼制品项目年总用水量达到XXX立方米，相当于消耗了XX吨标准煤。主要用水包括生产补给水和办公及生活用水。热压氮化硼制品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热压氮化硼制品项目年用电量和总用水量的综合总耗能量（当量值）为XX吨标准煤/年。在达产年，热压氮化硼制品项目实现了XX吨标准煤/年的综合节能，总节能率达到了XX%。这意味着热压氮化硼制品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热压氮化硼制品项目的能源需求和使用情况，还凸显了热压氮化硼制品项目在能源管理和节能方面所取得的显著成就。通过细致的能耗统计和全面的节能措施，热压氮化硼制品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8" w:name="_Toc799"/>
      <w:r>
        <w:rPr>
          <w:rFonts w:ascii="仿宋" w:eastAsia="仿宋" w:hAnsi="仿宋" w:cs="仿宋" w:hint="eastAsia"/>
          <w:sz w:val="28"/>
          <w:lang w:eastAsia="zh-CN"/>
        </w:rPr>
        <w:t>(十一)、环境保护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的规划与设计充分契合xxx产业示范园区的发展方向，遵循了该园区的产业结构调整规划以及国家产业发展政策。我们深刻理解并积极响应国家对产业升级、结构优化的号召，确保热压氮化硼制品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热压氮化硼制品项目采取了全面而实际可行的治理措施，针对各类污染物制定了科学有效的控制方案，严格按照国家规定的排放标准执行。通过热压氮化硼制品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压氮化硼制品项目设计中，我们强调了清洁生产的理念，采用了清洁生产工艺，并选择了清洁原材料，以生产环保型产品。同时，我们实施了全面而有效的清洁生产措施，以达到减少和消除污染的目标。在热压氮化硼制品项目建成投产后，各项环境指标将严格符合国家和地方清洁生产的标准要求，确保热压氮化硼制品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9" w:name="_Toc3573"/>
      <w:r>
        <w:rPr>
          <w:rFonts w:ascii="仿宋" w:eastAsia="仿宋" w:hAnsi="仿宋" w:cs="仿宋" w:hint="eastAsia"/>
          <w:sz w:val="28"/>
          <w:lang w:eastAsia="zh-CN"/>
        </w:rPr>
        <w:t>(十二)、热压氮化硼制品项目进度规划与执行</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工程热压氮化硼制品项目建设期限规划：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热压氮化硼制品项目的建设期限被规划为XX个月，这一时间框架是在综合考虑热压氮化硼制品项目规模、复杂性、资源供给等多方面因素的基础上制定的。该期限的设定旨在充分保障热压氮化硼制品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热压氮化硼制品项目分期、分段建设：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热压氮化硼制品项目，将整个热压氮化硼制品项目划分为若干个阶段，并在每个阶段内进行分段建设。这种分期、分段的策略有助于降低热压氮化硼制品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热压氮化硼制品项目分解和工期目标分解：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热压氮化硼制品项目规划中，对热压氮化硼制品项目进行详细的分解，将热压氮化硼制品项目划分为各个子热压氮化硼制品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热压氮化硼制品项目整体的适应性，合理安排各主体工程的施工期，使得它们在时间上错开，降低了热压氮化硼制品项目工程的集中度。这样的叉开实施有助于减轻资源压力，提高施工效率，确保整个热压氮化硼制品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0" w:name="_Toc29746"/>
      <w:r>
        <w:rPr>
          <w:rFonts w:ascii="仿宋" w:eastAsia="仿宋" w:hAnsi="仿宋" w:cs="仿宋" w:hint="eastAsia"/>
          <w:sz w:val="28"/>
          <w:lang w:eastAsia="zh-CN"/>
        </w:rPr>
        <w:t>(十三)、经济效益分析与投资预估</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热压氮化硼制品项目总投资及资金构成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热压氮化硼制品项目总投资预计为XXX万元，其中固定资产投资为XXX万元，占热压氮化硼制品项目总投资的XX%；流动资金为XXX万元，占热压氮化硼制品项目总投资的XX%。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目前，该热压氮化硼制品项目的资金筹措阶段由企业自筹，通过内部资金和融资等方式满足热压氮化硼制品项目启动和实施的资金需求。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热压氮化硼制品项目预期经济效益规划目标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项目预期在达产年实现营业收入达XXX万元，总成本费用为XXX万元，税金及附加为XXX万元，实现利润总额为XXX万元，利税总额为XXX万元，税后净利润达XXX万元，达产年纳税总额为XXX万元。在达产年，热压氮化硼制品项目的投资利润率为XX%，投资利税率为XX%，投资回报率为XX%，全部投资回收期为XX年，同时将提供XXX个就业职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https://d.book118.com/335200301304011103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7414A"/>
    <w:rsid w:val="2CCA2C19"/>
    <w:rsid w:val="5507414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3520030130401110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2024-02-04T04:56:00Z</dcterms:created>
  <dcterms:modified xsi:type="dcterms:W3CDTF">2024-02-04T04:56:30Z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09B9079C9F1647348F8ED91D6F3703E4_11</vt:lpwstr>
  </property>
  <property fmtid="{D5CDD505-2E9C-101B-9397-08002B2CF9AE}" pid="3" name="KSOProductBuildVer">
    <vt:lpwstr>2052-12.1.0.16250</vt:lpwstr>
  </property>
</Properties>
</file>