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畜禽规模化养殖设备行业相关公司筹备报告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4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_Toc13547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0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_Toc10802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_Toc6731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_Toc12708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_Toc28255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_Toc11512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_Toc25245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1" w:history="1">
        <w:r>
          <w:rPr>
            <w:rFonts w:ascii="仿宋" w:eastAsia="仿宋" w:hAnsi="仿宋" w:cs="仿宋" w:hint="eastAsia"/>
            <w:lang w:eastAsia="zh-CN"/>
          </w:rPr>
          <w:t>(七)、畜禽规模化养殖设备项目建设必要性分析</w:t>
        </w:r>
        <w:r>
          <w:tab/>
        </w:r>
        <w:r>
          <w:fldChar w:fldCharType="begin"/>
        </w:r>
        <w:r>
          <w:instrText xml:space="preserve"> PAGEREF _Toc9651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5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_Toc11852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_Toc25886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_Toc15427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87" w:history="1">
        <w:r>
          <w:rPr>
            <w:rFonts w:ascii="仿宋" w:eastAsia="仿宋" w:hAnsi="仿宋" w:cs="仿宋" w:hint="eastAsia"/>
            <w:lang w:eastAsia="zh-CN"/>
          </w:rPr>
          <w:t>三、畜禽规模化养殖设备筹建公司基本信息</w:t>
        </w:r>
        <w:r>
          <w:tab/>
        </w:r>
        <w:r>
          <w:fldChar w:fldCharType="begin"/>
        </w:r>
        <w:r>
          <w:instrText xml:space="preserve"> PAGEREF _Toc15287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_Toc31270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_Toc16430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_Toc29743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_Toc27092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_Toc10271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7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_Toc21247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4" w:history="1">
        <w:r>
          <w:rPr>
            <w:rFonts w:ascii="仿宋" w:eastAsia="仿宋" w:hAnsi="仿宋" w:cs="仿宋" w:hint="eastAsia"/>
            <w:lang w:eastAsia="zh-CN"/>
          </w:rPr>
          <w:t>(一)、畜禽规模化养殖设备项目选址原则</w:t>
        </w:r>
        <w:r>
          <w:tab/>
        </w:r>
        <w:r>
          <w:fldChar w:fldCharType="begin"/>
        </w:r>
        <w:r>
          <w:instrText xml:space="preserve"> PAGEREF _Toc5834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_Toc23830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_Toc30805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_Toc12960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eastAsia="zh-CN"/>
          </w:rPr>
          <w:t>(五)、畜禽规模化养殖设备项目选址综合评价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2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_Toc8021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_Toc30757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_Toc8654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0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_Toc28174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_Toc9650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_Toc32013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63" w:history="1">
        <w:r>
          <w:rPr>
            <w:rFonts w:ascii="仿宋" w:eastAsia="仿宋" w:hAnsi="仿宋" w:cs="仿宋" w:hint="eastAsia"/>
            <w:lang w:eastAsia="zh-CN"/>
          </w:rPr>
          <w:t>七、畜禽规模化养殖设备项目经济效益</w:t>
        </w:r>
        <w:r>
          <w:tab/>
        </w:r>
        <w:r>
          <w:fldChar w:fldCharType="begin"/>
        </w:r>
        <w:r>
          <w:instrText xml:space="preserve"> PAGEREF _Toc11163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_Toc13246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3" w:history="1">
        <w:r>
          <w:rPr>
            <w:rFonts w:ascii="仿宋" w:eastAsia="仿宋" w:hAnsi="仿宋" w:cs="仿宋" w:hint="eastAsia"/>
            <w:lang w:eastAsia="zh-CN"/>
          </w:rPr>
          <w:t>(三)、畜禽规模化养殖设备项目盈利能力分析</w:t>
        </w:r>
        <w:r>
          <w:tab/>
        </w:r>
        <w:r>
          <w:fldChar w:fldCharType="begin"/>
        </w:r>
        <w:r>
          <w:instrText xml:space="preserve"> PAGEREF _Toc30243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_Toc25824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_Toc16278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3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_Toc20639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_Toc14392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_Toc30404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_Toc19143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_Toc4281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_Toc26148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6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_Toc26762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_Toc12311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_Toc10533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_Toc23306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7" w:history="1">
        <w:r>
          <w:rPr>
            <w:rFonts w:ascii="仿宋" w:eastAsia="仿宋" w:hAnsi="仿宋" w:cs="仿宋" w:hint="eastAsia"/>
            <w:lang w:eastAsia="zh-CN"/>
          </w:rPr>
          <w:t>(五)、畜禽规模化养殖设备项目总投资</w:t>
        </w:r>
        <w:r>
          <w:tab/>
        </w:r>
        <w:r>
          <w:fldChar w:fldCharType="begin"/>
        </w:r>
        <w:r>
          <w:instrText xml:space="preserve"> PAGEREF _Toc7897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_Toc29501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5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_Toc5352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_Toc31260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_Toc11628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_Toc14054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_Toc14371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_Toc6238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_Toc21770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_Toc11101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_Toc22037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_Toc5320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_Toc14944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_Toc13302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_Toc13991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_Toc22376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6" w:history="1">
        <w:r>
          <w:rPr>
            <w:rFonts w:ascii="仿宋" w:eastAsia="仿宋" w:hAnsi="仿宋" w:cs="仿宋" w:hint="eastAsia"/>
            <w:lang w:eastAsia="zh-CN"/>
          </w:rPr>
          <w:t>(二)、合作畜禽规模化养殖设备项目</w:t>
        </w:r>
        <w:r>
          <w:tab/>
        </w:r>
        <w:r>
          <w:fldChar w:fldCharType="begin"/>
        </w:r>
        <w:r>
          <w:instrText xml:space="preserve"> PAGEREF _Toc21786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7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_Toc8474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5" w:history="1">
        <w:r>
          <w:rPr>
            <w:rFonts w:ascii="仿宋" w:eastAsia="仿宋" w:hAnsi="仿宋" w:cs="仿宋" w:hint="eastAsia"/>
            <w:lang w:eastAsia="zh-CN"/>
          </w:rPr>
          <w:t>(一)、社会责任畜禽规模化养殖设备项目</w:t>
        </w:r>
        <w:r>
          <w:tab/>
        </w:r>
        <w:r>
          <w:fldChar w:fldCharType="begin"/>
        </w:r>
        <w:r>
          <w:instrText xml:space="preserve"> PAGEREF _Toc18455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_Toc9525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55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_Toc9655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_Toc14757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_Toc14494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_Toc23062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4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0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73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708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https://d.book118.com/335204041131011111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畜禽规模化养殖设备行业相关公司筹备报告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畜禽规模化养殖设备行业相关公司筹备报告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畜禽规模化养殖设备行业相关公司筹备报告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畜禽规模化养殖设备行业相关公司筹备报告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畜禽规模化养殖设备行业相关公司筹备报告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5204041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2024-02-07T01:45:00Z</dcterms:created>
  <dcterms:modified xsi:type="dcterms:W3CDTF">2024-02-07T01:46:05Z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D731BEE3DDBA491DA6CDA312023711B1_11</vt:lpwstr>
  </property>
  <property fmtid="{D5CDD505-2E9C-101B-9397-08002B2CF9AE}" pid="3" name="KSOProductBuildVer">
    <vt:lpwstr>2052-12.1.0.16250</vt:lpwstr>
  </property>
</Properties>
</file>