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日化香精项目规划设计蓝图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27" w:history="1">
        <w:r>
          <w:rPr>
            <w:rFonts w:ascii="仿宋" w:eastAsia="仿宋" w:hAnsi="仿宋" w:cs="仿宋" w:hint="eastAsia"/>
            <w:lang w:eastAsia="zh-CN"/>
          </w:rPr>
          <w:t>前言</w:t>
        </w:r>
        <w:r>
          <w:tab/>
        </w:r>
        <w:r>
          <w:fldChar w:fldCharType="begin"/>
        </w:r>
        <w:r>
          <w:instrText xml:space="preserve"> PAGEREF _Toc17627 \h </w:instrText>
        </w:r>
        <w:r>
          <w:fldChar w:fldCharType="separate"/>
        </w:r>
        <w:r>
          <w:t>3</w:t>
        </w:r>
        <w:r>
          <w:fldChar w:fldCharType="end"/>
        </w:r>
      </w:hyperlink>
    </w:p>
    <w:p>
      <w:pPr>
        <w:pStyle w:val="TOC1"/>
        <w:tabs>
          <w:tab w:val="right" w:leader="dot" w:pos="8306"/>
        </w:tabs>
      </w:pPr>
      <w:hyperlink w:anchor="_Toc9269" w:history="1">
        <w:r>
          <w:rPr>
            <w:rFonts w:ascii="仿宋" w:eastAsia="仿宋" w:hAnsi="仿宋" w:cs="仿宋" w:hint="eastAsia"/>
            <w:lang w:eastAsia="zh-CN"/>
          </w:rPr>
          <w:t>一、工艺说明</w:t>
        </w:r>
        <w:r>
          <w:tab/>
        </w:r>
        <w:r>
          <w:fldChar w:fldCharType="begin"/>
        </w:r>
        <w:r>
          <w:instrText xml:space="preserve"> PAGEREF _Toc9269 \h </w:instrText>
        </w:r>
        <w:r>
          <w:fldChar w:fldCharType="separate"/>
        </w:r>
        <w:r>
          <w:t>3</w:t>
        </w:r>
        <w:r>
          <w:fldChar w:fldCharType="end"/>
        </w:r>
      </w:hyperlink>
    </w:p>
    <w:p>
      <w:pPr>
        <w:pStyle w:val="TOC2"/>
        <w:tabs>
          <w:tab w:val="right" w:leader="dot" w:pos="8306"/>
        </w:tabs>
      </w:pPr>
      <w:hyperlink w:anchor="_Toc25779" w:history="1">
        <w:r>
          <w:rPr>
            <w:rFonts w:ascii="仿宋" w:eastAsia="仿宋" w:hAnsi="仿宋" w:cs="仿宋" w:hint="eastAsia"/>
            <w:lang w:eastAsia="zh-CN"/>
          </w:rPr>
          <w:t>(一)、技术管理特点</w:t>
        </w:r>
        <w:r>
          <w:tab/>
        </w:r>
        <w:r>
          <w:fldChar w:fldCharType="begin"/>
        </w:r>
        <w:r>
          <w:instrText xml:space="preserve"> PAGEREF _Toc25779 \h </w:instrText>
        </w:r>
        <w:r>
          <w:fldChar w:fldCharType="separate"/>
        </w:r>
        <w:r>
          <w:t>3</w:t>
        </w:r>
        <w:r>
          <w:fldChar w:fldCharType="end"/>
        </w:r>
      </w:hyperlink>
    </w:p>
    <w:p>
      <w:pPr>
        <w:pStyle w:val="TOC2"/>
        <w:tabs>
          <w:tab w:val="right" w:leader="dot" w:pos="8306"/>
        </w:tabs>
      </w:pPr>
      <w:hyperlink w:anchor="_Toc18244" w:history="1">
        <w:r>
          <w:rPr>
            <w:rFonts w:ascii="仿宋" w:eastAsia="仿宋" w:hAnsi="仿宋" w:cs="仿宋" w:hint="eastAsia"/>
            <w:lang w:eastAsia="zh-CN"/>
          </w:rPr>
          <w:t>(二)、日化香精项目工艺技术设计方案</w:t>
        </w:r>
        <w:r>
          <w:tab/>
        </w:r>
        <w:r>
          <w:fldChar w:fldCharType="begin"/>
        </w:r>
        <w:r>
          <w:instrText xml:space="preserve"> PAGEREF _Toc18244 \h </w:instrText>
        </w:r>
        <w:r>
          <w:fldChar w:fldCharType="separate"/>
        </w:r>
        <w:r>
          <w:t>4</w:t>
        </w:r>
        <w:r>
          <w:fldChar w:fldCharType="end"/>
        </w:r>
      </w:hyperlink>
    </w:p>
    <w:p>
      <w:pPr>
        <w:pStyle w:val="TOC2"/>
        <w:tabs>
          <w:tab w:val="right" w:leader="dot" w:pos="8306"/>
        </w:tabs>
      </w:pPr>
      <w:hyperlink w:anchor="_Toc13407" w:history="1">
        <w:r>
          <w:rPr>
            <w:rFonts w:ascii="仿宋" w:eastAsia="仿宋" w:hAnsi="仿宋" w:cs="仿宋" w:hint="eastAsia"/>
            <w:lang w:eastAsia="zh-CN"/>
          </w:rPr>
          <w:t>(三)、设备选型方案</w:t>
        </w:r>
        <w:r>
          <w:tab/>
        </w:r>
        <w:r>
          <w:fldChar w:fldCharType="begin"/>
        </w:r>
        <w:r>
          <w:instrText xml:space="preserve"> PAGEREF _Toc13407 \h </w:instrText>
        </w:r>
        <w:r>
          <w:fldChar w:fldCharType="separate"/>
        </w:r>
        <w:r>
          <w:t>5</w:t>
        </w:r>
        <w:r>
          <w:fldChar w:fldCharType="end"/>
        </w:r>
      </w:hyperlink>
    </w:p>
    <w:p>
      <w:pPr>
        <w:pStyle w:val="TOC1"/>
        <w:tabs>
          <w:tab w:val="right" w:leader="dot" w:pos="8306"/>
        </w:tabs>
      </w:pPr>
      <w:hyperlink w:anchor="_Toc27606" w:history="1">
        <w:r>
          <w:rPr>
            <w:rFonts w:ascii="仿宋" w:eastAsia="仿宋" w:hAnsi="仿宋" w:cs="仿宋" w:hint="eastAsia"/>
            <w:lang w:eastAsia="zh-CN"/>
          </w:rPr>
          <w:t>二、市场分析、调研</w:t>
        </w:r>
        <w:r>
          <w:tab/>
        </w:r>
        <w:r>
          <w:fldChar w:fldCharType="begin"/>
        </w:r>
        <w:r>
          <w:instrText xml:space="preserve"> PAGEREF _Toc27606 \h </w:instrText>
        </w:r>
        <w:r>
          <w:fldChar w:fldCharType="separate"/>
        </w:r>
        <w:r>
          <w:t>7</w:t>
        </w:r>
        <w:r>
          <w:fldChar w:fldCharType="end"/>
        </w:r>
      </w:hyperlink>
    </w:p>
    <w:p>
      <w:pPr>
        <w:pStyle w:val="TOC2"/>
        <w:tabs>
          <w:tab w:val="right" w:leader="dot" w:pos="8306"/>
        </w:tabs>
      </w:pPr>
      <w:hyperlink w:anchor="_Toc20876" w:history="1">
        <w:r>
          <w:rPr>
            <w:rFonts w:ascii="仿宋" w:eastAsia="仿宋" w:hAnsi="仿宋" w:cs="仿宋" w:hint="eastAsia"/>
            <w:lang w:eastAsia="zh-CN"/>
          </w:rPr>
          <w:t>(一)、日化香精行业分析</w:t>
        </w:r>
        <w:r>
          <w:tab/>
        </w:r>
        <w:r>
          <w:fldChar w:fldCharType="begin"/>
        </w:r>
        <w:r>
          <w:instrText xml:space="preserve"> PAGEREF _Toc20876 \h </w:instrText>
        </w:r>
        <w:r>
          <w:fldChar w:fldCharType="separate"/>
        </w:r>
        <w:r>
          <w:t>7</w:t>
        </w:r>
        <w:r>
          <w:fldChar w:fldCharType="end"/>
        </w:r>
      </w:hyperlink>
    </w:p>
    <w:p>
      <w:pPr>
        <w:pStyle w:val="TOC2"/>
        <w:tabs>
          <w:tab w:val="right" w:leader="dot" w:pos="8306"/>
        </w:tabs>
      </w:pPr>
      <w:hyperlink w:anchor="_Toc8907" w:history="1">
        <w:r>
          <w:rPr>
            <w:rFonts w:ascii="仿宋" w:eastAsia="仿宋" w:hAnsi="仿宋" w:cs="仿宋" w:hint="eastAsia"/>
            <w:lang w:eastAsia="zh-CN"/>
          </w:rPr>
          <w:t>(二)、日化香精市场分析预测</w:t>
        </w:r>
        <w:r>
          <w:tab/>
        </w:r>
        <w:r>
          <w:fldChar w:fldCharType="begin"/>
        </w:r>
        <w:r>
          <w:instrText xml:space="preserve"> PAGEREF _Toc8907 \h </w:instrText>
        </w:r>
        <w:r>
          <w:fldChar w:fldCharType="separate"/>
        </w:r>
        <w:r>
          <w:t>7</w:t>
        </w:r>
        <w:r>
          <w:fldChar w:fldCharType="end"/>
        </w:r>
      </w:hyperlink>
    </w:p>
    <w:p>
      <w:pPr>
        <w:pStyle w:val="TOC1"/>
        <w:tabs>
          <w:tab w:val="right" w:leader="dot" w:pos="8306"/>
        </w:tabs>
      </w:pPr>
      <w:hyperlink w:anchor="_Toc29655" w:history="1">
        <w:r>
          <w:rPr>
            <w:rFonts w:ascii="仿宋" w:eastAsia="仿宋" w:hAnsi="仿宋" w:cs="仿宋" w:hint="eastAsia"/>
            <w:lang w:eastAsia="zh-CN"/>
          </w:rPr>
          <w:t>三、日化香精项目文档管理</w:t>
        </w:r>
        <w:r>
          <w:tab/>
        </w:r>
        <w:r>
          <w:fldChar w:fldCharType="begin"/>
        </w:r>
        <w:r>
          <w:instrText xml:space="preserve"> PAGEREF _Toc29655 \h </w:instrText>
        </w:r>
        <w:r>
          <w:fldChar w:fldCharType="separate"/>
        </w:r>
        <w:r>
          <w:t>8</w:t>
        </w:r>
        <w:r>
          <w:fldChar w:fldCharType="end"/>
        </w:r>
      </w:hyperlink>
    </w:p>
    <w:p>
      <w:pPr>
        <w:pStyle w:val="TOC2"/>
        <w:tabs>
          <w:tab w:val="right" w:leader="dot" w:pos="8306"/>
        </w:tabs>
      </w:pPr>
      <w:hyperlink w:anchor="_Toc3720" w:history="1">
        <w:r>
          <w:rPr>
            <w:rFonts w:ascii="仿宋" w:eastAsia="仿宋" w:hAnsi="仿宋" w:cs="仿宋" w:hint="eastAsia"/>
            <w:lang w:eastAsia="zh-CN"/>
          </w:rPr>
          <w:t>(一)、文档编制与审查</w:t>
        </w:r>
        <w:r>
          <w:tab/>
        </w:r>
        <w:r>
          <w:fldChar w:fldCharType="begin"/>
        </w:r>
        <w:r>
          <w:instrText xml:space="preserve"> PAGEREF _Toc3720 \h </w:instrText>
        </w:r>
        <w:r>
          <w:fldChar w:fldCharType="separate"/>
        </w:r>
        <w:r>
          <w:t>8</w:t>
        </w:r>
        <w:r>
          <w:fldChar w:fldCharType="end"/>
        </w:r>
      </w:hyperlink>
    </w:p>
    <w:p>
      <w:pPr>
        <w:pStyle w:val="TOC2"/>
        <w:tabs>
          <w:tab w:val="right" w:leader="dot" w:pos="8306"/>
        </w:tabs>
      </w:pPr>
      <w:hyperlink w:anchor="_Toc16489" w:history="1">
        <w:r>
          <w:rPr>
            <w:rFonts w:ascii="仿宋" w:eastAsia="仿宋" w:hAnsi="仿宋" w:cs="仿宋" w:hint="eastAsia"/>
            <w:lang w:eastAsia="zh-CN"/>
          </w:rPr>
          <w:t>(二)、文档发布与分发</w:t>
        </w:r>
        <w:r>
          <w:tab/>
        </w:r>
        <w:r>
          <w:fldChar w:fldCharType="begin"/>
        </w:r>
        <w:r>
          <w:instrText xml:space="preserve"> PAGEREF _Toc16489 \h </w:instrText>
        </w:r>
        <w:r>
          <w:fldChar w:fldCharType="separate"/>
        </w:r>
        <w:r>
          <w:t>10</w:t>
        </w:r>
        <w:r>
          <w:fldChar w:fldCharType="end"/>
        </w:r>
      </w:hyperlink>
    </w:p>
    <w:p>
      <w:pPr>
        <w:pStyle w:val="TOC2"/>
        <w:tabs>
          <w:tab w:val="right" w:leader="dot" w:pos="8306"/>
        </w:tabs>
      </w:pPr>
      <w:hyperlink w:anchor="_Toc25242" w:history="1">
        <w:r>
          <w:rPr>
            <w:rFonts w:ascii="仿宋" w:eastAsia="仿宋" w:hAnsi="仿宋" w:cs="仿宋" w:hint="eastAsia"/>
            <w:lang w:eastAsia="zh-CN"/>
          </w:rPr>
          <w:t>(三)、文档存档与归档</w:t>
        </w:r>
        <w:r>
          <w:tab/>
        </w:r>
        <w:r>
          <w:fldChar w:fldCharType="begin"/>
        </w:r>
        <w:r>
          <w:instrText xml:space="preserve"> PAGEREF _Toc25242 \h </w:instrText>
        </w:r>
        <w:r>
          <w:fldChar w:fldCharType="separate"/>
        </w:r>
        <w:r>
          <w:t>10</w:t>
        </w:r>
        <w:r>
          <w:fldChar w:fldCharType="end"/>
        </w:r>
      </w:hyperlink>
    </w:p>
    <w:p>
      <w:pPr>
        <w:pStyle w:val="TOC1"/>
        <w:tabs>
          <w:tab w:val="right" w:leader="dot" w:pos="8306"/>
        </w:tabs>
      </w:pPr>
      <w:hyperlink w:anchor="_Toc23418" w:history="1">
        <w:r>
          <w:rPr>
            <w:rFonts w:ascii="仿宋" w:eastAsia="仿宋" w:hAnsi="仿宋" w:cs="仿宋" w:hint="eastAsia"/>
            <w:lang w:eastAsia="zh-CN"/>
          </w:rPr>
          <w:t>四、日化香精项目建设背景及必要性分析</w:t>
        </w:r>
        <w:r>
          <w:tab/>
        </w:r>
        <w:r>
          <w:fldChar w:fldCharType="begin"/>
        </w:r>
        <w:r>
          <w:instrText xml:space="preserve"> PAGEREF _Toc23418 \h </w:instrText>
        </w:r>
        <w:r>
          <w:fldChar w:fldCharType="separate"/>
        </w:r>
        <w:r>
          <w:t>12</w:t>
        </w:r>
        <w:r>
          <w:fldChar w:fldCharType="end"/>
        </w:r>
      </w:hyperlink>
    </w:p>
    <w:p>
      <w:pPr>
        <w:pStyle w:val="TOC2"/>
        <w:tabs>
          <w:tab w:val="right" w:leader="dot" w:pos="8306"/>
        </w:tabs>
      </w:pPr>
      <w:hyperlink w:anchor="_Toc32181" w:history="1">
        <w:r>
          <w:rPr>
            <w:rFonts w:ascii="仿宋" w:eastAsia="仿宋" w:hAnsi="仿宋" w:cs="仿宋" w:hint="eastAsia"/>
            <w:lang w:eastAsia="zh-CN"/>
          </w:rPr>
          <w:t>(一)、日化香精项目背景分析</w:t>
        </w:r>
        <w:r>
          <w:tab/>
        </w:r>
        <w:r>
          <w:fldChar w:fldCharType="begin"/>
        </w:r>
        <w:r>
          <w:instrText xml:space="preserve"> PAGEREF _Toc32181 \h </w:instrText>
        </w:r>
        <w:r>
          <w:fldChar w:fldCharType="separate"/>
        </w:r>
        <w:r>
          <w:t>12</w:t>
        </w:r>
        <w:r>
          <w:fldChar w:fldCharType="end"/>
        </w:r>
      </w:hyperlink>
    </w:p>
    <w:p>
      <w:pPr>
        <w:pStyle w:val="TOC2"/>
        <w:tabs>
          <w:tab w:val="right" w:leader="dot" w:pos="8306"/>
        </w:tabs>
      </w:pPr>
      <w:hyperlink w:anchor="_Toc11997" w:history="1">
        <w:r>
          <w:rPr>
            <w:rFonts w:ascii="仿宋" w:eastAsia="仿宋" w:hAnsi="仿宋" w:cs="仿宋" w:hint="eastAsia"/>
            <w:lang w:eastAsia="zh-CN"/>
          </w:rPr>
          <w:t>(二)、日化香精项目建设必要性分析</w:t>
        </w:r>
        <w:r>
          <w:tab/>
        </w:r>
        <w:r>
          <w:fldChar w:fldCharType="begin"/>
        </w:r>
        <w:r>
          <w:instrText xml:space="preserve"> PAGEREF _Toc11997 \h </w:instrText>
        </w:r>
        <w:r>
          <w:fldChar w:fldCharType="separate"/>
        </w:r>
        <w:r>
          <w:t>13</w:t>
        </w:r>
        <w:r>
          <w:fldChar w:fldCharType="end"/>
        </w:r>
      </w:hyperlink>
    </w:p>
    <w:p>
      <w:pPr>
        <w:pStyle w:val="TOC1"/>
        <w:tabs>
          <w:tab w:val="right" w:leader="dot" w:pos="8306"/>
        </w:tabs>
      </w:pPr>
      <w:hyperlink w:anchor="_Toc22667" w:history="1">
        <w:r>
          <w:rPr>
            <w:rFonts w:ascii="仿宋" w:eastAsia="仿宋" w:hAnsi="仿宋" w:cs="仿宋" w:hint="eastAsia"/>
            <w:lang w:eastAsia="zh-CN"/>
          </w:rPr>
          <w:t>五、日化香精项目危机管理</w:t>
        </w:r>
        <w:r>
          <w:tab/>
        </w:r>
        <w:r>
          <w:fldChar w:fldCharType="begin"/>
        </w:r>
        <w:r>
          <w:instrText xml:space="preserve"> PAGEREF _Toc22667 \h </w:instrText>
        </w:r>
        <w:r>
          <w:fldChar w:fldCharType="separate"/>
        </w:r>
        <w:r>
          <w:t>15</w:t>
        </w:r>
        <w:r>
          <w:fldChar w:fldCharType="end"/>
        </w:r>
      </w:hyperlink>
    </w:p>
    <w:p>
      <w:pPr>
        <w:pStyle w:val="TOC2"/>
        <w:tabs>
          <w:tab w:val="right" w:leader="dot" w:pos="8306"/>
        </w:tabs>
      </w:pPr>
      <w:hyperlink w:anchor="_Toc22021" w:history="1">
        <w:r>
          <w:rPr>
            <w:rFonts w:ascii="仿宋" w:eastAsia="仿宋" w:hAnsi="仿宋" w:cs="仿宋" w:hint="eastAsia"/>
            <w:lang w:eastAsia="zh-CN"/>
          </w:rPr>
          <w:t>(一)、危机预警与识别</w:t>
        </w:r>
        <w:r>
          <w:tab/>
        </w:r>
        <w:r>
          <w:fldChar w:fldCharType="begin"/>
        </w:r>
        <w:r>
          <w:instrText xml:space="preserve"> PAGEREF _Toc22021 \h </w:instrText>
        </w:r>
        <w:r>
          <w:fldChar w:fldCharType="separate"/>
        </w:r>
        <w:r>
          <w:t>15</w:t>
        </w:r>
        <w:r>
          <w:fldChar w:fldCharType="end"/>
        </w:r>
      </w:hyperlink>
    </w:p>
    <w:p>
      <w:pPr>
        <w:pStyle w:val="TOC2"/>
        <w:tabs>
          <w:tab w:val="right" w:leader="dot" w:pos="8306"/>
        </w:tabs>
      </w:pPr>
      <w:hyperlink w:anchor="_Toc6201" w:history="1">
        <w:r>
          <w:rPr>
            <w:rFonts w:ascii="仿宋" w:eastAsia="仿宋" w:hAnsi="仿宋" w:cs="仿宋" w:hint="eastAsia"/>
            <w:lang w:eastAsia="zh-CN"/>
          </w:rPr>
          <w:t>(二)、危机应对与恢复</w:t>
        </w:r>
        <w:r>
          <w:tab/>
        </w:r>
        <w:r>
          <w:fldChar w:fldCharType="begin"/>
        </w:r>
        <w:r>
          <w:instrText xml:space="preserve"> PAGEREF _Toc6201 \h </w:instrText>
        </w:r>
        <w:r>
          <w:fldChar w:fldCharType="separate"/>
        </w:r>
        <w:r>
          <w:t>16</w:t>
        </w:r>
        <w:r>
          <w:fldChar w:fldCharType="end"/>
        </w:r>
      </w:hyperlink>
    </w:p>
    <w:p>
      <w:pPr>
        <w:pStyle w:val="TOC1"/>
        <w:tabs>
          <w:tab w:val="right" w:leader="dot" w:pos="8306"/>
        </w:tabs>
      </w:pPr>
      <w:hyperlink w:anchor="_Toc25382" w:history="1">
        <w:r>
          <w:rPr>
            <w:rFonts w:ascii="仿宋" w:eastAsia="仿宋" w:hAnsi="仿宋" w:cs="仿宋" w:hint="eastAsia"/>
            <w:lang w:eastAsia="zh-CN"/>
          </w:rPr>
          <w:t>六、日化香精项目绩效评估</w:t>
        </w:r>
        <w:r>
          <w:tab/>
        </w:r>
        <w:r>
          <w:fldChar w:fldCharType="begin"/>
        </w:r>
        <w:r>
          <w:instrText xml:space="preserve"> PAGEREF _Toc25382 \h </w:instrText>
        </w:r>
        <w:r>
          <w:fldChar w:fldCharType="separate"/>
        </w:r>
        <w:r>
          <w:t>17</w:t>
        </w:r>
        <w:r>
          <w:fldChar w:fldCharType="end"/>
        </w:r>
      </w:hyperlink>
    </w:p>
    <w:p>
      <w:pPr>
        <w:pStyle w:val="TOC2"/>
        <w:tabs>
          <w:tab w:val="right" w:leader="dot" w:pos="8306"/>
        </w:tabs>
      </w:pPr>
      <w:hyperlink w:anchor="_Toc18798" w:history="1">
        <w:r>
          <w:rPr>
            <w:rFonts w:ascii="仿宋" w:eastAsia="仿宋" w:hAnsi="仿宋" w:cs="仿宋" w:hint="eastAsia"/>
            <w:lang w:eastAsia="zh-CN"/>
          </w:rPr>
          <w:t>(一)、绩效评估指标</w:t>
        </w:r>
        <w:r>
          <w:tab/>
        </w:r>
        <w:r>
          <w:fldChar w:fldCharType="begin"/>
        </w:r>
        <w:r>
          <w:instrText xml:space="preserve"> PAGEREF _Toc18798 \h </w:instrText>
        </w:r>
        <w:r>
          <w:fldChar w:fldCharType="separate"/>
        </w:r>
        <w:r>
          <w:t>17</w:t>
        </w:r>
        <w:r>
          <w:fldChar w:fldCharType="end"/>
        </w:r>
      </w:hyperlink>
    </w:p>
    <w:p>
      <w:pPr>
        <w:pStyle w:val="TOC2"/>
        <w:tabs>
          <w:tab w:val="right" w:leader="dot" w:pos="8306"/>
        </w:tabs>
      </w:pPr>
      <w:hyperlink w:anchor="_Toc3677" w:history="1">
        <w:r>
          <w:rPr>
            <w:rFonts w:ascii="仿宋" w:eastAsia="仿宋" w:hAnsi="仿宋" w:cs="仿宋" w:hint="eastAsia"/>
            <w:lang w:eastAsia="zh-CN"/>
          </w:rPr>
          <w:t>(二)、绩效评估方法</w:t>
        </w:r>
        <w:r>
          <w:tab/>
        </w:r>
        <w:r>
          <w:fldChar w:fldCharType="begin"/>
        </w:r>
        <w:r>
          <w:instrText xml:space="preserve"> PAGEREF _Toc3677 \h </w:instrText>
        </w:r>
        <w:r>
          <w:fldChar w:fldCharType="separate"/>
        </w:r>
        <w:r>
          <w:t>18</w:t>
        </w:r>
        <w:r>
          <w:fldChar w:fldCharType="end"/>
        </w:r>
      </w:hyperlink>
    </w:p>
    <w:p>
      <w:pPr>
        <w:pStyle w:val="TOC2"/>
        <w:tabs>
          <w:tab w:val="right" w:leader="dot" w:pos="8306"/>
        </w:tabs>
      </w:pPr>
      <w:hyperlink w:anchor="_Toc12658" w:history="1">
        <w:r>
          <w:rPr>
            <w:rFonts w:ascii="仿宋" w:eastAsia="仿宋" w:hAnsi="仿宋" w:cs="仿宋" w:hint="eastAsia"/>
            <w:lang w:eastAsia="zh-CN"/>
          </w:rPr>
          <w:t>(三)、绩效评估周期</w:t>
        </w:r>
        <w:r>
          <w:tab/>
        </w:r>
        <w:r>
          <w:fldChar w:fldCharType="begin"/>
        </w:r>
        <w:r>
          <w:instrText xml:space="preserve"> PAGEREF _Toc12658 \h </w:instrText>
        </w:r>
        <w:r>
          <w:fldChar w:fldCharType="separate"/>
        </w:r>
        <w:r>
          <w:t>19</w:t>
        </w:r>
        <w:r>
          <w:fldChar w:fldCharType="end"/>
        </w:r>
      </w:hyperlink>
    </w:p>
    <w:p>
      <w:pPr>
        <w:pStyle w:val="TOC1"/>
        <w:tabs>
          <w:tab w:val="right" w:leader="dot" w:pos="8306"/>
        </w:tabs>
      </w:pPr>
      <w:hyperlink w:anchor="_Toc9979" w:history="1">
        <w:r>
          <w:rPr>
            <w:rFonts w:ascii="仿宋" w:eastAsia="仿宋" w:hAnsi="仿宋" w:cs="仿宋" w:hint="eastAsia"/>
            <w:lang w:eastAsia="zh-CN"/>
          </w:rPr>
          <w:t>七、日化香精项目风险管理</w:t>
        </w:r>
        <w:r>
          <w:tab/>
        </w:r>
        <w:r>
          <w:fldChar w:fldCharType="begin"/>
        </w:r>
        <w:r>
          <w:instrText xml:space="preserve"> PAGEREF _Toc9979 \h </w:instrText>
        </w:r>
        <w:r>
          <w:fldChar w:fldCharType="separate"/>
        </w:r>
        <w:r>
          <w:t>20</w:t>
        </w:r>
        <w:r>
          <w:fldChar w:fldCharType="end"/>
        </w:r>
      </w:hyperlink>
    </w:p>
    <w:p>
      <w:pPr>
        <w:pStyle w:val="TOC2"/>
        <w:tabs>
          <w:tab w:val="right" w:leader="dot" w:pos="8306"/>
        </w:tabs>
      </w:pPr>
      <w:hyperlink w:anchor="_Toc19638" w:history="1">
        <w:r>
          <w:rPr>
            <w:rFonts w:ascii="仿宋" w:eastAsia="仿宋" w:hAnsi="仿宋" w:cs="仿宋" w:hint="eastAsia"/>
            <w:lang w:eastAsia="zh-CN"/>
          </w:rPr>
          <w:t>(一)、风险识别与评估</w:t>
        </w:r>
        <w:r>
          <w:tab/>
        </w:r>
        <w:r>
          <w:fldChar w:fldCharType="begin"/>
        </w:r>
        <w:r>
          <w:instrText xml:space="preserve"> PAGEREF _Toc19638 \h </w:instrText>
        </w:r>
        <w:r>
          <w:fldChar w:fldCharType="separate"/>
        </w:r>
        <w:r>
          <w:t>20</w:t>
        </w:r>
        <w:r>
          <w:fldChar w:fldCharType="end"/>
        </w:r>
      </w:hyperlink>
    </w:p>
    <w:p>
      <w:pPr>
        <w:pStyle w:val="TOC2"/>
        <w:tabs>
          <w:tab w:val="right" w:leader="dot" w:pos="8306"/>
        </w:tabs>
      </w:pPr>
      <w:hyperlink w:anchor="_Toc8309" w:history="1">
        <w:r>
          <w:rPr>
            <w:rFonts w:ascii="仿宋" w:eastAsia="仿宋" w:hAnsi="仿宋" w:cs="仿宋" w:hint="eastAsia"/>
            <w:lang w:eastAsia="zh-CN"/>
          </w:rPr>
          <w:t>(二)、风险应对策略</w:t>
        </w:r>
        <w:r>
          <w:tab/>
        </w:r>
        <w:r>
          <w:fldChar w:fldCharType="begin"/>
        </w:r>
        <w:r>
          <w:instrText xml:space="preserve"> PAGEREF _Toc8309 \h </w:instrText>
        </w:r>
        <w:r>
          <w:fldChar w:fldCharType="separate"/>
        </w:r>
        <w:r>
          <w:t>21</w:t>
        </w:r>
        <w:r>
          <w:fldChar w:fldCharType="end"/>
        </w:r>
      </w:hyperlink>
    </w:p>
    <w:p>
      <w:pPr>
        <w:pStyle w:val="TOC2"/>
        <w:tabs>
          <w:tab w:val="right" w:leader="dot" w:pos="8306"/>
        </w:tabs>
      </w:pPr>
      <w:hyperlink w:anchor="_Toc3734" w:history="1">
        <w:r>
          <w:rPr>
            <w:rFonts w:ascii="仿宋" w:eastAsia="仿宋" w:hAnsi="仿宋" w:cs="仿宋" w:hint="eastAsia"/>
            <w:lang w:eastAsia="zh-CN"/>
          </w:rPr>
          <w:t>(三)、风险监控与控制</w:t>
        </w:r>
        <w:r>
          <w:tab/>
        </w:r>
        <w:r>
          <w:fldChar w:fldCharType="begin"/>
        </w:r>
        <w:r>
          <w:instrText xml:space="preserve"> PAGEREF _Toc3734 \h </w:instrText>
        </w:r>
        <w:r>
          <w:fldChar w:fldCharType="separate"/>
        </w:r>
        <w:r>
          <w:t>23</w:t>
        </w:r>
        <w:r>
          <w:fldChar w:fldCharType="end"/>
        </w:r>
      </w:hyperlink>
    </w:p>
    <w:p>
      <w:pPr>
        <w:pStyle w:val="TOC1"/>
        <w:tabs>
          <w:tab w:val="right" w:leader="dot" w:pos="8306"/>
        </w:tabs>
      </w:pPr>
      <w:hyperlink w:anchor="_Toc8069" w:history="1">
        <w:r>
          <w:rPr>
            <w:rFonts w:ascii="仿宋" w:eastAsia="仿宋" w:hAnsi="仿宋" w:cs="仿宋" w:hint="eastAsia"/>
            <w:lang w:eastAsia="zh-CN"/>
          </w:rPr>
          <w:t>八、生产安全保护</w:t>
        </w:r>
        <w:r>
          <w:tab/>
        </w:r>
        <w:r>
          <w:fldChar w:fldCharType="begin"/>
        </w:r>
        <w:r>
          <w:instrText xml:space="preserve"> PAGEREF _Toc8069 \h </w:instrText>
        </w:r>
        <w:r>
          <w:fldChar w:fldCharType="separate"/>
        </w:r>
        <w:r>
          <w:t>24</w:t>
        </w:r>
        <w:r>
          <w:fldChar w:fldCharType="end"/>
        </w:r>
      </w:hyperlink>
    </w:p>
    <w:p>
      <w:pPr>
        <w:pStyle w:val="TOC2"/>
        <w:tabs>
          <w:tab w:val="right" w:leader="dot" w:pos="8306"/>
        </w:tabs>
      </w:pPr>
      <w:hyperlink w:anchor="_Toc21618" w:history="1">
        <w:r>
          <w:rPr>
            <w:rFonts w:ascii="仿宋" w:eastAsia="仿宋" w:hAnsi="仿宋" w:cs="仿宋" w:hint="eastAsia"/>
            <w:lang w:eastAsia="zh-CN"/>
          </w:rPr>
          <w:t>(一)、消防安全</w:t>
        </w:r>
        <w:r>
          <w:tab/>
        </w:r>
        <w:r>
          <w:fldChar w:fldCharType="begin"/>
        </w:r>
        <w:r>
          <w:instrText xml:space="preserve"> PAGEREF _Toc21618 \h </w:instrText>
        </w:r>
        <w:r>
          <w:fldChar w:fldCharType="separate"/>
        </w:r>
        <w:r>
          <w:t>24</w:t>
        </w:r>
        <w:r>
          <w:fldChar w:fldCharType="end"/>
        </w:r>
      </w:hyperlink>
    </w:p>
    <w:p>
      <w:pPr>
        <w:pStyle w:val="TOC2"/>
        <w:tabs>
          <w:tab w:val="right" w:leader="dot" w:pos="8306"/>
        </w:tabs>
      </w:pPr>
      <w:hyperlink w:anchor="_Toc20850" w:history="1">
        <w:r>
          <w:rPr>
            <w:rFonts w:ascii="仿宋" w:eastAsia="仿宋" w:hAnsi="仿宋" w:cs="仿宋" w:hint="eastAsia"/>
            <w:lang w:eastAsia="zh-CN"/>
          </w:rPr>
          <w:t>(二)、防火防爆总图布置措施</w:t>
        </w:r>
        <w:r>
          <w:tab/>
        </w:r>
        <w:r>
          <w:fldChar w:fldCharType="begin"/>
        </w:r>
        <w:r>
          <w:instrText xml:space="preserve"> PAGEREF _Toc20850 \h </w:instrText>
        </w:r>
        <w:r>
          <w:fldChar w:fldCharType="separate"/>
        </w:r>
        <w:r>
          <w:t>25</w:t>
        </w:r>
        <w:r>
          <w:fldChar w:fldCharType="end"/>
        </w:r>
      </w:hyperlink>
    </w:p>
    <w:p>
      <w:pPr>
        <w:pStyle w:val="TOC2"/>
        <w:tabs>
          <w:tab w:val="right" w:leader="dot" w:pos="8306"/>
        </w:tabs>
      </w:pPr>
      <w:hyperlink w:anchor="_Toc20042" w:history="1">
        <w:r>
          <w:rPr>
            <w:rFonts w:ascii="仿宋" w:eastAsia="仿宋" w:hAnsi="仿宋" w:cs="仿宋" w:hint="eastAsia"/>
            <w:lang w:eastAsia="zh-CN"/>
          </w:rPr>
          <w:t>(三)、自然灾害防范措施</w:t>
        </w:r>
        <w:r>
          <w:tab/>
        </w:r>
        <w:r>
          <w:fldChar w:fldCharType="begin"/>
        </w:r>
        <w:r>
          <w:instrText xml:space="preserve"> PAGEREF _Toc20042 \h </w:instrText>
        </w:r>
        <w:r>
          <w:fldChar w:fldCharType="separate"/>
        </w:r>
        <w:r>
          <w:t>26</w:t>
        </w:r>
        <w:r>
          <w:fldChar w:fldCharType="end"/>
        </w:r>
      </w:hyperlink>
    </w:p>
    <w:p>
      <w:pPr>
        <w:pStyle w:val="TOC2"/>
        <w:tabs>
          <w:tab w:val="right" w:leader="dot" w:pos="8306"/>
        </w:tabs>
      </w:pPr>
      <w:hyperlink w:anchor="_Toc26283" w:history="1">
        <w:r>
          <w:rPr>
            <w:rFonts w:ascii="仿宋" w:eastAsia="仿宋" w:hAnsi="仿宋" w:cs="仿宋" w:hint="eastAsia"/>
            <w:lang w:eastAsia="zh-CN"/>
          </w:rPr>
          <w:t>(四)、安全色及安全标志使用要求</w:t>
        </w:r>
        <w:r>
          <w:tab/>
        </w:r>
        <w:r>
          <w:fldChar w:fldCharType="begin"/>
        </w:r>
        <w:r>
          <w:instrText xml:space="preserve"> PAGEREF _Toc26283 \h </w:instrText>
        </w:r>
        <w:r>
          <w:fldChar w:fldCharType="separate"/>
        </w:r>
        <w:r>
          <w:t>27</w:t>
        </w:r>
        <w:r>
          <w:fldChar w:fldCharType="end"/>
        </w:r>
      </w:hyperlink>
    </w:p>
    <w:p>
      <w:pPr>
        <w:pStyle w:val="TOC2"/>
        <w:tabs>
          <w:tab w:val="right" w:leader="dot" w:pos="8306"/>
        </w:tabs>
      </w:pPr>
      <w:hyperlink w:anchor="_Toc29055" w:history="1">
        <w:r>
          <w:rPr>
            <w:rFonts w:ascii="仿宋" w:eastAsia="仿宋" w:hAnsi="仿宋" w:cs="仿宋" w:hint="eastAsia"/>
            <w:lang w:eastAsia="zh-CN"/>
          </w:rPr>
          <w:t>(五)、防尘防毒措施</w:t>
        </w:r>
        <w:r>
          <w:tab/>
        </w:r>
        <w:r>
          <w:fldChar w:fldCharType="begin"/>
        </w:r>
        <w:r>
          <w:instrText xml:space="preserve"> PAGEREF _Toc29055 \h </w:instrText>
        </w:r>
        <w:r>
          <w:fldChar w:fldCharType="separate"/>
        </w:r>
        <w:r>
          <w:t>28</w:t>
        </w:r>
        <w:r>
          <w:fldChar w:fldCharType="end"/>
        </w:r>
      </w:hyperlink>
    </w:p>
    <w:p>
      <w:pPr>
        <w:pStyle w:val="TOC2"/>
        <w:tabs>
          <w:tab w:val="right" w:leader="dot" w:pos="8306"/>
        </w:tabs>
      </w:pPr>
      <w:hyperlink w:anchor="_Toc4877" w:history="1">
        <w:r>
          <w:rPr>
            <w:rFonts w:ascii="仿宋" w:eastAsia="仿宋" w:hAnsi="仿宋" w:cs="仿宋" w:hint="eastAsia"/>
            <w:lang w:eastAsia="zh-CN"/>
          </w:rPr>
          <w:t>(六)、防静电、触电防护及防雷措施</w:t>
        </w:r>
        <w:r>
          <w:tab/>
        </w:r>
        <w:r>
          <w:fldChar w:fldCharType="begin"/>
        </w:r>
        <w:r>
          <w:instrText xml:space="preserve"> PAGEREF _Toc4877 \h </w:instrText>
        </w:r>
        <w:r>
          <w:fldChar w:fldCharType="separate"/>
        </w:r>
        <w:r>
          <w:t>29</w:t>
        </w:r>
        <w:r>
          <w:fldChar w:fldCharType="end"/>
        </w:r>
      </w:hyperlink>
    </w:p>
    <w:p>
      <w:pPr>
        <w:pStyle w:val="TOC2"/>
        <w:tabs>
          <w:tab w:val="right" w:leader="dot" w:pos="8306"/>
        </w:tabs>
      </w:pPr>
      <w:hyperlink w:anchor="_Toc28272" w:history="1">
        <w:r>
          <w:rPr>
            <w:rFonts w:ascii="仿宋" w:eastAsia="仿宋" w:hAnsi="仿宋" w:cs="仿宋" w:hint="eastAsia"/>
            <w:lang w:eastAsia="zh-CN"/>
          </w:rPr>
          <w:t>(七)、机械设备安全保障措施</w:t>
        </w:r>
        <w:r>
          <w:tab/>
        </w:r>
        <w:r>
          <w:fldChar w:fldCharType="begin"/>
        </w:r>
        <w:r>
          <w:instrText xml:space="preserve"> PAGEREF _Toc28272 \h </w:instrText>
        </w:r>
        <w:r>
          <w:fldChar w:fldCharType="separate"/>
        </w:r>
        <w:r>
          <w:t>30</w:t>
        </w:r>
        <w:r>
          <w:fldChar w:fldCharType="end"/>
        </w:r>
      </w:hyperlink>
    </w:p>
    <w:p>
      <w:pPr>
        <w:pStyle w:val="TOC1"/>
        <w:tabs>
          <w:tab w:val="right" w:leader="dot" w:pos="8306"/>
        </w:tabs>
      </w:pPr>
      <w:hyperlink w:anchor="_Toc18834" w:history="1">
        <w:r>
          <w:rPr>
            <w:rFonts w:ascii="仿宋" w:eastAsia="仿宋" w:hAnsi="仿宋" w:cs="仿宋" w:hint="eastAsia"/>
            <w:lang w:eastAsia="zh-CN"/>
          </w:rPr>
          <w:t>九、日化香精项目创新与研发</w:t>
        </w:r>
        <w:r>
          <w:tab/>
        </w:r>
        <w:r>
          <w:fldChar w:fldCharType="begin"/>
        </w:r>
        <w:r>
          <w:instrText xml:space="preserve"> PAGEREF _Toc18834 \h </w:instrText>
        </w:r>
        <w:r>
          <w:fldChar w:fldCharType="separate"/>
        </w:r>
        <w:r>
          <w:t>32</w:t>
        </w:r>
        <w:r>
          <w:fldChar w:fldCharType="end"/>
        </w:r>
      </w:hyperlink>
    </w:p>
    <w:p>
      <w:pPr>
        <w:pStyle w:val="TOC2"/>
        <w:tabs>
          <w:tab w:val="right" w:leader="dot" w:pos="8306"/>
        </w:tabs>
      </w:pPr>
      <w:hyperlink w:anchor="_Toc10236" w:history="1">
        <w:r>
          <w:rPr>
            <w:rFonts w:ascii="仿宋" w:eastAsia="仿宋" w:hAnsi="仿宋" w:cs="仿宋" w:hint="eastAsia"/>
            <w:lang w:eastAsia="zh-CN"/>
          </w:rPr>
          <w:t>(一)、创新策略与方向</w:t>
        </w:r>
        <w:r>
          <w:tab/>
        </w:r>
        <w:r>
          <w:fldChar w:fldCharType="begin"/>
        </w:r>
        <w:r>
          <w:instrText xml:space="preserve"> PAGEREF _Toc10236 \h </w:instrText>
        </w:r>
        <w:r>
          <w:fldChar w:fldCharType="separate"/>
        </w:r>
        <w:r>
          <w:t>32</w:t>
        </w:r>
        <w:r>
          <w:fldChar w:fldCharType="end"/>
        </w:r>
      </w:hyperlink>
    </w:p>
    <w:p>
      <w:pPr>
        <w:pStyle w:val="TOC2"/>
        <w:tabs>
          <w:tab w:val="right" w:leader="dot" w:pos="8306"/>
        </w:tabs>
      </w:pPr>
      <w:hyperlink w:anchor="_Toc22073" w:history="1">
        <w:r>
          <w:rPr>
            <w:rFonts w:ascii="仿宋" w:eastAsia="仿宋" w:hAnsi="仿宋" w:cs="仿宋" w:hint="eastAsia"/>
            <w:lang w:eastAsia="zh-CN"/>
          </w:rPr>
          <w:t>(二)、研发规划与投入</w:t>
        </w:r>
        <w:r>
          <w:tab/>
        </w:r>
        <w:r>
          <w:fldChar w:fldCharType="begin"/>
        </w:r>
        <w:r>
          <w:instrText xml:space="preserve"> PAGEREF _Toc22073 \h </w:instrText>
        </w:r>
        <w:r>
          <w:fldChar w:fldCharType="separate"/>
        </w:r>
        <w:r>
          <w:t>33</w:t>
        </w:r>
        <w:r>
          <w:fldChar w:fldCharType="end"/>
        </w:r>
      </w:hyperlink>
    </w:p>
    <w:p>
      <w:pPr>
        <w:pStyle w:val="TOC1"/>
        <w:tabs>
          <w:tab w:val="right" w:leader="dot" w:pos="8306"/>
        </w:tabs>
      </w:pPr>
      <w:hyperlink w:anchor="_Toc25664" w:history="1">
        <w:r>
          <w:rPr>
            <w:rFonts w:ascii="仿宋" w:eastAsia="仿宋" w:hAnsi="仿宋" w:cs="仿宋" w:hint="eastAsia"/>
            <w:lang w:eastAsia="zh-CN"/>
          </w:rPr>
          <w:t>十、日化香精项目技术管理</w:t>
        </w:r>
        <w:r>
          <w:tab/>
        </w:r>
        <w:r>
          <w:fldChar w:fldCharType="begin"/>
        </w:r>
        <w:r>
          <w:instrText xml:space="preserve"> PAGEREF _Toc25664 \h </w:instrText>
        </w:r>
        <w:r>
          <w:fldChar w:fldCharType="separate"/>
        </w:r>
        <w:r>
          <w:t>35</w:t>
        </w:r>
        <w:r>
          <w:fldChar w:fldCharType="end"/>
        </w:r>
      </w:hyperlink>
    </w:p>
    <w:p>
      <w:pPr>
        <w:pStyle w:val="TOC2"/>
        <w:tabs>
          <w:tab w:val="right" w:leader="dot" w:pos="8306"/>
        </w:tabs>
      </w:pPr>
      <w:hyperlink w:anchor="_Toc20580" w:history="1">
        <w:r>
          <w:rPr>
            <w:rFonts w:ascii="仿宋" w:eastAsia="仿宋" w:hAnsi="仿宋" w:cs="仿宋" w:hint="eastAsia"/>
            <w:lang w:eastAsia="zh-CN"/>
          </w:rPr>
          <w:t>(一)、技术方案选用方向</w:t>
        </w:r>
        <w:r>
          <w:tab/>
        </w:r>
        <w:r>
          <w:fldChar w:fldCharType="begin"/>
        </w:r>
        <w:r>
          <w:instrText xml:space="preserve"> PAGEREF _Toc20580 \h </w:instrText>
        </w:r>
        <w:r>
          <w:fldChar w:fldCharType="separate"/>
        </w:r>
        <w:r>
          <w:t>35</w:t>
        </w:r>
        <w:r>
          <w:fldChar w:fldCharType="end"/>
        </w:r>
      </w:hyperlink>
    </w:p>
    <w:p>
      <w:pPr>
        <w:pStyle w:val="TOC2"/>
        <w:tabs>
          <w:tab w:val="right" w:leader="dot" w:pos="8306"/>
        </w:tabs>
      </w:pPr>
      <w:hyperlink w:anchor="_Toc26623" w:history="1">
        <w:r>
          <w:rPr>
            <w:rFonts w:ascii="仿宋" w:eastAsia="仿宋" w:hAnsi="仿宋" w:cs="仿宋" w:hint="eastAsia"/>
            <w:lang w:eastAsia="zh-CN"/>
          </w:rPr>
          <w:t>(二)、工艺技术方案选用原则</w:t>
        </w:r>
        <w:r>
          <w:tab/>
        </w:r>
        <w:r>
          <w:fldChar w:fldCharType="begin"/>
        </w:r>
        <w:r>
          <w:instrText xml:space="preserve"> PAGEREF _Toc26623 \h </w:instrText>
        </w:r>
        <w:r>
          <w:fldChar w:fldCharType="separate"/>
        </w:r>
        <w:r>
          <w:t>37</w:t>
        </w:r>
        <w:r>
          <w:fldChar w:fldCharType="end"/>
        </w:r>
      </w:hyperlink>
    </w:p>
    <w:p>
      <w:pPr>
        <w:pStyle w:val="TOC2"/>
        <w:tabs>
          <w:tab w:val="right" w:leader="dot" w:pos="8306"/>
        </w:tabs>
      </w:pPr>
      <w:hyperlink w:anchor="_Toc28934" w:history="1">
        <w:r>
          <w:rPr>
            <w:rFonts w:ascii="仿宋" w:eastAsia="仿宋" w:hAnsi="仿宋" w:cs="仿宋" w:hint="eastAsia"/>
            <w:lang w:eastAsia="zh-CN"/>
          </w:rPr>
          <w:t>(三)、工艺技术方案要求</w:t>
        </w:r>
        <w:r>
          <w:tab/>
        </w:r>
        <w:r>
          <w:fldChar w:fldCharType="begin"/>
        </w:r>
        <w:r>
          <w:instrText xml:space="preserve"> PAGEREF _Toc28934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6" w:history="1">
        <w:r>
          <w:rPr>
            <w:rFonts w:ascii="仿宋" w:eastAsia="仿宋" w:hAnsi="仿宋" w:cs="仿宋" w:hint="eastAsia"/>
            <w:lang w:eastAsia="zh-CN"/>
          </w:rPr>
          <w:t>十一、日化香精项目人力资源管理</w:t>
        </w:r>
        <w:r>
          <w:tab/>
        </w:r>
        <w:r>
          <w:fldChar w:fldCharType="begin"/>
        </w:r>
        <w:r>
          <w:instrText xml:space="preserve"> PAGEREF _Toc31386 \h </w:instrText>
        </w:r>
        <w:r>
          <w:fldChar w:fldCharType="separate"/>
        </w:r>
        <w:r>
          <w:t>41</w:t>
        </w:r>
        <w:r>
          <w:fldChar w:fldCharType="end"/>
        </w:r>
      </w:hyperlink>
    </w:p>
    <w:p>
      <w:pPr>
        <w:pStyle w:val="TOC2"/>
        <w:tabs>
          <w:tab w:val="right" w:leader="dot" w:pos="8306"/>
        </w:tabs>
      </w:pPr>
      <w:hyperlink w:anchor="_Toc29521" w:history="1">
        <w:r>
          <w:rPr>
            <w:rFonts w:ascii="仿宋" w:eastAsia="仿宋" w:hAnsi="仿宋" w:cs="仿宋" w:hint="eastAsia"/>
            <w:lang w:eastAsia="zh-CN"/>
          </w:rPr>
          <w:t>(一)、建立健全的预算管理制度</w:t>
        </w:r>
        <w:r>
          <w:tab/>
        </w:r>
        <w:r>
          <w:fldChar w:fldCharType="begin"/>
        </w:r>
        <w:r>
          <w:instrText xml:space="preserve"> PAGEREF _Toc29521 \h </w:instrText>
        </w:r>
        <w:r>
          <w:fldChar w:fldCharType="separate"/>
        </w:r>
        <w:r>
          <w:t>41</w:t>
        </w:r>
        <w:r>
          <w:fldChar w:fldCharType="end"/>
        </w:r>
      </w:hyperlink>
    </w:p>
    <w:p>
      <w:pPr>
        <w:pStyle w:val="TOC2"/>
        <w:tabs>
          <w:tab w:val="right" w:leader="dot" w:pos="8306"/>
        </w:tabs>
      </w:pPr>
      <w:hyperlink w:anchor="_Toc32390" w:history="1">
        <w:r>
          <w:rPr>
            <w:rFonts w:ascii="仿宋" w:eastAsia="仿宋" w:hAnsi="仿宋" w:cs="仿宋" w:hint="eastAsia"/>
            <w:lang w:eastAsia="zh-CN"/>
          </w:rPr>
          <w:t>(二)、加强资金流动监控</w:t>
        </w:r>
        <w:r>
          <w:tab/>
        </w:r>
        <w:r>
          <w:fldChar w:fldCharType="begin"/>
        </w:r>
        <w:r>
          <w:instrText xml:space="preserve"> PAGEREF _Toc32390 \h </w:instrText>
        </w:r>
        <w:r>
          <w:fldChar w:fldCharType="separate"/>
        </w:r>
        <w:r>
          <w:t>43</w:t>
        </w:r>
        <w:r>
          <w:fldChar w:fldCharType="end"/>
        </w:r>
      </w:hyperlink>
    </w:p>
    <w:p>
      <w:pPr>
        <w:pStyle w:val="TOC2"/>
        <w:tabs>
          <w:tab w:val="right" w:leader="dot" w:pos="8306"/>
        </w:tabs>
      </w:pPr>
      <w:hyperlink w:anchor="_Toc7110" w:history="1">
        <w:r>
          <w:rPr>
            <w:rFonts w:ascii="仿宋" w:eastAsia="仿宋" w:hAnsi="仿宋" w:cs="仿宋" w:hint="eastAsia"/>
            <w:lang w:eastAsia="zh-CN"/>
          </w:rPr>
          <w:t>(三)、制定完善的风险控制机制</w:t>
        </w:r>
        <w:r>
          <w:tab/>
        </w:r>
        <w:r>
          <w:fldChar w:fldCharType="begin"/>
        </w:r>
        <w:r>
          <w:instrText xml:space="preserve"> PAGEREF _Toc7110 \h </w:instrText>
        </w:r>
        <w:r>
          <w:fldChar w:fldCharType="separate"/>
        </w:r>
        <w:r>
          <w:t>44</w:t>
        </w:r>
        <w:r>
          <w:fldChar w:fldCharType="end"/>
        </w:r>
      </w:hyperlink>
    </w:p>
    <w:p>
      <w:pPr>
        <w:pStyle w:val="TOC2"/>
        <w:tabs>
          <w:tab w:val="right" w:leader="dot" w:pos="8306"/>
        </w:tabs>
      </w:pPr>
      <w:hyperlink w:anchor="_Toc27290" w:history="1">
        <w:r>
          <w:rPr>
            <w:rFonts w:ascii="仿宋" w:eastAsia="仿宋" w:hAnsi="仿宋" w:cs="仿宋" w:hint="eastAsia"/>
            <w:lang w:eastAsia="zh-CN"/>
          </w:rPr>
          <w:t>(四)、优化成本管理</w:t>
        </w:r>
        <w:r>
          <w:tab/>
        </w:r>
        <w:r>
          <w:fldChar w:fldCharType="begin"/>
        </w:r>
        <w:r>
          <w:instrText xml:space="preserve"> PAGEREF _Toc27290 \h </w:instrText>
        </w:r>
        <w:r>
          <w:fldChar w:fldCharType="separate"/>
        </w:r>
        <w:r>
          <w:t>45</w:t>
        </w:r>
        <w:r>
          <w:fldChar w:fldCharType="end"/>
        </w:r>
      </w:hyperlink>
    </w:p>
    <w:p>
      <w:pPr>
        <w:pStyle w:val="TOC1"/>
        <w:tabs>
          <w:tab w:val="right" w:leader="dot" w:pos="8306"/>
        </w:tabs>
      </w:pPr>
      <w:hyperlink w:anchor="_Toc8404" w:history="1">
        <w:r>
          <w:rPr>
            <w:rFonts w:ascii="仿宋" w:eastAsia="仿宋" w:hAnsi="仿宋" w:cs="仿宋" w:hint="eastAsia"/>
            <w:lang w:eastAsia="zh-CN"/>
          </w:rPr>
          <w:t>十二、日化香精项目计划安排</w:t>
        </w:r>
        <w:r>
          <w:tab/>
        </w:r>
        <w:r>
          <w:fldChar w:fldCharType="begin"/>
        </w:r>
        <w:r>
          <w:instrText xml:space="preserve"> PAGEREF _Toc8404 \h </w:instrText>
        </w:r>
        <w:r>
          <w:fldChar w:fldCharType="separate"/>
        </w:r>
        <w:r>
          <w:t>46</w:t>
        </w:r>
        <w:r>
          <w:fldChar w:fldCharType="end"/>
        </w:r>
      </w:hyperlink>
    </w:p>
    <w:p>
      <w:pPr>
        <w:pStyle w:val="TOC2"/>
        <w:tabs>
          <w:tab w:val="right" w:leader="dot" w:pos="8306"/>
        </w:tabs>
      </w:pPr>
      <w:hyperlink w:anchor="_Toc4785" w:history="1">
        <w:r>
          <w:rPr>
            <w:rFonts w:ascii="仿宋" w:eastAsia="仿宋" w:hAnsi="仿宋" w:cs="仿宋" w:hint="eastAsia"/>
            <w:lang w:eastAsia="zh-CN"/>
          </w:rPr>
          <w:t>(一)、建设周期</w:t>
        </w:r>
        <w:r>
          <w:tab/>
        </w:r>
        <w:r>
          <w:fldChar w:fldCharType="begin"/>
        </w:r>
        <w:r>
          <w:instrText xml:space="preserve"> PAGEREF _Toc4785 \h </w:instrText>
        </w:r>
        <w:r>
          <w:fldChar w:fldCharType="separate"/>
        </w:r>
        <w:r>
          <w:t>46</w:t>
        </w:r>
        <w:r>
          <w:fldChar w:fldCharType="end"/>
        </w:r>
      </w:hyperlink>
    </w:p>
    <w:p>
      <w:pPr>
        <w:pStyle w:val="TOC2"/>
        <w:tabs>
          <w:tab w:val="right" w:leader="dot" w:pos="8306"/>
        </w:tabs>
      </w:pPr>
      <w:hyperlink w:anchor="_Toc25198" w:history="1">
        <w:r>
          <w:rPr>
            <w:rFonts w:ascii="仿宋" w:eastAsia="仿宋" w:hAnsi="仿宋" w:cs="仿宋" w:hint="eastAsia"/>
            <w:lang w:eastAsia="zh-CN"/>
          </w:rPr>
          <w:t>(二)、建设进度</w:t>
        </w:r>
        <w:r>
          <w:tab/>
        </w:r>
        <w:r>
          <w:fldChar w:fldCharType="begin"/>
        </w:r>
        <w:r>
          <w:instrText xml:space="preserve"> PAGEREF _Toc25198 \h </w:instrText>
        </w:r>
        <w:r>
          <w:fldChar w:fldCharType="separate"/>
        </w:r>
        <w:r>
          <w:t>47</w:t>
        </w:r>
        <w:r>
          <w:fldChar w:fldCharType="end"/>
        </w:r>
      </w:hyperlink>
    </w:p>
    <w:p>
      <w:pPr>
        <w:pStyle w:val="TOC2"/>
        <w:tabs>
          <w:tab w:val="right" w:leader="dot" w:pos="8306"/>
        </w:tabs>
      </w:pPr>
      <w:hyperlink w:anchor="_Toc31032" w:history="1">
        <w:r>
          <w:rPr>
            <w:rFonts w:ascii="仿宋" w:eastAsia="仿宋" w:hAnsi="仿宋" w:cs="仿宋" w:hint="eastAsia"/>
            <w:lang w:eastAsia="zh-CN"/>
          </w:rPr>
          <w:t>(三)、进度安排注意事项</w:t>
        </w:r>
        <w:r>
          <w:tab/>
        </w:r>
        <w:r>
          <w:fldChar w:fldCharType="begin"/>
        </w:r>
        <w:r>
          <w:instrText xml:space="preserve"> PAGEREF _Toc31032 \h </w:instrText>
        </w:r>
        <w:r>
          <w:fldChar w:fldCharType="separate"/>
        </w:r>
        <w:r>
          <w:t>48</w:t>
        </w:r>
        <w:r>
          <w:fldChar w:fldCharType="end"/>
        </w:r>
      </w:hyperlink>
    </w:p>
    <w:p>
      <w:pPr>
        <w:pStyle w:val="TOC2"/>
        <w:tabs>
          <w:tab w:val="right" w:leader="dot" w:pos="8306"/>
        </w:tabs>
      </w:pPr>
      <w:hyperlink w:anchor="_Toc814" w:history="1">
        <w:r>
          <w:rPr>
            <w:rFonts w:ascii="仿宋" w:eastAsia="仿宋" w:hAnsi="仿宋" w:cs="仿宋" w:hint="eastAsia"/>
            <w:lang w:eastAsia="zh-CN"/>
          </w:rPr>
          <w:t>(四)、人力资源配置</w:t>
        </w:r>
        <w:r>
          <w:tab/>
        </w:r>
        <w:r>
          <w:fldChar w:fldCharType="begin"/>
        </w:r>
        <w:r>
          <w:instrText xml:space="preserve"> PAGEREF _Toc814 \h </w:instrText>
        </w:r>
        <w:r>
          <w:fldChar w:fldCharType="separate"/>
        </w:r>
        <w:r>
          <w:t>50</w:t>
        </w:r>
        <w:r>
          <w:fldChar w:fldCharType="end"/>
        </w:r>
      </w:hyperlink>
    </w:p>
    <w:p>
      <w:pPr>
        <w:pStyle w:val="TOC1"/>
        <w:tabs>
          <w:tab w:val="right" w:leader="dot" w:pos="8306"/>
        </w:tabs>
      </w:pPr>
      <w:hyperlink w:anchor="_Toc24383" w:history="1">
        <w:r>
          <w:rPr>
            <w:rFonts w:ascii="仿宋" w:eastAsia="仿宋" w:hAnsi="仿宋" w:cs="仿宋" w:hint="eastAsia"/>
            <w:lang w:eastAsia="zh-CN"/>
          </w:rPr>
          <w:t>十三、日化香精项目实施时间节点</w:t>
        </w:r>
        <w:r>
          <w:tab/>
        </w:r>
        <w:r>
          <w:fldChar w:fldCharType="begin"/>
        </w:r>
        <w:r>
          <w:instrText xml:space="preserve"> PAGEREF _Toc24383 \h </w:instrText>
        </w:r>
        <w:r>
          <w:fldChar w:fldCharType="separate"/>
        </w:r>
        <w:r>
          <w:t>51</w:t>
        </w:r>
        <w:r>
          <w:fldChar w:fldCharType="end"/>
        </w:r>
      </w:hyperlink>
    </w:p>
    <w:p>
      <w:pPr>
        <w:pStyle w:val="TOC2"/>
        <w:tabs>
          <w:tab w:val="right" w:leader="dot" w:pos="8306"/>
        </w:tabs>
      </w:pPr>
      <w:hyperlink w:anchor="_Toc28260" w:history="1">
        <w:r>
          <w:rPr>
            <w:rFonts w:ascii="仿宋" w:eastAsia="仿宋" w:hAnsi="仿宋" w:cs="仿宋" w:hint="eastAsia"/>
            <w:lang w:eastAsia="zh-CN"/>
          </w:rPr>
          <w:t>(一)、日化香精项目启动阶段时间节点</w:t>
        </w:r>
        <w:r>
          <w:tab/>
        </w:r>
        <w:r>
          <w:fldChar w:fldCharType="begin"/>
        </w:r>
        <w:r>
          <w:instrText xml:space="preserve"> PAGEREF _Toc28260 \h </w:instrText>
        </w:r>
        <w:r>
          <w:fldChar w:fldCharType="separate"/>
        </w:r>
        <w:r>
          <w:t>51</w:t>
        </w:r>
        <w:r>
          <w:fldChar w:fldCharType="end"/>
        </w:r>
      </w:hyperlink>
    </w:p>
    <w:p>
      <w:pPr>
        <w:pStyle w:val="TOC2"/>
        <w:tabs>
          <w:tab w:val="right" w:leader="dot" w:pos="8306"/>
        </w:tabs>
      </w:pPr>
      <w:hyperlink w:anchor="_Toc25434" w:history="1">
        <w:r>
          <w:rPr>
            <w:rFonts w:ascii="仿宋" w:eastAsia="仿宋" w:hAnsi="仿宋" w:cs="仿宋" w:hint="eastAsia"/>
            <w:lang w:eastAsia="zh-CN"/>
          </w:rPr>
          <w:t>(二)、日化香精项目执行阶段时间节点</w:t>
        </w:r>
        <w:r>
          <w:tab/>
        </w:r>
        <w:r>
          <w:fldChar w:fldCharType="begin"/>
        </w:r>
        <w:r>
          <w:instrText xml:space="preserve"> PAGEREF _Toc25434 \h </w:instrText>
        </w:r>
        <w:r>
          <w:fldChar w:fldCharType="separate"/>
        </w:r>
        <w:r>
          <w:t>52</w:t>
        </w:r>
        <w:r>
          <w:fldChar w:fldCharType="end"/>
        </w:r>
      </w:hyperlink>
    </w:p>
    <w:p>
      <w:pPr>
        <w:pStyle w:val="TOC2"/>
        <w:tabs>
          <w:tab w:val="right" w:leader="dot" w:pos="8306"/>
        </w:tabs>
      </w:pPr>
      <w:hyperlink w:anchor="_Toc14324" w:history="1">
        <w:r>
          <w:rPr>
            <w:rFonts w:ascii="仿宋" w:eastAsia="仿宋" w:hAnsi="仿宋" w:cs="仿宋" w:hint="eastAsia"/>
            <w:lang w:eastAsia="zh-CN"/>
          </w:rPr>
          <w:t>(三)、日化香精项目完成阶段时间节点</w:t>
        </w:r>
        <w:r>
          <w:tab/>
        </w:r>
        <w:r>
          <w:fldChar w:fldCharType="begin"/>
        </w:r>
        <w:r>
          <w:instrText xml:space="preserve"> PAGEREF _Toc14324 \h </w:instrText>
        </w:r>
        <w:r>
          <w:fldChar w:fldCharType="separate"/>
        </w:r>
        <w:r>
          <w:t>53</w:t>
        </w:r>
        <w:r>
          <w:fldChar w:fldCharType="end"/>
        </w:r>
      </w:hyperlink>
    </w:p>
    <w:p>
      <w:pPr>
        <w:pStyle w:val="TOC1"/>
        <w:tabs>
          <w:tab w:val="right" w:leader="dot" w:pos="8306"/>
        </w:tabs>
      </w:pPr>
      <w:hyperlink w:anchor="_Toc4005" w:history="1">
        <w:r>
          <w:rPr>
            <w:rFonts w:ascii="仿宋" w:eastAsia="仿宋" w:hAnsi="仿宋" w:cs="仿宋" w:hint="eastAsia"/>
            <w:lang w:eastAsia="zh-CN"/>
          </w:rPr>
          <w:t>十四、风险识别与分类</w:t>
        </w:r>
        <w:r>
          <w:tab/>
        </w:r>
        <w:r>
          <w:fldChar w:fldCharType="begin"/>
        </w:r>
        <w:r>
          <w:instrText xml:space="preserve"> PAGEREF _Toc4005 \h </w:instrText>
        </w:r>
        <w:r>
          <w:fldChar w:fldCharType="separate"/>
        </w:r>
        <w:r>
          <w:t>54</w:t>
        </w:r>
        <w:r>
          <w:fldChar w:fldCharType="end"/>
        </w:r>
      </w:hyperlink>
    </w:p>
    <w:p>
      <w:pPr>
        <w:pStyle w:val="TOC2"/>
        <w:tabs>
          <w:tab w:val="right" w:leader="dot" w:pos="8306"/>
        </w:tabs>
      </w:pPr>
      <w:hyperlink w:anchor="_Toc30791" w:history="1">
        <w:r>
          <w:rPr>
            <w:rFonts w:ascii="仿宋" w:eastAsia="仿宋" w:hAnsi="仿宋" w:cs="仿宋" w:hint="eastAsia"/>
            <w:lang w:eastAsia="zh-CN"/>
          </w:rPr>
          <w:t>(一)、风险识别</w:t>
        </w:r>
        <w:r>
          <w:tab/>
        </w:r>
        <w:r>
          <w:fldChar w:fldCharType="begin"/>
        </w:r>
        <w:r>
          <w:instrText xml:space="preserve"> PAGEREF _Toc30791 \h </w:instrText>
        </w:r>
        <w:r>
          <w:fldChar w:fldCharType="separate"/>
        </w:r>
        <w:r>
          <w:t>54</w:t>
        </w:r>
        <w:r>
          <w:fldChar w:fldCharType="end"/>
        </w:r>
      </w:hyperlink>
    </w:p>
    <w:p>
      <w:pPr>
        <w:pStyle w:val="TOC2"/>
        <w:tabs>
          <w:tab w:val="right" w:leader="dot" w:pos="8306"/>
        </w:tabs>
      </w:pPr>
      <w:hyperlink w:anchor="_Toc24240" w:history="1">
        <w:r>
          <w:rPr>
            <w:rFonts w:ascii="仿宋" w:eastAsia="仿宋" w:hAnsi="仿宋" w:cs="仿宋" w:hint="eastAsia"/>
            <w:lang w:eastAsia="zh-CN"/>
          </w:rPr>
          <w:t>(二)、风险分类</w:t>
        </w:r>
        <w:r>
          <w:tab/>
        </w:r>
        <w:r>
          <w:fldChar w:fldCharType="begin"/>
        </w:r>
        <w:r>
          <w:instrText xml:space="preserve"> PAGEREF _Toc24240 \h </w:instrText>
        </w:r>
        <w:r>
          <w:fldChar w:fldCharType="separate"/>
        </w:r>
        <w:r>
          <w:t>55</w:t>
        </w:r>
        <w:r>
          <w:fldChar w:fldCharType="end"/>
        </w:r>
      </w:hyperlink>
    </w:p>
    <w:p>
      <w:pPr>
        <w:pStyle w:val="TOC1"/>
        <w:tabs>
          <w:tab w:val="right" w:leader="dot" w:pos="8306"/>
        </w:tabs>
      </w:pPr>
      <w:hyperlink w:anchor="_Toc15412" w:history="1">
        <w:r>
          <w:rPr>
            <w:rFonts w:ascii="仿宋" w:eastAsia="仿宋" w:hAnsi="仿宋" w:cs="仿宋" w:hint="eastAsia"/>
            <w:lang w:eastAsia="zh-CN"/>
          </w:rPr>
          <w:t>十五、日化香精项目变更管理</w:t>
        </w:r>
        <w:r>
          <w:tab/>
        </w:r>
        <w:r>
          <w:fldChar w:fldCharType="begin"/>
        </w:r>
        <w:r>
          <w:instrText xml:space="preserve"> PAGEREF _Toc15412 \h </w:instrText>
        </w:r>
        <w:r>
          <w:fldChar w:fldCharType="separate"/>
        </w:r>
        <w:r>
          <w:t>57</w:t>
        </w:r>
        <w:r>
          <w:fldChar w:fldCharType="end"/>
        </w:r>
      </w:hyperlink>
    </w:p>
    <w:p>
      <w:pPr>
        <w:pStyle w:val="TOC2"/>
        <w:tabs>
          <w:tab w:val="right" w:leader="dot" w:pos="8306"/>
        </w:tabs>
      </w:pPr>
      <w:hyperlink w:anchor="_Toc23647" w:history="1">
        <w:r>
          <w:rPr>
            <w:rFonts w:ascii="仿宋" w:eastAsia="仿宋" w:hAnsi="仿宋" w:cs="仿宋" w:hint="eastAsia"/>
            <w:lang w:eastAsia="zh-CN"/>
          </w:rPr>
          <w:t>(一)、变更申请与评估</w:t>
        </w:r>
        <w:r>
          <w:tab/>
        </w:r>
        <w:r>
          <w:fldChar w:fldCharType="begin"/>
        </w:r>
        <w:r>
          <w:instrText xml:space="preserve"> PAGEREF _Toc23647 \h </w:instrText>
        </w:r>
        <w:r>
          <w:fldChar w:fldCharType="separate"/>
        </w:r>
        <w:r>
          <w:t>57</w:t>
        </w:r>
        <w:r>
          <w:fldChar w:fldCharType="end"/>
        </w:r>
      </w:hyperlink>
    </w:p>
    <w:p>
      <w:pPr>
        <w:pStyle w:val="TOC2"/>
        <w:tabs>
          <w:tab w:val="right" w:leader="dot" w:pos="8306"/>
        </w:tabs>
      </w:pPr>
      <w:hyperlink w:anchor="_Toc20716" w:history="1">
        <w:r>
          <w:rPr>
            <w:rFonts w:ascii="仿宋" w:eastAsia="仿宋" w:hAnsi="仿宋" w:cs="仿宋" w:hint="eastAsia"/>
            <w:lang w:eastAsia="zh-CN"/>
          </w:rPr>
          <w:t>(二)、变更实施与控制</w:t>
        </w:r>
        <w:r>
          <w:tab/>
        </w:r>
        <w:r>
          <w:fldChar w:fldCharType="begin"/>
        </w:r>
        <w:r>
          <w:instrText xml:space="preserve"> PAGEREF _Toc20716 \h </w:instrText>
        </w:r>
        <w:r>
          <w:fldChar w:fldCharType="separate"/>
        </w:r>
        <w:r>
          <w:t>57</w:t>
        </w:r>
        <w:r>
          <w:fldChar w:fldCharType="end"/>
        </w:r>
      </w:hyperlink>
    </w:p>
    <w:p>
      <w:pPr>
        <w:pStyle w:val="TOC1"/>
        <w:tabs>
          <w:tab w:val="right" w:leader="dot" w:pos="8306"/>
        </w:tabs>
      </w:pPr>
      <w:hyperlink w:anchor="_Toc13962" w:history="1">
        <w:r>
          <w:rPr>
            <w:rFonts w:ascii="仿宋" w:eastAsia="仿宋" w:hAnsi="仿宋" w:cs="仿宋" w:hint="eastAsia"/>
            <w:lang w:eastAsia="zh-CN"/>
          </w:rPr>
          <w:t>十六、质量管理体系</w:t>
        </w:r>
        <w:r>
          <w:tab/>
        </w:r>
        <w:r>
          <w:fldChar w:fldCharType="begin"/>
        </w:r>
        <w:r>
          <w:instrText xml:space="preserve"> PAGEREF _Toc13962 \h </w:instrText>
        </w:r>
        <w:r>
          <w:fldChar w:fldCharType="separate"/>
        </w:r>
        <w:r>
          <w:t>58</w:t>
        </w:r>
        <w:r>
          <w:fldChar w:fldCharType="end"/>
        </w:r>
      </w:hyperlink>
    </w:p>
    <w:p>
      <w:pPr>
        <w:pStyle w:val="TOC2"/>
        <w:tabs>
          <w:tab w:val="right" w:leader="dot" w:pos="8306"/>
        </w:tabs>
      </w:pPr>
      <w:hyperlink w:anchor="_Toc13452" w:history="1">
        <w:r>
          <w:rPr>
            <w:rFonts w:ascii="仿宋" w:eastAsia="仿宋" w:hAnsi="仿宋" w:cs="仿宋" w:hint="eastAsia"/>
            <w:lang w:eastAsia="zh-CN"/>
          </w:rPr>
          <w:t>(一)、质量目标与方针</w:t>
        </w:r>
        <w:r>
          <w:tab/>
        </w:r>
        <w:r>
          <w:fldChar w:fldCharType="begin"/>
        </w:r>
        <w:r>
          <w:instrText xml:space="preserve"> PAGEREF _Toc13452 \h </w:instrText>
        </w:r>
        <w:r>
          <w:fldChar w:fldCharType="separate"/>
        </w:r>
        <w:r>
          <w:t>58</w:t>
        </w:r>
        <w:r>
          <w:fldChar w:fldCharType="end"/>
        </w:r>
      </w:hyperlink>
    </w:p>
    <w:p>
      <w:pPr>
        <w:pStyle w:val="TOC2"/>
        <w:tabs>
          <w:tab w:val="right" w:leader="dot" w:pos="8306"/>
        </w:tabs>
      </w:pPr>
      <w:hyperlink w:anchor="_Toc992" w:history="1">
        <w:r>
          <w:rPr>
            <w:rFonts w:ascii="仿宋" w:eastAsia="仿宋" w:hAnsi="仿宋" w:cs="仿宋" w:hint="eastAsia"/>
            <w:lang w:eastAsia="zh-CN"/>
          </w:rPr>
          <w:t>(二)、质量管理责任</w:t>
        </w:r>
        <w:r>
          <w:tab/>
        </w:r>
        <w:r>
          <w:fldChar w:fldCharType="begin"/>
        </w:r>
        <w:r>
          <w:instrText xml:space="preserve"> PAGEREF _Toc992 \h </w:instrText>
        </w:r>
        <w:r>
          <w:fldChar w:fldCharType="separate"/>
        </w:r>
        <w:r>
          <w:t>59</w:t>
        </w:r>
        <w:r>
          <w:fldChar w:fldCharType="end"/>
        </w:r>
      </w:hyperlink>
    </w:p>
    <w:p>
      <w:pPr>
        <w:pStyle w:val="TOC2"/>
        <w:tabs>
          <w:tab w:val="right" w:leader="dot" w:pos="8306"/>
        </w:tabs>
      </w:pPr>
      <w:hyperlink w:anchor="_Toc30728" w:history="1">
        <w:r>
          <w:rPr>
            <w:rFonts w:ascii="仿宋" w:eastAsia="仿宋" w:hAnsi="仿宋" w:cs="仿宋" w:hint="eastAsia"/>
            <w:lang w:eastAsia="zh-CN"/>
          </w:rPr>
          <w:t>(三)、质量管理体系文件</w:t>
        </w:r>
        <w:r>
          <w:tab/>
        </w:r>
        <w:r>
          <w:fldChar w:fldCharType="begin"/>
        </w:r>
        <w:r>
          <w:instrText xml:space="preserve"> PAGEREF _Toc30728 \h </w:instrText>
        </w:r>
        <w:r>
          <w:fldChar w:fldCharType="separate"/>
        </w:r>
        <w:r>
          <w:t>60</w:t>
        </w:r>
        <w:r>
          <w:fldChar w:fldCharType="end"/>
        </w:r>
      </w:hyperlink>
    </w:p>
    <w:p>
      <w:pPr>
        <w:pStyle w:val="TOC2"/>
        <w:tabs>
          <w:tab w:val="right" w:leader="dot" w:pos="8306"/>
        </w:tabs>
      </w:pPr>
      <w:hyperlink w:anchor="_Toc31384" w:history="1">
        <w:r>
          <w:rPr>
            <w:rFonts w:ascii="仿宋" w:eastAsia="仿宋" w:hAnsi="仿宋" w:cs="仿宋" w:hint="eastAsia"/>
            <w:lang w:eastAsia="zh-CN"/>
          </w:rPr>
          <w:t>(四)、质量培训与教育</w:t>
        </w:r>
        <w:r>
          <w:tab/>
        </w:r>
        <w:r>
          <w:fldChar w:fldCharType="begin"/>
        </w:r>
        <w:r>
          <w:instrText xml:space="preserve"> PAGEREF _Toc31384 \h </w:instrText>
        </w:r>
        <w:r>
          <w:fldChar w:fldCharType="separate"/>
        </w:r>
        <w:r>
          <w:t>62</w:t>
        </w:r>
        <w:r>
          <w:fldChar w:fldCharType="end"/>
        </w:r>
      </w:hyperlink>
    </w:p>
    <w:p>
      <w:pPr>
        <w:pStyle w:val="TOC2"/>
        <w:tabs>
          <w:tab w:val="right" w:leader="dot" w:pos="8306"/>
        </w:tabs>
      </w:pPr>
      <w:hyperlink w:anchor="_Toc1407" w:history="1">
        <w:r>
          <w:rPr>
            <w:rFonts w:ascii="仿宋" w:eastAsia="仿宋" w:hAnsi="仿宋" w:cs="仿宋" w:hint="eastAsia"/>
            <w:lang w:eastAsia="zh-CN"/>
          </w:rPr>
          <w:t>(五)、质量审核与评价</w:t>
        </w:r>
        <w:r>
          <w:tab/>
        </w:r>
        <w:r>
          <w:fldChar w:fldCharType="begin"/>
        </w:r>
        <w:r>
          <w:instrText xml:space="preserve"> PAGEREF _Toc1407 \h </w:instrText>
        </w:r>
        <w:r>
          <w:fldChar w:fldCharType="separate"/>
        </w:r>
        <w:r>
          <w:t>64</w:t>
        </w:r>
        <w:r>
          <w:fldChar w:fldCharType="end"/>
        </w:r>
      </w:hyperlink>
    </w:p>
    <w:p>
      <w:pPr>
        <w:pStyle w:val="TOC2"/>
        <w:tabs>
          <w:tab w:val="right" w:leader="dot" w:pos="8306"/>
        </w:tabs>
      </w:pPr>
      <w:hyperlink w:anchor="_Toc24053" w:history="1">
        <w:r>
          <w:rPr>
            <w:rFonts w:ascii="仿宋" w:eastAsia="仿宋" w:hAnsi="仿宋" w:cs="仿宋" w:hint="eastAsia"/>
            <w:lang w:eastAsia="zh-CN"/>
          </w:rPr>
          <w:t>(六)、不符合与纠正措施</w:t>
        </w:r>
        <w:r>
          <w:tab/>
        </w:r>
        <w:r>
          <w:fldChar w:fldCharType="begin"/>
        </w:r>
        <w:r>
          <w:instrText xml:space="preserve"> PAGEREF _Toc24053 \h </w:instrText>
        </w:r>
        <w:r>
          <w:fldChar w:fldCharType="separate"/>
        </w:r>
        <w:r>
          <w:t>65</w:t>
        </w:r>
        <w:r>
          <w:fldChar w:fldCharType="end"/>
        </w:r>
      </w:hyperlink>
    </w:p>
    <w:p>
      <w:pPr>
        <w:pStyle w:val="TOC1"/>
        <w:tabs>
          <w:tab w:val="right" w:leader="dot" w:pos="8306"/>
        </w:tabs>
      </w:pPr>
      <w:hyperlink w:anchor="_Toc5700" w:history="1">
        <w:r>
          <w:rPr>
            <w:rFonts w:ascii="仿宋" w:eastAsia="仿宋" w:hAnsi="仿宋" w:cs="仿宋" w:hint="eastAsia"/>
            <w:lang w:eastAsia="zh-CN"/>
          </w:rPr>
          <w:t>十七、日化香精项目实施保障措施</w:t>
        </w:r>
        <w:r>
          <w:tab/>
        </w:r>
        <w:r>
          <w:fldChar w:fldCharType="begin"/>
        </w:r>
        <w:r>
          <w:instrText xml:space="preserve"> PAGEREF _Toc5700 \h </w:instrText>
        </w:r>
        <w:r>
          <w:fldChar w:fldCharType="separate"/>
        </w:r>
        <w:r>
          <w:t>66</w:t>
        </w:r>
        <w:r>
          <w:fldChar w:fldCharType="end"/>
        </w:r>
      </w:hyperlink>
    </w:p>
    <w:p>
      <w:pPr>
        <w:pStyle w:val="TOC2"/>
        <w:tabs>
          <w:tab w:val="right" w:leader="dot" w:pos="8306"/>
        </w:tabs>
      </w:pPr>
      <w:hyperlink w:anchor="_Toc24749" w:history="1">
        <w:r>
          <w:rPr>
            <w:rFonts w:ascii="仿宋" w:eastAsia="仿宋" w:hAnsi="仿宋" w:cs="仿宋" w:hint="eastAsia"/>
            <w:lang w:eastAsia="zh-CN"/>
          </w:rPr>
          <w:t>(一)、日化香精项目实施保障机制</w:t>
        </w:r>
        <w:r>
          <w:tab/>
        </w:r>
        <w:r>
          <w:fldChar w:fldCharType="begin"/>
        </w:r>
        <w:r>
          <w:instrText xml:space="preserve"> PAGEREF _Toc24749 \h </w:instrText>
        </w:r>
        <w:r>
          <w:fldChar w:fldCharType="separate"/>
        </w:r>
        <w:r>
          <w:t>66</w:t>
        </w:r>
        <w:r>
          <w:fldChar w:fldCharType="end"/>
        </w:r>
      </w:hyperlink>
    </w:p>
    <w:p>
      <w:pPr>
        <w:pStyle w:val="TOC2"/>
        <w:tabs>
          <w:tab w:val="right" w:leader="dot" w:pos="8306"/>
        </w:tabs>
      </w:pPr>
      <w:hyperlink w:anchor="_Toc15906" w:history="1">
        <w:r>
          <w:rPr>
            <w:rFonts w:ascii="仿宋" w:eastAsia="仿宋" w:hAnsi="仿宋" w:cs="仿宋" w:hint="eastAsia"/>
            <w:lang w:eastAsia="zh-CN"/>
          </w:rPr>
          <w:t>(二)、日化香精项目法律合规要求</w:t>
        </w:r>
        <w:r>
          <w:tab/>
        </w:r>
        <w:r>
          <w:fldChar w:fldCharType="begin"/>
        </w:r>
        <w:r>
          <w:instrText xml:space="preserve"> PAGEREF _Toc15906 \h </w:instrText>
        </w:r>
        <w:r>
          <w:fldChar w:fldCharType="separate"/>
        </w:r>
        <w:r>
          <w:t>69</w:t>
        </w:r>
        <w:r>
          <w:fldChar w:fldCharType="end"/>
        </w:r>
      </w:hyperlink>
    </w:p>
    <w:p>
      <w:pPr>
        <w:pStyle w:val="TOC2"/>
        <w:tabs>
          <w:tab w:val="right" w:leader="dot" w:pos="8306"/>
        </w:tabs>
      </w:pPr>
      <w:hyperlink w:anchor="_Toc27561" w:history="1">
        <w:r>
          <w:rPr>
            <w:rFonts w:ascii="仿宋" w:eastAsia="仿宋" w:hAnsi="仿宋" w:cs="仿宋" w:hint="eastAsia"/>
            <w:lang w:eastAsia="zh-CN"/>
          </w:rPr>
          <w:t>(三)、日化香精项目合同管理与法律事务</w:t>
        </w:r>
        <w:r>
          <w:tab/>
        </w:r>
        <w:r>
          <w:fldChar w:fldCharType="begin"/>
        </w:r>
        <w:r>
          <w:instrText xml:space="preserve"> PAGEREF _Toc27561 \h </w:instrText>
        </w:r>
        <w:r>
          <w:fldChar w:fldCharType="separate"/>
        </w:r>
        <w:r>
          <w:t>73</w:t>
        </w:r>
        <w:r>
          <w:fldChar w:fldCharType="end"/>
        </w:r>
      </w:hyperlink>
    </w:p>
    <w:p>
      <w:pPr>
        <w:pStyle w:val="TOC2"/>
        <w:tabs>
          <w:tab w:val="right" w:leader="dot" w:pos="8306"/>
        </w:tabs>
      </w:pPr>
      <w:hyperlink w:anchor="_Toc23956" w:history="1">
        <w:r>
          <w:rPr>
            <w:rFonts w:ascii="仿宋" w:eastAsia="仿宋" w:hAnsi="仿宋" w:cs="仿宋" w:hint="eastAsia"/>
            <w:lang w:eastAsia="zh-CN"/>
          </w:rPr>
          <w:t>(四)、日化香精项目知识产权保护策略</w:t>
        </w:r>
        <w:r>
          <w:tab/>
        </w:r>
        <w:r>
          <w:fldChar w:fldCharType="begin"/>
        </w:r>
        <w:r>
          <w:instrText xml:space="preserve"> PAGEREF _Toc23956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7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的技术管理特点体现在其创新导向。通过引入最先进的技术趋势和解决方案，日化香精项目致力于提升科技含量、提高质量和效率水平。这意味着我们将采用最新的工具和方法，确保日化香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化香精项目技术管理的显著特征。通过整合不同领域的技术资源，我们实现了跨学科的协同工作。这有助于优化技术架构，提高整体效能。此外，整合性策略还促进了不同技术团队之间的紧密沟通和高效合作，确保日化香精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化香精项目所采用的技术。通过不断优化技术方案，日化香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化香精项目团队将在日化香精项目初期识别可能的技术风险，并采取相应的预防和应对措施。通过建立健全的风险评估机制，日化香精项目能够在实施过程中及时发现并解决潜在的技术问题，保障日化香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化香精项目中，技术将成为日化香精项目成功的有力支持。这一深度剖析揭示了技术管理在日化香精项目实施中的关键作用，为日化香精项目的技术基础奠定了坚实的基础。</w:t>
      </w:r>
    </w:p>
    <w:p>
      <w:pPr>
        <w:pStyle w:val="Heading2"/>
        <w:ind w:firstLine="560" w:firstLineChars="200"/>
        <w:rPr>
          <w:rFonts w:ascii="仿宋" w:eastAsia="仿宋" w:hAnsi="仿宋" w:cs="仿宋" w:hint="eastAsia"/>
          <w:sz w:val="28"/>
          <w:lang w:eastAsia="zh-CN"/>
        </w:rPr>
      </w:pPr>
      <w:bookmarkStart w:id="4" w:name="_Toc18244"/>
      <w:r>
        <w:rPr>
          <w:rFonts w:ascii="仿宋" w:eastAsia="仿宋" w:hAnsi="仿宋" w:cs="仿宋" w:hint="eastAsia"/>
          <w:sz w:val="28"/>
          <w:lang w:eastAsia="zh-CN"/>
        </w:rPr>
        <w:t>(二)、日化香精项目工艺技术设计方案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化香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化香精项目将严格按照相关行业规范要求进行组织。通过有效控制产品质量，日化香精项目将致力于为顾客提供优质的日化香精项目产品和良好的服务。这体现了日化香精项目对于生产活动合规性和质量标准的高度重视，为日化香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化香精项目注重生态效益和清洁生产原则。日化香精项目建设将紧密结合地方特色经济发展，与社会经济发展规划和区域环境保护规划方案相协调一致。通过与当地区域自然生态系统的结合，日化香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化香精项目产品具有多样化的客户需求和个性化的特点。因此，日化香精项目产品规格品种多样，且单批生产数量较小。为满足这一特点，日化香精项目承办单位将建设先进的柔性制造生产线。通过广泛应用柔性制造技术，日化香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化香精项目采用的技术具有较高的技术含量和自动化水平，处于国内先进水平。这一技术选用不仅体现了对生产效率、质量和环境友好性的高标准要求，同时为日化香精项目的可持续发展奠定了坚实的基础。</w:t>
      </w:r>
    </w:p>
    <w:p>
      <w:pPr>
        <w:pStyle w:val="Heading2"/>
        <w:ind w:firstLine="560" w:firstLineChars="200"/>
        <w:rPr>
          <w:rFonts w:ascii="仿宋" w:eastAsia="仿宋" w:hAnsi="仿宋" w:cs="仿宋" w:hint="eastAsia"/>
          <w:sz w:val="28"/>
          <w:lang w:eastAsia="zh-CN"/>
        </w:rPr>
      </w:pPr>
      <w:bookmarkStart w:id="5" w:name="_Toc134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为确保日化香精项目的高效生产和技术实施，我们制定了一套精心设计的设备选型方案，以满足日化香精项目生产、质量和环保的要求。该方案的主要特点如下：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化香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针对日化香精项目产品的多样性和小批量生产的特点，我们将建设柔性制造生产线。通过在设备选型中考虑柔性制造技术，可以灵活应对不同产品规格和生产需求，实现生产线的高度灵活性和适应性。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60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876"/>
      <w:r>
        <w:rPr>
          <w:rFonts w:ascii="仿宋" w:eastAsia="仿宋" w:hAnsi="仿宋" w:cs="仿宋" w:hint="eastAsia"/>
          <w:lang w:eastAsia="zh-CN"/>
        </w:rPr>
        <w:t>(一)、日化香精行业分析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行业一直以来都是市场的关注焦点。行业内的发展趋势、竞争态势以及潜在机会都对日化香精项目的推进产生深远的影响。通过深入研究行业的整体概貌，我们将更好地理解行业的核心特征，为日化香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香精行业，技术一直是推动创新和发展的关键因素。我们将对当前技术趋势进行详尽分析，包括但不限于人工智能、大数据应用、先进制造技术等。这有助于日化香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化香精项目成功的基础。我们将对主要竞争对手进行深入研究，包括其市场份额、产品特点、市场定位等。通过全面了解竞争对手的优势和劣势，日化香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907"/>
      <w:r>
        <w:rPr>
          <w:rFonts w:ascii="仿宋" w:eastAsia="仿宋" w:hAnsi="仿宋" w:cs="仿宋" w:hint="eastAsia"/>
          <w:sz w:val="28"/>
          <w:lang w:eastAsia="zh-CN"/>
        </w:rPr>
        <w:t>(二)、日化香精市场分析预测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通过对市场规模的深入调研，我们将预测日化香精市场未来的增长趋势。这包括市场的整体规模、各细分领域的发展趋势等。日化香精项目可以根据市场的扩张速度和潜在机会，制定更符合市场需求的发展策略。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化香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日化香精项目实施过程中需要充分考虑的因素。我们将对市场风险进行全面评估，包括但不限于政策法规风险、市场竞争风险、技术变革风险等。通过对潜在风险的深入分析，日化香精项目可以制定相应的风险缓解策略，降低不确定性对日化香精项目的影响。</w:t>
      </w:r>
    </w:p>
    <w:p>
      <w:pPr>
        <w:pStyle w:val="Heading1"/>
        <w:ind w:firstLine="560" w:firstLineChars="200"/>
        <w:rPr>
          <w:rFonts w:ascii="仿宋" w:eastAsia="仿宋" w:hAnsi="仿宋" w:cs="仿宋" w:hint="eastAsia"/>
          <w:sz w:val="28"/>
          <w:lang w:eastAsia="zh-CN"/>
        </w:rPr>
      </w:pPr>
      <w:bookmarkStart w:id="9" w:name="_Toc29655"/>
      <w:r>
        <w:rPr>
          <w:rFonts w:ascii="仿宋" w:eastAsia="仿宋" w:hAnsi="仿宋" w:cs="仿宋" w:hint="eastAsia"/>
          <w:sz w:val="28"/>
          <w:lang w:eastAsia="zh-CN"/>
        </w:rPr>
        <w:t>三、日化香精项目文档管理</w:t>
      </w:r>
      <w:bookmarkEnd w:id="9"/>
    </w:p>
    <w:p>
      <w:pPr>
        <w:pStyle w:val="Heading2"/>
        <w:rPr>
          <w:rFonts w:ascii="仿宋" w:eastAsia="仿宋" w:hAnsi="仿宋" w:cs="仿宋" w:hint="eastAsia"/>
          <w:lang w:eastAsia="zh-CN"/>
        </w:rPr>
      </w:pPr>
      <w:bookmarkStart w:id="10" w:name="_Toc372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日化香精项目高度重视文档的质量和准确性，以支持日化香精项目的各项活动和决策。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文档的编制始于日化香精项目计划的初期，我们制定了详细的文档编制计划，明确了每个文档的内容、格式和编写责任人。在日化香精项目启动阶段，我们首先编制了日化香精项目章程，明确定义了日化香精项目的目标、范围、风险等关键要素。随后，日化香精项目团队根据计划陆续编制了需求文档、设计文档、测试文档等各类文档，确保日化香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化香精项目管理中的重要环节，旨在确保日化香精项目文档符合质量标准和日化香精项目需求。在日化香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除了内部审查，我们还进行了外部审查，邀请日化香精项目相关利益方和专业领域的专家对文档进行独立审查。这有助于获取更全面、客观的反馈，确保日化香精项目文档不仅符合内部标准，也满足外部需求。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日化香精项目在文档编制与审查方面建立了严格的管理机制，通过规范的流程和多维度的审查，确保日化香精项目文档的质量、准确性和可靠性，为日化香精项目的顺利推进提供了有力支持。</w:t>
      </w:r>
    </w:p>
    <w:p>
      <w:pPr>
        <w:pStyle w:val="Heading2"/>
        <w:ind w:firstLine="560" w:firstLineChars="200"/>
        <w:rPr>
          <w:rFonts w:ascii="仿宋" w:eastAsia="仿宋" w:hAnsi="仿宋" w:cs="仿宋" w:hint="eastAsia"/>
          <w:sz w:val="28"/>
          <w:lang w:eastAsia="zh-CN"/>
        </w:rPr>
      </w:pPr>
      <w:bookmarkStart w:id="11" w:name="_Toc1648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在日化香精项目中，我们致力于优化文档发布与分发过程，以确保信息的高效传递和团队间协作的顺畅进行。以下是我们采取的关键优化策略：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我们通过多渠道发布文档，包括电子邮件、日化香精项目管理平台、内部网站等，以满足不同团队成员的偏好和需求。多渠道发布确保了信息的全面覆盖。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我们采用了精细的权限控制，确保只有授权人员可以访问敏感信息。这种安全措施保护了日化香精项目文档的机密性，防止了未经授权的信息泄露。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24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文档存档与归档是日化香精项目生命周期中一个至关重要的环节，直接关系到日化香精项目信息的长期保存和历史记录的完整性。在日化香精项目中，我们实施了一系列有效的文档存档与归档管理策略：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418"/>
      <w:r>
        <w:rPr>
          <w:rFonts w:ascii="仿宋" w:eastAsia="仿宋" w:hAnsi="仿宋" w:cs="仿宋" w:hint="eastAsia"/>
          <w:sz w:val="28"/>
          <w:lang w:eastAsia="zh-CN"/>
        </w:rPr>
        <w:t>四、日化香精项目建设背景及必要性分析</w:t>
      </w:r>
      <w:bookmarkEnd w:id="13"/>
    </w:p>
    <w:p>
      <w:pPr>
        <w:pStyle w:val="Heading2"/>
        <w:rPr>
          <w:rFonts w:ascii="仿宋" w:eastAsia="仿宋" w:hAnsi="仿宋" w:cs="仿宋" w:hint="eastAsia"/>
          <w:lang w:eastAsia="zh-CN"/>
        </w:rPr>
      </w:pPr>
      <w:bookmarkStart w:id="14" w:name="_Toc32181"/>
      <w:r>
        <w:rPr>
          <w:rFonts w:ascii="仿宋" w:eastAsia="仿宋" w:hAnsi="仿宋" w:cs="仿宋" w:hint="eastAsia"/>
          <w:lang w:eastAsia="zh-CN"/>
        </w:rPr>
        <w:t>(一)、日化香精项目背景分析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化香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化香精项目在这个潮流中的定位。同时，我们将关注行业内涌现的新兴机遇，以便日化香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化香精项目提供了强大的发展动力。我们将聚焦于行业内最新的技术发展趋势，包括但不限于人工智能、大数据分析、物联网等领域。通过深度的技术研究，我们将确保日化香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化香精项目发展的源泉。我们将投入更多的精力对市场需求进行深入剖析，超越表面的需求，深入挖掘潜在的市场痛点和机遇。通过对市场需求的细致了解，日化香精项目将更有针对性地设计解决方案，满足市场的多样化需求，从而更好地促进日化香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化香精项目战略至关重要。我们将对竞争态势进行更为深入的分析，包括但不限于市场份额、产品特点、客户满意度等多个维度。通过深度的竞争分析，日化香精项目将能够更准确地把握市场脉搏，制定具有竞争力的日化香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化香精项目的发展具有直接的影响。我们将进行更为全面的法规和政策分析，了解行业发展中的潜在法律风险和合规挑战。通过充分了解和遵守相关法规，日化香精项目将确保在法律框架内合法合规运营，为日化香精项目的稳健发展提供有力支持。</w:t>
      </w:r>
    </w:p>
    <w:p>
      <w:pPr>
        <w:pStyle w:val="Heading2"/>
        <w:ind w:firstLine="560" w:firstLineChars="200"/>
        <w:rPr>
          <w:rFonts w:ascii="仿宋" w:eastAsia="仿宋" w:hAnsi="仿宋" w:cs="仿宋" w:hint="eastAsia"/>
          <w:sz w:val="28"/>
          <w:lang w:eastAsia="zh-CN"/>
        </w:rPr>
      </w:pPr>
      <w:bookmarkStart w:id="15" w:name="_Toc11997"/>
      <w:r>
        <w:rPr>
          <w:rFonts w:ascii="仿宋" w:eastAsia="仿宋" w:hAnsi="仿宋" w:cs="仿宋" w:hint="eastAsia"/>
          <w:sz w:val="28"/>
          <w:lang w:eastAsia="zh-CN"/>
        </w:rPr>
        <w:t>(二)、日化香精项目建设必要性分析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日化香精项目建设的迫切性源于对行业发展趋势的深刻洞察。我们正处于一个行业变革的时代，科技创新、数字化转型成为企业发展的关键动力。日化香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建设不仅仅是为了跟上潮流，更是为了通过技术创新推动企业的持续发展。通过引入先进的技术和解决方案，日化香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化香精项目的建设成为必然选择，通过提高产品质量、拓展服务领域，从而在竞争中获得更多的机会。日化香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化香精项目建设的必要性体现在对客户需求更精准的满足。通过日化香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日化香精项目建设的背后是对企业持续创新的追求。只有通过不断创新，企业才能在竞争中立于不败之地。日化香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2667"/>
      <w:r>
        <w:rPr>
          <w:rFonts w:ascii="仿宋" w:eastAsia="仿宋" w:hAnsi="仿宋" w:cs="仿宋" w:hint="eastAsia"/>
          <w:sz w:val="28"/>
          <w:lang w:eastAsia="zh-CN"/>
        </w:rPr>
        <w:t>五、日化香精项目危机管理</w:t>
      </w:r>
      <w:bookmarkEnd w:id="16"/>
    </w:p>
    <w:p>
      <w:pPr>
        <w:pStyle w:val="Heading2"/>
        <w:rPr>
          <w:rFonts w:ascii="仿宋" w:eastAsia="仿宋" w:hAnsi="仿宋" w:cs="仿宋" w:hint="eastAsia"/>
          <w:lang w:eastAsia="zh-CN"/>
        </w:rPr>
      </w:pPr>
      <w:bookmarkStart w:id="17" w:name="_Toc2202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香精项目危机管理中，危机预警与识别是确保日化香精项目稳健运行的核心步骤。通过建立全面的监测机制，日化香精项目团队旨在及时发现和理解潜在的风险和危机因素，以便采取及时的预防和应对措施，确保日化香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首先，通过深入的风险评估，日化香精项目团队全面分析了整个日化香精项目和各个阶段可能存在的威胁。这包括准确评估每个潜在风险的发生概率和可能影响的程度，为后续危机预警提供了有力支持。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化香精项目团队着重于明确定义日化香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化香精项目进展的持续监控，团队能够及时发现潜在问题并作出迅速反应。日化香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在这一阶段，团队的专业素养和反应速度将发挥至关重要的作用，以确保潜在危机能够在初期得到有效的处理，最大程度地减轻负面影响。通过危机预警与识别，日化香精项目得以更有序、可控地推进。</w:t>
      </w:r>
    </w:p>
    <w:p>
      <w:pPr>
        <w:pStyle w:val="Heading2"/>
        <w:ind w:firstLine="560" w:firstLineChars="200"/>
        <w:rPr>
          <w:rFonts w:ascii="仿宋" w:eastAsia="仿宋" w:hAnsi="仿宋" w:cs="仿宋" w:hint="eastAsia"/>
          <w:sz w:val="28"/>
          <w:lang w:eastAsia="zh-CN"/>
        </w:rPr>
      </w:pPr>
      <w:bookmarkStart w:id="18" w:name="_Toc620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在危机发生时，日化香精项目团队立即行动，成立了应急小组。该小组的任务是迅速制定并实施紧急应对措施，以最小化潜在损失。以下是采取的主要措施：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暂停日化香精项目进度：为遏制危机蔓延，日化香精项目暂时停止进行，以便全面评估当前状况。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资源重新分配：重新评估日化香精项目资源的分配，确保最大限度地减小损失。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实时沟通：与关键利益相关者建立实时沟通机制，向他们传递日化香精项目危机的实际状况，保障日化香精项目核心利益。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在紧急应对的同时，日化香精项目团队强调了团队协作和有效沟通的重要性。以下是团队协作的关键举措：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信息共享机制：建立了信息共享平台，确保团队成员能够及时获取日化香精项目危机的实时信息。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领导者沟通：日化香精项目领导者通过定期会议和即时沟通工具，指导团队应对危机，保持团队稳定运行。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https://d.book118.com/335213033222011043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856B1"/>
    <w:rsid w:val="08685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13033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2024-01-17T07:10:00Z</dcterms:created>
  <dcterms:modified xsi:type="dcterms:W3CDTF">2024-01-17T07:11:02Z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B9E9774073954DE39A3F2B571EFB8B22_11</vt:lpwstr>
  </property>
  <property fmtid="{D5CDD505-2E9C-101B-9397-08002B2CF9AE}" pid="3" name="KSOProductBuildVer">
    <vt:lpwstr>2052-12.1.0.16120</vt:lpwstr>
  </property>
</Properties>
</file>