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微生物学诊断产品项目规划设计蓝图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0" w:history="1">
        <w:r>
          <w:rPr>
            <w:rFonts w:ascii="仿宋" w:eastAsia="仿宋" w:hAnsi="仿宋" w:cs="仿宋" w:hint="eastAsia"/>
            <w:lang w:eastAsia="zh-CN"/>
          </w:rPr>
          <w:t>前言</w:t>
        </w:r>
        <w:r>
          <w:tab/>
        </w:r>
        <w:r>
          <w:fldChar w:fldCharType="begin"/>
        </w:r>
        <w:r>
          <w:instrText xml:space="preserve"> PAGEREF _Toc9690 \h </w:instrText>
        </w:r>
        <w:r>
          <w:fldChar w:fldCharType="separate"/>
        </w:r>
        <w:r>
          <w:t>3</w:t>
        </w:r>
        <w:r>
          <w:fldChar w:fldCharType="end"/>
        </w:r>
      </w:hyperlink>
    </w:p>
    <w:p>
      <w:pPr>
        <w:pStyle w:val="TOC1"/>
        <w:tabs>
          <w:tab w:val="right" w:leader="dot" w:pos="8306"/>
        </w:tabs>
      </w:pPr>
      <w:hyperlink w:anchor="_Toc1700" w:history="1">
        <w:r>
          <w:rPr>
            <w:rFonts w:ascii="仿宋" w:eastAsia="仿宋" w:hAnsi="仿宋" w:cs="仿宋" w:hint="eastAsia"/>
            <w:lang w:eastAsia="zh-CN"/>
          </w:rPr>
          <w:t>一、微生物学诊断产品项目建设背景及必要性分析</w:t>
        </w:r>
        <w:r>
          <w:tab/>
        </w:r>
        <w:r>
          <w:fldChar w:fldCharType="begin"/>
        </w:r>
        <w:r>
          <w:instrText xml:space="preserve"> PAGEREF _Toc1700 \h </w:instrText>
        </w:r>
        <w:r>
          <w:fldChar w:fldCharType="separate"/>
        </w:r>
        <w:r>
          <w:t>3</w:t>
        </w:r>
        <w:r>
          <w:fldChar w:fldCharType="end"/>
        </w:r>
      </w:hyperlink>
    </w:p>
    <w:p>
      <w:pPr>
        <w:pStyle w:val="TOC2"/>
        <w:tabs>
          <w:tab w:val="right" w:leader="dot" w:pos="8306"/>
        </w:tabs>
      </w:pPr>
      <w:hyperlink w:anchor="_Toc29846" w:history="1">
        <w:r>
          <w:rPr>
            <w:rFonts w:ascii="仿宋" w:eastAsia="仿宋" w:hAnsi="仿宋" w:cs="仿宋" w:hint="eastAsia"/>
            <w:lang w:eastAsia="zh-CN"/>
          </w:rPr>
          <w:t>(一)、微生物学诊断产品项目背景分析</w:t>
        </w:r>
        <w:r>
          <w:tab/>
        </w:r>
        <w:r>
          <w:fldChar w:fldCharType="begin"/>
        </w:r>
        <w:r>
          <w:instrText xml:space="preserve"> PAGEREF _Toc29846 \h </w:instrText>
        </w:r>
        <w:r>
          <w:fldChar w:fldCharType="separate"/>
        </w:r>
        <w:r>
          <w:t>3</w:t>
        </w:r>
        <w:r>
          <w:fldChar w:fldCharType="end"/>
        </w:r>
      </w:hyperlink>
    </w:p>
    <w:p>
      <w:pPr>
        <w:pStyle w:val="TOC2"/>
        <w:tabs>
          <w:tab w:val="right" w:leader="dot" w:pos="8306"/>
        </w:tabs>
      </w:pPr>
      <w:hyperlink w:anchor="_Toc23489" w:history="1">
        <w:r>
          <w:rPr>
            <w:rFonts w:ascii="仿宋" w:eastAsia="仿宋" w:hAnsi="仿宋" w:cs="仿宋" w:hint="eastAsia"/>
            <w:lang w:eastAsia="zh-CN"/>
          </w:rPr>
          <w:t>(二)、微生物学诊断产品项目建设必要性分析</w:t>
        </w:r>
        <w:r>
          <w:tab/>
        </w:r>
        <w:r>
          <w:fldChar w:fldCharType="begin"/>
        </w:r>
        <w:r>
          <w:instrText xml:space="preserve"> PAGEREF _Toc23489 \h </w:instrText>
        </w:r>
        <w:r>
          <w:fldChar w:fldCharType="separate"/>
        </w:r>
        <w:r>
          <w:t>5</w:t>
        </w:r>
        <w:r>
          <w:fldChar w:fldCharType="end"/>
        </w:r>
      </w:hyperlink>
    </w:p>
    <w:p>
      <w:pPr>
        <w:pStyle w:val="TOC1"/>
        <w:tabs>
          <w:tab w:val="right" w:leader="dot" w:pos="8306"/>
        </w:tabs>
      </w:pPr>
      <w:hyperlink w:anchor="_Toc11629" w:history="1">
        <w:r>
          <w:rPr>
            <w:rFonts w:ascii="仿宋" w:eastAsia="仿宋" w:hAnsi="仿宋" w:cs="仿宋" w:hint="eastAsia"/>
            <w:lang w:eastAsia="zh-CN"/>
          </w:rPr>
          <w:t>二、微生物学诊断产品项目建设单位说明</w:t>
        </w:r>
        <w:r>
          <w:tab/>
        </w:r>
        <w:r>
          <w:fldChar w:fldCharType="begin"/>
        </w:r>
        <w:r>
          <w:instrText xml:space="preserve"> PAGEREF _Toc11629 \h </w:instrText>
        </w:r>
        <w:r>
          <w:fldChar w:fldCharType="separate"/>
        </w:r>
        <w:r>
          <w:t>6</w:t>
        </w:r>
        <w:r>
          <w:fldChar w:fldCharType="end"/>
        </w:r>
      </w:hyperlink>
    </w:p>
    <w:p>
      <w:pPr>
        <w:pStyle w:val="TOC2"/>
        <w:tabs>
          <w:tab w:val="right" w:leader="dot" w:pos="8306"/>
        </w:tabs>
      </w:pPr>
      <w:hyperlink w:anchor="_Toc5201" w:history="1">
        <w:r>
          <w:rPr>
            <w:rFonts w:ascii="仿宋" w:eastAsia="仿宋" w:hAnsi="仿宋" w:cs="仿宋" w:hint="eastAsia"/>
            <w:lang w:eastAsia="zh-CN"/>
          </w:rPr>
          <w:t>(一)、微生物学诊断产品项目承办单位基本情况</w:t>
        </w:r>
        <w:r>
          <w:tab/>
        </w:r>
        <w:r>
          <w:fldChar w:fldCharType="begin"/>
        </w:r>
        <w:r>
          <w:instrText xml:space="preserve"> PAGEREF _Toc5201 \h </w:instrText>
        </w:r>
        <w:r>
          <w:fldChar w:fldCharType="separate"/>
        </w:r>
        <w:r>
          <w:t>6</w:t>
        </w:r>
        <w:r>
          <w:fldChar w:fldCharType="end"/>
        </w:r>
      </w:hyperlink>
    </w:p>
    <w:p>
      <w:pPr>
        <w:pStyle w:val="TOC2"/>
        <w:tabs>
          <w:tab w:val="right" w:leader="dot" w:pos="8306"/>
        </w:tabs>
      </w:pPr>
      <w:hyperlink w:anchor="_Toc14238" w:history="1">
        <w:r>
          <w:rPr>
            <w:rFonts w:ascii="仿宋" w:eastAsia="仿宋" w:hAnsi="仿宋" w:cs="仿宋" w:hint="eastAsia"/>
            <w:lang w:eastAsia="zh-CN"/>
          </w:rPr>
          <w:t>(二)、公司经济效益分析</w:t>
        </w:r>
        <w:r>
          <w:tab/>
        </w:r>
        <w:r>
          <w:fldChar w:fldCharType="begin"/>
        </w:r>
        <w:r>
          <w:instrText xml:space="preserve"> PAGEREF _Toc14238 \h </w:instrText>
        </w:r>
        <w:r>
          <w:fldChar w:fldCharType="separate"/>
        </w:r>
        <w:r>
          <w:t>7</w:t>
        </w:r>
        <w:r>
          <w:fldChar w:fldCharType="end"/>
        </w:r>
      </w:hyperlink>
    </w:p>
    <w:p>
      <w:pPr>
        <w:pStyle w:val="TOC1"/>
        <w:tabs>
          <w:tab w:val="right" w:leader="dot" w:pos="8306"/>
        </w:tabs>
      </w:pPr>
      <w:hyperlink w:anchor="_Toc17079" w:history="1">
        <w:r>
          <w:rPr>
            <w:rFonts w:ascii="仿宋" w:eastAsia="仿宋" w:hAnsi="仿宋" w:cs="仿宋" w:hint="eastAsia"/>
            <w:lang w:eastAsia="zh-CN"/>
          </w:rPr>
          <w:t>三、微生物学诊断产品项目选址可行性分析</w:t>
        </w:r>
        <w:r>
          <w:tab/>
        </w:r>
        <w:r>
          <w:fldChar w:fldCharType="begin"/>
        </w:r>
        <w:r>
          <w:instrText xml:space="preserve"> PAGEREF _Toc17079 \h </w:instrText>
        </w:r>
        <w:r>
          <w:fldChar w:fldCharType="separate"/>
        </w:r>
        <w:r>
          <w:t>8</w:t>
        </w:r>
        <w:r>
          <w:fldChar w:fldCharType="end"/>
        </w:r>
      </w:hyperlink>
    </w:p>
    <w:p>
      <w:pPr>
        <w:pStyle w:val="TOC2"/>
        <w:tabs>
          <w:tab w:val="right" w:leader="dot" w:pos="8306"/>
        </w:tabs>
      </w:pPr>
      <w:hyperlink w:anchor="_Toc2972" w:history="1">
        <w:r>
          <w:rPr>
            <w:rFonts w:ascii="仿宋" w:eastAsia="仿宋" w:hAnsi="仿宋" w:cs="仿宋" w:hint="eastAsia"/>
            <w:lang w:eastAsia="zh-CN"/>
          </w:rPr>
          <w:t>(一)、微生物学诊断产品项目选址</w:t>
        </w:r>
        <w:r>
          <w:tab/>
        </w:r>
        <w:r>
          <w:fldChar w:fldCharType="begin"/>
        </w:r>
        <w:r>
          <w:instrText xml:space="preserve"> PAGEREF _Toc2972 \h </w:instrText>
        </w:r>
        <w:r>
          <w:fldChar w:fldCharType="separate"/>
        </w:r>
        <w:r>
          <w:t>8</w:t>
        </w:r>
        <w:r>
          <w:fldChar w:fldCharType="end"/>
        </w:r>
      </w:hyperlink>
    </w:p>
    <w:p>
      <w:pPr>
        <w:pStyle w:val="TOC2"/>
        <w:tabs>
          <w:tab w:val="right" w:leader="dot" w:pos="8306"/>
        </w:tabs>
      </w:pPr>
      <w:hyperlink w:anchor="_Toc22227" w:history="1">
        <w:r>
          <w:rPr>
            <w:rFonts w:ascii="仿宋" w:eastAsia="仿宋" w:hAnsi="仿宋" w:cs="仿宋" w:hint="eastAsia"/>
            <w:lang w:eastAsia="zh-CN"/>
          </w:rPr>
          <w:t>(二)、用地控制指标</w:t>
        </w:r>
        <w:r>
          <w:tab/>
        </w:r>
        <w:r>
          <w:fldChar w:fldCharType="begin"/>
        </w:r>
        <w:r>
          <w:instrText xml:space="preserve"> PAGEREF _Toc22227 \h </w:instrText>
        </w:r>
        <w:r>
          <w:fldChar w:fldCharType="separate"/>
        </w:r>
        <w:r>
          <w:t>8</w:t>
        </w:r>
        <w:r>
          <w:fldChar w:fldCharType="end"/>
        </w:r>
      </w:hyperlink>
    </w:p>
    <w:p>
      <w:pPr>
        <w:pStyle w:val="TOC2"/>
        <w:tabs>
          <w:tab w:val="right" w:leader="dot" w:pos="8306"/>
        </w:tabs>
      </w:pPr>
      <w:hyperlink w:anchor="_Toc5678" w:history="1">
        <w:r>
          <w:rPr>
            <w:rFonts w:ascii="仿宋" w:eastAsia="仿宋" w:hAnsi="仿宋" w:cs="仿宋" w:hint="eastAsia"/>
            <w:lang w:eastAsia="zh-CN"/>
          </w:rPr>
          <w:t>(三)、节约用地措施</w:t>
        </w:r>
        <w:r>
          <w:tab/>
        </w:r>
        <w:r>
          <w:fldChar w:fldCharType="begin"/>
        </w:r>
        <w:r>
          <w:instrText xml:space="preserve"> PAGEREF _Toc5678 \h </w:instrText>
        </w:r>
        <w:r>
          <w:fldChar w:fldCharType="separate"/>
        </w:r>
        <w:r>
          <w:t>10</w:t>
        </w:r>
        <w:r>
          <w:fldChar w:fldCharType="end"/>
        </w:r>
      </w:hyperlink>
    </w:p>
    <w:p>
      <w:pPr>
        <w:pStyle w:val="TOC2"/>
        <w:tabs>
          <w:tab w:val="right" w:leader="dot" w:pos="8306"/>
        </w:tabs>
      </w:pPr>
      <w:hyperlink w:anchor="_Toc32010" w:history="1">
        <w:r>
          <w:rPr>
            <w:rFonts w:ascii="仿宋" w:eastAsia="仿宋" w:hAnsi="仿宋" w:cs="仿宋" w:hint="eastAsia"/>
            <w:lang w:eastAsia="zh-CN"/>
          </w:rPr>
          <w:t>(四)、总图布置方案</w:t>
        </w:r>
        <w:r>
          <w:tab/>
        </w:r>
        <w:r>
          <w:fldChar w:fldCharType="begin"/>
        </w:r>
        <w:r>
          <w:instrText xml:space="preserve"> PAGEREF _Toc32010 \h </w:instrText>
        </w:r>
        <w:r>
          <w:fldChar w:fldCharType="separate"/>
        </w:r>
        <w:r>
          <w:t>11</w:t>
        </w:r>
        <w:r>
          <w:fldChar w:fldCharType="end"/>
        </w:r>
      </w:hyperlink>
    </w:p>
    <w:p>
      <w:pPr>
        <w:pStyle w:val="TOC2"/>
        <w:tabs>
          <w:tab w:val="right" w:leader="dot" w:pos="8306"/>
        </w:tabs>
      </w:pPr>
      <w:hyperlink w:anchor="_Toc481" w:history="1">
        <w:r>
          <w:rPr>
            <w:rFonts w:ascii="仿宋" w:eastAsia="仿宋" w:hAnsi="仿宋" w:cs="仿宋" w:hint="eastAsia"/>
            <w:lang w:eastAsia="zh-CN"/>
          </w:rPr>
          <w:t>(五)、选址综合评价</w:t>
        </w:r>
        <w:r>
          <w:tab/>
        </w:r>
        <w:r>
          <w:fldChar w:fldCharType="begin"/>
        </w:r>
        <w:r>
          <w:instrText xml:space="preserve"> PAGEREF _Toc481 \h </w:instrText>
        </w:r>
        <w:r>
          <w:fldChar w:fldCharType="separate"/>
        </w:r>
        <w:r>
          <w:t>12</w:t>
        </w:r>
        <w:r>
          <w:fldChar w:fldCharType="end"/>
        </w:r>
      </w:hyperlink>
    </w:p>
    <w:p>
      <w:pPr>
        <w:pStyle w:val="TOC1"/>
        <w:tabs>
          <w:tab w:val="right" w:leader="dot" w:pos="8306"/>
        </w:tabs>
      </w:pPr>
      <w:hyperlink w:anchor="_Toc3721" w:history="1">
        <w:r>
          <w:rPr>
            <w:rFonts w:ascii="仿宋" w:eastAsia="仿宋" w:hAnsi="仿宋" w:cs="仿宋" w:hint="eastAsia"/>
            <w:lang w:eastAsia="zh-CN"/>
          </w:rPr>
          <w:t>四、微生物学诊断产品项目概论</w:t>
        </w:r>
        <w:r>
          <w:tab/>
        </w:r>
        <w:r>
          <w:fldChar w:fldCharType="begin"/>
        </w:r>
        <w:r>
          <w:instrText xml:space="preserve"> PAGEREF _Toc3721 \h </w:instrText>
        </w:r>
        <w:r>
          <w:fldChar w:fldCharType="separate"/>
        </w:r>
        <w:r>
          <w:t>13</w:t>
        </w:r>
        <w:r>
          <w:fldChar w:fldCharType="end"/>
        </w:r>
      </w:hyperlink>
    </w:p>
    <w:p>
      <w:pPr>
        <w:pStyle w:val="TOC2"/>
        <w:tabs>
          <w:tab w:val="right" w:leader="dot" w:pos="8306"/>
        </w:tabs>
      </w:pPr>
      <w:hyperlink w:anchor="_Toc183" w:history="1">
        <w:r>
          <w:rPr>
            <w:rFonts w:ascii="仿宋" w:eastAsia="仿宋" w:hAnsi="仿宋" w:cs="仿宋" w:hint="eastAsia"/>
            <w:lang w:eastAsia="zh-CN"/>
          </w:rPr>
          <w:t>(一)、微生物学诊断产品项目概况</w:t>
        </w:r>
        <w:r>
          <w:tab/>
        </w:r>
        <w:r>
          <w:fldChar w:fldCharType="begin"/>
        </w:r>
        <w:r>
          <w:instrText xml:space="preserve"> PAGEREF _Toc183 \h </w:instrText>
        </w:r>
        <w:r>
          <w:fldChar w:fldCharType="separate"/>
        </w:r>
        <w:r>
          <w:t>13</w:t>
        </w:r>
        <w:r>
          <w:fldChar w:fldCharType="end"/>
        </w:r>
      </w:hyperlink>
    </w:p>
    <w:p>
      <w:pPr>
        <w:pStyle w:val="TOC2"/>
        <w:tabs>
          <w:tab w:val="right" w:leader="dot" w:pos="8306"/>
        </w:tabs>
      </w:pPr>
      <w:hyperlink w:anchor="_Toc25777" w:history="1">
        <w:r>
          <w:rPr>
            <w:rFonts w:ascii="仿宋" w:eastAsia="仿宋" w:hAnsi="仿宋" w:cs="仿宋" w:hint="eastAsia"/>
            <w:lang w:eastAsia="zh-CN"/>
          </w:rPr>
          <w:t>(二)、微生物学诊断产品项目目标</w:t>
        </w:r>
        <w:r>
          <w:tab/>
        </w:r>
        <w:r>
          <w:fldChar w:fldCharType="begin"/>
        </w:r>
        <w:r>
          <w:instrText xml:space="preserve"> PAGEREF _Toc25777 \h </w:instrText>
        </w:r>
        <w:r>
          <w:fldChar w:fldCharType="separate"/>
        </w:r>
        <w:r>
          <w:t>16</w:t>
        </w:r>
        <w:r>
          <w:fldChar w:fldCharType="end"/>
        </w:r>
      </w:hyperlink>
    </w:p>
    <w:p>
      <w:pPr>
        <w:pStyle w:val="TOC2"/>
        <w:tabs>
          <w:tab w:val="right" w:leader="dot" w:pos="8306"/>
        </w:tabs>
      </w:pPr>
      <w:hyperlink w:anchor="_Toc16485" w:history="1">
        <w:r>
          <w:rPr>
            <w:rFonts w:ascii="仿宋" w:eastAsia="仿宋" w:hAnsi="仿宋" w:cs="仿宋" w:hint="eastAsia"/>
            <w:lang w:eastAsia="zh-CN"/>
          </w:rPr>
          <w:t>(三)、微生物学诊断产品项目提出的理由</w:t>
        </w:r>
        <w:r>
          <w:tab/>
        </w:r>
        <w:r>
          <w:fldChar w:fldCharType="begin"/>
        </w:r>
        <w:r>
          <w:instrText xml:space="preserve"> PAGEREF _Toc16485 \h </w:instrText>
        </w:r>
        <w:r>
          <w:fldChar w:fldCharType="separate"/>
        </w:r>
        <w:r>
          <w:t>17</w:t>
        </w:r>
        <w:r>
          <w:fldChar w:fldCharType="end"/>
        </w:r>
      </w:hyperlink>
    </w:p>
    <w:p>
      <w:pPr>
        <w:pStyle w:val="TOC2"/>
        <w:tabs>
          <w:tab w:val="right" w:leader="dot" w:pos="8306"/>
        </w:tabs>
      </w:pPr>
      <w:hyperlink w:anchor="_Toc12493" w:history="1">
        <w:r>
          <w:rPr>
            <w:rFonts w:ascii="仿宋" w:eastAsia="仿宋" w:hAnsi="仿宋" w:cs="仿宋" w:hint="eastAsia"/>
            <w:lang w:eastAsia="zh-CN"/>
          </w:rPr>
          <w:t>(四)、微生物学诊断产品项目意义</w:t>
        </w:r>
        <w:r>
          <w:tab/>
        </w:r>
        <w:r>
          <w:fldChar w:fldCharType="begin"/>
        </w:r>
        <w:r>
          <w:instrText xml:space="preserve"> PAGEREF _Toc12493 \h </w:instrText>
        </w:r>
        <w:r>
          <w:fldChar w:fldCharType="separate"/>
        </w:r>
        <w:r>
          <w:t>18</w:t>
        </w:r>
        <w:r>
          <w:fldChar w:fldCharType="end"/>
        </w:r>
      </w:hyperlink>
    </w:p>
    <w:p>
      <w:pPr>
        <w:pStyle w:val="TOC2"/>
        <w:tabs>
          <w:tab w:val="right" w:leader="dot" w:pos="8306"/>
        </w:tabs>
      </w:pPr>
      <w:hyperlink w:anchor="_Toc17850" w:history="1">
        <w:r>
          <w:rPr>
            <w:rFonts w:ascii="仿宋" w:eastAsia="仿宋" w:hAnsi="仿宋" w:cs="仿宋" w:hint="eastAsia"/>
            <w:lang w:eastAsia="zh-CN"/>
          </w:rPr>
          <w:t>(五)、微生物学诊断产品项目背景</w:t>
        </w:r>
        <w:r>
          <w:tab/>
        </w:r>
        <w:r>
          <w:fldChar w:fldCharType="begin"/>
        </w:r>
        <w:r>
          <w:instrText xml:space="preserve"> PAGEREF _Toc17850 \h </w:instrText>
        </w:r>
        <w:r>
          <w:fldChar w:fldCharType="separate"/>
        </w:r>
        <w:r>
          <w:t>19</w:t>
        </w:r>
        <w:r>
          <w:fldChar w:fldCharType="end"/>
        </w:r>
      </w:hyperlink>
    </w:p>
    <w:p>
      <w:pPr>
        <w:pStyle w:val="TOC1"/>
        <w:tabs>
          <w:tab w:val="right" w:leader="dot" w:pos="8306"/>
        </w:tabs>
      </w:pPr>
      <w:hyperlink w:anchor="_Toc17019" w:history="1">
        <w:r>
          <w:rPr>
            <w:rFonts w:ascii="仿宋" w:eastAsia="仿宋" w:hAnsi="仿宋" w:cs="仿宋" w:hint="eastAsia"/>
            <w:lang w:eastAsia="zh-CN"/>
          </w:rPr>
          <w:t>五、产品规划分析</w:t>
        </w:r>
        <w:r>
          <w:tab/>
        </w:r>
        <w:r>
          <w:fldChar w:fldCharType="begin"/>
        </w:r>
        <w:r>
          <w:instrText xml:space="preserve"> PAGEREF _Toc17019 \h </w:instrText>
        </w:r>
        <w:r>
          <w:fldChar w:fldCharType="separate"/>
        </w:r>
        <w:r>
          <w:t>20</w:t>
        </w:r>
        <w:r>
          <w:fldChar w:fldCharType="end"/>
        </w:r>
      </w:hyperlink>
    </w:p>
    <w:p>
      <w:pPr>
        <w:pStyle w:val="TOC2"/>
        <w:tabs>
          <w:tab w:val="right" w:leader="dot" w:pos="8306"/>
        </w:tabs>
      </w:pPr>
      <w:hyperlink w:anchor="_Toc4047" w:history="1">
        <w:r>
          <w:rPr>
            <w:rFonts w:ascii="仿宋" w:eastAsia="仿宋" w:hAnsi="仿宋" w:cs="仿宋" w:hint="eastAsia"/>
            <w:lang w:eastAsia="zh-CN"/>
          </w:rPr>
          <w:t>(一)、产品规划</w:t>
        </w:r>
        <w:r>
          <w:tab/>
        </w:r>
        <w:r>
          <w:fldChar w:fldCharType="begin"/>
        </w:r>
        <w:r>
          <w:instrText xml:space="preserve"> PAGEREF _Toc4047 \h </w:instrText>
        </w:r>
        <w:r>
          <w:fldChar w:fldCharType="separate"/>
        </w:r>
        <w:r>
          <w:t>20</w:t>
        </w:r>
        <w:r>
          <w:fldChar w:fldCharType="end"/>
        </w:r>
      </w:hyperlink>
    </w:p>
    <w:p>
      <w:pPr>
        <w:pStyle w:val="TOC2"/>
        <w:tabs>
          <w:tab w:val="right" w:leader="dot" w:pos="8306"/>
        </w:tabs>
      </w:pPr>
      <w:hyperlink w:anchor="_Toc14969" w:history="1">
        <w:r>
          <w:rPr>
            <w:rFonts w:ascii="仿宋" w:eastAsia="仿宋" w:hAnsi="仿宋" w:cs="仿宋" w:hint="eastAsia"/>
            <w:lang w:eastAsia="zh-CN"/>
          </w:rPr>
          <w:t>(二)、建设规模</w:t>
        </w:r>
        <w:r>
          <w:tab/>
        </w:r>
        <w:r>
          <w:fldChar w:fldCharType="begin"/>
        </w:r>
        <w:r>
          <w:instrText xml:space="preserve"> PAGEREF _Toc14969 \h </w:instrText>
        </w:r>
        <w:r>
          <w:fldChar w:fldCharType="separate"/>
        </w:r>
        <w:r>
          <w:t>21</w:t>
        </w:r>
        <w:r>
          <w:fldChar w:fldCharType="end"/>
        </w:r>
      </w:hyperlink>
    </w:p>
    <w:p>
      <w:pPr>
        <w:pStyle w:val="TOC1"/>
        <w:tabs>
          <w:tab w:val="right" w:leader="dot" w:pos="8306"/>
        </w:tabs>
      </w:pPr>
      <w:hyperlink w:anchor="_Toc10810" w:history="1">
        <w:r>
          <w:rPr>
            <w:rFonts w:ascii="仿宋" w:eastAsia="仿宋" w:hAnsi="仿宋" w:cs="仿宋" w:hint="eastAsia"/>
            <w:lang w:eastAsia="zh-CN"/>
          </w:rPr>
          <w:t>六、微生物学诊断产品项目土建工程</w:t>
        </w:r>
        <w:r>
          <w:tab/>
        </w:r>
        <w:r>
          <w:fldChar w:fldCharType="begin"/>
        </w:r>
        <w:r>
          <w:instrText xml:space="preserve"> PAGEREF _Toc10810 \h </w:instrText>
        </w:r>
        <w:r>
          <w:fldChar w:fldCharType="separate"/>
        </w:r>
        <w:r>
          <w:t>22</w:t>
        </w:r>
        <w:r>
          <w:fldChar w:fldCharType="end"/>
        </w:r>
      </w:hyperlink>
    </w:p>
    <w:p>
      <w:pPr>
        <w:pStyle w:val="TOC2"/>
        <w:tabs>
          <w:tab w:val="right" w:leader="dot" w:pos="8306"/>
        </w:tabs>
      </w:pPr>
      <w:hyperlink w:anchor="_Toc21678" w:history="1">
        <w:r>
          <w:rPr>
            <w:rFonts w:ascii="仿宋" w:eastAsia="仿宋" w:hAnsi="仿宋" w:cs="仿宋" w:hint="eastAsia"/>
            <w:lang w:eastAsia="zh-CN"/>
          </w:rPr>
          <w:t>(一)、建筑工程设计原则</w:t>
        </w:r>
        <w:r>
          <w:tab/>
        </w:r>
        <w:r>
          <w:fldChar w:fldCharType="begin"/>
        </w:r>
        <w:r>
          <w:instrText xml:space="preserve"> PAGEREF _Toc21678 \h </w:instrText>
        </w:r>
        <w:r>
          <w:fldChar w:fldCharType="separate"/>
        </w:r>
        <w:r>
          <w:t>22</w:t>
        </w:r>
        <w:r>
          <w:fldChar w:fldCharType="end"/>
        </w:r>
      </w:hyperlink>
    </w:p>
    <w:p>
      <w:pPr>
        <w:pStyle w:val="TOC2"/>
        <w:tabs>
          <w:tab w:val="right" w:leader="dot" w:pos="8306"/>
        </w:tabs>
      </w:pPr>
      <w:hyperlink w:anchor="_Toc19802" w:history="1">
        <w:r>
          <w:rPr>
            <w:rFonts w:ascii="仿宋" w:eastAsia="仿宋" w:hAnsi="仿宋" w:cs="仿宋" w:hint="eastAsia"/>
            <w:lang w:eastAsia="zh-CN"/>
          </w:rPr>
          <w:t>(二)、土建工程设计年限及安全等级</w:t>
        </w:r>
        <w:r>
          <w:tab/>
        </w:r>
        <w:r>
          <w:fldChar w:fldCharType="begin"/>
        </w:r>
        <w:r>
          <w:instrText xml:space="preserve"> PAGEREF _Toc19802 \h </w:instrText>
        </w:r>
        <w:r>
          <w:fldChar w:fldCharType="separate"/>
        </w:r>
        <w:r>
          <w:t>23</w:t>
        </w:r>
        <w:r>
          <w:fldChar w:fldCharType="end"/>
        </w:r>
      </w:hyperlink>
    </w:p>
    <w:p>
      <w:pPr>
        <w:pStyle w:val="TOC2"/>
        <w:tabs>
          <w:tab w:val="right" w:leader="dot" w:pos="8306"/>
        </w:tabs>
      </w:pPr>
      <w:hyperlink w:anchor="_Toc2985" w:history="1">
        <w:r>
          <w:rPr>
            <w:rFonts w:ascii="仿宋" w:eastAsia="仿宋" w:hAnsi="仿宋" w:cs="仿宋" w:hint="eastAsia"/>
            <w:lang w:eastAsia="zh-CN"/>
          </w:rPr>
          <w:t>(三)、建筑工程设计总体要求</w:t>
        </w:r>
        <w:r>
          <w:tab/>
        </w:r>
        <w:r>
          <w:fldChar w:fldCharType="begin"/>
        </w:r>
        <w:r>
          <w:instrText xml:space="preserve"> PAGEREF _Toc2985 \h </w:instrText>
        </w:r>
        <w:r>
          <w:fldChar w:fldCharType="separate"/>
        </w:r>
        <w:r>
          <w:t>25</w:t>
        </w:r>
        <w:r>
          <w:fldChar w:fldCharType="end"/>
        </w:r>
      </w:hyperlink>
    </w:p>
    <w:p>
      <w:pPr>
        <w:pStyle w:val="TOC2"/>
        <w:tabs>
          <w:tab w:val="right" w:leader="dot" w:pos="8306"/>
        </w:tabs>
      </w:pPr>
      <w:hyperlink w:anchor="_Toc26225" w:history="1">
        <w:r>
          <w:rPr>
            <w:rFonts w:ascii="仿宋" w:eastAsia="仿宋" w:hAnsi="仿宋" w:cs="仿宋" w:hint="eastAsia"/>
            <w:lang w:eastAsia="zh-CN"/>
          </w:rPr>
          <w:t>(四)、土建工程建设指标</w:t>
        </w:r>
        <w:r>
          <w:tab/>
        </w:r>
        <w:r>
          <w:fldChar w:fldCharType="begin"/>
        </w:r>
        <w:r>
          <w:instrText xml:space="preserve"> PAGEREF _Toc26225 \h </w:instrText>
        </w:r>
        <w:r>
          <w:fldChar w:fldCharType="separate"/>
        </w:r>
        <w:r>
          <w:t>25</w:t>
        </w:r>
        <w:r>
          <w:fldChar w:fldCharType="end"/>
        </w:r>
      </w:hyperlink>
    </w:p>
    <w:p>
      <w:pPr>
        <w:pStyle w:val="TOC1"/>
        <w:tabs>
          <w:tab w:val="right" w:leader="dot" w:pos="8306"/>
        </w:tabs>
      </w:pPr>
      <w:hyperlink w:anchor="_Toc10478" w:history="1">
        <w:r>
          <w:rPr>
            <w:rFonts w:ascii="仿宋" w:eastAsia="仿宋" w:hAnsi="仿宋" w:cs="仿宋" w:hint="eastAsia"/>
            <w:lang w:eastAsia="zh-CN"/>
          </w:rPr>
          <w:t>七、微生物学诊断产品项目计划安排</w:t>
        </w:r>
        <w:r>
          <w:tab/>
        </w:r>
        <w:r>
          <w:fldChar w:fldCharType="begin"/>
        </w:r>
        <w:r>
          <w:instrText xml:space="preserve"> PAGEREF _Toc10478 \h </w:instrText>
        </w:r>
        <w:r>
          <w:fldChar w:fldCharType="separate"/>
        </w:r>
        <w:r>
          <w:t>25</w:t>
        </w:r>
        <w:r>
          <w:fldChar w:fldCharType="end"/>
        </w:r>
      </w:hyperlink>
    </w:p>
    <w:p>
      <w:pPr>
        <w:pStyle w:val="TOC2"/>
        <w:tabs>
          <w:tab w:val="right" w:leader="dot" w:pos="8306"/>
        </w:tabs>
      </w:pPr>
      <w:hyperlink w:anchor="_Toc27947" w:history="1">
        <w:r>
          <w:rPr>
            <w:rFonts w:ascii="仿宋" w:eastAsia="仿宋" w:hAnsi="仿宋" w:cs="仿宋" w:hint="eastAsia"/>
            <w:lang w:eastAsia="zh-CN"/>
          </w:rPr>
          <w:t>(一)、建设周期</w:t>
        </w:r>
        <w:r>
          <w:tab/>
        </w:r>
        <w:r>
          <w:fldChar w:fldCharType="begin"/>
        </w:r>
        <w:r>
          <w:instrText xml:space="preserve"> PAGEREF _Toc27947 \h </w:instrText>
        </w:r>
        <w:r>
          <w:fldChar w:fldCharType="separate"/>
        </w:r>
        <w:r>
          <w:t>25</w:t>
        </w:r>
        <w:r>
          <w:fldChar w:fldCharType="end"/>
        </w:r>
      </w:hyperlink>
    </w:p>
    <w:p>
      <w:pPr>
        <w:pStyle w:val="TOC2"/>
        <w:tabs>
          <w:tab w:val="right" w:leader="dot" w:pos="8306"/>
        </w:tabs>
      </w:pPr>
      <w:hyperlink w:anchor="_Toc12483" w:history="1">
        <w:r>
          <w:rPr>
            <w:rFonts w:ascii="仿宋" w:eastAsia="仿宋" w:hAnsi="仿宋" w:cs="仿宋" w:hint="eastAsia"/>
            <w:lang w:eastAsia="zh-CN"/>
          </w:rPr>
          <w:t>(二)、建设进度</w:t>
        </w:r>
        <w:r>
          <w:tab/>
        </w:r>
        <w:r>
          <w:fldChar w:fldCharType="begin"/>
        </w:r>
        <w:r>
          <w:instrText xml:space="preserve"> PAGEREF _Toc12483 \h </w:instrText>
        </w:r>
        <w:r>
          <w:fldChar w:fldCharType="separate"/>
        </w:r>
        <w:r>
          <w:t>26</w:t>
        </w:r>
        <w:r>
          <w:fldChar w:fldCharType="end"/>
        </w:r>
      </w:hyperlink>
    </w:p>
    <w:p>
      <w:pPr>
        <w:pStyle w:val="TOC2"/>
        <w:tabs>
          <w:tab w:val="right" w:leader="dot" w:pos="8306"/>
        </w:tabs>
      </w:pPr>
      <w:hyperlink w:anchor="_Toc23234" w:history="1">
        <w:r>
          <w:rPr>
            <w:rFonts w:ascii="仿宋" w:eastAsia="仿宋" w:hAnsi="仿宋" w:cs="仿宋" w:hint="eastAsia"/>
            <w:lang w:eastAsia="zh-CN"/>
          </w:rPr>
          <w:t>(三)、进度安排注意事项</w:t>
        </w:r>
        <w:r>
          <w:tab/>
        </w:r>
        <w:r>
          <w:fldChar w:fldCharType="begin"/>
        </w:r>
        <w:r>
          <w:instrText xml:space="preserve"> PAGEREF _Toc23234 \h </w:instrText>
        </w:r>
        <w:r>
          <w:fldChar w:fldCharType="separate"/>
        </w:r>
        <w:r>
          <w:t>27</w:t>
        </w:r>
        <w:r>
          <w:fldChar w:fldCharType="end"/>
        </w:r>
      </w:hyperlink>
    </w:p>
    <w:p>
      <w:pPr>
        <w:pStyle w:val="TOC2"/>
        <w:tabs>
          <w:tab w:val="right" w:leader="dot" w:pos="8306"/>
        </w:tabs>
      </w:pPr>
      <w:hyperlink w:anchor="_Toc19809" w:history="1">
        <w:r>
          <w:rPr>
            <w:rFonts w:ascii="仿宋" w:eastAsia="仿宋" w:hAnsi="仿宋" w:cs="仿宋" w:hint="eastAsia"/>
            <w:lang w:eastAsia="zh-CN"/>
          </w:rPr>
          <w:t>(四)、人力资源配置</w:t>
        </w:r>
        <w:r>
          <w:tab/>
        </w:r>
        <w:r>
          <w:fldChar w:fldCharType="begin"/>
        </w:r>
        <w:r>
          <w:instrText xml:space="preserve"> PAGEREF _Toc19809 \h </w:instrText>
        </w:r>
        <w:r>
          <w:fldChar w:fldCharType="separate"/>
        </w:r>
        <w:r>
          <w:t>29</w:t>
        </w:r>
        <w:r>
          <w:fldChar w:fldCharType="end"/>
        </w:r>
      </w:hyperlink>
    </w:p>
    <w:p>
      <w:pPr>
        <w:pStyle w:val="TOC1"/>
        <w:tabs>
          <w:tab w:val="right" w:leader="dot" w:pos="8306"/>
        </w:tabs>
      </w:pPr>
      <w:hyperlink w:anchor="_Toc30433" w:history="1">
        <w:r>
          <w:rPr>
            <w:rFonts w:ascii="仿宋" w:eastAsia="仿宋" w:hAnsi="仿宋" w:cs="仿宋" w:hint="eastAsia"/>
            <w:lang w:eastAsia="zh-CN"/>
          </w:rPr>
          <w:t>八、微生物学诊断产品项目人力资源培养与发展</w:t>
        </w:r>
        <w:r>
          <w:tab/>
        </w:r>
        <w:r>
          <w:fldChar w:fldCharType="begin"/>
        </w:r>
        <w:r>
          <w:instrText xml:space="preserve"> PAGEREF _Toc30433 \h </w:instrText>
        </w:r>
        <w:r>
          <w:fldChar w:fldCharType="separate"/>
        </w:r>
        <w:r>
          <w:t>30</w:t>
        </w:r>
        <w:r>
          <w:fldChar w:fldCharType="end"/>
        </w:r>
      </w:hyperlink>
    </w:p>
    <w:p>
      <w:pPr>
        <w:pStyle w:val="TOC2"/>
        <w:tabs>
          <w:tab w:val="right" w:leader="dot" w:pos="8306"/>
        </w:tabs>
      </w:pPr>
      <w:hyperlink w:anchor="_Toc15541" w:history="1">
        <w:r>
          <w:rPr>
            <w:rFonts w:ascii="仿宋" w:eastAsia="仿宋" w:hAnsi="仿宋" w:cs="仿宋" w:hint="eastAsia"/>
            <w:lang w:eastAsia="zh-CN"/>
          </w:rPr>
          <w:t>(一)、人才需求与规划</w:t>
        </w:r>
        <w:r>
          <w:tab/>
        </w:r>
        <w:r>
          <w:fldChar w:fldCharType="begin"/>
        </w:r>
        <w:r>
          <w:instrText xml:space="preserve"> PAGEREF _Toc15541 \h </w:instrText>
        </w:r>
        <w:r>
          <w:fldChar w:fldCharType="separate"/>
        </w:r>
        <w:r>
          <w:t>30</w:t>
        </w:r>
        <w:r>
          <w:fldChar w:fldCharType="end"/>
        </w:r>
      </w:hyperlink>
    </w:p>
    <w:p>
      <w:pPr>
        <w:pStyle w:val="TOC2"/>
        <w:tabs>
          <w:tab w:val="right" w:leader="dot" w:pos="8306"/>
        </w:tabs>
      </w:pPr>
      <w:hyperlink w:anchor="_Toc4335" w:history="1">
        <w:r>
          <w:rPr>
            <w:rFonts w:ascii="仿宋" w:eastAsia="仿宋" w:hAnsi="仿宋" w:cs="仿宋" w:hint="eastAsia"/>
            <w:lang w:eastAsia="zh-CN"/>
          </w:rPr>
          <w:t>(二)、培训与发展计划</w:t>
        </w:r>
        <w:r>
          <w:tab/>
        </w:r>
        <w:r>
          <w:fldChar w:fldCharType="begin"/>
        </w:r>
        <w:r>
          <w:instrText xml:space="preserve"> PAGEREF _Toc4335 \h </w:instrText>
        </w:r>
        <w:r>
          <w:fldChar w:fldCharType="separate"/>
        </w:r>
        <w:r>
          <w:t>30</w:t>
        </w:r>
        <w:r>
          <w:fldChar w:fldCharType="end"/>
        </w:r>
      </w:hyperlink>
    </w:p>
    <w:p>
      <w:pPr>
        <w:pStyle w:val="TOC1"/>
        <w:tabs>
          <w:tab w:val="right" w:leader="dot" w:pos="8306"/>
        </w:tabs>
      </w:pPr>
      <w:hyperlink w:anchor="_Toc7441" w:history="1">
        <w:r>
          <w:rPr>
            <w:rFonts w:ascii="仿宋" w:eastAsia="仿宋" w:hAnsi="仿宋" w:cs="仿宋" w:hint="eastAsia"/>
            <w:lang w:eastAsia="zh-CN"/>
          </w:rPr>
          <w:t>九、微生物学诊断产品项目经营效益</w:t>
        </w:r>
        <w:r>
          <w:tab/>
        </w:r>
        <w:r>
          <w:fldChar w:fldCharType="begin"/>
        </w:r>
        <w:r>
          <w:instrText xml:space="preserve"> PAGEREF _Toc7441 \h </w:instrText>
        </w:r>
        <w:r>
          <w:fldChar w:fldCharType="separate"/>
        </w:r>
        <w:r>
          <w:t>31</w:t>
        </w:r>
        <w:r>
          <w:fldChar w:fldCharType="end"/>
        </w:r>
      </w:hyperlink>
    </w:p>
    <w:p>
      <w:pPr>
        <w:pStyle w:val="TOC2"/>
        <w:tabs>
          <w:tab w:val="right" w:leader="dot" w:pos="8306"/>
        </w:tabs>
      </w:pPr>
      <w:hyperlink w:anchor="_Toc12397" w:history="1">
        <w:r>
          <w:rPr>
            <w:rFonts w:ascii="仿宋" w:eastAsia="仿宋" w:hAnsi="仿宋" w:cs="仿宋" w:hint="eastAsia"/>
            <w:lang w:eastAsia="zh-CN"/>
          </w:rPr>
          <w:t>(一)、经济评价财务测算</w:t>
        </w:r>
        <w:r>
          <w:tab/>
        </w:r>
        <w:r>
          <w:fldChar w:fldCharType="begin"/>
        </w:r>
        <w:r>
          <w:instrText xml:space="preserve"> PAGEREF _Toc12397 \h </w:instrText>
        </w:r>
        <w:r>
          <w:fldChar w:fldCharType="separate"/>
        </w:r>
        <w:r>
          <w:t>31</w:t>
        </w:r>
        <w:r>
          <w:fldChar w:fldCharType="end"/>
        </w:r>
      </w:hyperlink>
    </w:p>
    <w:p>
      <w:pPr>
        <w:pStyle w:val="TOC2"/>
        <w:tabs>
          <w:tab w:val="right" w:leader="dot" w:pos="8306"/>
        </w:tabs>
      </w:pPr>
      <w:hyperlink w:anchor="_Toc6270" w:history="1">
        <w:r>
          <w:rPr>
            <w:rFonts w:ascii="仿宋" w:eastAsia="仿宋" w:hAnsi="仿宋" w:cs="仿宋" w:hint="eastAsia"/>
            <w:lang w:eastAsia="zh-CN"/>
          </w:rPr>
          <w:t>(二)、微生物学诊断产品项目盈利能力分析</w:t>
        </w:r>
        <w:r>
          <w:tab/>
        </w:r>
        <w:r>
          <w:fldChar w:fldCharType="begin"/>
        </w:r>
        <w:r>
          <w:instrText xml:space="preserve"> PAGEREF _Toc6270 \h </w:instrText>
        </w:r>
        <w:r>
          <w:fldChar w:fldCharType="separate"/>
        </w:r>
        <w:r>
          <w:t>32</w:t>
        </w:r>
        <w:r>
          <w:fldChar w:fldCharType="end"/>
        </w:r>
      </w:hyperlink>
    </w:p>
    <w:p>
      <w:pPr>
        <w:pStyle w:val="TOC1"/>
        <w:tabs>
          <w:tab w:val="right" w:leader="dot" w:pos="8306"/>
        </w:tabs>
      </w:pPr>
      <w:hyperlink w:anchor="_Toc23948" w:history="1">
        <w:r>
          <w:rPr>
            <w:rFonts w:ascii="仿宋" w:eastAsia="仿宋" w:hAnsi="仿宋" w:cs="仿宋" w:hint="eastAsia"/>
            <w:lang w:eastAsia="zh-CN"/>
          </w:rPr>
          <w:t>十、微生物学诊断产品项目创新与研发</w:t>
        </w:r>
        <w:r>
          <w:tab/>
        </w:r>
        <w:r>
          <w:fldChar w:fldCharType="begin"/>
        </w:r>
        <w:r>
          <w:instrText xml:space="preserve"> PAGEREF _Toc23948 \h </w:instrText>
        </w:r>
        <w:r>
          <w:fldChar w:fldCharType="separate"/>
        </w:r>
        <w:r>
          <w:t>33</w:t>
        </w:r>
        <w:r>
          <w:fldChar w:fldCharType="end"/>
        </w:r>
      </w:hyperlink>
    </w:p>
    <w:p>
      <w:pPr>
        <w:pStyle w:val="TOC2"/>
        <w:tabs>
          <w:tab w:val="right" w:leader="dot" w:pos="8306"/>
        </w:tabs>
      </w:pPr>
      <w:hyperlink w:anchor="_Toc11154" w:history="1">
        <w:r>
          <w:rPr>
            <w:rFonts w:ascii="仿宋" w:eastAsia="仿宋" w:hAnsi="仿宋" w:cs="仿宋" w:hint="eastAsia"/>
            <w:lang w:eastAsia="zh-CN"/>
          </w:rPr>
          <w:t>(一)、创新策略与方向</w:t>
        </w:r>
        <w:r>
          <w:tab/>
        </w:r>
        <w:r>
          <w:fldChar w:fldCharType="begin"/>
        </w:r>
        <w:r>
          <w:instrText xml:space="preserve"> PAGEREF _Toc11154 \h </w:instrText>
        </w:r>
        <w:r>
          <w:fldChar w:fldCharType="separate"/>
        </w:r>
        <w:r>
          <w:t>33</w:t>
        </w:r>
        <w:r>
          <w:fldChar w:fldCharType="end"/>
        </w:r>
      </w:hyperlink>
    </w:p>
    <w:p>
      <w:pPr>
        <w:pStyle w:val="TOC2"/>
        <w:tabs>
          <w:tab w:val="right" w:leader="dot" w:pos="8306"/>
        </w:tabs>
      </w:pPr>
      <w:hyperlink w:anchor="_Toc27428" w:history="1">
        <w:r>
          <w:rPr>
            <w:rFonts w:ascii="仿宋" w:eastAsia="仿宋" w:hAnsi="仿宋" w:cs="仿宋" w:hint="eastAsia"/>
            <w:lang w:eastAsia="zh-CN"/>
          </w:rPr>
          <w:t>(二)、研发规划与投入</w:t>
        </w:r>
        <w:r>
          <w:tab/>
        </w:r>
        <w:r>
          <w:fldChar w:fldCharType="begin"/>
        </w:r>
        <w:r>
          <w:instrText xml:space="preserve"> PAGEREF _Toc27428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2" w:history="1">
        <w:r>
          <w:rPr>
            <w:rFonts w:ascii="仿宋" w:eastAsia="仿宋" w:hAnsi="仿宋" w:cs="仿宋" w:hint="eastAsia"/>
            <w:lang w:eastAsia="zh-CN"/>
          </w:rPr>
          <w:t>十一、微生物学诊断产品项目环境影响分析</w:t>
        </w:r>
        <w:r>
          <w:tab/>
        </w:r>
        <w:r>
          <w:fldChar w:fldCharType="begin"/>
        </w:r>
        <w:r>
          <w:instrText xml:space="preserve"> PAGEREF _Toc27632 \h </w:instrText>
        </w:r>
        <w:r>
          <w:fldChar w:fldCharType="separate"/>
        </w:r>
        <w:r>
          <w:t>36</w:t>
        </w:r>
        <w:r>
          <w:fldChar w:fldCharType="end"/>
        </w:r>
      </w:hyperlink>
    </w:p>
    <w:p>
      <w:pPr>
        <w:pStyle w:val="TOC2"/>
        <w:tabs>
          <w:tab w:val="right" w:leader="dot" w:pos="8306"/>
        </w:tabs>
      </w:pPr>
      <w:hyperlink w:anchor="_Toc13747" w:history="1">
        <w:r>
          <w:rPr>
            <w:rFonts w:ascii="仿宋" w:eastAsia="仿宋" w:hAnsi="仿宋" w:cs="仿宋" w:hint="eastAsia"/>
            <w:lang w:eastAsia="zh-CN"/>
          </w:rPr>
          <w:t>(一)、建设区域环境质量现状</w:t>
        </w:r>
        <w:r>
          <w:tab/>
        </w:r>
        <w:r>
          <w:fldChar w:fldCharType="begin"/>
        </w:r>
        <w:r>
          <w:instrText xml:space="preserve"> PAGEREF _Toc13747 \h </w:instrText>
        </w:r>
        <w:r>
          <w:fldChar w:fldCharType="separate"/>
        </w:r>
        <w:r>
          <w:t>36</w:t>
        </w:r>
        <w:r>
          <w:fldChar w:fldCharType="end"/>
        </w:r>
      </w:hyperlink>
    </w:p>
    <w:p>
      <w:pPr>
        <w:pStyle w:val="TOC2"/>
        <w:tabs>
          <w:tab w:val="right" w:leader="dot" w:pos="8306"/>
        </w:tabs>
      </w:pPr>
      <w:hyperlink w:anchor="_Toc5092" w:history="1">
        <w:r>
          <w:rPr>
            <w:rFonts w:ascii="仿宋" w:eastAsia="仿宋" w:hAnsi="仿宋" w:cs="仿宋" w:hint="eastAsia"/>
            <w:lang w:eastAsia="zh-CN"/>
          </w:rPr>
          <w:t>(二)、建设期环境保护</w:t>
        </w:r>
        <w:r>
          <w:tab/>
        </w:r>
        <w:r>
          <w:fldChar w:fldCharType="begin"/>
        </w:r>
        <w:r>
          <w:instrText xml:space="preserve"> PAGEREF _Toc5092 \h </w:instrText>
        </w:r>
        <w:r>
          <w:fldChar w:fldCharType="separate"/>
        </w:r>
        <w:r>
          <w:t>37</w:t>
        </w:r>
        <w:r>
          <w:fldChar w:fldCharType="end"/>
        </w:r>
      </w:hyperlink>
    </w:p>
    <w:p>
      <w:pPr>
        <w:pStyle w:val="TOC2"/>
        <w:tabs>
          <w:tab w:val="right" w:leader="dot" w:pos="8306"/>
        </w:tabs>
      </w:pPr>
      <w:hyperlink w:anchor="_Toc10002" w:history="1">
        <w:r>
          <w:rPr>
            <w:rFonts w:ascii="仿宋" w:eastAsia="仿宋" w:hAnsi="仿宋" w:cs="仿宋" w:hint="eastAsia"/>
            <w:lang w:eastAsia="zh-CN"/>
          </w:rPr>
          <w:t>(三)、运营期环境保护</w:t>
        </w:r>
        <w:r>
          <w:tab/>
        </w:r>
        <w:r>
          <w:fldChar w:fldCharType="begin"/>
        </w:r>
        <w:r>
          <w:instrText xml:space="preserve"> PAGEREF _Toc10002 \h </w:instrText>
        </w:r>
        <w:r>
          <w:fldChar w:fldCharType="separate"/>
        </w:r>
        <w:r>
          <w:t>39</w:t>
        </w:r>
        <w:r>
          <w:fldChar w:fldCharType="end"/>
        </w:r>
      </w:hyperlink>
    </w:p>
    <w:p>
      <w:pPr>
        <w:pStyle w:val="TOC2"/>
        <w:tabs>
          <w:tab w:val="right" w:leader="dot" w:pos="8306"/>
        </w:tabs>
      </w:pPr>
      <w:hyperlink w:anchor="_Toc948" w:history="1">
        <w:r>
          <w:rPr>
            <w:rFonts w:ascii="仿宋" w:eastAsia="仿宋" w:hAnsi="仿宋" w:cs="仿宋" w:hint="eastAsia"/>
            <w:lang w:eastAsia="zh-CN"/>
          </w:rPr>
          <w:t>(四)、微生物学诊断产品项目建设对区域经济的影响</w:t>
        </w:r>
        <w:r>
          <w:tab/>
        </w:r>
        <w:r>
          <w:fldChar w:fldCharType="begin"/>
        </w:r>
        <w:r>
          <w:instrText xml:space="preserve"> PAGEREF _Toc948 \h </w:instrText>
        </w:r>
        <w:r>
          <w:fldChar w:fldCharType="separate"/>
        </w:r>
        <w:r>
          <w:t>40</w:t>
        </w:r>
        <w:r>
          <w:fldChar w:fldCharType="end"/>
        </w:r>
      </w:hyperlink>
    </w:p>
    <w:p>
      <w:pPr>
        <w:pStyle w:val="TOC2"/>
        <w:tabs>
          <w:tab w:val="right" w:leader="dot" w:pos="8306"/>
        </w:tabs>
      </w:pPr>
      <w:hyperlink w:anchor="_Toc3322" w:history="1">
        <w:r>
          <w:rPr>
            <w:rFonts w:ascii="仿宋" w:eastAsia="仿宋" w:hAnsi="仿宋" w:cs="仿宋" w:hint="eastAsia"/>
            <w:lang w:eastAsia="zh-CN"/>
          </w:rPr>
          <w:t>(五)、废弃物处理</w:t>
        </w:r>
        <w:r>
          <w:tab/>
        </w:r>
        <w:r>
          <w:fldChar w:fldCharType="begin"/>
        </w:r>
        <w:r>
          <w:instrText xml:space="preserve"> PAGEREF _Toc3322 \h </w:instrText>
        </w:r>
        <w:r>
          <w:fldChar w:fldCharType="separate"/>
        </w:r>
        <w:r>
          <w:t>42</w:t>
        </w:r>
        <w:r>
          <w:fldChar w:fldCharType="end"/>
        </w:r>
      </w:hyperlink>
    </w:p>
    <w:p>
      <w:pPr>
        <w:pStyle w:val="TOC2"/>
        <w:tabs>
          <w:tab w:val="right" w:leader="dot" w:pos="8306"/>
        </w:tabs>
      </w:pPr>
      <w:hyperlink w:anchor="_Toc11930" w:history="1">
        <w:r>
          <w:rPr>
            <w:rFonts w:ascii="仿宋" w:eastAsia="仿宋" w:hAnsi="仿宋" w:cs="仿宋" w:hint="eastAsia"/>
            <w:lang w:eastAsia="zh-CN"/>
          </w:rPr>
          <w:t>(六)、特殊环境影响分析</w:t>
        </w:r>
        <w:r>
          <w:tab/>
        </w:r>
        <w:r>
          <w:fldChar w:fldCharType="begin"/>
        </w:r>
        <w:r>
          <w:instrText xml:space="preserve"> PAGEREF _Toc11930 \h </w:instrText>
        </w:r>
        <w:r>
          <w:fldChar w:fldCharType="separate"/>
        </w:r>
        <w:r>
          <w:t>43</w:t>
        </w:r>
        <w:r>
          <w:fldChar w:fldCharType="end"/>
        </w:r>
      </w:hyperlink>
    </w:p>
    <w:p>
      <w:pPr>
        <w:pStyle w:val="TOC2"/>
        <w:tabs>
          <w:tab w:val="right" w:leader="dot" w:pos="8306"/>
        </w:tabs>
      </w:pPr>
      <w:hyperlink w:anchor="_Toc146" w:history="1">
        <w:r>
          <w:rPr>
            <w:rFonts w:ascii="仿宋" w:eastAsia="仿宋" w:hAnsi="仿宋" w:cs="仿宋" w:hint="eastAsia"/>
            <w:lang w:eastAsia="zh-CN"/>
          </w:rPr>
          <w:t>(七)、清洁生产</w:t>
        </w:r>
        <w:r>
          <w:tab/>
        </w:r>
        <w:r>
          <w:fldChar w:fldCharType="begin"/>
        </w:r>
        <w:r>
          <w:instrText xml:space="preserve"> PAGEREF _Toc146 \h </w:instrText>
        </w:r>
        <w:r>
          <w:fldChar w:fldCharType="separate"/>
        </w:r>
        <w:r>
          <w:t>45</w:t>
        </w:r>
        <w:r>
          <w:fldChar w:fldCharType="end"/>
        </w:r>
      </w:hyperlink>
    </w:p>
    <w:p>
      <w:pPr>
        <w:pStyle w:val="TOC2"/>
        <w:tabs>
          <w:tab w:val="right" w:leader="dot" w:pos="8306"/>
        </w:tabs>
      </w:pPr>
      <w:hyperlink w:anchor="_Toc22670" w:history="1">
        <w:r>
          <w:rPr>
            <w:rFonts w:ascii="仿宋" w:eastAsia="仿宋" w:hAnsi="仿宋" w:cs="仿宋" w:hint="eastAsia"/>
            <w:lang w:eastAsia="zh-CN"/>
          </w:rPr>
          <w:t>(八)、环境保护综合评价</w:t>
        </w:r>
        <w:r>
          <w:tab/>
        </w:r>
        <w:r>
          <w:fldChar w:fldCharType="begin"/>
        </w:r>
        <w:r>
          <w:instrText xml:space="preserve"> PAGEREF _Toc22670 \h </w:instrText>
        </w:r>
        <w:r>
          <w:fldChar w:fldCharType="separate"/>
        </w:r>
        <w:r>
          <w:t>46</w:t>
        </w:r>
        <w:r>
          <w:fldChar w:fldCharType="end"/>
        </w:r>
      </w:hyperlink>
    </w:p>
    <w:p>
      <w:pPr>
        <w:pStyle w:val="TOC1"/>
        <w:tabs>
          <w:tab w:val="right" w:leader="dot" w:pos="8306"/>
        </w:tabs>
      </w:pPr>
      <w:hyperlink w:anchor="_Toc20386" w:history="1">
        <w:r>
          <w:rPr>
            <w:rFonts w:ascii="仿宋" w:eastAsia="仿宋" w:hAnsi="仿宋" w:cs="仿宋" w:hint="eastAsia"/>
            <w:lang w:eastAsia="zh-CN"/>
          </w:rPr>
          <w:t>十二、微生物学诊断产品项目人力资源管理</w:t>
        </w:r>
        <w:r>
          <w:tab/>
        </w:r>
        <w:r>
          <w:fldChar w:fldCharType="begin"/>
        </w:r>
        <w:r>
          <w:instrText xml:space="preserve"> PAGEREF _Toc20386 \h </w:instrText>
        </w:r>
        <w:r>
          <w:fldChar w:fldCharType="separate"/>
        </w:r>
        <w:r>
          <w:t>47</w:t>
        </w:r>
        <w:r>
          <w:fldChar w:fldCharType="end"/>
        </w:r>
      </w:hyperlink>
    </w:p>
    <w:p>
      <w:pPr>
        <w:pStyle w:val="TOC2"/>
        <w:tabs>
          <w:tab w:val="right" w:leader="dot" w:pos="8306"/>
        </w:tabs>
      </w:pPr>
      <w:hyperlink w:anchor="_Toc29500" w:history="1">
        <w:r>
          <w:rPr>
            <w:rFonts w:ascii="仿宋" w:eastAsia="仿宋" w:hAnsi="仿宋" w:cs="仿宋" w:hint="eastAsia"/>
            <w:lang w:eastAsia="zh-CN"/>
          </w:rPr>
          <w:t>(一)、建立健全的预算管理制度</w:t>
        </w:r>
        <w:r>
          <w:tab/>
        </w:r>
        <w:r>
          <w:fldChar w:fldCharType="begin"/>
        </w:r>
        <w:r>
          <w:instrText xml:space="preserve"> PAGEREF _Toc29500 \h </w:instrText>
        </w:r>
        <w:r>
          <w:fldChar w:fldCharType="separate"/>
        </w:r>
        <w:r>
          <w:t>47</w:t>
        </w:r>
        <w:r>
          <w:fldChar w:fldCharType="end"/>
        </w:r>
      </w:hyperlink>
    </w:p>
    <w:p>
      <w:pPr>
        <w:pStyle w:val="TOC2"/>
        <w:tabs>
          <w:tab w:val="right" w:leader="dot" w:pos="8306"/>
        </w:tabs>
      </w:pPr>
      <w:hyperlink w:anchor="_Toc7196" w:history="1">
        <w:r>
          <w:rPr>
            <w:rFonts w:ascii="仿宋" w:eastAsia="仿宋" w:hAnsi="仿宋" w:cs="仿宋" w:hint="eastAsia"/>
            <w:lang w:eastAsia="zh-CN"/>
          </w:rPr>
          <w:t>(二)、加强资金流动监控</w:t>
        </w:r>
        <w:r>
          <w:tab/>
        </w:r>
        <w:r>
          <w:fldChar w:fldCharType="begin"/>
        </w:r>
        <w:r>
          <w:instrText xml:space="preserve"> PAGEREF _Toc7196 \h </w:instrText>
        </w:r>
        <w:r>
          <w:fldChar w:fldCharType="separate"/>
        </w:r>
        <w:r>
          <w:t>49</w:t>
        </w:r>
        <w:r>
          <w:fldChar w:fldCharType="end"/>
        </w:r>
      </w:hyperlink>
    </w:p>
    <w:p>
      <w:pPr>
        <w:pStyle w:val="TOC2"/>
        <w:tabs>
          <w:tab w:val="right" w:leader="dot" w:pos="8306"/>
        </w:tabs>
      </w:pPr>
      <w:hyperlink w:anchor="_Toc7138" w:history="1">
        <w:r>
          <w:rPr>
            <w:rFonts w:ascii="仿宋" w:eastAsia="仿宋" w:hAnsi="仿宋" w:cs="仿宋" w:hint="eastAsia"/>
            <w:lang w:eastAsia="zh-CN"/>
          </w:rPr>
          <w:t>(三)、制定完善的风险控制机制</w:t>
        </w:r>
        <w:r>
          <w:tab/>
        </w:r>
        <w:r>
          <w:fldChar w:fldCharType="begin"/>
        </w:r>
        <w:r>
          <w:instrText xml:space="preserve"> PAGEREF _Toc7138 \h </w:instrText>
        </w:r>
        <w:r>
          <w:fldChar w:fldCharType="separate"/>
        </w:r>
        <w:r>
          <w:t>50</w:t>
        </w:r>
        <w:r>
          <w:fldChar w:fldCharType="end"/>
        </w:r>
      </w:hyperlink>
    </w:p>
    <w:p>
      <w:pPr>
        <w:pStyle w:val="TOC2"/>
        <w:tabs>
          <w:tab w:val="right" w:leader="dot" w:pos="8306"/>
        </w:tabs>
      </w:pPr>
      <w:hyperlink w:anchor="_Toc19729" w:history="1">
        <w:r>
          <w:rPr>
            <w:rFonts w:ascii="仿宋" w:eastAsia="仿宋" w:hAnsi="仿宋" w:cs="仿宋" w:hint="eastAsia"/>
            <w:lang w:eastAsia="zh-CN"/>
          </w:rPr>
          <w:t>(四)、优化成本管理</w:t>
        </w:r>
        <w:r>
          <w:tab/>
        </w:r>
        <w:r>
          <w:fldChar w:fldCharType="begin"/>
        </w:r>
        <w:r>
          <w:instrText xml:space="preserve"> PAGEREF _Toc19729 \h </w:instrText>
        </w:r>
        <w:r>
          <w:fldChar w:fldCharType="separate"/>
        </w:r>
        <w:r>
          <w:t>52</w:t>
        </w:r>
        <w:r>
          <w:fldChar w:fldCharType="end"/>
        </w:r>
      </w:hyperlink>
    </w:p>
    <w:p>
      <w:pPr>
        <w:pStyle w:val="TOC1"/>
        <w:tabs>
          <w:tab w:val="right" w:leader="dot" w:pos="8306"/>
        </w:tabs>
      </w:pPr>
      <w:hyperlink w:anchor="_Toc2283" w:history="1">
        <w:r>
          <w:rPr>
            <w:rFonts w:ascii="仿宋" w:eastAsia="仿宋" w:hAnsi="仿宋" w:cs="仿宋" w:hint="eastAsia"/>
            <w:lang w:eastAsia="zh-CN"/>
          </w:rPr>
          <w:t>十三、微生物学诊断产品项目治理与监督</w:t>
        </w:r>
        <w:r>
          <w:tab/>
        </w:r>
        <w:r>
          <w:fldChar w:fldCharType="begin"/>
        </w:r>
        <w:r>
          <w:instrText xml:space="preserve"> PAGEREF _Toc2283 \h </w:instrText>
        </w:r>
        <w:r>
          <w:fldChar w:fldCharType="separate"/>
        </w:r>
        <w:r>
          <w:t>53</w:t>
        </w:r>
        <w:r>
          <w:fldChar w:fldCharType="end"/>
        </w:r>
      </w:hyperlink>
    </w:p>
    <w:p>
      <w:pPr>
        <w:pStyle w:val="TOC2"/>
        <w:tabs>
          <w:tab w:val="right" w:leader="dot" w:pos="8306"/>
        </w:tabs>
      </w:pPr>
      <w:hyperlink w:anchor="_Toc1117" w:history="1">
        <w:r>
          <w:rPr>
            <w:rFonts w:ascii="仿宋" w:eastAsia="仿宋" w:hAnsi="仿宋" w:cs="仿宋" w:hint="eastAsia"/>
            <w:lang w:eastAsia="zh-CN"/>
          </w:rPr>
          <w:t>(一)、微生物学诊断产品项目治理结构</w:t>
        </w:r>
        <w:r>
          <w:tab/>
        </w:r>
        <w:r>
          <w:fldChar w:fldCharType="begin"/>
        </w:r>
        <w:r>
          <w:instrText xml:space="preserve"> PAGEREF _Toc1117 \h </w:instrText>
        </w:r>
        <w:r>
          <w:fldChar w:fldCharType="separate"/>
        </w:r>
        <w:r>
          <w:t>53</w:t>
        </w:r>
        <w:r>
          <w:fldChar w:fldCharType="end"/>
        </w:r>
      </w:hyperlink>
    </w:p>
    <w:p>
      <w:pPr>
        <w:pStyle w:val="TOC2"/>
        <w:tabs>
          <w:tab w:val="right" w:leader="dot" w:pos="8306"/>
        </w:tabs>
      </w:pPr>
      <w:hyperlink w:anchor="_Toc28024" w:history="1">
        <w:r>
          <w:rPr>
            <w:rFonts w:ascii="仿宋" w:eastAsia="仿宋" w:hAnsi="仿宋" w:cs="仿宋" w:hint="eastAsia"/>
            <w:lang w:eastAsia="zh-CN"/>
          </w:rPr>
          <w:t>(二)、监督与审计</w:t>
        </w:r>
        <w:r>
          <w:tab/>
        </w:r>
        <w:r>
          <w:fldChar w:fldCharType="begin"/>
        </w:r>
        <w:r>
          <w:instrText xml:space="preserve"> PAGEREF _Toc28024 \h </w:instrText>
        </w:r>
        <w:r>
          <w:fldChar w:fldCharType="separate"/>
        </w:r>
        <w:r>
          <w:t>55</w:t>
        </w:r>
        <w:r>
          <w:fldChar w:fldCharType="end"/>
        </w:r>
      </w:hyperlink>
    </w:p>
    <w:p>
      <w:pPr>
        <w:pStyle w:val="TOC1"/>
        <w:tabs>
          <w:tab w:val="right" w:leader="dot" w:pos="8306"/>
        </w:tabs>
      </w:pPr>
      <w:hyperlink w:anchor="_Toc9858" w:history="1">
        <w:r>
          <w:rPr>
            <w:rFonts w:ascii="仿宋" w:eastAsia="仿宋" w:hAnsi="仿宋" w:cs="仿宋" w:hint="eastAsia"/>
            <w:lang w:eastAsia="zh-CN"/>
          </w:rPr>
          <w:t>十四、质量管理体系</w:t>
        </w:r>
        <w:r>
          <w:tab/>
        </w:r>
        <w:r>
          <w:fldChar w:fldCharType="begin"/>
        </w:r>
        <w:r>
          <w:instrText xml:space="preserve"> PAGEREF _Toc9858 \h </w:instrText>
        </w:r>
        <w:r>
          <w:fldChar w:fldCharType="separate"/>
        </w:r>
        <w:r>
          <w:t>56</w:t>
        </w:r>
        <w:r>
          <w:fldChar w:fldCharType="end"/>
        </w:r>
      </w:hyperlink>
    </w:p>
    <w:p>
      <w:pPr>
        <w:pStyle w:val="TOC2"/>
        <w:tabs>
          <w:tab w:val="right" w:leader="dot" w:pos="8306"/>
        </w:tabs>
      </w:pPr>
      <w:hyperlink w:anchor="_Toc19011" w:history="1">
        <w:r>
          <w:rPr>
            <w:rFonts w:ascii="仿宋" w:eastAsia="仿宋" w:hAnsi="仿宋" w:cs="仿宋" w:hint="eastAsia"/>
            <w:lang w:eastAsia="zh-CN"/>
          </w:rPr>
          <w:t>(一)、质量目标与方针</w:t>
        </w:r>
        <w:r>
          <w:tab/>
        </w:r>
        <w:r>
          <w:fldChar w:fldCharType="begin"/>
        </w:r>
        <w:r>
          <w:instrText xml:space="preserve"> PAGEREF _Toc19011 \h </w:instrText>
        </w:r>
        <w:r>
          <w:fldChar w:fldCharType="separate"/>
        </w:r>
        <w:r>
          <w:t>56</w:t>
        </w:r>
        <w:r>
          <w:fldChar w:fldCharType="end"/>
        </w:r>
      </w:hyperlink>
    </w:p>
    <w:p>
      <w:pPr>
        <w:pStyle w:val="TOC2"/>
        <w:tabs>
          <w:tab w:val="right" w:leader="dot" w:pos="8306"/>
        </w:tabs>
      </w:pPr>
      <w:hyperlink w:anchor="_Toc11917" w:history="1">
        <w:r>
          <w:rPr>
            <w:rFonts w:ascii="仿宋" w:eastAsia="仿宋" w:hAnsi="仿宋" w:cs="仿宋" w:hint="eastAsia"/>
            <w:lang w:eastAsia="zh-CN"/>
          </w:rPr>
          <w:t>(二)、质量管理责任</w:t>
        </w:r>
        <w:r>
          <w:tab/>
        </w:r>
        <w:r>
          <w:fldChar w:fldCharType="begin"/>
        </w:r>
        <w:r>
          <w:instrText xml:space="preserve"> PAGEREF _Toc11917 \h </w:instrText>
        </w:r>
        <w:r>
          <w:fldChar w:fldCharType="separate"/>
        </w:r>
        <w:r>
          <w:t>57</w:t>
        </w:r>
        <w:r>
          <w:fldChar w:fldCharType="end"/>
        </w:r>
      </w:hyperlink>
    </w:p>
    <w:p>
      <w:pPr>
        <w:pStyle w:val="TOC2"/>
        <w:tabs>
          <w:tab w:val="right" w:leader="dot" w:pos="8306"/>
        </w:tabs>
      </w:pPr>
      <w:hyperlink w:anchor="_Toc7804" w:history="1">
        <w:r>
          <w:rPr>
            <w:rFonts w:ascii="仿宋" w:eastAsia="仿宋" w:hAnsi="仿宋" w:cs="仿宋" w:hint="eastAsia"/>
            <w:lang w:eastAsia="zh-CN"/>
          </w:rPr>
          <w:t>(三)、质量管理体系文件</w:t>
        </w:r>
        <w:r>
          <w:tab/>
        </w:r>
        <w:r>
          <w:fldChar w:fldCharType="begin"/>
        </w:r>
        <w:r>
          <w:instrText xml:space="preserve"> PAGEREF _Toc7804 \h </w:instrText>
        </w:r>
        <w:r>
          <w:fldChar w:fldCharType="separate"/>
        </w:r>
        <w:r>
          <w:t>59</w:t>
        </w:r>
        <w:r>
          <w:fldChar w:fldCharType="end"/>
        </w:r>
      </w:hyperlink>
    </w:p>
    <w:p>
      <w:pPr>
        <w:pStyle w:val="TOC2"/>
        <w:tabs>
          <w:tab w:val="right" w:leader="dot" w:pos="8306"/>
        </w:tabs>
      </w:pPr>
      <w:hyperlink w:anchor="_Toc5628" w:history="1">
        <w:r>
          <w:rPr>
            <w:rFonts w:ascii="仿宋" w:eastAsia="仿宋" w:hAnsi="仿宋" w:cs="仿宋" w:hint="eastAsia"/>
            <w:lang w:eastAsia="zh-CN"/>
          </w:rPr>
          <w:t>(四)、质量培训与教育</w:t>
        </w:r>
        <w:r>
          <w:tab/>
        </w:r>
        <w:r>
          <w:fldChar w:fldCharType="begin"/>
        </w:r>
        <w:r>
          <w:instrText xml:space="preserve"> PAGEREF _Toc5628 \h </w:instrText>
        </w:r>
        <w:r>
          <w:fldChar w:fldCharType="separate"/>
        </w:r>
        <w:r>
          <w:t>61</w:t>
        </w:r>
        <w:r>
          <w:fldChar w:fldCharType="end"/>
        </w:r>
      </w:hyperlink>
    </w:p>
    <w:p>
      <w:pPr>
        <w:pStyle w:val="TOC2"/>
        <w:tabs>
          <w:tab w:val="right" w:leader="dot" w:pos="8306"/>
        </w:tabs>
      </w:pPr>
      <w:hyperlink w:anchor="_Toc16518" w:history="1">
        <w:r>
          <w:rPr>
            <w:rFonts w:ascii="仿宋" w:eastAsia="仿宋" w:hAnsi="仿宋" w:cs="仿宋" w:hint="eastAsia"/>
            <w:lang w:eastAsia="zh-CN"/>
          </w:rPr>
          <w:t>(五)、质量审核与评价</w:t>
        </w:r>
        <w:r>
          <w:tab/>
        </w:r>
        <w:r>
          <w:fldChar w:fldCharType="begin"/>
        </w:r>
        <w:r>
          <w:instrText xml:space="preserve"> PAGEREF _Toc16518 \h </w:instrText>
        </w:r>
        <w:r>
          <w:fldChar w:fldCharType="separate"/>
        </w:r>
        <w:r>
          <w:t>62</w:t>
        </w:r>
        <w:r>
          <w:fldChar w:fldCharType="end"/>
        </w:r>
      </w:hyperlink>
    </w:p>
    <w:p>
      <w:pPr>
        <w:pStyle w:val="TOC2"/>
        <w:tabs>
          <w:tab w:val="right" w:leader="dot" w:pos="8306"/>
        </w:tabs>
      </w:pPr>
      <w:hyperlink w:anchor="_Toc6397" w:history="1">
        <w:r>
          <w:rPr>
            <w:rFonts w:ascii="仿宋" w:eastAsia="仿宋" w:hAnsi="仿宋" w:cs="仿宋" w:hint="eastAsia"/>
            <w:lang w:eastAsia="zh-CN"/>
          </w:rPr>
          <w:t>(六)、不符合与纠正措施</w:t>
        </w:r>
        <w:r>
          <w:tab/>
        </w:r>
        <w:r>
          <w:fldChar w:fldCharType="begin"/>
        </w:r>
        <w:r>
          <w:instrText xml:space="preserve"> PAGEREF _Toc6397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00"/>
      <w:r>
        <w:rPr>
          <w:rFonts w:ascii="仿宋" w:eastAsia="仿宋" w:hAnsi="仿宋" w:cs="仿宋" w:hint="eastAsia"/>
          <w:sz w:val="28"/>
          <w:lang w:eastAsia="zh-CN"/>
        </w:rPr>
        <w:t>一、微生物学诊断产品项目建设背景及必要性分析</w:t>
      </w:r>
      <w:bookmarkEnd w:id="2"/>
    </w:p>
    <w:p>
      <w:pPr>
        <w:pStyle w:val="Heading2"/>
        <w:rPr>
          <w:rFonts w:ascii="仿宋" w:eastAsia="仿宋" w:hAnsi="仿宋" w:cs="仿宋" w:hint="eastAsia"/>
          <w:lang w:eastAsia="zh-CN"/>
        </w:rPr>
      </w:pPr>
      <w:bookmarkStart w:id="3" w:name="_Toc29846"/>
      <w:r>
        <w:rPr>
          <w:rFonts w:ascii="仿宋" w:eastAsia="仿宋" w:hAnsi="仿宋" w:cs="仿宋" w:hint="eastAsia"/>
          <w:lang w:eastAsia="zh-CN"/>
        </w:rPr>
        <w:t>(一)、微生物学诊断产品项目背景分析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生物学诊断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生物学诊断产品项目在这个潮流中的定位。同时，我们将关注行业内涌现的新兴机遇，以便微生物学诊断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生物学诊断产品项目提供了强大的发展动力。我们将聚焦于行业内最新的技术发展趋势，包括但不限于人工智能、大数据分析、物联网等领域。通过深度的技术研究，我们将确保微生物学诊断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生物学诊断产品项目发展的源泉。我们将投入更多的精力对市场需求进行深入剖析，超越表面的需求，深入挖掘潜在的市场痛点和机遇。通过对市场需求的细致了解，微生物学诊断产品项目将更有针对性地设计解决方案，满足市场的多样化需求，从而更好地促进微生物学诊断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生物学诊断产品项目战略至关重要。我们将对竞争态势进行更为深入的分析，包括但不限于市场份额、产品特点、客户满意度等多个维度。通过深度的竞争分析，微生物学诊断产品项目将能够更准确地把握市场脉搏，制定具有竞争力的微生物学诊断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微生物学诊断产品项目的发展具有直接的影响。我们将进行更为全面的法规和政策分析，了解行业发展中的潜在法律风险和合规挑战。通过充分了解和遵守相关法规，微生物学诊断产品项目将确保在法律框架内合法合规运营，为微生物学诊断产品项目的稳健发展提供有力支持。</w:t>
      </w:r>
    </w:p>
    <w:p>
      <w:pPr>
        <w:pStyle w:val="Heading2"/>
        <w:ind w:firstLine="560" w:firstLineChars="200"/>
        <w:rPr>
          <w:rFonts w:ascii="仿宋" w:eastAsia="仿宋" w:hAnsi="仿宋" w:cs="仿宋" w:hint="eastAsia"/>
          <w:sz w:val="28"/>
          <w:lang w:eastAsia="zh-CN"/>
        </w:rPr>
      </w:pPr>
      <w:bookmarkStart w:id="4" w:name="_Toc23489"/>
      <w:r>
        <w:rPr>
          <w:rFonts w:ascii="仿宋" w:eastAsia="仿宋" w:hAnsi="仿宋" w:cs="仿宋" w:hint="eastAsia"/>
          <w:sz w:val="28"/>
          <w:lang w:eastAsia="zh-CN"/>
        </w:rPr>
        <w:t>(二)、微生物学诊断产品项目建设必要性分析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建设的迫切性源于对行业发展趋势的深刻洞察。我们正处于一个行业变革的时代，科技创新、数字化转型成为企业发展的关键动力。微生物学诊断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建设不仅仅是为了跟上潮流，更是为了通过技术创新推动企业的持续发展。通过引入先进的技术和解决方案，微生物学诊断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生物学诊断产品项目的建设成为必然选择，通过提高产品质量、拓展服务领域，从而在竞争中获得更多的机会。微生物学诊断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生物学诊断产品项目建设的必要性体现在对客户需求更精准的满足。通过微生物学诊断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建设的背后是对企业持续创新的追求。只有通过不断创新，企业才能在竞争中立于不败之地。微生物学诊断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29"/>
      <w:r>
        <w:rPr>
          <w:rFonts w:ascii="仿宋" w:eastAsia="仿宋" w:hAnsi="仿宋" w:cs="仿宋" w:hint="eastAsia"/>
          <w:sz w:val="28"/>
          <w:lang w:eastAsia="zh-CN"/>
        </w:rPr>
        <w:t>二、微生物学诊断产品项目建设单位说明</w:t>
      </w:r>
      <w:bookmarkEnd w:id="5"/>
    </w:p>
    <w:p>
      <w:pPr>
        <w:pStyle w:val="Heading2"/>
        <w:rPr>
          <w:rFonts w:ascii="仿宋" w:eastAsia="仿宋" w:hAnsi="仿宋" w:cs="仿宋" w:hint="eastAsia"/>
          <w:lang w:eastAsia="zh-CN"/>
        </w:rPr>
      </w:pPr>
      <w:bookmarkStart w:id="6" w:name="_Toc5201"/>
      <w:r>
        <w:rPr>
          <w:rFonts w:ascii="仿宋" w:eastAsia="仿宋" w:hAnsi="仿宋" w:cs="仿宋" w:hint="eastAsia"/>
          <w:lang w:eastAsia="zh-CN"/>
        </w:rPr>
        <w:t>(一)、微生物学诊断产品项目承办单位基本情况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23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生物学诊断产品项目承办单位的XXXX，我们着眼于实现可持续的经济效益。通过技术创新和解决方案的提供，公司预计在微生物学诊断产品项目执行期间将获得可观的收入增长。这一收入来源主要包括微生物学诊断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同时，我们注重成本控制和效率提升，以确保微生物学诊断产品项目的可持续盈利。透过精细的管理和资源优化，公司期望实现微生物学诊断产品项目利润最大化。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生物学诊断产品项目实施进行全面的投资评估，包括微生物学诊断产品项目启动阶段的资金投入和后续运营成本。通过对微生物学诊断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微生物学诊断产品项目实施过程中具备足够的资金流动性，公司将进行详尽的现金流分析。这包括资金需求的合理预测、微生物学诊断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079"/>
      <w:r>
        <w:rPr>
          <w:rFonts w:ascii="仿宋" w:eastAsia="仿宋" w:hAnsi="仿宋" w:cs="仿宋" w:hint="eastAsia"/>
          <w:sz w:val="28"/>
          <w:lang w:eastAsia="zh-CN"/>
        </w:rPr>
        <w:t>三、微生物学诊断产品项目选址可行性分析</w:t>
      </w:r>
      <w:bookmarkEnd w:id="8"/>
    </w:p>
    <w:p>
      <w:pPr>
        <w:pStyle w:val="Heading2"/>
        <w:rPr>
          <w:rFonts w:ascii="仿宋" w:eastAsia="仿宋" w:hAnsi="仿宋" w:cs="仿宋" w:hint="eastAsia"/>
          <w:lang w:eastAsia="zh-CN"/>
        </w:rPr>
      </w:pPr>
      <w:bookmarkStart w:id="9" w:name="_Toc2972"/>
      <w:r>
        <w:rPr>
          <w:rFonts w:ascii="仿宋" w:eastAsia="仿宋" w:hAnsi="仿宋" w:cs="仿宋" w:hint="eastAsia"/>
          <w:lang w:eastAsia="zh-CN"/>
        </w:rPr>
        <w:t>(一)、微生物学诊断产品项目选址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该微生物学诊断产品项目选址位于XX省XX市XX区XXX街道</w:t>
      </w:r>
    </w:p>
    <w:p>
      <w:pPr>
        <w:pStyle w:val="Heading2"/>
        <w:ind w:firstLine="560" w:firstLineChars="200"/>
        <w:rPr>
          <w:rFonts w:ascii="仿宋" w:eastAsia="仿宋" w:hAnsi="仿宋" w:cs="仿宋" w:hint="eastAsia"/>
          <w:sz w:val="28"/>
          <w:lang w:eastAsia="zh-CN"/>
        </w:rPr>
      </w:pPr>
      <w:bookmarkStart w:id="10" w:name="_Toc2222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生物学诊断产品项目的征地面积将根据微生物学诊断产品项目的实际规模和需求进行精确规划。具体面积XXX平方米，旨在确保微生物学诊断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净用地面积是在征地面积基础上去除不可利用面积后的实际可开发用地。具体面积XXX平方米，考虑到环保、交通、安全等多方面因素，以确保微生物学诊断产品项目在整体利用效率上达到最优。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微生物学诊断产品项目计划建设的建筑总规模具体面积XXX平方米。这一规模的确定综合考虑了微生物学诊断产品项目的性质、规模，以及城市规划的相关要求，确保建筑布局与周边环境协调一致。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绿地率是微生物学诊断产品项目用地中被规划为绿地的比例。具体面积XXX平方米，旨在通过合理规划绿地，改善微生物学诊断产品项目周边环境，提升居民生活质量，并符合城市整体绿化规划。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容积率是用地上可以建设的建筑总体积与用地面积之比。具体面积XXX，通过合理的容积率规划，确保微生物学诊断产品项目建筑规模与周边环境和谐共生。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学诊断产品项目选址与当地城市规划相一致，具体面积XXX平方米。通过与城市规划部门深入沟通，确保微生物学诊断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生物学诊断产品项目选址符合当地产业政策，具体面积XXX平方米。这包括微生物学诊断产品项目对当地经济的促进作用，以及对相关产业的带动效应，确保微生物学诊断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用地总体要求必须符合环保和可持续发展的原则，具体面积XXX平方米。通过采用绿色建筑设计、节能减排等措施，确保微生物学诊断产品项目在建设和运营过程中对环境的影响最小化，达到可持续发展的要求。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确保微生物学诊断产品项目选址具备必要的公共设施配套，具体面积XXX平方米。这包括交通便利性、教育、医疗等基础设施，以提高居民生活品质，使得微生物学诊断产品项目选址更具吸引力。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考虑用地总体要求对当地社会稳定性的影响，具体面积XXX平方米。通过深入了解当地社区反馈，确保微生物学诊断产品项目的选址和建设过程对当地社会和谐稳定产生积极作用。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学诊断产品项目选址不仅符合法规和规划，还在实际操作中具有可行性。这一全面规划将为微生物学诊断产品项目的成功实施提供坚实的基础，确保微生物学诊断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67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学诊断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微生物学诊断产品项目的设备规划和空间设计中，我们将采取灵活设备布局的措施。设备布局将根据实际需求进行灵活设计，避免不必要的浪费。通过合理规划设备摆放位置，我们将提高设备的利用率，减少设备间距，以确保微生物学诊断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学诊断产品项目内部引入共享设施的概念，例如共享会议室、办公区等。通过这种方式，我们可以减少对资源的重复建设，提高资源共享效率，从而减小微生物学诊断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0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学诊断产品项目的总图布置中，我们将不同功能区域进行明确的规划，以最大程度满足微生物学诊断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学诊断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微生物学诊断产品项目对环境的影响是综合评价的重要因素之一。我们将详细考虑选址周边的自然环境、生态保护区、水源地等情况，确保微生物学诊断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对选址的评价还需充分考虑当地政府的产业政策和法规。我们将详细了解微生物学诊断产品项目所在地的相关政策，确保微生物学诊断产品项目的规划和运营与当地法规相符，降低不必要的法律风险。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考虑到社会稳定性对企业运营的重要性，我们将评估选址地区的社会安全情况、劳工关系、社区反馈等方面，以确保微生物学诊断产品项目的建设和运营不会受到社会稳定性的负面影响。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最后，我们将综合考虑用地成本，包括土地购置费用、土地开发成本等。通过对用地成本的详细评估，我们能够做出更为精确的经济效益分析，为微生物学诊断产品项目的投资决策提供有力支持。</w:t>
      </w:r>
    </w:p>
    <w:p>
      <w:pPr>
        <w:pStyle w:val="Heading1"/>
        <w:ind w:firstLine="560" w:firstLineChars="200"/>
        <w:rPr>
          <w:rFonts w:ascii="仿宋" w:eastAsia="仿宋" w:hAnsi="仿宋" w:cs="仿宋" w:hint="eastAsia"/>
          <w:sz w:val="28"/>
          <w:lang w:eastAsia="zh-CN"/>
        </w:rPr>
      </w:pPr>
      <w:bookmarkStart w:id="14" w:name="_Toc3721"/>
      <w:r>
        <w:rPr>
          <w:rFonts w:ascii="仿宋" w:eastAsia="仿宋" w:hAnsi="仿宋" w:cs="仿宋" w:hint="eastAsia"/>
          <w:sz w:val="28"/>
          <w:lang w:eastAsia="zh-CN"/>
        </w:rPr>
        <w:t>四、微生物学诊断产品项目概论</w:t>
      </w:r>
      <w:bookmarkEnd w:id="14"/>
    </w:p>
    <w:p>
      <w:pPr>
        <w:pStyle w:val="Heading2"/>
        <w:rPr>
          <w:rFonts w:ascii="仿宋" w:eastAsia="仿宋" w:hAnsi="仿宋" w:cs="仿宋" w:hint="eastAsia"/>
          <w:lang w:eastAsia="zh-CN"/>
        </w:rPr>
      </w:pPr>
      <w:bookmarkStart w:id="15" w:name="_Toc183"/>
      <w:r>
        <w:rPr>
          <w:rFonts w:ascii="仿宋" w:eastAsia="仿宋" w:hAnsi="仿宋" w:cs="仿宋" w:hint="eastAsia"/>
          <w:lang w:eastAsia="zh-CN"/>
        </w:rPr>
        <w:t>(一)、微生物学诊断产品项目概况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的起源追溯至对市场的深入洞察。市场的不断演变与变革为微生物学诊断产品项目提供了难得的机遇。当前市场存在的需求缺口和变革的大环境共同构成了微生物学诊断产品项目的背景。这个微生物学诊断产品项目旨在充分利用市场机遇，填补行业中尚未满足的需求，为客户提供全新的解决方案。市场的变革和需求的增长使得这个微生物学诊断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微生物学诊断产品项目名称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正式命名为微生物学诊断产品。这个名称不仅仅是一个标识，更代表了微生物学诊断产品项目的核心理念和愿景。它蕴含着微生物学诊断产品项目所要解决问题的关键字，具有强烈的表达和辨识度，为微生物学诊断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微生物学诊断产品项目目标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的核心目标是提供一种全新、高效的解决方案，满足客户日益增长的需求。微生物学诊断产品项目追求的不仅仅是满足市场需求，更是在市场中获得卓越的竞争优势。通过不断提升产品或服务的质量和创新水平，微生物学诊断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微生物学诊断产品项目范围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全面涵盖了产品研发、制造、市场推广和售后服务，确保从产品设计到最终用户体验的全方位关注。这一全面的微生物学诊断产品项目范围是为了确保微生物学诊断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微生物学诊断产品项目时间表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微生物学诊断产品项目计划在未来18个月内完成，包括研发、测试、市场试点和正式推出等不同阶段。这个时间表的合理设计是为了确保微生物学诊断产品项目各个阶段的顺利推进，以便按时交付高质量的成果。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微生物学诊断产品项目预算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总预算估算为XX百万美元，主要分配在研发、市场推广、人员培训和运营等方面。这一充足的预算为微生物学诊断产品项目提供了充足的资源，确保微生物学诊断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微生物学诊断产品项目风险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可能面临的风险包括市场接受度低、技术难题、竞争激烈等。微生物学诊断产品项目团队已经制定了相应的风险应对计划，通过前瞻性的风险管理，确保微生物学诊断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微生物学诊断产品项目团队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微生物学诊断产品项目汇聚了一支经验丰富、多领域专业素养的核心团队，确保微生物学诊断产品项目在各个方面都能拥有高水平的执行力。团队的协同作战是微生物学诊断产品项目成功的关键因素之一。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微生物学诊断产品项目背景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微生物学诊断产品项目的背景根植于市场对更高效、创新产品的渴望，同时也受到科技发展对行业格局的深刻改变的影响。这为微生物学诊断产品项目提供了广阔的发展空间和市场需求。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微生物学诊断产品项目现状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截至目前，微生物学诊断产品项目已完成市场调研和技术验证，取得了初步的成功。这为微生物学诊断产品项目在未来的发展奠定了坚实的基础，为更远大的目标打下了坚实的基石。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777"/>
      <w:r>
        <w:rPr>
          <w:rFonts w:ascii="仿宋" w:eastAsia="仿宋" w:hAnsi="仿宋" w:cs="仿宋" w:hint="eastAsia"/>
          <w:sz w:val="28"/>
          <w:lang w:eastAsia="zh-CN"/>
        </w:rPr>
        <w:t>(二)、微生物学诊断产品项目目标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生物学诊断产品项目首要业务目标是在市场中占据有利地位，实现产品/服务的成功推广和销售。通过不断提升产品质量、创新性，微生物学诊断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在科技迅速发展的时代，微生物学诊断产品项目着眼于技术创新。通过持续的研发和技术升级，微生物学诊断产品项目旨在推出更具创新性的产品或服务，以满足市场对新鲜、先进解决方案的需求。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生物学诊断产品项目设定了客户满意度目标。通过提供卓越的产品质量和优质的客户服务，微生物学诊断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微生物学诊断产品项目注重社会责任和可持续发展。通过实施环保、社会责任微生物学诊断产品项目，微生物学诊断产品项目致力于在经济发展的同时保护环境，促进社会公平，实现可持续经营。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微生物学诊断产品项目的团队是实现目标的核心驱动力。因此，微生物学诊断产品项目设定了团队发展目标，包括提升团队成员的专业技能、培养领导力，以及搭建协同高效的团队工作氛围。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https://d.book118.com/335221234340011041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7371A"/>
    <w:rsid w:val="517737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212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2024-01-12T15:00:00Z</dcterms:created>
  <dcterms:modified xsi:type="dcterms:W3CDTF">2024-01-12T15:00:50Z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B858F15D73784E3C944AB3664EA9C938_11</vt:lpwstr>
  </property>
  <property fmtid="{D5CDD505-2E9C-101B-9397-08002B2CF9AE}" pid="3" name="KSOProductBuildVer">
    <vt:lpwstr>2052-12.1.0.16120</vt:lpwstr>
  </property>
</Properties>
</file>