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10693400</wp:posOffset>
            </wp:positionH>
            <wp:positionV relativeFrom="topMargin">
              <wp:posOffset>10985500</wp:posOffset>
            </wp:positionV>
            <wp:extent cx="482600" cy="469900"/>
            <wp:effectExtent l="0" t="0" r="12700" b="6350"/>
            <wp:wrapNone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年重庆市普通高中学业水平选择性考试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高三第一次联合诊断检测生物学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生物学测试卷共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页，满分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45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分。在每小题给出的四个选项中，只有一项符合题目要求。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用含</w:t>
      </w:r>
      <w:r>
        <w:rPr>
          <w:rFonts w:ascii="Times New Roman" w:eastAsia="Times New Roman" w:hAnsi="Times New Roman" w:cs="Times New Roman"/>
          <w:color w:val="auto"/>
          <w:vertAlign w:val="superscript"/>
        </w:rPr>
        <w:t>32</w:t>
      </w:r>
      <w:r>
        <w:rPr>
          <w:rFonts w:ascii="Times New Roman" w:eastAsia="Times New Roman" w:hAnsi="Times New Roman" w:cs="Times New Roman"/>
          <w:color w:val="auto"/>
        </w:rPr>
        <w:t>P</w:t>
      </w:r>
      <w:r>
        <w:rPr>
          <w:rFonts w:ascii="宋体" w:eastAsia="宋体" w:hAnsi="宋体" w:cs="宋体"/>
          <w:color w:val="auto"/>
        </w:rPr>
        <w:t>的营养液培养小球藻，一段时间后不会检测到明显放射性的结构是（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核糖体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液泡</w:t>
      </w:r>
      <w:r>
        <w:tab/>
      </w:r>
      <w:r>
        <w:t xml:space="preserve">C. </w:t>
      </w:r>
      <w:r>
        <w:rPr>
          <w:rFonts w:ascii="宋体" w:eastAsia="宋体" w:hAnsi="宋体" w:cs="宋体"/>
          <w:color w:val="auto"/>
        </w:rPr>
        <w:t>细胞骨架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染色体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【分析】化合物的元素组成：（1）蛋白质的组成元素主要有C、H、O、N；（2）核酸的组成元素为C、H、O、N、P；（3）脂质的组成元素有C、H、O，有些还含有N、P；（4）糖类的组成元素为C、H、O。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【详解】A、核糖体的化学组成成分是RNA和蛋白质，其中RNA的元素组成有C、H、O、N、P，故能检测到放射性，A正确；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B、液泡具有单层膜结构，含有磷脂分子，磷脂</w: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元素组成有C、H、O、N、P，故能检测到放射性，B正确；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C、细胞骨架成分是纤维蛋白，不含P，故一段时间后不会检测到明显放射性，C错误；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D、染色体由DNA和蛋白质构成，其中DNA的元素组成有C、H、O、N、P，故能检测到放射性，D正确。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初生婴儿可从母乳中获得一定的免疫力。母乳中的抗体进入婴儿的消化道后，与肠上皮细胞的膜蛋白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结合，引起这部分细胞膜内陷形成小囊泡。小囊泡包裹抗体运输到细胞位于组织液的一侧后与细胞膜融合，抗体与膜蛋白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分离并被释放到组织液中，进而进入婴儿血液发挥作用。下列说法正确的是（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蛋白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是转运蛋白，其合成与分泌与核糖体、内质网等有关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小囊泡在细胞中运输由细胞骨架提供动力和决定方向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抗体与蛋白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的结合和分离发生在内环境的不同部位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抗体被婴儿吸收需依赖膜蛋白的识别和细胞膜的流动性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"/>
          <w:footerReference w:type="even" r:id="rId8"/>
          <w:headerReference w:type="first" r:id="rId9"/>
          <w:footerReference w:type="first" r:id="rId10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1、当细胞摄取大分子时，首先是大分子与膜上的蛋白质结合，从而引起这部分细胞膜内陷形成小囊，包围着大分子。然后，小囊从细胞膜上分离下来，形成囊泡，进入细胞内部，这种现象叫胞吞。细胞需要外排的大分子，先在细胞内形成囊泡，囊泡移动到细胞膜处，与细胞膜融合，将大分子排出细胞，这种现象叫胞吐。在物质的跨膜运输过程中，胞吞、胞吐是普遍存在的现象，它们也需要消耗细胞呼吸所释放的能量。胞吐、胞吐能体现细胞膜的选择性和流动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2、血浆、组织液、淋巴液通过动态的有机联系，共同构成机体内细胞生活的直接环境，由细胞外液构成的液体环境叫做内环境。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【详解】A、蛋白M是受体蛋白，其合成与分泌与核糖体、内质网等有关，A错误；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B、小囊泡在细胞中运输由细胞呼吸产生的ATP提供动力，B错误；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C、抗体与蛋白M的结合在消化道，不属于内环境，C错误；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D、抗体被婴儿吸收需依赖膜蛋白M的识别，形成囊泡依赖细胞膜的流动性，D正确。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端粒是染色体两端有特殊序列的</w:t>
      </w:r>
      <w:r>
        <w:rPr>
          <w:rFonts w:ascii="Times New Roman" w:eastAsia="Times New Roman" w:hAnsi="Times New Roman" w:cs="Times New Roman"/>
          <w:color w:val="000000"/>
        </w:rPr>
        <w:t>DNA-</w:t>
      </w:r>
      <w:r>
        <w:rPr>
          <w:rFonts w:ascii="宋体" w:eastAsia="宋体" w:hAnsi="宋体" w:cs="宋体"/>
          <w:color w:val="000000"/>
        </w:rPr>
        <w:t>蛋白质复合体，人体端粒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序列会随着复制次数增加而逐渐缩短。在生殖细胞和癌细胞中存在端粒酶（由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和蛋白质形成的复合体），能够将变短的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末端重新加长。端粒酶作用机理如题图所示。下列相关叙述正确的是（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81425" cy="13430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人体有核细胞均含端粒酶基因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端粒酶的作用是催化转录过程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大肠杆菌也存在端粒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序列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端粒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的修复原料是四种核糖核苷酸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【分析】根据题干分析，端粒是染色体末端的DNA序列，在正常人体细胞中，端粒可随着细胞分裂次数的增加而逐渐缩短，从而导致细胞衰老和凋亡，而端粒酶中RNA能逆转录形成DNA，进而能延长缩短的端粒。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</w:t>
      </w:r>
      <w:r>
        <w:rPr>
          <w:rFonts w:ascii="宋体" w:eastAsia="宋体" w:hAnsi="宋体" w:cs="宋体"/>
          <w:color w:val="000000"/>
        </w:rPr>
        <w:t>人体有核细胞均含端粒酶基因，只不过有些基因不表达，</w:t>
      </w:r>
      <w:r>
        <w:rPr>
          <w:color w:val="000000"/>
        </w:rPr>
        <w:t>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B、端粒酶（由RNA和蛋白质形成的复合体），能够将变短的DNA末端重新加长，即能催化染色体DNA的合成，即</w:t>
      </w:r>
      <w:r>
        <w:rPr>
          <w:rFonts w:ascii="宋体" w:eastAsia="宋体" w:hAnsi="宋体" w:cs="宋体"/>
          <w:color w:val="000000"/>
        </w:rPr>
        <w:t>催化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逆转录过程，</w:t>
      </w:r>
      <w:r>
        <w:rPr>
          <w:color w:val="000000"/>
        </w:rPr>
        <w:t>B错误；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2"/>
          <w:footerReference w:type="even" r:id="rId13"/>
          <w:headerReference w:type="first" r:id="rId14"/>
          <w:footerReference w:type="first" r:id="rId15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 C、</w:t>
      </w:r>
      <w:r>
        <w:rPr>
          <w:rFonts w:ascii="宋体" w:eastAsia="宋体" w:hAnsi="宋体" w:cs="宋体"/>
          <w:color w:val="000000"/>
        </w:rPr>
        <w:t>端粒是染色体两端有特殊序列的</w:t>
      </w:r>
      <w:r>
        <w:rPr>
          <w:rFonts w:ascii="Times New Roman" w:eastAsia="Times New Roman" w:hAnsi="Times New Roman" w:cs="Times New Roman"/>
          <w:color w:val="000000"/>
        </w:rPr>
        <w:t>DNA-</w:t>
      </w:r>
      <w:r>
        <w:rPr>
          <w:rFonts w:ascii="宋体" w:eastAsia="宋体" w:hAnsi="宋体" w:cs="宋体"/>
          <w:color w:val="000000"/>
        </w:rPr>
        <w:t>蛋白质复合体，大肠杆菌无染色体，不存在端粒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序列，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端粒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修复原料是四种脱氧核糖核苷酸，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color w:val="000000"/>
        </w:rPr>
        <w:t xml:space="preserve">。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下列研究过程中运用了“减法原理”的是（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在艾弗里实验中，在加热杀死的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型细菌制成的细胞提取物中加入蛋白酶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验证钾是植物的必需元素时，植株出现症状后在缺钾培养液中加入钾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研究不同反应条件对淀粉分解的影响时，在可溶性淀粉溶液中加入唾液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在探究温度对酶活性影响的实验中，底物和酶混合前在底物中加入缓冲物质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【分析】1、加法原理是给研究对象施加自变量进行干预。也就是说，实验的目的是为了探求某一变量会产生什么结果，即知道自变量，不知道因变量。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2、减法原理是排除自变量对研究对象的干扰，同时尽量保持被研究对象的稳定。具体而言，结果已知，但不知道此结果是由什么原因导致的，实验的目的是为了探求确切的“原因变量”。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与常态相比，人为增加某种因素的影响就是加法原理；与常态相比，人为去除某种因素的影响，就是减法原理。在艾弗里实验中，在加热杀死的S型细菌制成的细胞提取物中加入蛋白酶，去除了蛋白质的影响，属于减法原理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B、验证钾是植物的必需元素时，植株出现症状后在缺钾培养液中加入钾属于加法原理，B错误；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C、研究不同反应条件对淀粉分解的影响时，在可溶性淀粉溶液中加入唾液，不是加法和减法原理，C错误；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D、在探究温度对酶活性影响的实验中，底物和酶混合前在底物中加入缓冲物质，缓冲物质不是自变量，不属于加减法原理，D错误。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为研究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4-</w:t>
      </w:r>
      <w:r>
        <w:rPr>
          <w:rFonts w:ascii="宋体" w:eastAsia="宋体" w:hAnsi="宋体" w:cs="宋体"/>
          <w:color w:val="000000"/>
        </w:rPr>
        <w:t>二硝基苯酚（</w:t>
      </w:r>
      <w:r>
        <w:rPr>
          <w:rFonts w:ascii="Times New Roman" w:eastAsia="Times New Roman" w:hAnsi="Times New Roman" w:cs="Times New Roman"/>
          <w:color w:val="000000"/>
        </w:rPr>
        <w:t>DNP</w:t>
      </w:r>
      <w:r>
        <w:rPr>
          <w:rFonts w:ascii="宋体" w:eastAsia="宋体" w:hAnsi="宋体" w:cs="宋体"/>
          <w:color w:val="000000"/>
        </w:rPr>
        <w:t>）在细胞呼吸中的作用，科学家以酵母菌为实验材料，进行了一系列实验，实验条件及结果如下表所示。下列相关叙述正确的是（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3144"/>
        <w:gridCol w:w="660"/>
        <w:gridCol w:w="66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组别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实验条件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氧气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DNP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加入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加入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不加入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不加入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实验结果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ATP</w:t>
            </w:r>
            <w:r>
              <w:rPr>
                <w:rFonts w:ascii="宋体" w:eastAsia="宋体" w:hAnsi="宋体" w:cs="宋体"/>
                <w:color w:val="000000"/>
              </w:rPr>
              <w:t>生成量（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mol/molC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6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https://d.book118.com/335231002322011044</w:t>
        </w:r>
      </w:hyperlink>
    </w:p>
    <w:p/>
    <w:sectPr>
      <w:headerReference w:type="even" r:id="rId17"/>
      <w:footerReference w:type="even" r:id="rId18"/>
      <w:headerReference w:type="first" r:id="rId19"/>
      <w:footerReference w:type="first" r:id="rId20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6D67B56"/>
    <w:rsid w:val="38274566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3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yperlink" Target="https://d.book118.com/335231002322011044" TargetMode="Externa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2024-01-24T03:43:24Z</dcterms:created>
  <dcterms:modified xsi:type="dcterms:W3CDTF">2024-01-24T03:43:28Z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18691583E062481DAFD2442E094D2653_12</vt:lpwstr>
  </property>
  <property fmtid="{D5CDD505-2E9C-101B-9397-08002B2CF9AE}" pid="3" name="KSOProductBuildVer">
    <vt:lpwstr>2052-12.1.0.16120</vt:lpwstr>
  </property>
</Properties>
</file>