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无烟煤市场分析及竞争策略分析报告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4353" w:history="1">
        <w:r>
          <w:rPr>
            <w:rFonts w:ascii="仿宋" w:eastAsia="仿宋" w:hAnsi="仿宋" w:cs="仿宋" w:hint="eastAsia"/>
            <w:lang w:val="en-GB"/>
          </w:rPr>
          <w:t>序言</w:t>
        </w:r>
        <w:r>
          <w:tab/>
        </w:r>
        <w:r>
          <w:fldChar w:fldCharType="begin"/>
        </w:r>
        <w:r>
          <w:instrText xml:space="preserve"> PAGEREF _Toc24353 \h </w:instrText>
        </w:r>
        <w:r>
          <w:fldChar w:fldCharType="separate"/>
        </w:r>
        <w:r>
          <w:t>3</w:t>
        </w:r>
        <w:r>
          <w:fldChar w:fldCharType="end"/>
        </w:r>
      </w:hyperlink>
    </w:p>
    <w:p>
      <w:pPr>
        <w:pStyle w:val="TOC1"/>
        <w:tabs>
          <w:tab w:val="right" w:leader="dot" w:pos="8306"/>
        </w:tabs>
      </w:pPr>
      <w:hyperlink w:anchor="_Toc24628" w:history="1">
        <w:r>
          <w:rPr>
            <w:rFonts w:ascii="仿宋" w:eastAsia="仿宋" w:hAnsi="仿宋" w:cs="仿宋" w:hint="eastAsia"/>
            <w:lang w:val="en-GB"/>
          </w:rPr>
          <w:t>一、无烟煤行业发展现状</w:t>
        </w:r>
        <w:r>
          <w:tab/>
        </w:r>
        <w:r>
          <w:fldChar w:fldCharType="begin"/>
        </w:r>
        <w:r>
          <w:instrText xml:space="preserve"> PAGEREF _Toc24628 \h </w:instrText>
        </w:r>
        <w:r>
          <w:fldChar w:fldCharType="separate"/>
        </w:r>
        <w:r>
          <w:t>3</w:t>
        </w:r>
        <w:r>
          <w:fldChar w:fldCharType="end"/>
        </w:r>
      </w:hyperlink>
    </w:p>
    <w:p>
      <w:pPr>
        <w:pStyle w:val="TOC2"/>
        <w:tabs>
          <w:tab w:val="right" w:leader="dot" w:pos="8306"/>
        </w:tabs>
      </w:pPr>
      <w:hyperlink w:anchor="_Toc1159" w:history="1">
        <w:r>
          <w:rPr>
            <w:rFonts w:ascii="仿宋" w:eastAsia="仿宋" w:hAnsi="仿宋" w:cs="仿宋" w:hint="eastAsia"/>
            <w:lang w:val="en-GB"/>
          </w:rPr>
          <w:t>(一)、无烟煤行业整体概况</w:t>
        </w:r>
        <w:r>
          <w:tab/>
        </w:r>
        <w:r>
          <w:fldChar w:fldCharType="begin"/>
        </w:r>
        <w:r>
          <w:instrText xml:space="preserve"> PAGEREF _Toc1159 \h </w:instrText>
        </w:r>
        <w:r>
          <w:fldChar w:fldCharType="separate"/>
        </w:r>
        <w:r>
          <w:t>3</w:t>
        </w:r>
        <w:r>
          <w:fldChar w:fldCharType="end"/>
        </w:r>
      </w:hyperlink>
    </w:p>
    <w:p>
      <w:pPr>
        <w:pStyle w:val="TOC2"/>
        <w:tabs>
          <w:tab w:val="right" w:leader="dot" w:pos="8306"/>
        </w:tabs>
      </w:pPr>
      <w:hyperlink w:anchor="_Toc3993" w:history="1">
        <w:r>
          <w:rPr>
            <w:rFonts w:ascii="仿宋" w:eastAsia="仿宋" w:hAnsi="仿宋" w:cs="仿宋" w:hint="eastAsia"/>
            <w:lang w:val="en-GB"/>
          </w:rPr>
          <w:t>(二)、技术创新与发展</w:t>
        </w:r>
        <w:r>
          <w:tab/>
        </w:r>
        <w:r>
          <w:fldChar w:fldCharType="begin"/>
        </w:r>
        <w:r>
          <w:instrText xml:space="preserve"> PAGEREF _Toc3993 \h </w:instrText>
        </w:r>
        <w:r>
          <w:fldChar w:fldCharType="separate"/>
        </w:r>
        <w:r>
          <w:t>4</w:t>
        </w:r>
        <w:r>
          <w:fldChar w:fldCharType="end"/>
        </w:r>
      </w:hyperlink>
    </w:p>
    <w:p>
      <w:pPr>
        <w:pStyle w:val="TOC2"/>
        <w:tabs>
          <w:tab w:val="right" w:leader="dot" w:pos="8306"/>
        </w:tabs>
      </w:pPr>
      <w:hyperlink w:anchor="_Toc31281" w:history="1">
        <w:r>
          <w:rPr>
            <w:rFonts w:ascii="仿宋" w:eastAsia="仿宋" w:hAnsi="仿宋" w:cs="仿宋" w:hint="eastAsia"/>
            <w:lang w:val="en-GB"/>
          </w:rPr>
          <w:t>(三)、政策与法规</w:t>
        </w:r>
        <w:r>
          <w:tab/>
        </w:r>
        <w:r>
          <w:fldChar w:fldCharType="begin"/>
        </w:r>
        <w:r>
          <w:instrText xml:space="preserve"> PAGEREF _Toc31281 \h </w:instrText>
        </w:r>
        <w:r>
          <w:fldChar w:fldCharType="separate"/>
        </w:r>
        <w:r>
          <w:t>5</w:t>
        </w:r>
        <w:r>
          <w:fldChar w:fldCharType="end"/>
        </w:r>
      </w:hyperlink>
    </w:p>
    <w:p>
      <w:pPr>
        <w:pStyle w:val="TOC2"/>
        <w:tabs>
          <w:tab w:val="right" w:leader="dot" w:pos="8306"/>
        </w:tabs>
      </w:pPr>
      <w:hyperlink w:anchor="_Toc31542" w:history="1">
        <w:r>
          <w:rPr>
            <w:rFonts w:ascii="仿宋" w:eastAsia="仿宋" w:hAnsi="仿宋" w:cs="仿宋" w:hint="eastAsia"/>
            <w:lang w:val="en-GB"/>
          </w:rPr>
          <w:t>(四)、消费者需求变化</w:t>
        </w:r>
        <w:r>
          <w:tab/>
        </w:r>
        <w:r>
          <w:fldChar w:fldCharType="begin"/>
        </w:r>
        <w:r>
          <w:instrText xml:space="preserve"> PAGEREF _Toc31542 \h </w:instrText>
        </w:r>
        <w:r>
          <w:fldChar w:fldCharType="separate"/>
        </w:r>
        <w:r>
          <w:t>6</w:t>
        </w:r>
        <w:r>
          <w:fldChar w:fldCharType="end"/>
        </w:r>
      </w:hyperlink>
    </w:p>
    <w:p>
      <w:pPr>
        <w:pStyle w:val="TOC1"/>
        <w:tabs>
          <w:tab w:val="right" w:leader="dot" w:pos="8306"/>
        </w:tabs>
      </w:pPr>
      <w:hyperlink w:anchor="_Toc18732" w:history="1">
        <w:r>
          <w:rPr>
            <w:rFonts w:ascii="仿宋" w:eastAsia="仿宋" w:hAnsi="仿宋" w:cs="仿宋" w:hint="eastAsia"/>
            <w:lang w:val="en-GB"/>
          </w:rPr>
          <w:t>二、公司简介</w:t>
        </w:r>
        <w:r>
          <w:tab/>
        </w:r>
        <w:r>
          <w:fldChar w:fldCharType="begin"/>
        </w:r>
        <w:r>
          <w:instrText xml:space="preserve"> PAGEREF _Toc18732 \h </w:instrText>
        </w:r>
        <w:r>
          <w:fldChar w:fldCharType="separate"/>
        </w:r>
        <w:r>
          <w:t>7</w:t>
        </w:r>
        <w:r>
          <w:fldChar w:fldCharType="end"/>
        </w:r>
      </w:hyperlink>
    </w:p>
    <w:p>
      <w:pPr>
        <w:pStyle w:val="TOC2"/>
        <w:tabs>
          <w:tab w:val="right" w:leader="dot" w:pos="8306"/>
        </w:tabs>
      </w:pPr>
      <w:hyperlink w:anchor="_Toc29162" w:history="1">
        <w:r>
          <w:rPr>
            <w:rFonts w:ascii="仿宋" w:eastAsia="仿宋" w:hAnsi="仿宋" w:cs="仿宋" w:hint="eastAsia"/>
            <w:lang w:val="en-GB"/>
          </w:rPr>
          <w:t>(一)、公司基本信息</w:t>
        </w:r>
        <w:r>
          <w:tab/>
        </w:r>
        <w:r>
          <w:fldChar w:fldCharType="begin"/>
        </w:r>
        <w:r>
          <w:instrText xml:space="preserve"> PAGEREF _Toc29162 \h </w:instrText>
        </w:r>
        <w:r>
          <w:fldChar w:fldCharType="separate"/>
        </w:r>
        <w:r>
          <w:t>7</w:t>
        </w:r>
        <w:r>
          <w:fldChar w:fldCharType="end"/>
        </w:r>
      </w:hyperlink>
    </w:p>
    <w:p>
      <w:pPr>
        <w:pStyle w:val="TOC2"/>
        <w:tabs>
          <w:tab w:val="right" w:leader="dot" w:pos="8306"/>
        </w:tabs>
      </w:pPr>
      <w:hyperlink w:anchor="_Toc28356" w:history="1">
        <w:r>
          <w:rPr>
            <w:rFonts w:ascii="仿宋" w:eastAsia="仿宋" w:hAnsi="仿宋" w:cs="仿宋" w:hint="eastAsia"/>
            <w:lang w:val="en-GB"/>
          </w:rPr>
          <w:t>(二)、公司简介</w:t>
        </w:r>
        <w:r>
          <w:tab/>
        </w:r>
        <w:r>
          <w:fldChar w:fldCharType="begin"/>
        </w:r>
        <w:r>
          <w:instrText xml:space="preserve"> PAGEREF _Toc28356 \h </w:instrText>
        </w:r>
        <w:r>
          <w:fldChar w:fldCharType="separate"/>
        </w:r>
        <w:r>
          <w:t>8</w:t>
        </w:r>
        <w:r>
          <w:fldChar w:fldCharType="end"/>
        </w:r>
      </w:hyperlink>
    </w:p>
    <w:p>
      <w:pPr>
        <w:pStyle w:val="TOC1"/>
        <w:tabs>
          <w:tab w:val="right" w:leader="dot" w:pos="8306"/>
        </w:tabs>
      </w:pPr>
      <w:hyperlink w:anchor="_Toc17964" w:history="1">
        <w:r>
          <w:rPr>
            <w:rFonts w:ascii="仿宋" w:eastAsia="仿宋" w:hAnsi="仿宋" w:cs="仿宋" w:hint="eastAsia"/>
            <w:lang w:val="en-GB"/>
          </w:rPr>
          <w:t>三、无烟煤项目概论</w:t>
        </w:r>
        <w:r>
          <w:tab/>
        </w:r>
        <w:r>
          <w:fldChar w:fldCharType="begin"/>
        </w:r>
        <w:r>
          <w:instrText xml:space="preserve"> PAGEREF _Toc17964 \h </w:instrText>
        </w:r>
        <w:r>
          <w:fldChar w:fldCharType="separate"/>
        </w:r>
        <w:r>
          <w:t>9</w:t>
        </w:r>
        <w:r>
          <w:fldChar w:fldCharType="end"/>
        </w:r>
      </w:hyperlink>
    </w:p>
    <w:p>
      <w:pPr>
        <w:pStyle w:val="TOC2"/>
        <w:tabs>
          <w:tab w:val="right" w:leader="dot" w:pos="8306"/>
        </w:tabs>
      </w:pPr>
      <w:hyperlink w:anchor="_Toc31869" w:history="1">
        <w:r>
          <w:rPr>
            <w:rFonts w:ascii="仿宋" w:eastAsia="仿宋" w:hAnsi="仿宋" w:cs="仿宋" w:hint="eastAsia"/>
            <w:lang w:val="en-GB"/>
          </w:rPr>
          <w:t>(一)、无烟煤项目概述</w:t>
        </w:r>
        <w:r>
          <w:tab/>
        </w:r>
        <w:r>
          <w:fldChar w:fldCharType="begin"/>
        </w:r>
        <w:r>
          <w:instrText xml:space="preserve"> PAGEREF _Toc31869 \h </w:instrText>
        </w:r>
        <w:r>
          <w:fldChar w:fldCharType="separate"/>
        </w:r>
        <w:r>
          <w:t>9</w:t>
        </w:r>
        <w:r>
          <w:fldChar w:fldCharType="end"/>
        </w:r>
      </w:hyperlink>
    </w:p>
    <w:p>
      <w:pPr>
        <w:pStyle w:val="TOC2"/>
        <w:tabs>
          <w:tab w:val="right" w:leader="dot" w:pos="8306"/>
        </w:tabs>
      </w:pPr>
      <w:hyperlink w:anchor="_Toc28825" w:history="1">
        <w:r>
          <w:rPr>
            <w:rFonts w:ascii="仿宋" w:eastAsia="仿宋" w:hAnsi="仿宋" w:cs="仿宋" w:hint="eastAsia"/>
            <w:lang w:val="en-GB"/>
          </w:rPr>
          <w:t>(二)、无烟煤项目总投资及资金构成</w:t>
        </w:r>
        <w:r>
          <w:tab/>
        </w:r>
        <w:r>
          <w:fldChar w:fldCharType="begin"/>
        </w:r>
        <w:r>
          <w:instrText xml:space="preserve"> PAGEREF _Toc28825 \h </w:instrText>
        </w:r>
        <w:r>
          <w:fldChar w:fldCharType="separate"/>
        </w:r>
        <w:r>
          <w:t>10</w:t>
        </w:r>
        <w:r>
          <w:fldChar w:fldCharType="end"/>
        </w:r>
      </w:hyperlink>
    </w:p>
    <w:p>
      <w:pPr>
        <w:pStyle w:val="TOC2"/>
        <w:tabs>
          <w:tab w:val="right" w:leader="dot" w:pos="8306"/>
        </w:tabs>
      </w:pPr>
      <w:hyperlink w:anchor="_Toc10508" w:history="1">
        <w:r>
          <w:rPr>
            <w:rFonts w:ascii="仿宋" w:eastAsia="仿宋" w:hAnsi="仿宋" w:cs="仿宋" w:hint="eastAsia"/>
            <w:lang w:val="en-GB"/>
          </w:rPr>
          <w:t>(三)、资金筹措方案</w:t>
        </w:r>
        <w:r>
          <w:tab/>
        </w:r>
        <w:r>
          <w:fldChar w:fldCharType="begin"/>
        </w:r>
        <w:r>
          <w:instrText xml:space="preserve"> PAGEREF _Toc10508 \h </w:instrText>
        </w:r>
        <w:r>
          <w:fldChar w:fldCharType="separate"/>
        </w:r>
        <w:r>
          <w:t>10</w:t>
        </w:r>
        <w:r>
          <w:fldChar w:fldCharType="end"/>
        </w:r>
      </w:hyperlink>
    </w:p>
    <w:p>
      <w:pPr>
        <w:pStyle w:val="TOC2"/>
        <w:tabs>
          <w:tab w:val="right" w:leader="dot" w:pos="8306"/>
        </w:tabs>
      </w:pPr>
      <w:hyperlink w:anchor="_Toc29583" w:history="1">
        <w:r>
          <w:rPr>
            <w:rFonts w:ascii="仿宋" w:eastAsia="仿宋" w:hAnsi="仿宋" w:cs="仿宋" w:hint="eastAsia"/>
            <w:lang w:val="en-GB"/>
          </w:rPr>
          <w:t>(四)、无烟煤项目预期经济效益规划目标</w:t>
        </w:r>
        <w:r>
          <w:tab/>
        </w:r>
        <w:r>
          <w:fldChar w:fldCharType="begin"/>
        </w:r>
        <w:r>
          <w:instrText xml:space="preserve"> PAGEREF _Toc29583 \h </w:instrText>
        </w:r>
        <w:r>
          <w:fldChar w:fldCharType="separate"/>
        </w:r>
        <w:r>
          <w:t>11</w:t>
        </w:r>
        <w:r>
          <w:fldChar w:fldCharType="end"/>
        </w:r>
      </w:hyperlink>
    </w:p>
    <w:p>
      <w:pPr>
        <w:pStyle w:val="TOC2"/>
        <w:tabs>
          <w:tab w:val="right" w:leader="dot" w:pos="8306"/>
        </w:tabs>
      </w:pPr>
      <w:hyperlink w:anchor="_Toc25058" w:history="1">
        <w:r>
          <w:rPr>
            <w:rFonts w:ascii="仿宋" w:eastAsia="仿宋" w:hAnsi="仿宋" w:cs="仿宋" w:hint="eastAsia"/>
            <w:lang w:val="en-GB"/>
          </w:rPr>
          <w:t>(五)、无烟煤项目建设进度规划</w:t>
        </w:r>
        <w:r>
          <w:tab/>
        </w:r>
        <w:r>
          <w:fldChar w:fldCharType="begin"/>
        </w:r>
        <w:r>
          <w:instrText xml:space="preserve"> PAGEREF _Toc25058 \h </w:instrText>
        </w:r>
        <w:r>
          <w:fldChar w:fldCharType="separate"/>
        </w:r>
        <w:r>
          <w:t>12</w:t>
        </w:r>
        <w:r>
          <w:fldChar w:fldCharType="end"/>
        </w:r>
      </w:hyperlink>
    </w:p>
    <w:p>
      <w:pPr>
        <w:pStyle w:val="TOC1"/>
        <w:tabs>
          <w:tab w:val="right" w:leader="dot" w:pos="8306"/>
        </w:tabs>
      </w:pPr>
      <w:hyperlink w:anchor="_Toc28931" w:history="1">
        <w:r>
          <w:rPr>
            <w:rFonts w:ascii="仿宋" w:eastAsia="仿宋" w:hAnsi="仿宋" w:cs="仿宋" w:hint="eastAsia"/>
            <w:lang w:val="en-GB"/>
          </w:rPr>
          <w:t>四、人力资源分析</w:t>
        </w:r>
        <w:r>
          <w:tab/>
        </w:r>
        <w:r>
          <w:fldChar w:fldCharType="begin"/>
        </w:r>
        <w:r>
          <w:instrText xml:space="preserve"> PAGEREF _Toc28931 \h </w:instrText>
        </w:r>
        <w:r>
          <w:fldChar w:fldCharType="separate"/>
        </w:r>
        <w:r>
          <w:t>13</w:t>
        </w:r>
        <w:r>
          <w:fldChar w:fldCharType="end"/>
        </w:r>
      </w:hyperlink>
    </w:p>
    <w:p>
      <w:pPr>
        <w:pStyle w:val="TOC2"/>
        <w:tabs>
          <w:tab w:val="right" w:leader="dot" w:pos="8306"/>
        </w:tabs>
      </w:pPr>
      <w:hyperlink w:anchor="_Toc10821" w:history="1">
        <w:r>
          <w:rPr>
            <w:rFonts w:ascii="仿宋" w:eastAsia="仿宋" w:hAnsi="仿宋" w:cs="仿宋" w:hint="eastAsia"/>
            <w:lang w:val="en-GB"/>
          </w:rPr>
          <w:t>(一)、人力资源配置</w:t>
        </w:r>
        <w:r>
          <w:tab/>
        </w:r>
        <w:r>
          <w:fldChar w:fldCharType="begin"/>
        </w:r>
        <w:r>
          <w:instrText xml:space="preserve"> PAGEREF _Toc10821 \h </w:instrText>
        </w:r>
        <w:r>
          <w:fldChar w:fldCharType="separate"/>
        </w:r>
        <w:r>
          <w:t>13</w:t>
        </w:r>
        <w:r>
          <w:fldChar w:fldCharType="end"/>
        </w:r>
      </w:hyperlink>
    </w:p>
    <w:p>
      <w:pPr>
        <w:pStyle w:val="TOC2"/>
        <w:tabs>
          <w:tab w:val="right" w:leader="dot" w:pos="8306"/>
        </w:tabs>
      </w:pPr>
      <w:hyperlink w:anchor="_Toc11195" w:history="1">
        <w:r>
          <w:rPr>
            <w:rFonts w:ascii="仿宋" w:eastAsia="仿宋" w:hAnsi="仿宋" w:cs="仿宋" w:hint="eastAsia"/>
            <w:lang w:val="en-GB"/>
          </w:rPr>
          <w:t>(二)、员工技能培训</w:t>
        </w:r>
        <w:r>
          <w:tab/>
        </w:r>
        <w:r>
          <w:fldChar w:fldCharType="begin"/>
        </w:r>
        <w:r>
          <w:instrText xml:space="preserve"> PAGEREF _Toc11195 \h </w:instrText>
        </w:r>
        <w:r>
          <w:fldChar w:fldCharType="separate"/>
        </w:r>
        <w:r>
          <w:t>16</w:t>
        </w:r>
        <w:r>
          <w:fldChar w:fldCharType="end"/>
        </w:r>
      </w:hyperlink>
    </w:p>
    <w:p>
      <w:pPr>
        <w:pStyle w:val="TOC1"/>
        <w:tabs>
          <w:tab w:val="right" w:leader="dot" w:pos="8306"/>
        </w:tabs>
      </w:pPr>
      <w:hyperlink w:anchor="_Toc15380" w:history="1">
        <w:r>
          <w:rPr>
            <w:rFonts w:ascii="仿宋" w:eastAsia="仿宋" w:hAnsi="仿宋" w:cs="仿宋" w:hint="eastAsia"/>
            <w:lang w:val="en-GB"/>
          </w:rPr>
          <w:t>五、无烟煤危机管理与应对策略</w:t>
        </w:r>
        <w:r>
          <w:tab/>
        </w:r>
        <w:r>
          <w:fldChar w:fldCharType="begin"/>
        </w:r>
        <w:r>
          <w:instrText xml:space="preserve"> PAGEREF _Toc15380 \h </w:instrText>
        </w:r>
        <w:r>
          <w:fldChar w:fldCharType="separate"/>
        </w:r>
        <w:r>
          <w:t>17</w:t>
        </w:r>
        <w:r>
          <w:fldChar w:fldCharType="end"/>
        </w:r>
      </w:hyperlink>
    </w:p>
    <w:p>
      <w:pPr>
        <w:pStyle w:val="TOC2"/>
        <w:tabs>
          <w:tab w:val="right" w:leader="dot" w:pos="8306"/>
        </w:tabs>
      </w:pPr>
      <w:hyperlink w:anchor="_Toc14218" w:history="1">
        <w:r>
          <w:rPr>
            <w:rFonts w:ascii="仿宋" w:eastAsia="仿宋" w:hAnsi="仿宋" w:cs="仿宋" w:hint="eastAsia"/>
            <w:lang w:val="en-GB"/>
          </w:rPr>
          <w:t>(一)、危机预警与应急计划</w:t>
        </w:r>
        <w:r>
          <w:tab/>
        </w:r>
        <w:r>
          <w:fldChar w:fldCharType="begin"/>
        </w:r>
        <w:r>
          <w:instrText xml:space="preserve"> PAGEREF _Toc14218 \h </w:instrText>
        </w:r>
        <w:r>
          <w:fldChar w:fldCharType="separate"/>
        </w:r>
        <w:r>
          <w:t>17</w:t>
        </w:r>
        <w:r>
          <w:fldChar w:fldCharType="end"/>
        </w:r>
      </w:hyperlink>
    </w:p>
    <w:p>
      <w:pPr>
        <w:pStyle w:val="TOC2"/>
        <w:tabs>
          <w:tab w:val="right" w:leader="dot" w:pos="8306"/>
        </w:tabs>
      </w:pPr>
      <w:hyperlink w:anchor="_Toc16281" w:history="1">
        <w:r>
          <w:rPr>
            <w:rFonts w:ascii="仿宋" w:eastAsia="仿宋" w:hAnsi="仿宋" w:cs="仿宋" w:hint="eastAsia"/>
            <w:lang w:val="en-GB"/>
          </w:rPr>
          <w:t>(二)、公关与危机沟通</w:t>
        </w:r>
        <w:r>
          <w:tab/>
        </w:r>
        <w:r>
          <w:fldChar w:fldCharType="begin"/>
        </w:r>
        <w:r>
          <w:instrText xml:space="preserve"> PAGEREF _Toc16281 \h </w:instrText>
        </w:r>
        <w:r>
          <w:fldChar w:fldCharType="separate"/>
        </w:r>
        <w:r>
          <w:t>18</w:t>
        </w:r>
        <w:r>
          <w:fldChar w:fldCharType="end"/>
        </w:r>
      </w:hyperlink>
    </w:p>
    <w:p>
      <w:pPr>
        <w:pStyle w:val="TOC2"/>
        <w:tabs>
          <w:tab w:val="right" w:leader="dot" w:pos="8306"/>
        </w:tabs>
      </w:pPr>
      <w:hyperlink w:anchor="_Toc30790" w:history="1">
        <w:r>
          <w:rPr>
            <w:rFonts w:ascii="仿宋" w:eastAsia="仿宋" w:hAnsi="仿宋" w:cs="仿宋" w:hint="eastAsia"/>
            <w:lang w:val="en-GB"/>
          </w:rPr>
          <w:t>(三)、媒体关系与舆情管理</w:t>
        </w:r>
        <w:r>
          <w:tab/>
        </w:r>
        <w:r>
          <w:fldChar w:fldCharType="begin"/>
        </w:r>
        <w:r>
          <w:instrText xml:space="preserve"> PAGEREF _Toc30790 \h </w:instrText>
        </w:r>
        <w:r>
          <w:fldChar w:fldCharType="separate"/>
        </w:r>
        <w:r>
          <w:t>20</w:t>
        </w:r>
        <w:r>
          <w:fldChar w:fldCharType="end"/>
        </w:r>
      </w:hyperlink>
    </w:p>
    <w:p>
      <w:pPr>
        <w:pStyle w:val="TOC2"/>
        <w:tabs>
          <w:tab w:val="right" w:leader="dot" w:pos="8306"/>
        </w:tabs>
      </w:pPr>
      <w:hyperlink w:anchor="_Toc23332" w:history="1">
        <w:r>
          <w:rPr>
            <w:rFonts w:ascii="仿宋" w:eastAsia="仿宋" w:hAnsi="仿宋" w:cs="仿宋" w:hint="eastAsia"/>
            <w:lang w:val="en-GB"/>
          </w:rPr>
          <w:t>(四)、企业社会责任与危机回应</w:t>
        </w:r>
        <w:r>
          <w:tab/>
        </w:r>
        <w:r>
          <w:fldChar w:fldCharType="begin"/>
        </w:r>
        <w:r>
          <w:instrText xml:space="preserve"> PAGEREF _Toc23332 \h </w:instrText>
        </w:r>
        <w:r>
          <w:fldChar w:fldCharType="separate"/>
        </w:r>
        <w:r>
          <w:t>21</w:t>
        </w:r>
        <w:r>
          <w:fldChar w:fldCharType="end"/>
        </w:r>
      </w:hyperlink>
    </w:p>
    <w:p>
      <w:pPr>
        <w:pStyle w:val="TOC1"/>
        <w:tabs>
          <w:tab w:val="right" w:leader="dot" w:pos="8306"/>
        </w:tabs>
      </w:pPr>
      <w:hyperlink w:anchor="_Toc19851" w:history="1">
        <w:r>
          <w:rPr>
            <w:rFonts w:ascii="仿宋" w:eastAsia="仿宋" w:hAnsi="仿宋" w:cs="仿宋" w:hint="eastAsia"/>
            <w:lang w:val="en-GB"/>
          </w:rPr>
          <w:t>六、无烟煤定价策略</w:t>
        </w:r>
        <w:r>
          <w:tab/>
        </w:r>
        <w:r>
          <w:fldChar w:fldCharType="begin"/>
        </w:r>
        <w:r>
          <w:instrText xml:space="preserve"> PAGEREF _Toc19851 \h </w:instrText>
        </w:r>
        <w:r>
          <w:fldChar w:fldCharType="separate"/>
        </w:r>
        <w:r>
          <w:t>22</w:t>
        </w:r>
        <w:r>
          <w:fldChar w:fldCharType="end"/>
        </w:r>
      </w:hyperlink>
    </w:p>
    <w:p>
      <w:pPr>
        <w:pStyle w:val="TOC2"/>
        <w:tabs>
          <w:tab w:val="right" w:leader="dot" w:pos="8306"/>
        </w:tabs>
      </w:pPr>
      <w:hyperlink w:anchor="_Toc8257" w:history="1">
        <w:r>
          <w:rPr>
            <w:rFonts w:ascii="仿宋" w:eastAsia="仿宋" w:hAnsi="仿宋" w:cs="仿宋" w:hint="eastAsia"/>
            <w:lang w:val="en-GB"/>
          </w:rPr>
          <w:t>(一)、定价策略概述</w:t>
        </w:r>
        <w:r>
          <w:tab/>
        </w:r>
        <w:r>
          <w:fldChar w:fldCharType="begin"/>
        </w:r>
        <w:r>
          <w:instrText xml:space="preserve"> PAGEREF _Toc8257 \h </w:instrText>
        </w:r>
        <w:r>
          <w:fldChar w:fldCharType="separate"/>
        </w:r>
        <w:r>
          <w:t>22</w:t>
        </w:r>
        <w:r>
          <w:fldChar w:fldCharType="end"/>
        </w:r>
      </w:hyperlink>
    </w:p>
    <w:p>
      <w:pPr>
        <w:pStyle w:val="TOC2"/>
        <w:tabs>
          <w:tab w:val="right" w:leader="dot" w:pos="8306"/>
        </w:tabs>
      </w:pPr>
      <w:hyperlink w:anchor="_Toc31119" w:history="1">
        <w:r>
          <w:rPr>
            <w:rFonts w:ascii="仿宋" w:eastAsia="仿宋" w:hAnsi="仿宋" w:cs="仿宋" w:hint="eastAsia"/>
            <w:lang w:val="en-GB"/>
          </w:rPr>
          <w:t>(二)、成本分析</w:t>
        </w:r>
        <w:r>
          <w:tab/>
        </w:r>
        <w:r>
          <w:fldChar w:fldCharType="begin"/>
        </w:r>
        <w:r>
          <w:instrText xml:space="preserve"> PAGEREF _Toc31119 \h </w:instrText>
        </w:r>
        <w:r>
          <w:fldChar w:fldCharType="separate"/>
        </w:r>
        <w:r>
          <w:t>24</w:t>
        </w:r>
        <w:r>
          <w:fldChar w:fldCharType="end"/>
        </w:r>
      </w:hyperlink>
    </w:p>
    <w:p>
      <w:pPr>
        <w:pStyle w:val="TOC2"/>
        <w:tabs>
          <w:tab w:val="right" w:leader="dot" w:pos="8306"/>
        </w:tabs>
      </w:pPr>
      <w:hyperlink w:anchor="_Toc19392" w:history="1">
        <w:r>
          <w:rPr>
            <w:rFonts w:ascii="仿宋" w:eastAsia="仿宋" w:hAnsi="仿宋" w:cs="仿宋" w:hint="eastAsia"/>
            <w:lang w:val="en-GB"/>
          </w:rPr>
          <w:t>(三)、市场需求与弹性</w:t>
        </w:r>
        <w:r>
          <w:tab/>
        </w:r>
        <w:r>
          <w:fldChar w:fldCharType="begin"/>
        </w:r>
        <w:r>
          <w:instrText xml:space="preserve"> PAGEREF _Toc19392 \h </w:instrText>
        </w:r>
        <w:r>
          <w:fldChar w:fldCharType="separate"/>
        </w:r>
        <w:r>
          <w:t>26</w:t>
        </w:r>
        <w:r>
          <w:fldChar w:fldCharType="end"/>
        </w:r>
      </w:hyperlink>
    </w:p>
    <w:p>
      <w:pPr>
        <w:pStyle w:val="TOC2"/>
        <w:tabs>
          <w:tab w:val="right" w:leader="dot" w:pos="8306"/>
        </w:tabs>
      </w:pPr>
      <w:hyperlink w:anchor="_Toc912" w:history="1">
        <w:r>
          <w:rPr>
            <w:rFonts w:ascii="仿宋" w:eastAsia="仿宋" w:hAnsi="仿宋" w:cs="仿宋" w:hint="eastAsia"/>
            <w:lang w:val="en-GB"/>
          </w:rPr>
          <w:t>(四)、竞争对手定价</w:t>
        </w:r>
        <w:r>
          <w:tab/>
        </w:r>
        <w:r>
          <w:fldChar w:fldCharType="begin"/>
        </w:r>
        <w:r>
          <w:instrText xml:space="preserve"> PAGEREF _Toc912 \h </w:instrText>
        </w:r>
        <w:r>
          <w:fldChar w:fldCharType="separate"/>
        </w:r>
        <w:r>
          <w:t>27</w:t>
        </w:r>
        <w:r>
          <w:fldChar w:fldCharType="end"/>
        </w:r>
      </w:hyperlink>
    </w:p>
    <w:p>
      <w:pPr>
        <w:pStyle w:val="TOC1"/>
        <w:tabs>
          <w:tab w:val="right" w:leader="dot" w:pos="8306"/>
        </w:tabs>
      </w:pPr>
      <w:hyperlink w:anchor="_Toc14062" w:history="1">
        <w:r>
          <w:rPr>
            <w:rFonts w:ascii="仿宋" w:eastAsia="仿宋" w:hAnsi="仿宋" w:cs="仿宋" w:hint="eastAsia"/>
            <w:lang w:val="en-GB"/>
          </w:rPr>
          <w:t>七、无烟煤组织市场分析</w:t>
        </w:r>
        <w:r>
          <w:tab/>
        </w:r>
        <w:r>
          <w:fldChar w:fldCharType="begin"/>
        </w:r>
        <w:r>
          <w:instrText xml:space="preserve"> PAGEREF _Toc14062 \h </w:instrText>
        </w:r>
        <w:r>
          <w:fldChar w:fldCharType="separate"/>
        </w:r>
        <w:r>
          <w:t>29</w:t>
        </w:r>
        <w:r>
          <w:fldChar w:fldCharType="end"/>
        </w:r>
      </w:hyperlink>
    </w:p>
    <w:p>
      <w:pPr>
        <w:pStyle w:val="TOC2"/>
        <w:tabs>
          <w:tab w:val="right" w:leader="dot" w:pos="8306"/>
        </w:tabs>
      </w:pPr>
      <w:hyperlink w:anchor="_Toc6810" w:history="1">
        <w:r>
          <w:rPr>
            <w:rFonts w:ascii="仿宋" w:eastAsia="仿宋" w:hAnsi="仿宋" w:cs="仿宋" w:hint="eastAsia"/>
            <w:lang w:val="en-GB"/>
          </w:rPr>
          <w:t>(一)、组织结构</w:t>
        </w:r>
        <w:r>
          <w:tab/>
        </w:r>
        <w:r>
          <w:fldChar w:fldCharType="begin"/>
        </w:r>
        <w:r>
          <w:instrText xml:space="preserve"> PAGEREF _Toc6810 \h </w:instrText>
        </w:r>
        <w:r>
          <w:fldChar w:fldCharType="separate"/>
        </w:r>
        <w:r>
          <w:t>29</w:t>
        </w:r>
        <w:r>
          <w:fldChar w:fldCharType="end"/>
        </w:r>
      </w:hyperlink>
    </w:p>
    <w:p>
      <w:pPr>
        <w:pStyle w:val="TOC2"/>
        <w:tabs>
          <w:tab w:val="right" w:leader="dot" w:pos="8306"/>
        </w:tabs>
      </w:pPr>
      <w:hyperlink w:anchor="_Toc2994" w:history="1">
        <w:r>
          <w:rPr>
            <w:rFonts w:ascii="仿宋" w:eastAsia="仿宋" w:hAnsi="仿宋" w:cs="仿宋" w:hint="eastAsia"/>
            <w:lang w:val="en-GB"/>
          </w:rPr>
          <w:t>(二)、决策机制</w:t>
        </w:r>
        <w:r>
          <w:tab/>
        </w:r>
        <w:r>
          <w:fldChar w:fldCharType="begin"/>
        </w:r>
        <w:r>
          <w:instrText xml:space="preserve"> PAGEREF _Toc2994 \h </w:instrText>
        </w:r>
        <w:r>
          <w:fldChar w:fldCharType="separate"/>
        </w:r>
        <w:r>
          <w:t>30</w:t>
        </w:r>
        <w:r>
          <w:fldChar w:fldCharType="end"/>
        </w:r>
      </w:hyperlink>
    </w:p>
    <w:p>
      <w:pPr>
        <w:pStyle w:val="TOC2"/>
        <w:tabs>
          <w:tab w:val="right" w:leader="dot" w:pos="8306"/>
        </w:tabs>
      </w:pPr>
      <w:hyperlink w:anchor="_Toc25542" w:history="1">
        <w:r>
          <w:rPr>
            <w:rFonts w:ascii="仿宋" w:eastAsia="仿宋" w:hAnsi="仿宋" w:cs="仿宋" w:hint="eastAsia"/>
            <w:lang w:val="en-GB"/>
          </w:rPr>
          <w:t>(三)、企业文化</w:t>
        </w:r>
        <w:r>
          <w:tab/>
        </w:r>
        <w:r>
          <w:fldChar w:fldCharType="begin"/>
        </w:r>
        <w:r>
          <w:instrText xml:space="preserve"> PAGEREF _Toc25542 \h </w:instrText>
        </w:r>
        <w:r>
          <w:fldChar w:fldCharType="separate"/>
        </w:r>
        <w:r>
          <w:t>32</w:t>
        </w:r>
        <w:r>
          <w:fldChar w:fldCharType="end"/>
        </w:r>
      </w:hyperlink>
    </w:p>
    <w:p>
      <w:pPr>
        <w:pStyle w:val="TOC2"/>
        <w:tabs>
          <w:tab w:val="right" w:leader="dot" w:pos="8306"/>
        </w:tabs>
      </w:pPr>
      <w:hyperlink w:anchor="_Toc6759" w:history="1">
        <w:r>
          <w:rPr>
            <w:rFonts w:ascii="仿宋" w:eastAsia="仿宋" w:hAnsi="仿宋" w:cs="仿宋" w:hint="eastAsia"/>
            <w:lang w:val="en-GB"/>
          </w:rPr>
          <w:t>(四)、供应商关系</w:t>
        </w:r>
        <w:r>
          <w:tab/>
        </w:r>
        <w:r>
          <w:fldChar w:fldCharType="begin"/>
        </w:r>
        <w:r>
          <w:instrText xml:space="preserve"> PAGEREF _Toc6759 \h </w:instrText>
        </w:r>
        <w:r>
          <w:fldChar w:fldCharType="separate"/>
        </w:r>
        <w:r>
          <w:t>33</w:t>
        </w:r>
        <w:r>
          <w:fldChar w:fldCharType="end"/>
        </w:r>
      </w:hyperlink>
    </w:p>
    <w:p>
      <w:pPr>
        <w:pStyle w:val="TOC1"/>
        <w:tabs>
          <w:tab w:val="right" w:leader="dot" w:pos="8306"/>
        </w:tabs>
      </w:pPr>
      <w:hyperlink w:anchor="_Toc14107" w:history="1">
        <w:r>
          <w:rPr>
            <w:rFonts w:ascii="仿宋" w:eastAsia="仿宋" w:hAnsi="仿宋" w:cs="仿宋" w:hint="eastAsia"/>
            <w:lang w:val="en-GB"/>
          </w:rPr>
          <w:t>八、无烟煤新型运营方式</w:t>
        </w:r>
        <w:r>
          <w:tab/>
        </w:r>
        <w:r>
          <w:fldChar w:fldCharType="begin"/>
        </w:r>
        <w:r>
          <w:instrText xml:space="preserve"> PAGEREF _Toc14107 \h </w:instrText>
        </w:r>
        <w:r>
          <w:fldChar w:fldCharType="separate"/>
        </w:r>
        <w:r>
          <w:t>34</w:t>
        </w:r>
        <w:r>
          <w:fldChar w:fldCharType="end"/>
        </w:r>
      </w:hyperlink>
    </w:p>
    <w:p>
      <w:pPr>
        <w:pStyle w:val="TOC2"/>
        <w:tabs>
          <w:tab w:val="right" w:leader="dot" w:pos="8306"/>
        </w:tabs>
      </w:pPr>
      <w:hyperlink w:anchor="_Toc26537" w:history="1">
        <w:r>
          <w:rPr>
            <w:rFonts w:ascii="仿宋" w:eastAsia="仿宋" w:hAnsi="仿宋" w:cs="仿宋" w:hint="eastAsia"/>
            <w:lang w:val="en-GB"/>
          </w:rPr>
          <w:t>(一)、创新业务模式</w:t>
        </w:r>
        <w:r>
          <w:tab/>
        </w:r>
        <w:r>
          <w:fldChar w:fldCharType="begin"/>
        </w:r>
        <w:r>
          <w:instrText xml:space="preserve"> PAGEREF _Toc26537 \h </w:instrText>
        </w:r>
        <w:r>
          <w:fldChar w:fldCharType="separate"/>
        </w:r>
        <w:r>
          <w:t>34</w:t>
        </w:r>
        <w:r>
          <w:fldChar w:fldCharType="end"/>
        </w:r>
      </w:hyperlink>
    </w:p>
    <w:p>
      <w:pPr>
        <w:pStyle w:val="TOC2"/>
        <w:tabs>
          <w:tab w:val="right" w:leader="dot" w:pos="8306"/>
        </w:tabs>
      </w:pPr>
      <w:hyperlink w:anchor="_Toc10417" w:history="1">
        <w:r>
          <w:rPr>
            <w:rFonts w:ascii="仿宋" w:eastAsia="仿宋" w:hAnsi="仿宋" w:cs="仿宋" w:hint="eastAsia"/>
            <w:lang w:val="en-GB"/>
          </w:rPr>
          <w:t>(二)、数字化运营</w:t>
        </w:r>
        <w:r>
          <w:tab/>
        </w:r>
        <w:r>
          <w:fldChar w:fldCharType="begin"/>
        </w:r>
        <w:r>
          <w:instrText xml:space="preserve"> PAGEREF _Toc10417 \h </w:instrText>
        </w:r>
        <w:r>
          <w:fldChar w:fldCharType="separate"/>
        </w:r>
        <w:r>
          <w:t>35</w:t>
        </w:r>
        <w:r>
          <w:fldChar w:fldCharType="end"/>
        </w:r>
      </w:hyperlink>
    </w:p>
    <w:p>
      <w:pPr>
        <w:pStyle w:val="TOC2"/>
        <w:tabs>
          <w:tab w:val="right" w:leader="dot" w:pos="8306"/>
        </w:tabs>
      </w:pPr>
      <w:hyperlink w:anchor="_Toc31091" w:history="1">
        <w:r>
          <w:rPr>
            <w:rFonts w:ascii="仿宋" w:eastAsia="仿宋" w:hAnsi="仿宋" w:cs="仿宋" w:hint="eastAsia"/>
            <w:lang w:val="en-GB"/>
          </w:rPr>
          <w:t>(三)、智能化技术应用</w:t>
        </w:r>
        <w:r>
          <w:tab/>
        </w:r>
        <w:r>
          <w:fldChar w:fldCharType="begin"/>
        </w:r>
        <w:r>
          <w:instrText xml:space="preserve"> PAGEREF _Toc31091 \h </w:instrText>
        </w:r>
        <w:r>
          <w:fldChar w:fldCharType="separate"/>
        </w:r>
        <w:r>
          <w:t>36</w:t>
        </w:r>
        <w:r>
          <w:fldChar w:fldCharType="end"/>
        </w:r>
      </w:hyperlink>
    </w:p>
    <w:p>
      <w:pPr>
        <w:pStyle w:val="TOC2"/>
        <w:tabs>
          <w:tab w:val="right" w:leader="dot" w:pos="8306"/>
        </w:tabs>
      </w:pPr>
      <w:hyperlink w:anchor="_Toc26576" w:history="1">
        <w:r>
          <w:rPr>
            <w:rFonts w:ascii="仿宋" w:eastAsia="仿宋" w:hAnsi="仿宋" w:cs="仿宋" w:hint="eastAsia"/>
            <w:lang w:val="en-GB"/>
          </w:rPr>
          <w:t>(四)、可持续经营实践</w:t>
        </w:r>
        <w:r>
          <w:tab/>
        </w:r>
        <w:r>
          <w:fldChar w:fldCharType="begin"/>
        </w:r>
        <w:r>
          <w:instrText xml:space="preserve"> PAGEREF _Toc26576 \h </w:instrText>
        </w:r>
        <w:r>
          <w:fldChar w:fldCharType="separate"/>
        </w:r>
        <w:r>
          <w:t>38</w:t>
        </w:r>
        <w:r>
          <w:fldChar w:fldCharType="end"/>
        </w:r>
      </w:hyperlink>
    </w:p>
    <w:p>
      <w:pPr>
        <w:pStyle w:val="TOC1"/>
        <w:tabs>
          <w:tab w:val="right" w:leader="dot" w:pos="8306"/>
        </w:tabs>
      </w:pPr>
      <w:hyperlink w:anchor="_Toc26172" w:history="1">
        <w:r>
          <w:rPr>
            <w:rFonts w:ascii="仿宋" w:eastAsia="仿宋" w:hAnsi="仿宋" w:cs="仿宋" w:hint="eastAsia"/>
            <w:lang w:val="en-GB"/>
          </w:rPr>
          <w:t>九、无烟煤促销策略</w:t>
        </w:r>
        <w:r>
          <w:tab/>
        </w:r>
        <w:r>
          <w:fldChar w:fldCharType="begin"/>
        </w:r>
        <w:r>
          <w:instrText xml:space="preserve"> PAGEREF _Toc26172 \h </w:instrText>
        </w:r>
        <w:r>
          <w:fldChar w:fldCharType="separate"/>
        </w:r>
        <w:r>
          <w:t>39</w:t>
        </w:r>
        <w:r>
          <w:fldChar w:fldCharType="end"/>
        </w:r>
      </w:hyperlink>
    </w:p>
    <w:p>
      <w:pPr>
        <w:pStyle w:val="TOC2"/>
        <w:tabs>
          <w:tab w:val="right" w:leader="dot" w:pos="8306"/>
        </w:tabs>
      </w:pPr>
      <w:hyperlink w:anchor="_Toc3102" w:history="1">
        <w:r>
          <w:rPr>
            <w:rFonts w:ascii="仿宋" w:eastAsia="仿宋" w:hAnsi="仿宋" w:cs="仿宋" w:hint="eastAsia"/>
            <w:lang w:val="en-GB"/>
          </w:rPr>
          <w:t>(一)、广告与宣传</w:t>
        </w:r>
        <w:r>
          <w:tab/>
        </w:r>
        <w:r>
          <w:fldChar w:fldCharType="begin"/>
        </w:r>
        <w:r>
          <w:instrText xml:space="preserve"> PAGEREF _Toc3102 \h </w:instrText>
        </w:r>
        <w:r>
          <w:fldChar w:fldCharType="separate"/>
        </w:r>
        <w:r>
          <w:t>39</w:t>
        </w:r>
        <w:r>
          <w:fldChar w:fldCharType="end"/>
        </w:r>
      </w:hyperlink>
    </w:p>
    <w:p>
      <w:pPr>
        <w:pStyle w:val="TOC2"/>
        <w:tabs>
          <w:tab w:val="right" w:leader="dot" w:pos="8306"/>
        </w:tabs>
      </w:pPr>
      <w:hyperlink w:anchor="_Toc32249" w:history="1">
        <w:r>
          <w:rPr>
            <w:rFonts w:ascii="仿宋" w:eastAsia="仿宋" w:hAnsi="仿宋" w:cs="仿宋" w:hint="eastAsia"/>
            <w:lang w:val="en-GB"/>
          </w:rPr>
          <w:t>(二)、促销活动</w:t>
        </w:r>
        <w:r>
          <w:tab/>
        </w:r>
        <w:r>
          <w:fldChar w:fldCharType="begin"/>
        </w:r>
        <w:r>
          <w:instrText xml:space="preserve"> PAGEREF _Toc32249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00" w:history="1">
        <w:r>
          <w:rPr>
            <w:rFonts w:ascii="仿宋" w:eastAsia="仿宋" w:hAnsi="仿宋" w:cs="仿宋" w:hint="eastAsia"/>
            <w:lang w:val="en-GB"/>
          </w:rPr>
          <w:t>(三)、品牌推广</w:t>
        </w:r>
        <w:r>
          <w:tab/>
        </w:r>
        <w:r>
          <w:fldChar w:fldCharType="begin"/>
        </w:r>
        <w:r>
          <w:instrText xml:space="preserve"> PAGEREF _Toc26900 \h </w:instrText>
        </w:r>
        <w:r>
          <w:fldChar w:fldCharType="separate"/>
        </w:r>
        <w:r>
          <w:t>42</w:t>
        </w:r>
        <w:r>
          <w:fldChar w:fldCharType="end"/>
        </w:r>
      </w:hyperlink>
    </w:p>
    <w:p>
      <w:pPr>
        <w:pStyle w:val="TOC2"/>
        <w:tabs>
          <w:tab w:val="right" w:leader="dot" w:pos="8306"/>
        </w:tabs>
      </w:pPr>
      <w:hyperlink w:anchor="_Toc25644" w:history="1">
        <w:r>
          <w:rPr>
            <w:rFonts w:ascii="仿宋" w:eastAsia="仿宋" w:hAnsi="仿宋" w:cs="仿宋" w:hint="eastAsia"/>
            <w:lang w:val="en-GB"/>
          </w:rPr>
          <w:t>(四)、数字营销</w:t>
        </w:r>
        <w:r>
          <w:tab/>
        </w:r>
        <w:r>
          <w:fldChar w:fldCharType="begin"/>
        </w:r>
        <w:r>
          <w:instrText xml:space="preserve"> PAGEREF _Toc25644 \h </w:instrText>
        </w:r>
        <w:r>
          <w:fldChar w:fldCharType="separate"/>
        </w:r>
        <w:r>
          <w:t>44</w:t>
        </w:r>
        <w:r>
          <w:fldChar w:fldCharType="end"/>
        </w:r>
      </w:hyperlink>
    </w:p>
    <w:p>
      <w:pPr>
        <w:pStyle w:val="TOC1"/>
        <w:tabs>
          <w:tab w:val="right" w:leader="dot" w:pos="8306"/>
        </w:tabs>
      </w:pPr>
      <w:hyperlink w:anchor="_Toc601" w:history="1">
        <w:r>
          <w:rPr>
            <w:rFonts w:ascii="仿宋" w:eastAsia="仿宋" w:hAnsi="仿宋" w:cs="仿宋" w:hint="eastAsia"/>
            <w:lang w:val="en-GB"/>
          </w:rPr>
          <w:t>十、无烟煤市场地位与竞争战略</w:t>
        </w:r>
        <w:r>
          <w:tab/>
        </w:r>
        <w:r>
          <w:fldChar w:fldCharType="begin"/>
        </w:r>
        <w:r>
          <w:instrText xml:space="preserve"> PAGEREF _Toc601 \h </w:instrText>
        </w:r>
        <w:r>
          <w:fldChar w:fldCharType="separate"/>
        </w:r>
        <w:r>
          <w:t>45</w:t>
        </w:r>
        <w:r>
          <w:fldChar w:fldCharType="end"/>
        </w:r>
      </w:hyperlink>
    </w:p>
    <w:p>
      <w:pPr>
        <w:pStyle w:val="TOC2"/>
        <w:tabs>
          <w:tab w:val="right" w:leader="dot" w:pos="8306"/>
        </w:tabs>
      </w:pPr>
      <w:hyperlink w:anchor="_Toc27494" w:history="1">
        <w:r>
          <w:rPr>
            <w:rFonts w:ascii="仿宋" w:eastAsia="仿宋" w:hAnsi="仿宋" w:cs="仿宋" w:hint="eastAsia"/>
            <w:lang w:val="en-GB"/>
          </w:rPr>
          <w:t>(一)、公司市场地位</w:t>
        </w:r>
        <w:r>
          <w:tab/>
        </w:r>
        <w:r>
          <w:fldChar w:fldCharType="begin"/>
        </w:r>
        <w:r>
          <w:instrText xml:space="preserve"> PAGEREF _Toc27494 \h </w:instrText>
        </w:r>
        <w:r>
          <w:fldChar w:fldCharType="separate"/>
        </w:r>
        <w:r>
          <w:t>45</w:t>
        </w:r>
        <w:r>
          <w:fldChar w:fldCharType="end"/>
        </w:r>
      </w:hyperlink>
    </w:p>
    <w:p>
      <w:pPr>
        <w:pStyle w:val="TOC2"/>
        <w:tabs>
          <w:tab w:val="right" w:leader="dot" w:pos="8306"/>
        </w:tabs>
      </w:pPr>
      <w:hyperlink w:anchor="_Toc20402" w:history="1">
        <w:r>
          <w:rPr>
            <w:rFonts w:ascii="仿宋" w:eastAsia="仿宋" w:hAnsi="仿宋" w:cs="仿宋" w:hint="eastAsia"/>
            <w:lang w:val="en-GB"/>
          </w:rPr>
          <w:t>(二)、竞争对手分析</w:t>
        </w:r>
        <w:r>
          <w:tab/>
        </w:r>
        <w:r>
          <w:fldChar w:fldCharType="begin"/>
        </w:r>
        <w:r>
          <w:instrText xml:space="preserve"> PAGEREF _Toc20402 \h </w:instrText>
        </w:r>
        <w:r>
          <w:fldChar w:fldCharType="separate"/>
        </w:r>
        <w:r>
          <w:t>46</w:t>
        </w:r>
        <w:r>
          <w:fldChar w:fldCharType="end"/>
        </w:r>
      </w:hyperlink>
    </w:p>
    <w:p>
      <w:pPr>
        <w:pStyle w:val="TOC2"/>
        <w:tabs>
          <w:tab w:val="right" w:leader="dot" w:pos="8306"/>
        </w:tabs>
      </w:pPr>
      <w:hyperlink w:anchor="_Toc17897" w:history="1">
        <w:r>
          <w:rPr>
            <w:rFonts w:ascii="仿宋" w:eastAsia="仿宋" w:hAnsi="仿宋" w:cs="仿宋" w:hint="eastAsia"/>
            <w:lang w:val="en-GB"/>
          </w:rPr>
          <w:t>(三)、竞争战略</w:t>
        </w:r>
        <w:r>
          <w:tab/>
        </w:r>
        <w:r>
          <w:fldChar w:fldCharType="begin"/>
        </w:r>
        <w:r>
          <w:instrText xml:space="preserve"> PAGEREF _Toc17897 \h </w:instrText>
        </w:r>
        <w:r>
          <w:fldChar w:fldCharType="separate"/>
        </w:r>
        <w:r>
          <w:t>47</w:t>
        </w:r>
        <w:r>
          <w:fldChar w:fldCharType="end"/>
        </w:r>
      </w:hyperlink>
    </w:p>
    <w:p>
      <w:pPr>
        <w:pStyle w:val="TOC2"/>
        <w:tabs>
          <w:tab w:val="right" w:leader="dot" w:pos="8306"/>
        </w:tabs>
      </w:pPr>
      <w:hyperlink w:anchor="_Toc13729" w:history="1">
        <w:r>
          <w:rPr>
            <w:rFonts w:ascii="仿宋" w:eastAsia="仿宋" w:hAnsi="仿宋" w:cs="仿宋" w:hint="eastAsia"/>
            <w:lang w:val="en-GB"/>
          </w:rPr>
          <w:t>(四)、市场定位</w:t>
        </w:r>
        <w:r>
          <w:tab/>
        </w:r>
        <w:r>
          <w:fldChar w:fldCharType="begin"/>
        </w:r>
        <w:r>
          <w:instrText xml:space="preserve"> PAGEREF _Toc13729 \h </w:instrText>
        </w:r>
        <w:r>
          <w:fldChar w:fldCharType="separate"/>
        </w:r>
        <w:r>
          <w:t>48</w:t>
        </w:r>
        <w:r>
          <w:fldChar w:fldCharType="end"/>
        </w:r>
      </w:hyperlink>
    </w:p>
    <w:p>
      <w:pPr>
        <w:pStyle w:val="TOC1"/>
        <w:tabs>
          <w:tab w:val="right" w:leader="dot" w:pos="8306"/>
        </w:tabs>
      </w:pPr>
      <w:hyperlink w:anchor="_Toc31823" w:history="1">
        <w:r>
          <w:rPr>
            <w:rFonts w:ascii="仿宋" w:eastAsia="仿宋" w:hAnsi="仿宋" w:cs="仿宋" w:hint="eastAsia"/>
            <w:lang w:val="en-GB"/>
          </w:rPr>
          <w:t>十一、市场营销与销售策略</w:t>
        </w:r>
        <w:r>
          <w:tab/>
        </w:r>
        <w:r>
          <w:fldChar w:fldCharType="begin"/>
        </w:r>
        <w:r>
          <w:instrText xml:space="preserve"> PAGEREF _Toc31823 \h </w:instrText>
        </w:r>
        <w:r>
          <w:fldChar w:fldCharType="separate"/>
        </w:r>
        <w:r>
          <w:t>49</w:t>
        </w:r>
        <w:r>
          <w:fldChar w:fldCharType="end"/>
        </w:r>
      </w:hyperlink>
    </w:p>
    <w:p>
      <w:pPr>
        <w:pStyle w:val="TOC2"/>
        <w:tabs>
          <w:tab w:val="right" w:leader="dot" w:pos="8306"/>
        </w:tabs>
      </w:pPr>
      <w:hyperlink w:anchor="_Toc32759" w:history="1">
        <w:r>
          <w:rPr>
            <w:rFonts w:ascii="仿宋" w:eastAsia="仿宋" w:hAnsi="仿宋" w:cs="仿宋" w:hint="eastAsia"/>
            <w:lang w:val="en-GB"/>
          </w:rPr>
          <w:t>(一)、市场推广与品牌建设</w:t>
        </w:r>
        <w:r>
          <w:tab/>
        </w:r>
        <w:r>
          <w:fldChar w:fldCharType="begin"/>
        </w:r>
        <w:r>
          <w:instrText xml:space="preserve"> PAGEREF _Toc32759 \h </w:instrText>
        </w:r>
        <w:r>
          <w:fldChar w:fldCharType="separate"/>
        </w:r>
        <w:r>
          <w:t>49</w:t>
        </w:r>
        <w:r>
          <w:fldChar w:fldCharType="end"/>
        </w:r>
      </w:hyperlink>
    </w:p>
    <w:p>
      <w:pPr>
        <w:pStyle w:val="TOC2"/>
        <w:tabs>
          <w:tab w:val="right" w:leader="dot" w:pos="8306"/>
        </w:tabs>
      </w:pPr>
      <w:hyperlink w:anchor="_Toc25176" w:history="1">
        <w:r>
          <w:rPr>
            <w:rFonts w:ascii="仿宋" w:eastAsia="仿宋" w:hAnsi="仿宋" w:cs="仿宋" w:hint="eastAsia"/>
            <w:lang w:val="en-GB"/>
          </w:rPr>
          <w:t>(二)、销售渠道与分销网络</w:t>
        </w:r>
        <w:r>
          <w:tab/>
        </w:r>
        <w:r>
          <w:fldChar w:fldCharType="begin"/>
        </w:r>
        <w:r>
          <w:instrText xml:space="preserve"> PAGEREF _Toc25176 \h </w:instrText>
        </w:r>
        <w:r>
          <w:fldChar w:fldCharType="separate"/>
        </w:r>
        <w:r>
          <w:t>50</w:t>
        </w:r>
        <w:r>
          <w:fldChar w:fldCharType="end"/>
        </w:r>
      </w:hyperlink>
    </w:p>
    <w:p>
      <w:pPr>
        <w:pStyle w:val="TOC2"/>
        <w:tabs>
          <w:tab w:val="right" w:leader="dot" w:pos="8306"/>
        </w:tabs>
      </w:pPr>
      <w:hyperlink w:anchor="_Toc21977" w:history="1">
        <w:r>
          <w:rPr>
            <w:rFonts w:ascii="仿宋" w:eastAsia="仿宋" w:hAnsi="仿宋" w:cs="仿宋" w:hint="eastAsia"/>
            <w:lang w:val="en-GB"/>
          </w:rPr>
          <w:t>(三)、客户关系管理与维护</w:t>
        </w:r>
        <w:r>
          <w:tab/>
        </w:r>
        <w:r>
          <w:fldChar w:fldCharType="begin"/>
        </w:r>
        <w:r>
          <w:instrText xml:space="preserve"> PAGEREF _Toc21977 \h </w:instrText>
        </w:r>
        <w:r>
          <w:fldChar w:fldCharType="separate"/>
        </w:r>
        <w:r>
          <w:t>51</w:t>
        </w:r>
        <w:r>
          <w:fldChar w:fldCharType="end"/>
        </w:r>
      </w:hyperlink>
    </w:p>
    <w:p>
      <w:pPr>
        <w:pStyle w:val="TOC2"/>
        <w:tabs>
          <w:tab w:val="right" w:leader="dot" w:pos="8306"/>
        </w:tabs>
      </w:pPr>
      <w:hyperlink w:anchor="_Toc17240" w:history="1">
        <w:r>
          <w:rPr>
            <w:rFonts w:ascii="仿宋" w:eastAsia="仿宋" w:hAnsi="仿宋" w:cs="仿宋" w:hint="eastAsia"/>
            <w:lang w:val="en-GB"/>
          </w:rPr>
          <w:t>(四)、市场反馈与调整策略</w:t>
        </w:r>
        <w:r>
          <w:tab/>
        </w:r>
        <w:r>
          <w:fldChar w:fldCharType="begin"/>
        </w:r>
        <w:r>
          <w:instrText xml:space="preserve"> PAGEREF _Toc17240 \h </w:instrText>
        </w:r>
        <w:r>
          <w:fldChar w:fldCharType="separate"/>
        </w:r>
        <w:r>
          <w:t>52</w:t>
        </w:r>
        <w:r>
          <w:fldChar w:fldCharType="end"/>
        </w:r>
      </w:hyperlink>
    </w:p>
    <w:p>
      <w:pPr>
        <w:pStyle w:val="TOC1"/>
        <w:tabs>
          <w:tab w:val="right" w:leader="dot" w:pos="8306"/>
        </w:tabs>
      </w:pPr>
      <w:hyperlink w:anchor="_Toc6923" w:history="1">
        <w:r>
          <w:rPr>
            <w:rFonts w:ascii="仿宋" w:eastAsia="仿宋" w:hAnsi="仿宋" w:cs="仿宋" w:hint="eastAsia"/>
            <w:lang w:val="en-GB"/>
          </w:rPr>
          <w:t>十二、无烟煤行业高质量发展</w:t>
        </w:r>
        <w:r>
          <w:tab/>
        </w:r>
        <w:r>
          <w:fldChar w:fldCharType="begin"/>
        </w:r>
        <w:r>
          <w:instrText xml:space="preserve"> PAGEREF _Toc6923 \h </w:instrText>
        </w:r>
        <w:r>
          <w:fldChar w:fldCharType="separate"/>
        </w:r>
        <w:r>
          <w:t>54</w:t>
        </w:r>
        <w:r>
          <w:fldChar w:fldCharType="end"/>
        </w:r>
      </w:hyperlink>
    </w:p>
    <w:p>
      <w:pPr>
        <w:pStyle w:val="TOC2"/>
        <w:tabs>
          <w:tab w:val="right" w:leader="dot" w:pos="8306"/>
        </w:tabs>
      </w:pPr>
      <w:hyperlink w:anchor="_Toc2772" w:history="1">
        <w:r>
          <w:rPr>
            <w:rFonts w:ascii="仿宋" w:eastAsia="仿宋" w:hAnsi="仿宋" w:cs="仿宋" w:hint="eastAsia"/>
            <w:lang w:val="en-GB"/>
          </w:rPr>
          <w:t>(一)、质量管理体系</w:t>
        </w:r>
        <w:r>
          <w:tab/>
        </w:r>
        <w:r>
          <w:fldChar w:fldCharType="begin"/>
        </w:r>
        <w:r>
          <w:instrText xml:space="preserve"> PAGEREF _Toc2772 \h </w:instrText>
        </w:r>
        <w:r>
          <w:fldChar w:fldCharType="separate"/>
        </w:r>
        <w:r>
          <w:t>54</w:t>
        </w:r>
        <w:r>
          <w:fldChar w:fldCharType="end"/>
        </w:r>
      </w:hyperlink>
    </w:p>
    <w:p>
      <w:pPr>
        <w:pStyle w:val="TOC2"/>
        <w:tabs>
          <w:tab w:val="right" w:leader="dot" w:pos="8306"/>
        </w:tabs>
      </w:pPr>
      <w:hyperlink w:anchor="_Toc4224" w:history="1">
        <w:r>
          <w:rPr>
            <w:rFonts w:ascii="仿宋" w:eastAsia="仿宋" w:hAnsi="仿宋" w:cs="仿宋" w:hint="eastAsia"/>
            <w:lang w:val="en-GB"/>
          </w:rPr>
          <w:t>(二)、创新与研发投入</w:t>
        </w:r>
        <w:r>
          <w:tab/>
        </w:r>
        <w:r>
          <w:fldChar w:fldCharType="begin"/>
        </w:r>
        <w:r>
          <w:instrText xml:space="preserve"> PAGEREF _Toc4224 \h </w:instrText>
        </w:r>
        <w:r>
          <w:fldChar w:fldCharType="separate"/>
        </w:r>
        <w:r>
          <w:t>55</w:t>
        </w:r>
        <w:r>
          <w:fldChar w:fldCharType="end"/>
        </w:r>
      </w:hyperlink>
    </w:p>
    <w:p>
      <w:pPr>
        <w:pStyle w:val="TOC2"/>
        <w:tabs>
          <w:tab w:val="right" w:leader="dot" w:pos="8306"/>
        </w:tabs>
      </w:pPr>
      <w:hyperlink w:anchor="_Toc4948" w:history="1">
        <w:r>
          <w:rPr>
            <w:rFonts w:ascii="仿宋" w:eastAsia="仿宋" w:hAnsi="仿宋" w:cs="仿宋" w:hint="eastAsia"/>
            <w:lang w:val="en-GB"/>
          </w:rPr>
          <w:t>(三)、生产效率提升</w:t>
        </w:r>
        <w:r>
          <w:tab/>
        </w:r>
        <w:r>
          <w:fldChar w:fldCharType="begin"/>
        </w:r>
        <w:r>
          <w:instrText xml:space="preserve"> PAGEREF _Toc4948 \h </w:instrText>
        </w:r>
        <w:r>
          <w:fldChar w:fldCharType="separate"/>
        </w:r>
        <w:r>
          <w:t>57</w:t>
        </w:r>
        <w:r>
          <w:fldChar w:fldCharType="end"/>
        </w:r>
      </w:hyperlink>
    </w:p>
    <w:p>
      <w:pPr>
        <w:pStyle w:val="TOC2"/>
        <w:tabs>
          <w:tab w:val="right" w:leader="dot" w:pos="8306"/>
        </w:tabs>
      </w:pPr>
      <w:hyperlink w:anchor="_Toc22145" w:history="1">
        <w:r>
          <w:rPr>
            <w:rFonts w:ascii="仿宋" w:eastAsia="仿宋" w:hAnsi="仿宋" w:cs="仿宋" w:hint="eastAsia"/>
            <w:lang w:val="en-GB"/>
          </w:rPr>
          <w:t>(四)、环保与可持续发展</w:t>
        </w:r>
        <w:r>
          <w:tab/>
        </w:r>
        <w:r>
          <w:fldChar w:fldCharType="begin"/>
        </w:r>
        <w:r>
          <w:instrText xml:space="preserve"> PAGEREF _Toc22145 \h </w:instrText>
        </w:r>
        <w:r>
          <w:fldChar w:fldCharType="separate"/>
        </w:r>
        <w:r>
          <w:t>58</w:t>
        </w:r>
        <w:r>
          <w:fldChar w:fldCharType="end"/>
        </w:r>
      </w:hyperlink>
    </w:p>
    <w:p>
      <w:pPr>
        <w:pStyle w:val="TOC1"/>
        <w:tabs>
          <w:tab w:val="right" w:leader="dot" w:pos="8306"/>
        </w:tabs>
      </w:pPr>
      <w:hyperlink w:anchor="_Toc21619" w:history="1">
        <w:r>
          <w:rPr>
            <w:rFonts w:ascii="仿宋" w:eastAsia="仿宋" w:hAnsi="仿宋" w:cs="仿宋" w:hint="eastAsia"/>
            <w:lang w:val="en-GB"/>
          </w:rPr>
          <w:t>十三、无烟煤行业发展方向</w:t>
        </w:r>
        <w:r>
          <w:tab/>
        </w:r>
        <w:r>
          <w:fldChar w:fldCharType="begin"/>
        </w:r>
        <w:r>
          <w:instrText xml:space="preserve"> PAGEREF _Toc21619 \h </w:instrText>
        </w:r>
        <w:r>
          <w:fldChar w:fldCharType="separate"/>
        </w:r>
        <w:r>
          <w:t>60</w:t>
        </w:r>
        <w:r>
          <w:fldChar w:fldCharType="end"/>
        </w:r>
      </w:hyperlink>
    </w:p>
    <w:p>
      <w:pPr>
        <w:pStyle w:val="TOC2"/>
        <w:tabs>
          <w:tab w:val="right" w:leader="dot" w:pos="8306"/>
        </w:tabs>
      </w:pPr>
      <w:hyperlink w:anchor="_Toc17635" w:history="1">
        <w:r>
          <w:rPr>
            <w:rFonts w:ascii="仿宋" w:eastAsia="仿宋" w:hAnsi="仿宋" w:cs="仿宋" w:hint="eastAsia"/>
            <w:lang w:val="en-GB"/>
          </w:rPr>
          <w:t>(一)、未来趋势与预测</w:t>
        </w:r>
        <w:r>
          <w:tab/>
        </w:r>
        <w:r>
          <w:fldChar w:fldCharType="begin"/>
        </w:r>
        <w:r>
          <w:instrText xml:space="preserve"> PAGEREF _Toc17635 \h </w:instrText>
        </w:r>
        <w:r>
          <w:fldChar w:fldCharType="separate"/>
        </w:r>
        <w:r>
          <w:t>60</w:t>
        </w:r>
        <w:r>
          <w:fldChar w:fldCharType="end"/>
        </w:r>
      </w:hyperlink>
    </w:p>
    <w:p>
      <w:pPr>
        <w:pStyle w:val="TOC2"/>
        <w:tabs>
          <w:tab w:val="right" w:leader="dot" w:pos="8306"/>
        </w:tabs>
      </w:pPr>
      <w:hyperlink w:anchor="_Toc12973" w:history="1">
        <w:r>
          <w:rPr>
            <w:rFonts w:ascii="仿宋" w:eastAsia="仿宋" w:hAnsi="仿宋" w:cs="仿宋" w:hint="eastAsia"/>
            <w:lang w:val="en-GB"/>
          </w:rPr>
          <w:t>(二)、新兴技术应用</w:t>
        </w:r>
        <w:r>
          <w:tab/>
        </w:r>
        <w:r>
          <w:fldChar w:fldCharType="begin"/>
        </w:r>
        <w:r>
          <w:instrText xml:space="preserve"> PAGEREF _Toc12973 \h </w:instrText>
        </w:r>
        <w:r>
          <w:fldChar w:fldCharType="separate"/>
        </w:r>
        <w:r>
          <w:t>61</w:t>
        </w:r>
        <w:r>
          <w:fldChar w:fldCharType="end"/>
        </w:r>
      </w:hyperlink>
    </w:p>
    <w:p>
      <w:pPr>
        <w:pStyle w:val="TOC2"/>
        <w:tabs>
          <w:tab w:val="right" w:leader="dot" w:pos="8306"/>
        </w:tabs>
      </w:pPr>
      <w:hyperlink w:anchor="_Toc29228" w:history="1">
        <w:r>
          <w:rPr>
            <w:rFonts w:ascii="仿宋" w:eastAsia="仿宋" w:hAnsi="仿宋" w:cs="仿宋" w:hint="eastAsia"/>
            <w:lang w:val="en-GB"/>
          </w:rPr>
          <w:t>(三)、无烟煤行业生态系统构建</w:t>
        </w:r>
        <w:r>
          <w:tab/>
        </w:r>
        <w:r>
          <w:fldChar w:fldCharType="begin"/>
        </w:r>
        <w:r>
          <w:instrText xml:space="preserve"> PAGEREF _Toc29228 \h </w:instrText>
        </w:r>
        <w:r>
          <w:fldChar w:fldCharType="separate"/>
        </w:r>
        <w:r>
          <w:t>62</w:t>
        </w:r>
        <w:r>
          <w:fldChar w:fldCharType="end"/>
        </w:r>
      </w:hyperlink>
    </w:p>
    <w:p>
      <w:pPr>
        <w:pStyle w:val="TOC2"/>
        <w:tabs>
          <w:tab w:val="right" w:leader="dot" w:pos="8306"/>
        </w:tabs>
      </w:pPr>
      <w:hyperlink w:anchor="_Toc1674" w:history="1">
        <w:r>
          <w:rPr>
            <w:rFonts w:ascii="仿宋" w:eastAsia="仿宋" w:hAnsi="仿宋" w:cs="仿宋" w:hint="eastAsia"/>
            <w:lang w:val="en-GB"/>
          </w:rPr>
          <w:t>(四)、国际市场拓展策略</w:t>
        </w:r>
        <w:r>
          <w:tab/>
        </w:r>
        <w:r>
          <w:fldChar w:fldCharType="begin"/>
        </w:r>
        <w:r>
          <w:instrText xml:space="preserve"> PAGEREF _Toc1674 \h </w:instrText>
        </w:r>
        <w:r>
          <w:fldChar w:fldCharType="separate"/>
        </w:r>
        <w:r>
          <w:t>64</w:t>
        </w:r>
        <w:r>
          <w:fldChar w:fldCharType="end"/>
        </w:r>
      </w:hyperlink>
    </w:p>
    <w:p>
      <w:pPr>
        <w:pStyle w:val="TOC1"/>
        <w:tabs>
          <w:tab w:val="right" w:leader="dot" w:pos="8306"/>
        </w:tabs>
      </w:pPr>
      <w:hyperlink w:anchor="_Toc18577" w:history="1">
        <w:r>
          <w:rPr>
            <w:rFonts w:ascii="仿宋" w:eastAsia="仿宋" w:hAnsi="仿宋" w:cs="仿宋" w:hint="eastAsia"/>
            <w:lang w:val="en-GB"/>
          </w:rPr>
          <w:t>十四、无烟煤供应链管理</w:t>
        </w:r>
        <w:r>
          <w:tab/>
        </w:r>
        <w:r>
          <w:fldChar w:fldCharType="begin"/>
        </w:r>
        <w:r>
          <w:instrText xml:space="preserve"> PAGEREF _Toc18577 \h </w:instrText>
        </w:r>
        <w:r>
          <w:fldChar w:fldCharType="separate"/>
        </w:r>
        <w:r>
          <w:t>65</w:t>
        </w:r>
        <w:r>
          <w:fldChar w:fldCharType="end"/>
        </w:r>
      </w:hyperlink>
    </w:p>
    <w:p>
      <w:pPr>
        <w:pStyle w:val="TOC2"/>
        <w:tabs>
          <w:tab w:val="right" w:leader="dot" w:pos="8306"/>
        </w:tabs>
      </w:pPr>
      <w:hyperlink w:anchor="_Toc24070" w:history="1">
        <w:r>
          <w:rPr>
            <w:rFonts w:ascii="仿宋" w:eastAsia="仿宋" w:hAnsi="仿宋" w:cs="仿宋" w:hint="eastAsia"/>
            <w:lang w:val="en-GB"/>
          </w:rPr>
          <w:t>(一)、供应链优化策略</w:t>
        </w:r>
        <w:r>
          <w:tab/>
        </w:r>
        <w:r>
          <w:fldChar w:fldCharType="begin"/>
        </w:r>
        <w:r>
          <w:instrText xml:space="preserve"> PAGEREF _Toc24070 \h </w:instrText>
        </w:r>
        <w:r>
          <w:fldChar w:fldCharType="separate"/>
        </w:r>
        <w:r>
          <w:t>65</w:t>
        </w:r>
        <w:r>
          <w:fldChar w:fldCharType="end"/>
        </w:r>
      </w:hyperlink>
    </w:p>
    <w:p>
      <w:pPr>
        <w:pStyle w:val="TOC2"/>
        <w:tabs>
          <w:tab w:val="right" w:leader="dot" w:pos="8306"/>
        </w:tabs>
      </w:pPr>
      <w:hyperlink w:anchor="_Toc16436" w:history="1">
        <w:r>
          <w:rPr>
            <w:rFonts w:ascii="仿宋" w:eastAsia="仿宋" w:hAnsi="仿宋" w:cs="仿宋" w:hint="eastAsia"/>
            <w:lang w:val="en-GB"/>
          </w:rPr>
          <w:t>(二)、供应商合作与管理</w:t>
        </w:r>
        <w:r>
          <w:tab/>
        </w:r>
        <w:r>
          <w:fldChar w:fldCharType="begin"/>
        </w:r>
        <w:r>
          <w:instrText xml:space="preserve"> PAGEREF _Toc16436 \h </w:instrText>
        </w:r>
        <w:r>
          <w:fldChar w:fldCharType="separate"/>
        </w:r>
        <w:r>
          <w:t>66</w:t>
        </w:r>
        <w:r>
          <w:fldChar w:fldCharType="end"/>
        </w:r>
      </w:hyperlink>
    </w:p>
    <w:p>
      <w:pPr>
        <w:pStyle w:val="TOC2"/>
        <w:tabs>
          <w:tab w:val="right" w:leader="dot" w:pos="8306"/>
        </w:tabs>
      </w:pPr>
      <w:hyperlink w:anchor="_Toc21107" w:history="1">
        <w:r>
          <w:rPr>
            <w:rFonts w:ascii="仿宋" w:eastAsia="仿宋" w:hAnsi="仿宋" w:cs="仿宋" w:hint="eastAsia"/>
            <w:lang w:val="en-GB"/>
          </w:rPr>
          <w:t>(三)、物流与库存管理</w:t>
        </w:r>
        <w:r>
          <w:tab/>
        </w:r>
        <w:r>
          <w:fldChar w:fldCharType="begin"/>
        </w:r>
        <w:r>
          <w:instrText xml:space="preserve"> PAGEREF _Toc21107 \h </w:instrText>
        </w:r>
        <w:r>
          <w:fldChar w:fldCharType="separate"/>
        </w:r>
        <w:r>
          <w:t>67</w:t>
        </w:r>
        <w:r>
          <w:fldChar w:fldCharType="end"/>
        </w:r>
      </w:hyperlink>
    </w:p>
    <w:p>
      <w:pPr>
        <w:pStyle w:val="TOC2"/>
        <w:tabs>
          <w:tab w:val="right" w:leader="dot" w:pos="8306"/>
        </w:tabs>
      </w:pPr>
      <w:hyperlink w:anchor="_Toc20496" w:history="1">
        <w:r>
          <w:rPr>
            <w:rFonts w:ascii="仿宋" w:eastAsia="仿宋" w:hAnsi="仿宋" w:cs="仿宋" w:hint="eastAsia"/>
            <w:lang w:val="en-GB"/>
          </w:rPr>
          <w:t>(四)、风险管理与应对策略</w:t>
        </w:r>
        <w:r>
          <w:tab/>
        </w:r>
        <w:r>
          <w:fldChar w:fldCharType="begin"/>
        </w:r>
        <w:r>
          <w:instrText xml:space="preserve"> PAGEREF _Toc20496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4353"/>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无烟煤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24628"/>
      <w:r>
        <w:rPr>
          <w:rFonts w:ascii="仿宋" w:eastAsia="仿宋" w:hAnsi="仿宋" w:cs="仿宋" w:hint="eastAsia"/>
          <w:sz w:val="28"/>
          <w:lang w:val="en-GB"/>
        </w:rPr>
        <w:t>一、无烟煤行业发展现状</w:t>
      </w:r>
      <w:bookmarkEnd w:id="2"/>
    </w:p>
    <w:p>
      <w:pPr>
        <w:pStyle w:val="Heading2"/>
        <w:rPr>
          <w:rFonts w:ascii="仿宋" w:eastAsia="仿宋" w:hAnsi="仿宋" w:cs="仿宋" w:hint="eastAsia"/>
          <w:lang w:val="en-GB"/>
        </w:rPr>
      </w:pPr>
      <w:bookmarkStart w:id="3" w:name="_Toc1159"/>
      <w:r>
        <w:rPr>
          <w:rFonts w:ascii="仿宋" w:eastAsia="仿宋" w:hAnsi="仿宋" w:cs="仿宋" w:hint="eastAsia"/>
          <w:lang w:val="en-GB"/>
        </w:rPr>
        <w:t>(一)、无烟煤行业整体概况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了解新兴市场的发展潜力，是否存在尚未开发的无烟煤市场领域，以确定未来的市场扩张方向。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3993"/>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调查无烟煤行业内是否采用了先进的制造技术，例如3D打印、机器人技术，以提高生产效率和产品质量。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检视生物技术在无烟煤行业中的应用，例如基因编辑、生物医学工程等，了解其在产品创新和治疗方面的潜在影响。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分析无烟煤行业内公司是否增加了研发预算，以确定其对创新的承诺程度，并评估未来技术进步的潜力。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检视物联网在无烟煤行业内的应用，例如智能传感器、连接设备，以提高生产、管理和服务的智能化水平。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31281"/>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无烟煤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无烟煤行业监管的动态。与专业法律团队合作，进行法规解读和趋势预测，以便公司在法规调整前能够提前做好准备。同时，公司将积极参与无烟煤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31542"/>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https://d.book118.com/335303210202011100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无烟煤市场分析及竞争策略分析报告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F35CE6"/>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0F35CE6"/>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3530321020201110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2024-01-09T01:51:00Z</dcterms:created>
  <dcterms:modified xsi:type="dcterms:W3CDTF">2024-01-09T01:51:15Z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64FBCBBFC77B46B4ACDD8E5B35250B31_11</vt:lpwstr>
  </property>
  <property fmtid="{D5CDD505-2E9C-101B-9397-08002B2CF9AE}" pid="3" name="KSOProductBuildVer">
    <vt:lpwstr>2052-12.1.0.16120</vt:lpwstr>
  </property>
</Properties>
</file>