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6" w:history="1">
        <w:r>
          <w:rPr>
            <w:rFonts w:ascii="仿宋" w:eastAsia="仿宋" w:hAnsi="仿宋" w:cs="仿宋" w:hint="eastAsia"/>
            <w:lang w:eastAsia="zh-CN"/>
          </w:rPr>
          <w:t>序言</w:t>
        </w:r>
        <w:r>
          <w:tab/>
        </w:r>
        <w:r>
          <w:fldChar w:fldCharType="begin"/>
        </w:r>
        <w:r>
          <w:instrText xml:space="preserve"> PAGEREF _Toc25636 \h </w:instrText>
        </w:r>
        <w:r>
          <w:fldChar w:fldCharType="separate"/>
        </w:r>
        <w:r>
          <w:t>3</w:t>
        </w:r>
        <w:r>
          <w:fldChar w:fldCharType="end"/>
        </w:r>
      </w:hyperlink>
    </w:p>
    <w:p>
      <w:pPr>
        <w:pStyle w:val="TOC1"/>
        <w:tabs>
          <w:tab w:val="right" w:leader="dot" w:pos="8306"/>
        </w:tabs>
      </w:pPr>
      <w:hyperlink w:anchor="_Toc19747" w:history="1">
        <w:r>
          <w:rPr>
            <w:rFonts w:ascii="仿宋" w:eastAsia="仿宋" w:hAnsi="仿宋" w:cs="仿宋" w:hint="eastAsia"/>
            <w:lang w:eastAsia="zh-CN"/>
          </w:rPr>
          <w:t>一、工艺说明</w:t>
        </w:r>
        <w:r>
          <w:tab/>
        </w:r>
        <w:r>
          <w:fldChar w:fldCharType="begin"/>
        </w:r>
        <w:r>
          <w:instrText xml:space="preserve"> PAGEREF _Toc19747 \h </w:instrText>
        </w:r>
        <w:r>
          <w:fldChar w:fldCharType="separate"/>
        </w:r>
        <w:r>
          <w:t>3</w:t>
        </w:r>
        <w:r>
          <w:fldChar w:fldCharType="end"/>
        </w:r>
      </w:hyperlink>
    </w:p>
    <w:p>
      <w:pPr>
        <w:pStyle w:val="TOC2"/>
        <w:tabs>
          <w:tab w:val="right" w:leader="dot" w:pos="8306"/>
        </w:tabs>
      </w:pPr>
      <w:hyperlink w:anchor="_Toc26109" w:history="1">
        <w:r>
          <w:rPr>
            <w:rFonts w:ascii="仿宋" w:eastAsia="仿宋" w:hAnsi="仿宋" w:cs="仿宋" w:hint="eastAsia"/>
            <w:lang w:eastAsia="zh-CN"/>
          </w:rPr>
          <w:t>(一)、技术管理特点</w:t>
        </w:r>
        <w:r>
          <w:tab/>
        </w:r>
        <w:r>
          <w:fldChar w:fldCharType="begin"/>
        </w:r>
        <w:r>
          <w:instrText xml:space="preserve"> PAGEREF _Toc26109 \h </w:instrText>
        </w:r>
        <w:r>
          <w:fldChar w:fldCharType="separate"/>
        </w:r>
        <w:r>
          <w:t>3</w:t>
        </w:r>
        <w:r>
          <w:fldChar w:fldCharType="end"/>
        </w:r>
      </w:hyperlink>
    </w:p>
    <w:p>
      <w:pPr>
        <w:pStyle w:val="TOC2"/>
        <w:tabs>
          <w:tab w:val="right" w:leader="dot" w:pos="8306"/>
        </w:tabs>
      </w:pPr>
      <w:hyperlink w:anchor="_Toc24029" w:history="1">
        <w:r>
          <w:rPr>
            <w:rFonts w:ascii="仿宋" w:eastAsia="仿宋" w:hAnsi="仿宋" w:cs="仿宋" w:hint="eastAsia"/>
            <w:lang w:eastAsia="zh-CN"/>
          </w:rPr>
          <w:t>(二)、食盐项目工艺技术设计方案</w:t>
        </w:r>
        <w:r>
          <w:tab/>
        </w:r>
        <w:r>
          <w:fldChar w:fldCharType="begin"/>
        </w:r>
        <w:r>
          <w:instrText xml:space="preserve"> PAGEREF _Toc24029 \h </w:instrText>
        </w:r>
        <w:r>
          <w:fldChar w:fldCharType="separate"/>
        </w:r>
        <w:r>
          <w:t>4</w:t>
        </w:r>
        <w:r>
          <w:fldChar w:fldCharType="end"/>
        </w:r>
      </w:hyperlink>
    </w:p>
    <w:p>
      <w:pPr>
        <w:pStyle w:val="TOC2"/>
        <w:tabs>
          <w:tab w:val="right" w:leader="dot" w:pos="8306"/>
        </w:tabs>
      </w:pPr>
      <w:hyperlink w:anchor="_Toc13609" w:history="1">
        <w:r>
          <w:rPr>
            <w:rFonts w:ascii="仿宋" w:eastAsia="仿宋" w:hAnsi="仿宋" w:cs="仿宋" w:hint="eastAsia"/>
            <w:lang w:eastAsia="zh-CN"/>
          </w:rPr>
          <w:t>(三)、设备选型方案</w:t>
        </w:r>
        <w:r>
          <w:tab/>
        </w:r>
        <w:r>
          <w:fldChar w:fldCharType="begin"/>
        </w:r>
        <w:r>
          <w:instrText xml:space="preserve"> PAGEREF _Toc13609 \h </w:instrText>
        </w:r>
        <w:r>
          <w:fldChar w:fldCharType="separate"/>
        </w:r>
        <w:r>
          <w:t>5</w:t>
        </w:r>
        <w:r>
          <w:fldChar w:fldCharType="end"/>
        </w:r>
      </w:hyperlink>
    </w:p>
    <w:p>
      <w:pPr>
        <w:pStyle w:val="TOC1"/>
        <w:tabs>
          <w:tab w:val="right" w:leader="dot" w:pos="8306"/>
        </w:tabs>
      </w:pPr>
      <w:hyperlink w:anchor="_Toc8175" w:history="1">
        <w:r>
          <w:rPr>
            <w:rFonts w:ascii="仿宋" w:eastAsia="仿宋" w:hAnsi="仿宋" w:cs="仿宋" w:hint="eastAsia"/>
            <w:lang w:eastAsia="zh-CN"/>
          </w:rPr>
          <w:t>二、食盐项目危机管理</w:t>
        </w:r>
        <w:r>
          <w:tab/>
        </w:r>
        <w:r>
          <w:fldChar w:fldCharType="begin"/>
        </w:r>
        <w:r>
          <w:instrText xml:space="preserve"> PAGEREF _Toc8175 \h </w:instrText>
        </w:r>
        <w:r>
          <w:fldChar w:fldCharType="separate"/>
        </w:r>
        <w:r>
          <w:t>6</w:t>
        </w:r>
        <w:r>
          <w:fldChar w:fldCharType="end"/>
        </w:r>
      </w:hyperlink>
    </w:p>
    <w:p>
      <w:pPr>
        <w:pStyle w:val="TOC2"/>
        <w:tabs>
          <w:tab w:val="right" w:leader="dot" w:pos="8306"/>
        </w:tabs>
      </w:pPr>
      <w:hyperlink w:anchor="_Toc17741" w:history="1">
        <w:r>
          <w:rPr>
            <w:rFonts w:ascii="仿宋" w:eastAsia="仿宋" w:hAnsi="仿宋" w:cs="仿宋" w:hint="eastAsia"/>
            <w:lang w:eastAsia="zh-CN"/>
          </w:rPr>
          <w:t>(一)、危机预警与识别</w:t>
        </w:r>
        <w:r>
          <w:tab/>
        </w:r>
        <w:r>
          <w:fldChar w:fldCharType="begin"/>
        </w:r>
        <w:r>
          <w:instrText xml:space="preserve"> PAGEREF _Toc17741 \h </w:instrText>
        </w:r>
        <w:r>
          <w:fldChar w:fldCharType="separate"/>
        </w:r>
        <w:r>
          <w:t>6</w:t>
        </w:r>
        <w:r>
          <w:fldChar w:fldCharType="end"/>
        </w:r>
      </w:hyperlink>
    </w:p>
    <w:p>
      <w:pPr>
        <w:pStyle w:val="TOC2"/>
        <w:tabs>
          <w:tab w:val="right" w:leader="dot" w:pos="8306"/>
        </w:tabs>
      </w:pPr>
      <w:hyperlink w:anchor="_Toc15630" w:history="1">
        <w:r>
          <w:rPr>
            <w:rFonts w:ascii="仿宋" w:eastAsia="仿宋" w:hAnsi="仿宋" w:cs="仿宋" w:hint="eastAsia"/>
            <w:lang w:eastAsia="zh-CN"/>
          </w:rPr>
          <w:t>(二)、危机应对与恢复</w:t>
        </w:r>
        <w:r>
          <w:tab/>
        </w:r>
        <w:r>
          <w:fldChar w:fldCharType="begin"/>
        </w:r>
        <w:r>
          <w:instrText xml:space="preserve"> PAGEREF _Toc15630 \h </w:instrText>
        </w:r>
        <w:r>
          <w:fldChar w:fldCharType="separate"/>
        </w:r>
        <w:r>
          <w:t>7</w:t>
        </w:r>
        <w:r>
          <w:fldChar w:fldCharType="end"/>
        </w:r>
      </w:hyperlink>
    </w:p>
    <w:p>
      <w:pPr>
        <w:pStyle w:val="TOC1"/>
        <w:tabs>
          <w:tab w:val="right" w:leader="dot" w:pos="8306"/>
        </w:tabs>
      </w:pPr>
      <w:hyperlink w:anchor="_Toc4969" w:history="1">
        <w:r>
          <w:rPr>
            <w:rFonts w:ascii="仿宋" w:eastAsia="仿宋" w:hAnsi="仿宋" w:cs="仿宋" w:hint="eastAsia"/>
            <w:lang w:eastAsia="zh-CN"/>
          </w:rPr>
          <w:t>三、食盐项目绩效评估</w:t>
        </w:r>
        <w:r>
          <w:tab/>
        </w:r>
        <w:r>
          <w:fldChar w:fldCharType="begin"/>
        </w:r>
        <w:r>
          <w:instrText xml:space="preserve"> PAGEREF _Toc4969 \h </w:instrText>
        </w:r>
        <w:r>
          <w:fldChar w:fldCharType="separate"/>
        </w:r>
        <w:r>
          <w:t>9</w:t>
        </w:r>
        <w:r>
          <w:fldChar w:fldCharType="end"/>
        </w:r>
      </w:hyperlink>
    </w:p>
    <w:p>
      <w:pPr>
        <w:pStyle w:val="TOC2"/>
        <w:tabs>
          <w:tab w:val="right" w:leader="dot" w:pos="8306"/>
        </w:tabs>
      </w:pPr>
      <w:hyperlink w:anchor="_Toc14319" w:history="1">
        <w:r>
          <w:rPr>
            <w:rFonts w:ascii="仿宋" w:eastAsia="仿宋" w:hAnsi="仿宋" w:cs="仿宋" w:hint="eastAsia"/>
            <w:lang w:eastAsia="zh-CN"/>
          </w:rPr>
          <w:t>(一)、绩效评估指标</w:t>
        </w:r>
        <w:r>
          <w:tab/>
        </w:r>
        <w:r>
          <w:fldChar w:fldCharType="begin"/>
        </w:r>
        <w:r>
          <w:instrText xml:space="preserve"> PAGEREF _Toc14319 \h </w:instrText>
        </w:r>
        <w:r>
          <w:fldChar w:fldCharType="separate"/>
        </w:r>
        <w:r>
          <w:t>9</w:t>
        </w:r>
        <w:r>
          <w:fldChar w:fldCharType="end"/>
        </w:r>
      </w:hyperlink>
    </w:p>
    <w:p>
      <w:pPr>
        <w:pStyle w:val="TOC2"/>
        <w:tabs>
          <w:tab w:val="right" w:leader="dot" w:pos="8306"/>
        </w:tabs>
      </w:pPr>
      <w:hyperlink w:anchor="_Toc29254" w:history="1">
        <w:r>
          <w:rPr>
            <w:rFonts w:ascii="仿宋" w:eastAsia="仿宋" w:hAnsi="仿宋" w:cs="仿宋" w:hint="eastAsia"/>
            <w:lang w:eastAsia="zh-CN"/>
          </w:rPr>
          <w:t>(二)、绩效评估方法</w:t>
        </w:r>
        <w:r>
          <w:tab/>
        </w:r>
        <w:r>
          <w:fldChar w:fldCharType="begin"/>
        </w:r>
        <w:r>
          <w:instrText xml:space="preserve"> PAGEREF _Toc29254 \h </w:instrText>
        </w:r>
        <w:r>
          <w:fldChar w:fldCharType="separate"/>
        </w:r>
        <w:r>
          <w:t>10</w:t>
        </w:r>
        <w:r>
          <w:fldChar w:fldCharType="end"/>
        </w:r>
      </w:hyperlink>
    </w:p>
    <w:p>
      <w:pPr>
        <w:pStyle w:val="TOC2"/>
        <w:tabs>
          <w:tab w:val="right" w:leader="dot" w:pos="8306"/>
        </w:tabs>
      </w:pPr>
      <w:hyperlink w:anchor="_Toc12154" w:history="1">
        <w:r>
          <w:rPr>
            <w:rFonts w:ascii="仿宋" w:eastAsia="仿宋" w:hAnsi="仿宋" w:cs="仿宋" w:hint="eastAsia"/>
            <w:lang w:eastAsia="zh-CN"/>
          </w:rPr>
          <w:t>(三)、绩效评估周期</w:t>
        </w:r>
        <w:r>
          <w:tab/>
        </w:r>
        <w:r>
          <w:fldChar w:fldCharType="begin"/>
        </w:r>
        <w:r>
          <w:instrText xml:space="preserve"> PAGEREF _Toc12154 \h </w:instrText>
        </w:r>
        <w:r>
          <w:fldChar w:fldCharType="separate"/>
        </w:r>
        <w:r>
          <w:t>11</w:t>
        </w:r>
        <w:r>
          <w:fldChar w:fldCharType="end"/>
        </w:r>
      </w:hyperlink>
    </w:p>
    <w:p>
      <w:pPr>
        <w:pStyle w:val="TOC1"/>
        <w:tabs>
          <w:tab w:val="right" w:leader="dot" w:pos="8306"/>
        </w:tabs>
      </w:pPr>
      <w:hyperlink w:anchor="_Toc18278" w:history="1">
        <w:r>
          <w:rPr>
            <w:rFonts w:ascii="仿宋" w:eastAsia="仿宋" w:hAnsi="仿宋" w:cs="仿宋" w:hint="eastAsia"/>
            <w:lang w:eastAsia="zh-CN"/>
          </w:rPr>
          <w:t>四、食盐项目选址可行性分析</w:t>
        </w:r>
        <w:r>
          <w:tab/>
        </w:r>
        <w:r>
          <w:fldChar w:fldCharType="begin"/>
        </w:r>
        <w:r>
          <w:instrText xml:space="preserve"> PAGEREF _Toc18278 \h </w:instrText>
        </w:r>
        <w:r>
          <w:fldChar w:fldCharType="separate"/>
        </w:r>
        <w:r>
          <w:t>12</w:t>
        </w:r>
        <w:r>
          <w:fldChar w:fldCharType="end"/>
        </w:r>
      </w:hyperlink>
    </w:p>
    <w:p>
      <w:pPr>
        <w:pStyle w:val="TOC2"/>
        <w:tabs>
          <w:tab w:val="right" w:leader="dot" w:pos="8306"/>
        </w:tabs>
      </w:pPr>
      <w:hyperlink w:anchor="_Toc5236" w:history="1">
        <w:r>
          <w:rPr>
            <w:rFonts w:ascii="仿宋" w:eastAsia="仿宋" w:hAnsi="仿宋" w:cs="仿宋" w:hint="eastAsia"/>
            <w:lang w:eastAsia="zh-CN"/>
          </w:rPr>
          <w:t>(一)、食盐项目选址</w:t>
        </w:r>
        <w:r>
          <w:tab/>
        </w:r>
        <w:r>
          <w:fldChar w:fldCharType="begin"/>
        </w:r>
        <w:r>
          <w:instrText xml:space="preserve"> PAGEREF _Toc5236 \h </w:instrText>
        </w:r>
        <w:r>
          <w:fldChar w:fldCharType="separate"/>
        </w:r>
        <w:r>
          <w:t>12</w:t>
        </w:r>
        <w:r>
          <w:fldChar w:fldCharType="end"/>
        </w:r>
      </w:hyperlink>
    </w:p>
    <w:p>
      <w:pPr>
        <w:pStyle w:val="TOC2"/>
        <w:tabs>
          <w:tab w:val="right" w:leader="dot" w:pos="8306"/>
        </w:tabs>
      </w:pPr>
      <w:hyperlink w:anchor="_Toc9349" w:history="1">
        <w:r>
          <w:rPr>
            <w:rFonts w:ascii="仿宋" w:eastAsia="仿宋" w:hAnsi="仿宋" w:cs="仿宋" w:hint="eastAsia"/>
            <w:lang w:eastAsia="zh-CN"/>
          </w:rPr>
          <w:t>(二)、用地控制指标</w:t>
        </w:r>
        <w:r>
          <w:tab/>
        </w:r>
        <w:r>
          <w:fldChar w:fldCharType="begin"/>
        </w:r>
        <w:r>
          <w:instrText xml:space="preserve"> PAGEREF _Toc9349 \h </w:instrText>
        </w:r>
        <w:r>
          <w:fldChar w:fldCharType="separate"/>
        </w:r>
        <w:r>
          <w:t>12</w:t>
        </w:r>
        <w:r>
          <w:fldChar w:fldCharType="end"/>
        </w:r>
      </w:hyperlink>
    </w:p>
    <w:p>
      <w:pPr>
        <w:pStyle w:val="TOC2"/>
        <w:tabs>
          <w:tab w:val="right" w:leader="dot" w:pos="8306"/>
        </w:tabs>
      </w:pPr>
      <w:hyperlink w:anchor="_Toc11667" w:history="1">
        <w:r>
          <w:rPr>
            <w:rFonts w:ascii="仿宋" w:eastAsia="仿宋" w:hAnsi="仿宋" w:cs="仿宋" w:hint="eastAsia"/>
            <w:lang w:eastAsia="zh-CN"/>
          </w:rPr>
          <w:t>(三)、节约用地措施</w:t>
        </w:r>
        <w:r>
          <w:tab/>
        </w:r>
        <w:r>
          <w:fldChar w:fldCharType="begin"/>
        </w:r>
        <w:r>
          <w:instrText xml:space="preserve"> PAGEREF _Toc11667 \h </w:instrText>
        </w:r>
        <w:r>
          <w:fldChar w:fldCharType="separate"/>
        </w:r>
        <w:r>
          <w:t>14</w:t>
        </w:r>
        <w:r>
          <w:fldChar w:fldCharType="end"/>
        </w:r>
      </w:hyperlink>
    </w:p>
    <w:p>
      <w:pPr>
        <w:pStyle w:val="TOC2"/>
        <w:tabs>
          <w:tab w:val="right" w:leader="dot" w:pos="8306"/>
        </w:tabs>
      </w:pPr>
      <w:hyperlink w:anchor="_Toc18907" w:history="1">
        <w:r>
          <w:rPr>
            <w:rFonts w:ascii="仿宋" w:eastAsia="仿宋" w:hAnsi="仿宋" w:cs="仿宋" w:hint="eastAsia"/>
            <w:lang w:eastAsia="zh-CN"/>
          </w:rPr>
          <w:t>(四)、总图布置方案</w:t>
        </w:r>
        <w:r>
          <w:tab/>
        </w:r>
        <w:r>
          <w:fldChar w:fldCharType="begin"/>
        </w:r>
        <w:r>
          <w:instrText xml:space="preserve"> PAGEREF _Toc18907 \h </w:instrText>
        </w:r>
        <w:r>
          <w:fldChar w:fldCharType="separate"/>
        </w:r>
        <w:r>
          <w:t>15</w:t>
        </w:r>
        <w:r>
          <w:fldChar w:fldCharType="end"/>
        </w:r>
      </w:hyperlink>
    </w:p>
    <w:p>
      <w:pPr>
        <w:pStyle w:val="TOC2"/>
        <w:tabs>
          <w:tab w:val="right" w:leader="dot" w:pos="8306"/>
        </w:tabs>
      </w:pPr>
      <w:hyperlink w:anchor="_Toc25882" w:history="1">
        <w:r>
          <w:rPr>
            <w:rFonts w:ascii="仿宋" w:eastAsia="仿宋" w:hAnsi="仿宋" w:cs="仿宋" w:hint="eastAsia"/>
            <w:lang w:eastAsia="zh-CN"/>
          </w:rPr>
          <w:t>(五)、选址综合评价</w:t>
        </w:r>
        <w:r>
          <w:tab/>
        </w:r>
        <w:r>
          <w:fldChar w:fldCharType="begin"/>
        </w:r>
        <w:r>
          <w:instrText xml:space="preserve"> PAGEREF _Toc25882 \h </w:instrText>
        </w:r>
        <w:r>
          <w:fldChar w:fldCharType="separate"/>
        </w:r>
        <w:r>
          <w:t>16</w:t>
        </w:r>
        <w:r>
          <w:fldChar w:fldCharType="end"/>
        </w:r>
      </w:hyperlink>
    </w:p>
    <w:p>
      <w:pPr>
        <w:pStyle w:val="TOC1"/>
        <w:tabs>
          <w:tab w:val="right" w:leader="dot" w:pos="8306"/>
        </w:tabs>
      </w:pPr>
      <w:hyperlink w:anchor="_Toc16329" w:history="1">
        <w:r>
          <w:rPr>
            <w:rFonts w:ascii="仿宋" w:eastAsia="仿宋" w:hAnsi="仿宋" w:cs="仿宋" w:hint="eastAsia"/>
            <w:lang w:eastAsia="zh-CN"/>
          </w:rPr>
          <w:t>五、食盐项目建设背景及必要性分析</w:t>
        </w:r>
        <w:r>
          <w:tab/>
        </w:r>
        <w:r>
          <w:fldChar w:fldCharType="begin"/>
        </w:r>
        <w:r>
          <w:instrText xml:space="preserve"> PAGEREF _Toc16329 \h </w:instrText>
        </w:r>
        <w:r>
          <w:fldChar w:fldCharType="separate"/>
        </w:r>
        <w:r>
          <w:t>17</w:t>
        </w:r>
        <w:r>
          <w:fldChar w:fldCharType="end"/>
        </w:r>
      </w:hyperlink>
    </w:p>
    <w:p>
      <w:pPr>
        <w:pStyle w:val="TOC2"/>
        <w:tabs>
          <w:tab w:val="right" w:leader="dot" w:pos="8306"/>
        </w:tabs>
      </w:pPr>
      <w:hyperlink w:anchor="_Toc29806" w:history="1">
        <w:r>
          <w:rPr>
            <w:rFonts w:ascii="仿宋" w:eastAsia="仿宋" w:hAnsi="仿宋" w:cs="仿宋" w:hint="eastAsia"/>
            <w:lang w:eastAsia="zh-CN"/>
          </w:rPr>
          <w:t>(一)、食盐项目背景分析</w:t>
        </w:r>
        <w:r>
          <w:tab/>
        </w:r>
        <w:r>
          <w:fldChar w:fldCharType="begin"/>
        </w:r>
        <w:r>
          <w:instrText xml:space="preserve"> PAGEREF _Toc29806 \h </w:instrText>
        </w:r>
        <w:r>
          <w:fldChar w:fldCharType="separate"/>
        </w:r>
        <w:r>
          <w:t>17</w:t>
        </w:r>
        <w:r>
          <w:fldChar w:fldCharType="end"/>
        </w:r>
      </w:hyperlink>
    </w:p>
    <w:p>
      <w:pPr>
        <w:pStyle w:val="TOC2"/>
        <w:tabs>
          <w:tab w:val="right" w:leader="dot" w:pos="8306"/>
        </w:tabs>
      </w:pPr>
      <w:hyperlink w:anchor="_Toc27285" w:history="1">
        <w:r>
          <w:rPr>
            <w:rFonts w:ascii="仿宋" w:eastAsia="仿宋" w:hAnsi="仿宋" w:cs="仿宋" w:hint="eastAsia"/>
            <w:lang w:eastAsia="zh-CN"/>
          </w:rPr>
          <w:t>(二)、食盐项目建设必要性分析</w:t>
        </w:r>
        <w:r>
          <w:tab/>
        </w:r>
        <w:r>
          <w:fldChar w:fldCharType="begin"/>
        </w:r>
        <w:r>
          <w:instrText xml:space="preserve"> PAGEREF _Toc27285 \h </w:instrText>
        </w:r>
        <w:r>
          <w:fldChar w:fldCharType="separate"/>
        </w:r>
        <w:r>
          <w:t>19</w:t>
        </w:r>
        <w:r>
          <w:fldChar w:fldCharType="end"/>
        </w:r>
      </w:hyperlink>
    </w:p>
    <w:p>
      <w:pPr>
        <w:pStyle w:val="TOC1"/>
        <w:tabs>
          <w:tab w:val="right" w:leader="dot" w:pos="8306"/>
        </w:tabs>
      </w:pPr>
      <w:hyperlink w:anchor="_Toc25929" w:history="1">
        <w:r>
          <w:rPr>
            <w:rFonts w:ascii="仿宋" w:eastAsia="仿宋" w:hAnsi="仿宋" w:cs="仿宋" w:hint="eastAsia"/>
            <w:lang w:eastAsia="zh-CN"/>
          </w:rPr>
          <w:t>六、食盐项目可持续发展</w:t>
        </w:r>
        <w:r>
          <w:tab/>
        </w:r>
        <w:r>
          <w:fldChar w:fldCharType="begin"/>
        </w:r>
        <w:r>
          <w:instrText xml:space="preserve"> PAGEREF _Toc25929 \h </w:instrText>
        </w:r>
        <w:r>
          <w:fldChar w:fldCharType="separate"/>
        </w:r>
        <w:r>
          <w:t>20</w:t>
        </w:r>
        <w:r>
          <w:fldChar w:fldCharType="end"/>
        </w:r>
      </w:hyperlink>
    </w:p>
    <w:p>
      <w:pPr>
        <w:pStyle w:val="TOC2"/>
        <w:tabs>
          <w:tab w:val="right" w:leader="dot" w:pos="8306"/>
        </w:tabs>
      </w:pPr>
      <w:hyperlink w:anchor="_Toc20833" w:history="1">
        <w:r>
          <w:rPr>
            <w:rFonts w:ascii="仿宋" w:eastAsia="仿宋" w:hAnsi="仿宋" w:cs="仿宋" w:hint="eastAsia"/>
            <w:lang w:eastAsia="zh-CN"/>
          </w:rPr>
          <w:t>(一)、可持续战略与实践</w:t>
        </w:r>
        <w:r>
          <w:tab/>
        </w:r>
        <w:r>
          <w:fldChar w:fldCharType="begin"/>
        </w:r>
        <w:r>
          <w:instrText xml:space="preserve"> PAGEREF _Toc20833 \h </w:instrText>
        </w:r>
        <w:r>
          <w:fldChar w:fldCharType="separate"/>
        </w:r>
        <w:r>
          <w:t>20</w:t>
        </w:r>
        <w:r>
          <w:fldChar w:fldCharType="end"/>
        </w:r>
      </w:hyperlink>
    </w:p>
    <w:p>
      <w:pPr>
        <w:pStyle w:val="TOC2"/>
        <w:tabs>
          <w:tab w:val="right" w:leader="dot" w:pos="8306"/>
        </w:tabs>
      </w:pPr>
      <w:hyperlink w:anchor="_Toc23916" w:history="1">
        <w:r>
          <w:rPr>
            <w:rFonts w:ascii="仿宋" w:eastAsia="仿宋" w:hAnsi="仿宋" w:cs="仿宋" w:hint="eastAsia"/>
            <w:lang w:eastAsia="zh-CN"/>
          </w:rPr>
          <w:t>(二)、环保与社会责任</w:t>
        </w:r>
        <w:r>
          <w:tab/>
        </w:r>
        <w:r>
          <w:fldChar w:fldCharType="begin"/>
        </w:r>
        <w:r>
          <w:instrText xml:space="preserve"> PAGEREF _Toc23916 \h </w:instrText>
        </w:r>
        <w:r>
          <w:fldChar w:fldCharType="separate"/>
        </w:r>
        <w:r>
          <w:t>21</w:t>
        </w:r>
        <w:r>
          <w:fldChar w:fldCharType="end"/>
        </w:r>
      </w:hyperlink>
    </w:p>
    <w:p>
      <w:pPr>
        <w:pStyle w:val="TOC1"/>
        <w:tabs>
          <w:tab w:val="right" w:leader="dot" w:pos="8306"/>
        </w:tabs>
      </w:pPr>
      <w:hyperlink w:anchor="_Toc22916" w:history="1">
        <w:r>
          <w:rPr>
            <w:rFonts w:ascii="仿宋" w:eastAsia="仿宋" w:hAnsi="仿宋" w:cs="仿宋" w:hint="eastAsia"/>
            <w:lang w:eastAsia="zh-CN"/>
          </w:rPr>
          <w:t>七、生产安全保护</w:t>
        </w:r>
        <w:r>
          <w:tab/>
        </w:r>
        <w:r>
          <w:fldChar w:fldCharType="begin"/>
        </w:r>
        <w:r>
          <w:instrText xml:space="preserve"> PAGEREF _Toc22916 \h </w:instrText>
        </w:r>
        <w:r>
          <w:fldChar w:fldCharType="separate"/>
        </w:r>
        <w:r>
          <w:t>21</w:t>
        </w:r>
        <w:r>
          <w:fldChar w:fldCharType="end"/>
        </w:r>
      </w:hyperlink>
    </w:p>
    <w:p>
      <w:pPr>
        <w:pStyle w:val="TOC2"/>
        <w:tabs>
          <w:tab w:val="right" w:leader="dot" w:pos="8306"/>
        </w:tabs>
      </w:pPr>
      <w:hyperlink w:anchor="_Toc4354" w:history="1">
        <w:r>
          <w:rPr>
            <w:rFonts w:ascii="仿宋" w:eastAsia="仿宋" w:hAnsi="仿宋" w:cs="仿宋" w:hint="eastAsia"/>
            <w:lang w:eastAsia="zh-CN"/>
          </w:rPr>
          <w:t>(一)、消防安全</w:t>
        </w:r>
        <w:r>
          <w:tab/>
        </w:r>
        <w:r>
          <w:fldChar w:fldCharType="begin"/>
        </w:r>
        <w:r>
          <w:instrText xml:space="preserve"> PAGEREF _Toc4354 \h </w:instrText>
        </w:r>
        <w:r>
          <w:fldChar w:fldCharType="separate"/>
        </w:r>
        <w:r>
          <w:t>21</w:t>
        </w:r>
        <w:r>
          <w:fldChar w:fldCharType="end"/>
        </w:r>
      </w:hyperlink>
    </w:p>
    <w:p>
      <w:pPr>
        <w:pStyle w:val="TOC2"/>
        <w:tabs>
          <w:tab w:val="right" w:leader="dot" w:pos="8306"/>
        </w:tabs>
      </w:pPr>
      <w:hyperlink w:anchor="_Toc485" w:history="1">
        <w:r>
          <w:rPr>
            <w:rFonts w:ascii="仿宋" w:eastAsia="仿宋" w:hAnsi="仿宋" w:cs="仿宋" w:hint="eastAsia"/>
            <w:lang w:eastAsia="zh-CN"/>
          </w:rPr>
          <w:t>(二)、防火防爆总图布置措施</w:t>
        </w:r>
        <w:r>
          <w:tab/>
        </w:r>
        <w:r>
          <w:fldChar w:fldCharType="begin"/>
        </w:r>
        <w:r>
          <w:instrText xml:space="preserve"> PAGEREF _Toc485 \h </w:instrText>
        </w:r>
        <w:r>
          <w:fldChar w:fldCharType="separate"/>
        </w:r>
        <w:r>
          <w:t>23</w:t>
        </w:r>
        <w:r>
          <w:fldChar w:fldCharType="end"/>
        </w:r>
      </w:hyperlink>
    </w:p>
    <w:p>
      <w:pPr>
        <w:pStyle w:val="TOC2"/>
        <w:tabs>
          <w:tab w:val="right" w:leader="dot" w:pos="8306"/>
        </w:tabs>
      </w:pPr>
      <w:hyperlink w:anchor="_Toc22809" w:history="1">
        <w:r>
          <w:rPr>
            <w:rFonts w:ascii="仿宋" w:eastAsia="仿宋" w:hAnsi="仿宋" w:cs="仿宋" w:hint="eastAsia"/>
            <w:lang w:eastAsia="zh-CN"/>
          </w:rPr>
          <w:t>(三)、自然灾害防范措施</w:t>
        </w:r>
        <w:r>
          <w:tab/>
        </w:r>
        <w:r>
          <w:fldChar w:fldCharType="begin"/>
        </w:r>
        <w:r>
          <w:instrText xml:space="preserve"> PAGEREF _Toc22809 \h </w:instrText>
        </w:r>
        <w:r>
          <w:fldChar w:fldCharType="separate"/>
        </w:r>
        <w:r>
          <w:t>24</w:t>
        </w:r>
        <w:r>
          <w:fldChar w:fldCharType="end"/>
        </w:r>
      </w:hyperlink>
    </w:p>
    <w:p>
      <w:pPr>
        <w:pStyle w:val="TOC2"/>
        <w:tabs>
          <w:tab w:val="right" w:leader="dot" w:pos="8306"/>
        </w:tabs>
      </w:pPr>
      <w:hyperlink w:anchor="_Toc17938" w:history="1">
        <w:r>
          <w:rPr>
            <w:rFonts w:ascii="仿宋" w:eastAsia="仿宋" w:hAnsi="仿宋" w:cs="仿宋" w:hint="eastAsia"/>
            <w:lang w:eastAsia="zh-CN"/>
          </w:rPr>
          <w:t>(四)、安全色及安全标志使用要求</w:t>
        </w:r>
        <w:r>
          <w:tab/>
        </w:r>
        <w:r>
          <w:fldChar w:fldCharType="begin"/>
        </w:r>
        <w:r>
          <w:instrText xml:space="preserve"> PAGEREF _Toc17938 \h </w:instrText>
        </w:r>
        <w:r>
          <w:fldChar w:fldCharType="separate"/>
        </w:r>
        <w:r>
          <w:t>25</w:t>
        </w:r>
        <w:r>
          <w:fldChar w:fldCharType="end"/>
        </w:r>
      </w:hyperlink>
    </w:p>
    <w:p>
      <w:pPr>
        <w:pStyle w:val="TOC2"/>
        <w:tabs>
          <w:tab w:val="right" w:leader="dot" w:pos="8306"/>
        </w:tabs>
      </w:pPr>
      <w:hyperlink w:anchor="_Toc5848" w:history="1">
        <w:r>
          <w:rPr>
            <w:rFonts w:ascii="仿宋" w:eastAsia="仿宋" w:hAnsi="仿宋" w:cs="仿宋" w:hint="eastAsia"/>
            <w:lang w:eastAsia="zh-CN"/>
          </w:rPr>
          <w:t>(五)、防尘防毒措施</w:t>
        </w:r>
        <w:r>
          <w:tab/>
        </w:r>
        <w:r>
          <w:fldChar w:fldCharType="begin"/>
        </w:r>
        <w:r>
          <w:instrText xml:space="preserve"> PAGEREF _Toc5848 \h </w:instrText>
        </w:r>
        <w:r>
          <w:fldChar w:fldCharType="separate"/>
        </w:r>
        <w:r>
          <w:t>25</w:t>
        </w:r>
        <w:r>
          <w:fldChar w:fldCharType="end"/>
        </w:r>
      </w:hyperlink>
    </w:p>
    <w:p>
      <w:pPr>
        <w:pStyle w:val="TOC2"/>
        <w:tabs>
          <w:tab w:val="right" w:leader="dot" w:pos="8306"/>
        </w:tabs>
      </w:pPr>
      <w:hyperlink w:anchor="_Toc20261" w:history="1">
        <w:r>
          <w:rPr>
            <w:rFonts w:ascii="仿宋" w:eastAsia="仿宋" w:hAnsi="仿宋" w:cs="仿宋" w:hint="eastAsia"/>
            <w:lang w:eastAsia="zh-CN"/>
          </w:rPr>
          <w:t>(六)、防静电、触电防护及防雷措施</w:t>
        </w:r>
        <w:r>
          <w:tab/>
        </w:r>
        <w:r>
          <w:fldChar w:fldCharType="begin"/>
        </w:r>
        <w:r>
          <w:instrText xml:space="preserve"> PAGEREF _Toc20261 \h </w:instrText>
        </w:r>
        <w:r>
          <w:fldChar w:fldCharType="separate"/>
        </w:r>
        <w:r>
          <w:t>26</w:t>
        </w:r>
        <w:r>
          <w:fldChar w:fldCharType="end"/>
        </w:r>
      </w:hyperlink>
    </w:p>
    <w:p>
      <w:pPr>
        <w:pStyle w:val="TOC2"/>
        <w:tabs>
          <w:tab w:val="right" w:leader="dot" w:pos="8306"/>
        </w:tabs>
      </w:pPr>
      <w:hyperlink w:anchor="_Toc4436" w:history="1">
        <w:r>
          <w:rPr>
            <w:rFonts w:ascii="仿宋" w:eastAsia="仿宋" w:hAnsi="仿宋" w:cs="仿宋" w:hint="eastAsia"/>
            <w:lang w:eastAsia="zh-CN"/>
          </w:rPr>
          <w:t>(七)、机械设备安全保障措施</w:t>
        </w:r>
        <w:r>
          <w:tab/>
        </w:r>
        <w:r>
          <w:fldChar w:fldCharType="begin"/>
        </w:r>
        <w:r>
          <w:instrText xml:space="preserve"> PAGEREF _Toc4436 \h </w:instrText>
        </w:r>
        <w:r>
          <w:fldChar w:fldCharType="separate"/>
        </w:r>
        <w:r>
          <w:t>28</w:t>
        </w:r>
        <w:r>
          <w:fldChar w:fldCharType="end"/>
        </w:r>
      </w:hyperlink>
    </w:p>
    <w:p>
      <w:pPr>
        <w:pStyle w:val="TOC1"/>
        <w:tabs>
          <w:tab w:val="right" w:leader="dot" w:pos="8306"/>
        </w:tabs>
      </w:pPr>
      <w:hyperlink w:anchor="_Toc2227" w:history="1">
        <w:r>
          <w:rPr>
            <w:rFonts w:ascii="仿宋" w:eastAsia="仿宋" w:hAnsi="仿宋" w:cs="仿宋" w:hint="eastAsia"/>
            <w:lang w:eastAsia="zh-CN"/>
          </w:rPr>
          <w:t>八、食盐项目环境影响分析</w:t>
        </w:r>
        <w:r>
          <w:tab/>
        </w:r>
        <w:r>
          <w:fldChar w:fldCharType="begin"/>
        </w:r>
        <w:r>
          <w:instrText xml:space="preserve"> PAGEREF _Toc2227 \h </w:instrText>
        </w:r>
        <w:r>
          <w:fldChar w:fldCharType="separate"/>
        </w:r>
        <w:r>
          <w:t>29</w:t>
        </w:r>
        <w:r>
          <w:fldChar w:fldCharType="end"/>
        </w:r>
      </w:hyperlink>
    </w:p>
    <w:p>
      <w:pPr>
        <w:pStyle w:val="TOC2"/>
        <w:tabs>
          <w:tab w:val="right" w:leader="dot" w:pos="8306"/>
        </w:tabs>
      </w:pPr>
      <w:hyperlink w:anchor="_Toc11068" w:history="1">
        <w:r>
          <w:rPr>
            <w:rFonts w:ascii="仿宋" w:eastAsia="仿宋" w:hAnsi="仿宋" w:cs="仿宋" w:hint="eastAsia"/>
            <w:lang w:eastAsia="zh-CN"/>
          </w:rPr>
          <w:t>(一)、建设区域环境质量现状</w:t>
        </w:r>
        <w:r>
          <w:tab/>
        </w:r>
        <w:r>
          <w:fldChar w:fldCharType="begin"/>
        </w:r>
        <w:r>
          <w:instrText xml:space="preserve"> PAGEREF _Toc11068 \h </w:instrText>
        </w:r>
        <w:r>
          <w:fldChar w:fldCharType="separate"/>
        </w:r>
        <w:r>
          <w:t>29</w:t>
        </w:r>
        <w:r>
          <w:fldChar w:fldCharType="end"/>
        </w:r>
      </w:hyperlink>
    </w:p>
    <w:p>
      <w:pPr>
        <w:pStyle w:val="TOC2"/>
        <w:tabs>
          <w:tab w:val="right" w:leader="dot" w:pos="8306"/>
        </w:tabs>
      </w:pPr>
      <w:hyperlink w:anchor="_Toc8799" w:history="1">
        <w:r>
          <w:rPr>
            <w:rFonts w:ascii="仿宋" w:eastAsia="仿宋" w:hAnsi="仿宋" w:cs="仿宋" w:hint="eastAsia"/>
            <w:lang w:eastAsia="zh-CN"/>
          </w:rPr>
          <w:t>(二)、建设期环境保护</w:t>
        </w:r>
        <w:r>
          <w:tab/>
        </w:r>
        <w:r>
          <w:fldChar w:fldCharType="begin"/>
        </w:r>
        <w:r>
          <w:instrText xml:space="preserve"> PAGEREF _Toc8799 \h </w:instrText>
        </w:r>
        <w:r>
          <w:fldChar w:fldCharType="separate"/>
        </w:r>
        <w:r>
          <w:t>30</w:t>
        </w:r>
        <w:r>
          <w:fldChar w:fldCharType="end"/>
        </w:r>
      </w:hyperlink>
    </w:p>
    <w:p>
      <w:pPr>
        <w:pStyle w:val="TOC2"/>
        <w:tabs>
          <w:tab w:val="right" w:leader="dot" w:pos="8306"/>
        </w:tabs>
      </w:pPr>
      <w:hyperlink w:anchor="_Toc30385" w:history="1">
        <w:r>
          <w:rPr>
            <w:rFonts w:ascii="仿宋" w:eastAsia="仿宋" w:hAnsi="仿宋" w:cs="仿宋" w:hint="eastAsia"/>
            <w:lang w:eastAsia="zh-CN"/>
          </w:rPr>
          <w:t>(三)、运营期环境保护</w:t>
        </w:r>
        <w:r>
          <w:tab/>
        </w:r>
        <w:r>
          <w:fldChar w:fldCharType="begin"/>
        </w:r>
        <w:r>
          <w:instrText xml:space="preserve"> PAGEREF _Toc30385 \h </w:instrText>
        </w:r>
        <w:r>
          <w:fldChar w:fldCharType="separate"/>
        </w:r>
        <w:r>
          <w:t>32</w:t>
        </w:r>
        <w:r>
          <w:fldChar w:fldCharType="end"/>
        </w:r>
      </w:hyperlink>
    </w:p>
    <w:p>
      <w:pPr>
        <w:pStyle w:val="TOC2"/>
        <w:tabs>
          <w:tab w:val="right" w:leader="dot" w:pos="8306"/>
        </w:tabs>
      </w:pPr>
      <w:hyperlink w:anchor="_Toc2750" w:history="1">
        <w:r>
          <w:rPr>
            <w:rFonts w:ascii="仿宋" w:eastAsia="仿宋" w:hAnsi="仿宋" w:cs="仿宋" w:hint="eastAsia"/>
            <w:lang w:eastAsia="zh-CN"/>
          </w:rPr>
          <w:t>(四)、食盐项目建设对区域经济的影响</w:t>
        </w:r>
        <w:r>
          <w:tab/>
        </w:r>
        <w:r>
          <w:fldChar w:fldCharType="begin"/>
        </w:r>
        <w:r>
          <w:instrText xml:space="preserve"> PAGEREF _Toc2750 \h </w:instrText>
        </w:r>
        <w:r>
          <w:fldChar w:fldCharType="separate"/>
        </w:r>
        <w:r>
          <w:t>33</w:t>
        </w:r>
        <w:r>
          <w:fldChar w:fldCharType="end"/>
        </w:r>
      </w:hyperlink>
    </w:p>
    <w:p>
      <w:pPr>
        <w:pStyle w:val="TOC2"/>
        <w:tabs>
          <w:tab w:val="right" w:leader="dot" w:pos="8306"/>
        </w:tabs>
      </w:pPr>
      <w:hyperlink w:anchor="_Toc8446" w:history="1">
        <w:r>
          <w:rPr>
            <w:rFonts w:ascii="仿宋" w:eastAsia="仿宋" w:hAnsi="仿宋" w:cs="仿宋" w:hint="eastAsia"/>
            <w:lang w:eastAsia="zh-CN"/>
          </w:rPr>
          <w:t>(五)、废弃物处理</w:t>
        </w:r>
        <w:r>
          <w:tab/>
        </w:r>
        <w:r>
          <w:fldChar w:fldCharType="begin"/>
        </w:r>
        <w:r>
          <w:instrText xml:space="preserve"> PAGEREF _Toc8446 \h </w:instrText>
        </w:r>
        <w:r>
          <w:fldChar w:fldCharType="separate"/>
        </w:r>
        <w:r>
          <w:t>35</w:t>
        </w:r>
        <w:r>
          <w:fldChar w:fldCharType="end"/>
        </w:r>
      </w:hyperlink>
    </w:p>
    <w:p>
      <w:pPr>
        <w:pStyle w:val="TOC2"/>
        <w:tabs>
          <w:tab w:val="right" w:leader="dot" w:pos="8306"/>
        </w:tabs>
      </w:pPr>
      <w:hyperlink w:anchor="_Toc5813" w:history="1">
        <w:r>
          <w:rPr>
            <w:rFonts w:ascii="仿宋" w:eastAsia="仿宋" w:hAnsi="仿宋" w:cs="仿宋" w:hint="eastAsia"/>
            <w:lang w:eastAsia="zh-CN"/>
          </w:rPr>
          <w:t>(六)、特殊环境影响分析</w:t>
        </w:r>
        <w:r>
          <w:tab/>
        </w:r>
        <w:r>
          <w:fldChar w:fldCharType="begin"/>
        </w:r>
        <w:r>
          <w:instrText xml:space="preserve"> PAGEREF _Toc5813 \h </w:instrText>
        </w:r>
        <w:r>
          <w:fldChar w:fldCharType="separate"/>
        </w:r>
        <w:r>
          <w:t>36</w:t>
        </w:r>
        <w:r>
          <w:fldChar w:fldCharType="end"/>
        </w:r>
      </w:hyperlink>
    </w:p>
    <w:p>
      <w:pPr>
        <w:pStyle w:val="TOC2"/>
        <w:tabs>
          <w:tab w:val="right" w:leader="dot" w:pos="8306"/>
        </w:tabs>
      </w:pPr>
      <w:hyperlink w:anchor="_Toc15643" w:history="1">
        <w:r>
          <w:rPr>
            <w:rFonts w:ascii="仿宋" w:eastAsia="仿宋" w:hAnsi="仿宋" w:cs="仿宋" w:hint="eastAsia"/>
            <w:lang w:eastAsia="zh-CN"/>
          </w:rPr>
          <w:t>(七)、清洁生产</w:t>
        </w:r>
        <w:r>
          <w:tab/>
        </w:r>
        <w:r>
          <w:fldChar w:fldCharType="begin"/>
        </w:r>
        <w:r>
          <w:instrText xml:space="preserve"> PAGEREF _Toc15643 \h </w:instrText>
        </w:r>
        <w:r>
          <w:fldChar w:fldCharType="separate"/>
        </w:r>
        <w:r>
          <w:t>37</w:t>
        </w:r>
        <w:r>
          <w:fldChar w:fldCharType="end"/>
        </w:r>
      </w:hyperlink>
    </w:p>
    <w:p>
      <w:pPr>
        <w:pStyle w:val="TOC2"/>
        <w:tabs>
          <w:tab w:val="right" w:leader="dot" w:pos="8306"/>
        </w:tabs>
      </w:pPr>
      <w:hyperlink w:anchor="_Toc24699" w:history="1">
        <w:r>
          <w:rPr>
            <w:rFonts w:ascii="仿宋" w:eastAsia="仿宋" w:hAnsi="仿宋" w:cs="仿宋" w:hint="eastAsia"/>
            <w:lang w:eastAsia="zh-CN"/>
          </w:rPr>
          <w:t>(八)、环境保护综合评价</w:t>
        </w:r>
        <w:r>
          <w:tab/>
        </w:r>
        <w:r>
          <w:fldChar w:fldCharType="begin"/>
        </w:r>
        <w:r>
          <w:instrText xml:space="preserve"> PAGEREF _Toc24699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09" w:history="1">
        <w:r>
          <w:rPr>
            <w:rFonts w:ascii="仿宋" w:eastAsia="仿宋" w:hAnsi="仿宋" w:cs="仿宋" w:hint="eastAsia"/>
            <w:lang w:eastAsia="zh-CN"/>
          </w:rPr>
          <w:t>九、食盐项目技术管理</w:t>
        </w:r>
        <w:r>
          <w:tab/>
        </w:r>
        <w:r>
          <w:fldChar w:fldCharType="begin"/>
        </w:r>
        <w:r>
          <w:instrText xml:space="preserve"> PAGEREF _Toc27409 \h </w:instrText>
        </w:r>
        <w:r>
          <w:fldChar w:fldCharType="separate"/>
        </w:r>
        <w:r>
          <w:t>39</w:t>
        </w:r>
        <w:r>
          <w:fldChar w:fldCharType="end"/>
        </w:r>
      </w:hyperlink>
    </w:p>
    <w:p>
      <w:pPr>
        <w:pStyle w:val="TOC2"/>
        <w:tabs>
          <w:tab w:val="right" w:leader="dot" w:pos="8306"/>
        </w:tabs>
      </w:pPr>
      <w:hyperlink w:anchor="_Toc989" w:history="1">
        <w:r>
          <w:rPr>
            <w:rFonts w:ascii="仿宋" w:eastAsia="仿宋" w:hAnsi="仿宋" w:cs="仿宋" w:hint="eastAsia"/>
            <w:lang w:eastAsia="zh-CN"/>
          </w:rPr>
          <w:t>(一)、技术方案选用方向</w:t>
        </w:r>
        <w:r>
          <w:tab/>
        </w:r>
        <w:r>
          <w:fldChar w:fldCharType="begin"/>
        </w:r>
        <w:r>
          <w:instrText xml:space="preserve"> PAGEREF _Toc989 \h </w:instrText>
        </w:r>
        <w:r>
          <w:fldChar w:fldCharType="separate"/>
        </w:r>
        <w:r>
          <w:t>39</w:t>
        </w:r>
        <w:r>
          <w:fldChar w:fldCharType="end"/>
        </w:r>
      </w:hyperlink>
    </w:p>
    <w:p>
      <w:pPr>
        <w:pStyle w:val="TOC2"/>
        <w:tabs>
          <w:tab w:val="right" w:leader="dot" w:pos="8306"/>
        </w:tabs>
      </w:pPr>
      <w:hyperlink w:anchor="_Toc3006" w:history="1">
        <w:r>
          <w:rPr>
            <w:rFonts w:ascii="仿宋" w:eastAsia="仿宋" w:hAnsi="仿宋" w:cs="仿宋" w:hint="eastAsia"/>
            <w:lang w:eastAsia="zh-CN"/>
          </w:rPr>
          <w:t>(二)、工艺技术方案选用原则</w:t>
        </w:r>
        <w:r>
          <w:tab/>
        </w:r>
        <w:r>
          <w:fldChar w:fldCharType="begin"/>
        </w:r>
        <w:r>
          <w:instrText xml:space="preserve"> PAGEREF _Toc3006 \h </w:instrText>
        </w:r>
        <w:r>
          <w:fldChar w:fldCharType="separate"/>
        </w:r>
        <w:r>
          <w:t>41</w:t>
        </w:r>
        <w:r>
          <w:fldChar w:fldCharType="end"/>
        </w:r>
      </w:hyperlink>
    </w:p>
    <w:p>
      <w:pPr>
        <w:pStyle w:val="TOC2"/>
        <w:tabs>
          <w:tab w:val="right" w:leader="dot" w:pos="8306"/>
        </w:tabs>
      </w:pPr>
      <w:hyperlink w:anchor="_Toc18813" w:history="1">
        <w:r>
          <w:rPr>
            <w:rFonts w:ascii="仿宋" w:eastAsia="仿宋" w:hAnsi="仿宋" w:cs="仿宋" w:hint="eastAsia"/>
            <w:lang w:eastAsia="zh-CN"/>
          </w:rPr>
          <w:t>(三)、工艺技术方案要求</w:t>
        </w:r>
        <w:r>
          <w:tab/>
        </w:r>
        <w:r>
          <w:fldChar w:fldCharType="begin"/>
        </w:r>
        <w:r>
          <w:instrText xml:space="preserve"> PAGEREF _Toc18813 \h </w:instrText>
        </w:r>
        <w:r>
          <w:fldChar w:fldCharType="separate"/>
        </w:r>
        <w:r>
          <w:t>43</w:t>
        </w:r>
        <w:r>
          <w:fldChar w:fldCharType="end"/>
        </w:r>
      </w:hyperlink>
    </w:p>
    <w:p>
      <w:pPr>
        <w:pStyle w:val="TOC1"/>
        <w:tabs>
          <w:tab w:val="right" w:leader="dot" w:pos="8306"/>
        </w:tabs>
      </w:pPr>
      <w:hyperlink w:anchor="_Toc27535" w:history="1">
        <w:r>
          <w:rPr>
            <w:rFonts w:ascii="仿宋" w:eastAsia="仿宋" w:hAnsi="仿宋" w:cs="仿宋" w:hint="eastAsia"/>
            <w:lang w:eastAsia="zh-CN"/>
          </w:rPr>
          <w:t>十、食盐项目人力资源培养与发展</w:t>
        </w:r>
        <w:r>
          <w:tab/>
        </w:r>
        <w:r>
          <w:fldChar w:fldCharType="begin"/>
        </w:r>
        <w:r>
          <w:instrText xml:space="preserve"> PAGEREF _Toc27535 \h </w:instrText>
        </w:r>
        <w:r>
          <w:fldChar w:fldCharType="separate"/>
        </w:r>
        <w:r>
          <w:t>45</w:t>
        </w:r>
        <w:r>
          <w:fldChar w:fldCharType="end"/>
        </w:r>
      </w:hyperlink>
    </w:p>
    <w:p>
      <w:pPr>
        <w:pStyle w:val="TOC2"/>
        <w:tabs>
          <w:tab w:val="right" w:leader="dot" w:pos="8306"/>
        </w:tabs>
      </w:pPr>
      <w:hyperlink w:anchor="_Toc8475" w:history="1">
        <w:r>
          <w:rPr>
            <w:rFonts w:ascii="仿宋" w:eastAsia="仿宋" w:hAnsi="仿宋" w:cs="仿宋" w:hint="eastAsia"/>
            <w:lang w:eastAsia="zh-CN"/>
          </w:rPr>
          <w:t>(一)、人才需求与规划</w:t>
        </w:r>
        <w:r>
          <w:tab/>
        </w:r>
        <w:r>
          <w:fldChar w:fldCharType="begin"/>
        </w:r>
        <w:r>
          <w:instrText xml:space="preserve"> PAGEREF _Toc8475 \h </w:instrText>
        </w:r>
        <w:r>
          <w:fldChar w:fldCharType="separate"/>
        </w:r>
        <w:r>
          <w:t>45</w:t>
        </w:r>
        <w:r>
          <w:fldChar w:fldCharType="end"/>
        </w:r>
      </w:hyperlink>
    </w:p>
    <w:p>
      <w:pPr>
        <w:pStyle w:val="TOC2"/>
        <w:tabs>
          <w:tab w:val="right" w:leader="dot" w:pos="8306"/>
        </w:tabs>
      </w:pPr>
      <w:hyperlink w:anchor="_Toc2866" w:history="1">
        <w:r>
          <w:rPr>
            <w:rFonts w:ascii="仿宋" w:eastAsia="仿宋" w:hAnsi="仿宋" w:cs="仿宋" w:hint="eastAsia"/>
            <w:lang w:eastAsia="zh-CN"/>
          </w:rPr>
          <w:t>(二)、培训与发展计划</w:t>
        </w:r>
        <w:r>
          <w:tab/>
        </w:r>
        <w:r>
          <w:fldChar w:fldCharType="begin"/>
        </w:r>
        <w:r>
          <w:instrText xml:space="preserve"> PAGEREF _Toc2866 \h </w:instrText>
        </w:r>
        <w:r>
          <w:fldChar w:fldCharType="separate"/>
        </w:r>
        <w:r>
          <w:t>46</w:t>
        </w:r>
        <w:r>
          <w:fldChar w:fldCharType="end"/>
        </w:r>
      </w:hyperlink>
    </w:p>
    <w:p>
      <w:pPr>
        <w:pStyle w:val="TOC1"/>
        <w:tabs>
          <w:tab w:val="right" w:leader="dot" w:pos="8306"/>
        </w:tabs>
      </w:pPr>
      <w:hyperlink w:anchor="_Toc13308" w:history="1">
        <w:r>
          <w:rPr>
            <w:rFonts w:ascii="仿宋" w:eastAsia="仿宋" w:hAnsi="仿宋" w:cs="仿宋" w:hint="eastAsia"/>
            <w:lang w:eastAsia="zh-CN"/>
          </w:rPr>
          <w:t>十一、食盐项目风险管理</w:t>
        </w:r>
        <w:r>
          <w:tab/>
        </w:r>
        <w:r>
          <w:fldChar w:fldCharType="begin"/>
        </w:r>
        <w:r>
          <w:instrText xml:space="preserve"> PAGEREF _Toc13308 \h </w:instrText>
        </w:r>
        <w:r>
          <w:fldChar w:fldCharType="separate"/>
        </w:r>
        <w:r>
          <w:t>46</w:t>
        </w:r>
        <w:r>
          <w:fldChar w:fldCharType="end"/>
        </w:r>
      </w:hyperlink>
    </w:p>
    <w:p>
      <w:pPr>
        <w:pStyle w:val="TOC2"/>
        <w:tabs>
          <w:tab w:val="right" w:leader="dot" w:pos="8306"/>
        </w:tabs>
      </w:pPr>
      <w:hyperlink w:anchor="_Toc21612" w:history="1">
        <w:r>
          <w:rPr>
            <w:rFonts w:ascii="仿宋" w:eastAsia="仿宋" w:hAnsi="仿宋" w:cs="仿宋" w:hint="eastAsia"/>
            <w:lang w:eastAsia="zh-CN"/>
          </w:rPr>
          <w:t>(一)、风险识别与评估</w:t>
        </w:r>
        <w:r>
          <w:tab/>
        </w:r>
        <w:r>
          <w:fldChar w:fldCharType="begin"/>
        </w:r>
        <w:r>
          <w:instrText xml:space="preserve"> PAGEREF _Toc21612 \h </w:instrText>
        </w:r>
        <w:r>
          <w:fldChar w:fldCharType="separate"/>
        </w:r>
        <w:r>
          <w:t>46</w:t>
        </w:r>
        <w:r>
          <w:fldChar w:fldCharType="end"/>
        </w:r>
      </w:hyperlink>
    </w:p>
    <w:p>
      <w:pPr>
        <w:pStyle w:val="TOC2"/>
        <w:tabs>
          <w:tab w:val="right" w:leader="dot" w:pos="8306"/>
        </w:tabs>
      </w:pPr>
      <w:hyperlink w:anchor="_Toc1181" w:history="1">
        <w:r>
          <w:rPr>
            <w:rFonts w:ascii="仿宋" w:eastAsia="仿宋" w:hAnsi="仿宋" w:cs="仿宋" w:hint="eastAsia"/>
            <w:lang w:eastAsia="zh-CN"/>
          </w:rPr>
          <w:t>(二)、风险应对策略</w:t>
        </w:r>
        <w:r>
          <w:tab/>
        </w:r>
        <w:r>
          <w:fldChar w:fldCharType="begin"/>
        </w:r>
        <w:r>
          <w:instrText xml:space="preserve"> PAGEREF _Toc1181 \h </w:instrText>
        </w:r>
        <w:r>
          <w:fldChar w:fldCharType="separate"/>
        </w:r>
        <w:r>
          <w:t>48</w:t>
        </w:r>
        <w:r>
          <w:fldChar w:fldCharType="end"/>
        </w:r>
      </w:hyperlink>
    </w:p>
    <w:p>
      <w:pPr>
        <w:pStyle w:val="TOC2"/>
        <w:tabs>
          <w:tab w:val="right" w:leader="dot" w:pos="8306"/>
        </w:tabs>
      </w:pPr>
      <w:hyperlink w:anchor="_Toc22968" w:history="1">
        <w:r>
          <w:rPr>
            <w:rFonts w:ascii="仿宋" w:eastAsia="仿宋" w:hAnsi="仿宋" w:cs="仿宋" w:hint="eastAsia"/>
            <w:lang w:eastAsia="zh-CN"/>
          </w:rPr>
          <w:t>(三)、风险监控与控制</w:t>
        </w:r>
        <w:r>
          <w:tab/>
        </w:r>
        <w:r>
          <w:fldChar w:fldCharType="begin"/>
        </w:r>
        <w:r>
          <w:instrText xml:space="preserve"> PAGEREF _Toc22968 \h </w:instrText>
        </w:r>
        <w:r>
          <w:fldChar w:fldCharType="separate"/>
        </w:r>
        <w:r>
          <w:t>49</w:t>
        </w:r>
        <w:r>
          <w:fldChar w:fldCharType="end"/>
        </w:r>
      </w:hyperlink>
    </w:p>
    <w:p>
      <w:pPr>
        <w:pStyle w:val="TOC1"/>
        <w:tabs>
          <w:tab w:val="right" w:leader="dot" w:pos="8306"/>
        </w:tabs>
      </w:pPr>
      <w:hyperlink w:anchor="_Toc6863" w:history="1">
        <w:r>
          <w:rPr>
            <w:rFonts w:ascii="仿宋" w:eastAsia="仿宋" w:hAnsi="仿宋" w:cs="仿宋" w:hint="eastAsia"/>
            <w:lang w:eastAsia="zh-CN"/>
          </w:rPr>
          <w:t>十二、食盐项目计划安排</w:t>
        </w:r>
        <w:r>
          <w:tab/>
        </w:r>
        <w:r>
          <w:fldChar w:fldCharType="begin"/>
        </w:r>
        <w:r>
          <w:instrText xml:space="preserve"> PAGEREF _Toc6863 \h </w:instrText>
        </w:r>
        <w:r>
          <w:fldChar w:fldCharType="separate"/>
        </w:r>
        <w:r>
          <w:t>50</w:t>
        </w:r>
        <w:r>
          <w:fldChar w:fldCharType="end"/>
        </w:r>
      </w:hyperlink>
    </w:p>
    <w:p>
      <w:pPr>
        <w:pStyle w:val="TOC2"/>
        <w:tabs>
          <w:tab w:val="right" w:leader="dot" w:pos="8306"/>
        </w:tabs>
      </w:pPr>
      <w:hyperlink w:anchor="_Toc516" w:history="1">
        <w:r>
          <w:rPr>
            <w:rFonts w:ascii="仿宋" w:eastAsia="仿宋" w:hAnsi="仿宋" w:cs="仿宋" w:hint="eastAsia"/>
            <w:lang w:eastAsia="zh-CN"/>
          </w:rPr>
          <w:t>(一)、建设周期</w:t>
        </w:r>
        <w:r>
          <w:tab/>
        </w:r>
        <w:r>
          <w:fldChar w:fldCharType="begin"/>
        </w:r>
        <w:r>
          <w:instrText xml:space="preserve"> PAGEREF _Toc516 \h </w:instrText>
        </w:r>
        <w:r>
          <w:fldChar w:fldCharType="separate"/>
        </w:r>
        <w:r>
          <w:t>50</w:t>
        </w:r>
        <w:r>
          <w:fldChar w:fldCharType="end"/>
        </w:r>
      </w:hyperlink>
    </w:p>
    <w:p>
      <w:pPr>
        <w:pStyle w:val="TOC2"/>
        <w:tabs>
          <w:tab w:val="right" w:leader="dot" w:pos="8306"/>
        </w:tabs>
      </w:pPr>
      <w:hyperlink w:anchor="_Toc18917" w:history="1">
        <w:r>
          <w:rPr>
            <w:rFonts w:ascii="仿宋" w:eastAsia="仿宋" w:hAnsi="仿宋" w:cs="仿宋" w:hint="eastAsia"/>
            <w:lang w:eastAsia="zh-CN"/>
          </w:rPr>
          <w:t>(二)、建设进度</w:t>
        </w:r>
        <w:r>
          <w:tab/>
        </w:r>
        <w:r>
          <w:fldChar w:fldCharType="begin"/>
        </w:r>
        <w:r>
          <w:instrText xml:space="preserve"> PAGEREF _Toc18917 \h </w:instrText>
        </w:r>
        <w:r>
          <w:fldChar w:fldCharType="separate"/>
        </w:r>
        <w:r>
          <w:t>51</w:t>
        </w:r>
        <w:r>
          <w:fldChar w:fldCharType="end"/>
        </w:r>
      </w:hyperlink>
    </w:p>
    <w:p>
      <w:pPr>
        <w:pStyle w:val="TOC2"/>
        <w:tabs>
          <w:tab w:val="right" w:leader="dot" w:pos="8306"/>
        </w:tabs>
      </w:pPr>
      <w:hyperlink w:anchor="_Toc17138" w:history="1">
        <w:r>
          <w:rPr>
            <w:rFonts w:ascii="仿宋" w:eastAsia="仿宋" w:hAnsi="仿宋" w:cs="仿宋" w:hint="eastAsia"/>
            <w:lang w:eastAsia="zh-CN"/>
          </w:rPr>
          <w:t>(三)、进度安排注意事项</w:t>
        </w:r>
        <w:r>
          <w:tab/>
        </w:r>
        <w:r>
          <w:fldChar w:fldCharType="begin"/>
        </w:r>
        <w:r>
          <w:instrText xml:space="preserve"> PAGEREF _Toc17138 \h </w:instrText>
        </w:r>
        <w:r>
          <w:fldChar w:fldCharType="separate"/>
        </w:r>
        <w:r>
          <w:t>52</w:t>
        </w:r>
        <w:r>
          <w:fldChar w:fldCharType="end"/>
        </w:r>
      </w:hyperlink>
    </w:p>
    <w:p>
      <w:pPr>
        <w:pStyle w:val="TOC2"/>
        <w:tabs>
          <w:tab w:val="right" w:leader="dot" w:pos="8306"/>
        </w:tabs>
      </w:pPr>
      <w:hyperlink w:anchor="_Toc18990" w:history="1">
        <w:r>
          <w:rPr>
            <w:rFonts w:ascii="仿宋" w:eastAsia="仿宋" w:hAnsi="仿宋" w:cs="仿宋" w:hint="eastAsia"/>
            <w:lang w:eastAsia="zh-CN"/>
          </w:rPr>
          <w:t>(四)、人力资源配置</w:t>
        </w:r>
        <w:r>
          <w:tab/>
        </w:r>
        <w:r>
          <w:fldChar w:fldCharType="begin"/>
        </w:r>
        <w:r>
          <w:instrText xml:space="preserve"> PAGEREF _Toc18990 \h </w:instrText>
        </w:r>
        <w:r>
          <w:fldChar w:fldCharType="separate"/>
        </w:r>
        <w:r>
          <w:t>54</w:t>
        </w:r>
        <w:r>
          <w:fldChar w:fldCharType="end"/>
        </w:r>
      </w:hyperlink>
    </w:p>
    <w:p>
      <w:pPr>
        <w:pStyle w:val="TOC1"/>
        <w:tabs>
          <w:tab w:val="right" w:leader="dot" w:pos="8306"/>
        </w:tabs>
      </w:pPr>
      <w:hyperlink w:anchor="_Toc28667" w:history="1">
        <w:r>
          <w:rPr>
            <w:rFonts w:ascii="仿宋" w:eastAsia="仿宋" w:hAnsi="仿宋" w:cs="仿宋" w:hint="eastAsia"/>
            <w:lang w:eastAsia="zh-CN"/>
          </w:rPr>
          <w:t>十三、食盐项目实施保障措施</w:t>
        </w:r>
        <w:r>
          <w:tab/>
        </w:r>
        <w:r>
          <w:fldChar w:fldCharType="begin"/>
        </w:r>
        <w:r>
          <w:instrText xml:space="preserve"> PAGEREF _Toc28667 \h </w:instrText>
        </w:r>
        <w:r>
          <w:fldChar w:fldCharType="separate"/>
        </w:r>
        <w:r>
          <w:t>54</w:t>
        </w:r>
        <w:r>
          <w:fldChar w:fldCharType="end"/>
        </w:r>
      </w:hyperlink>
    </w:p>
    <w:p>
      <w:pPr>
        <w:pStyle w:val="TOC2"/>
        <w:tabs>
          <w:tab w:val="right" w:leader="dot" w:pos="8306"/>
        </w:tabs>
      </w:pPr>
      <w:hyperlink w:anchor="_Toc21505" w:history="1">
        <w:r>
          <w:rPr>
            <w:rFonts w:ascii="仿宋" w:eastAsia="仿宋" w:hAnsi="仿宋" w:cs="仿宋" w:hint="eastAsia"/>
            <w:lang w:eastAsia="zh-CN"/>
          </w:rPr>
          <w:t>(一)、食盐项目实施保障机制</w:t>
        </w:r>
        <w:r>
          <w:tab/>
        </w:r>
        <w:r>
          <w:fldChar w:fldCharType="begin"/>
        </w:r>
        <w:r>
          <w:instrText xml:space="preserve"> PAGEREF _Toc21505 \h </w:instrText>
        </w:r>
        <w:r>
          <w:fldChar w:fldCharType="separate"/>
        </w:r>
        <w:r>
          <w:t>54</w:t>
        </w:r>
        <w:r>
          <w:fldChar w:fldCharType="end"/>
        </w:r>
      </w:hyperlink>
    </w:p>
    <w:p>
      <w:pPr>
        <w:pStyle w:val="TOC2"/>
        <w:tabs>
          <w:tab w:val="right" w:leader="dot" w:pos="8306"/>
        </w:tabs>
      </w:pPr>
      <w:hyperlink w:anchor="_Toc20444" w:history="1">
        <w:r>
          <w:rPr>
            <w:rFonts w:ascii="仿宋" w:eastAsia="仿宋" w:hAnsi="仿宋" w:cs="仿宋" w:hint="eastAsia"/>
            <w:lang w:eastAsia="zh-CN"/>
          </w:rPr>
          <w:t>(二)、食盐项目法律合规要求</w:t>
        </w:r>
        <w:r>
          <w:tab/>
        </w:r>
        <w:r>
          <w:fldChar w:fldCharType="begin"/>
        </w:r>
        <w:r>
          <w:instrText xml:space="preserve"> PAGEREF _Toc20444 \h </w:instrText>
        </w:r>
        <w:r>
          <w:fldChar w:fldCharType="separate"/>
        </w:r>
        <w:r>
          <w:t>58</w:t>
        </w:r>
        <w:r>
          <w:fldChar w:fldCharType="end"/>
        </w:r>
      </w:hyperlink>
    </w:p>
    <w:p>
      <w:pPr>
        <w:pStyle w:val="TOC2"/>
        <w:tabs>
          <w:tab w:val="right" w:leader="dot" w:pos="8306"/>
        </w:tabs>
      </w:pPr>
      <w:hyperlink w:anchor="_Toc11258" w:history="1">
        <w:r>
          <w:rPr>
            <w:rFonts w:ascii="仿宋" w:eastAsia="仿宋" w:hAnsi="仿宋" w:cs="仿宋" w:hint="eastAsia"/>
            <w:lang w:eastAsia="zh-CN"/>
          </w:rPr>
          <w:t>(三)、食盐项目合同管理与法律事务</w:t>
        </w:r>
        <w:r>
          <w:tab/>
        </w:r>
        <w:r>
          <w:fldChar w:fldCharType="begin"/>
        </w:r>
        <w:r>
          <w:instrText xml:space="preserve"> PAGEREF _Toc11258 \h </w:instrText>
        </w:r>
        <w:r>
          <w:fldChar w:fldCharType="separate"/>
        </w:r>
        <w:r>
          <w:t>61</w:t>
        </w:r>
        <w:r>
          <w:fldChar w:fldCharType="end"/>
        </w:r>
      </w:hyperlink>
    </w:p>
    <w:p>
      <w:pPr>
        <w:pStyle w:val="TOC2"/>
        <w:tabs>
          <w:tab w:val="right" w:leader="dot" w:pos="8306"/>
        </w:tabs>
      </w:pPr>
      <w:hyperlink w:anchor="_Toc4676" w:history="1">
        <w:r>
          <w:rPr>
            <w:rFonts w:ascii="仿宋" w:eastAsia="仿宋" w:hAnsi="仿宋" w:cs="仿宋" w:hint="eastAsia"/>
            <w:lang w:eastAsia="zh-CN"/>
          </w:rPr>
          <w:t>(四)、食盐项目知识产权保护策略</w:t>
        </w:r>
        <w:r>
          <w:tab/>
        </w:r>
        <w:r>
          <w:fldChar w:fldCharType="begin"/>
        </w:r>
        <w:r>
          <w:instrText xml:space="preserve"> PAGEREF _Toc4676 \h </w:instrText>
        </w:r>
        <w:r>
          <w:fldChar w:fldCharType="separate"/>
        </w:r>
        <w:r>
          <w:t>68</w:t>
        </w:r>
        <w:r>
          <w:fldChar w:fldCharType="end"/>
        </w:r>
      </w:hyperlink>
    </w:p>
    <w:p>
      <w:pPr>
        <w:pStyle w:val="TOC1"/>
        <w:tabs>
          <w:tab w:val="right" w:leader="dot" w:pos="8306"/>
        </w:tabs>
      </w:pPr>
      <w:hyperlink w:anchor="_Toc29290" w:history="1">
        <w:r>
          <w:rPr>
            <w:rFonts w:ascii="仿宋" w:eastAsia="仿宋" w:hAnsi="仿宋" w:cs="仿宋" w:hint="eastAsia"/>
            <w:lang w:eastAsia="zh-CN"/>
          </w:rPr>
          <w:t>十四、食盐项目工程方案分析</w:t>
        </w:r>
        <w:r>
          <w:tab/>
        </w:r>
        <w:r>
          <w:fldChar w:fldCharType="begin"/>
        </w:r>
        <w:r>
          <w:instrText xml:space="preserve"> PAGEREF _Toc29290 \h </w:instrText>
        </w:r>
        <w:r>
          <w:fldChar w:fldCharType="separate"/>
        </w:r>
        <w:r>
          <w:t>70</w:t>
        </w:r>
        <w:r>
          <w:fldChar w:fldCharType="end"/>
        </w:r>
      </w:hyperlink>
    </w:p>
    <w:p>
      <w:pPr>
        <w:pStyle w:val="TOC2"/>
        <w:tabs>
          <w:tab w:val="right" w:leader="dot" w:pos="8306"/>
        </w:tabs>
      </w:pPr>
      <w:hyperlink w:anchor="_Toc20507" w:history="1">
        <w:r>
          <w:rPr>
            <w:rFonts w:ascii="仿宋" w:eastAsia="仿宋" w:hAnsi="仿宋" w:cs="仿宋" w:hint="eastAsia"/>
            <w:lang w:eastAsia="zh-CN"/>
          </w:rPr>
          <w:t>(一)、建筑工程设计原则</w:t>
        </w:r>
        <w:r>
          <w:tab/>
        </w:r>
        <w:r>
          <w:fldChar w:fldCharType="begin"/>
        </w:r>
        <w:r>
          <w:instrText xml:space="preserve"> PAGEREF _Toc20507 \h </w:instrText>
        </w:r>
        <w:r>
          <w:fldChar w:fldCharType="separate"/>
        </w:r>
        <w:r>
          <w:t>70</w:t>
        </w:r>
        <w:r>
          <w:fldChar w:fldCharType="end"/>
        </w:r>
      </w:hyperlink>
    </w:p>
    <w:p>
      <w:pPr>
        <w:pStyle w:val="TOC2"/>
        <w:tabs>
          <w:tab w:val="right" w:leader="dot" w:pos="8306"/>
        </w:tabs>
      </w:pPr>
      <w:hyperlink w:anchor="_Toc22283" w:history="1">
        <w:r>
          <w:rPr>
            <w:rFonts w:ascii="仿宋" w:eastAsia="仿宋" w:hAnsi="仿宋" w:cs="仿宋" w:hint="eastAsia"/>
            <w:lang w:eastAsia="zh-CN"/>
          </w:rPr>
          <w:t>(二)、土建工程建设指标</w:t>
        </w:r>
        <w:r>
          <w:tab/>
        </w:r>
        <w:r>
          <w:fldChar w:fldCharType="begin"/>
        </w:r>
        <w:r>
          <w:instrText xml:space="preserve"> PAGEREF _Toc22283 \h </w:instrText>
        </w:r>
        <w:r>
          <w:fldChar w:fldCharType="separate"/>
        </w:r>
        <w:r>
          <w:t>73</w:t>
        </w:r>
        <w:r>
          <w:fldChar w:fldCharType="end"/>
        </w:r>
      </w:hyperlink>
    </w:p>
    <w:p>
      <w:pPr>
        <w:pStyle w:val="TOC1"/>
        <w:tabs>
          <w:tab w:val="right" w:leader="dot" w:pos="8306"/>
        </w:tabs>
      </w:pPr>
      <w:hyperlink w:anchor="_Toc21214" w:history="1">
        <w:r>
          <w:rPr>
            <w:rFonts w:ascii="仿宋" w:eastAsia="仿宋" w:hAnsi="仿宋" w:cs="仿宋" w:hint="eastAsia"/>
            <w:lang w:eastAsia="zh-CN"/>
          </w:rPr>
          <w:t>十五、食盐项目实施时间节点</w:t>
        </w:r>
        <w:r>
          <w:tab/>
        </w:r>
        <w:r>
          <w:fldChar w:fldCharType="begin"/>
        </w:r>
        <w:r>
          <w:instrText xml:space="preserve"> PAGEREF _Toc21214 \h </w:instrText>
        </w:r>
        <w:r>
          <w:fldChar w:fldCharType="separate"/>
        </w:r>
        <w:r>
          <w:t>75</w:t>
        </w:r>
        <w:r>
          <w:fldChar w:fldCharType="end"/>
        </w:r>
      </w:hyperlink>
    </w:p>
    <w:p>
      <w:pPr>
        <w:pStyle w:val="TOC2"/>
        <w:tabs>
          <w:tab w:val="right" w:leader="dot" w:pos="8306"/>
        </w:tabs>
      </w:pPr>
      <w:hyperlink w:anchor="_Toc7021" w:history="1">
        <w:r>
          <w:rPr>
            <w:rFonts w:ascii="仿宋" w:eastAsia="仿宋" w:hAnsi="仿宋" w:cs="仿宋" w:hint="eastAsia"/>
            <w:lang w:eastAsia="zh-CN"/>
          </w:rPr>
          <w:t>(一)、食盐项目启动阶段时间节点</w:t>
        </w:r>
        <w:r>
          <w:tab/>
        </w:r>
        <w:r>
          <w:fldChar w:fldCharType="begin"/>
        </w:r>
        <w:r>
          <w:instrText xml:space="preserve"> PAGEREF _Toc7021 \h </w:instrText>
        </w:r>
        <w:r>
          <w:fldChar w:fldCharType="separate"/>
        </w:r>
        <w:r>
          <w:t>75</w:t>
        </w:r>
        <w:r>
          <w:fldChar w:fldCharType="end"/>
        </w:r>
      </w:hyperlink>
    </w:p>
    <w:p>
      <w:pPr>
        <w:pStyle w:val="TOC2"/>
        <w:tabs>
          <w:tab w:val="right" w:leader="dot" w:pos="8306"/>
        </w:tabs>
      </w:pPr>
      <w:hyperlink w:anchor="_Toc985" w:history="1">
        <w:r>
          <w:rPr>
            <w:rFonts w:ascii="仿宋" w:eastAsia="仿宋" w:hAnsi="仿宋" w:cs="仿宋" w:hint="eastAsia"/>
            <w:lang w:eastAsia="zh-CN"/>
          </w:rPr>
          <w:t>(二)、食盐项目执行阶段时间节点</w:t>
        </w:r>
        <w:r>
          <w:tab/>
        </w:r>
        <w:r>
          <w:fldChar w:fldCharType="begin"/>
        </w:r>
        <w:r>
          <w:instrText xml:space="preserve"> PAGEREF _Toc985 \h </w:instrText>
        </w:r>
        <w:r>
          <w:fldChar w:fldCharType="separate"/>
        </w:r>
        <w:r>
          <w:t>76</w:t>
        </w:r>
        <w:r>
          <w:fldChar w:fldCharType="end"/>
        </w:r>
      </w:hyperlink>
    </w:p>
    <w:p>
      <w:pPr>
        <w:pStyle w:val="TOC2"/>
        <w:tabs>
          <w:tab w:val="right" w:leader="dot" w:pos="8306"/>
        </w:tabs>
      </w:pPr>
      <w:hyperlink w:anchor="_Toc25021" w:history="1">
        <w:r>
          <w:rPr>
            <w:rFonts w:ascii="仿宋" w:eastAsia="仿宋" w:hAnsi="仿宋" w:cs="仿宋" w:hint="eastAsia"/>
            <w:lang w:eastAsia="zh-CN"/>
          </w:rPr>
          <w:t>(三)、食盐项目完成阶段时间节点</w:t>
        </w:r>
        <w:r>
          <w:tab/>
        </w:r>
        <w:r>
          <w:fldChar w:fldCharType="begin"/>
        </w:r>
        <w:r>
          <w:instrText xml:space="preserve"> PAGEREF _Toc25021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盐项目的技术管理特点体现在其创新导向。通过引入最先进的技术趋势和解决方案，食盐项目致力于提升科技含量、提高质量和效率水平。这意味着我们将采用最新的工具和方法，确保食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盐项目技术管理的显著特征。通过整合不同领域的技术资源，我们实现了跨学科的协同工作。这有助于优化技术架构，提高整体效能。此外，整合性策略还促进了不同技术团队之间的紧密沟通和高效合作，确保食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食盐项目所采用的技术。通过不断优化技术方案，食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盐项目团队将在食盐项目初期识别可能的技术风险，并采取相应的预防和应对措施。通过建立健全的风险评估机制，食盐项目能够在实施过程中及时发现并解决潜在的技术问题，保障食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通过这些独特的技术管理特点，我们确信在食盐项目中，技术将成为食盐项目成功的有力支持。这一深度剖析揭示了技术管理在食盐项目实施中的关键作用，为食盐项目的技术基础奠定了坚实的基础。</w:t>
      </w:r>
    </w:p>
    <w:p>
      <w:pPr>
        <w:pStyle w:val="Heading2"/>
        <w:ind w:firstLine="560" w:firstLineChars="200"/>
        <w:rPr>
          <w:rFonts w:ascii="仿宋" w:eastAsia="仿宋" w:hAnsi="仿宋" w:cs="仿宋" w:hint="eastAsia"/>
          <w:sz w:val="28"/>
          <w:lang w:eastAsia="zh-CN"/>
        </w:rPr>
      </w:pPr>
      <w:bookmarkStart w:id="4" w:name="_Toc24029"/>
      <w:r>
        <w:rPr>
          <w:rFonts w:ascii="仿宋" w:eastAsia="仿宋" w:hAnsi="仿宋" w:cs="仿宋" w:hint="eastAsia"/>
          <w:sz w:val="28"/>
          <w:lang w:eastAsia="zh-CN"/>
        </w:rPr>
        <w:t>(二)、食盐项目工艺技术设计方案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盐项目将严格按照相关行业规范要求进行组织。通过有效控制产品质量，食盐项目将致力于为顾客提供优质的食盐项目产品和良好的服务。这体现了食盐项目对于生产活动合规性和质量标准的高度重视，为食盐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盐项目注重生态效益和清洁生产原则。食盐项目建设将紧密结合地方特色经济发展，与社会经济发展规划和区域环境保护规划方案相协调一致。通过与当地区域自然生态系统的结合，食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盐项目产品具有多样化的客户需求和个性化的特点。因此，食盐项目产品规格品种多样，且单批生产数量较小。为满足这一特点，食盐项目承办单位将建设先进的柔性制造生产线。通过广泛应用柔性制造技术，食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总体而言，食盐项目采用的技术具有较高的技术含量和自动化水平，处于国内先进水平。这一技术选用不仅体现了对生产效率、质量和环境友好性的高标准要求，同时为食盐项目的可持续发展奠定了坚实的基础。</w:t>
      </w:r>
    </w:p>
    <w:p>
      <w:pPr>
        <w:pStyle w:val="Heading2"/>
        <w:ind w:firstLine="560" w:firstLineChars="200"/>
        <w:rPr>
          <w:rFonts w:ascii="仿宋" w:eastAsia="仿宋" w:hAnsi="仿宋" w:cs="仿宋" w:hint="eastAsia"/>
          <w:sz w:val="28"/>
          <w:lang w:eastAsia="zh-CN"/>
        </w:rPr>
      </w:pPr>
      <w:bookmarkStart w:id="5" w:name="_Toc136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为确保食盐项目的高效生产和技术实施，我们制定了一套精心设计的设备选型方案，以满足食盐项目生产、质量和环保的要求。该方案的主要特点如下：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175"/>
      <w:r>
        <w:rPr>
          <w:rFonts w:ascii="仿宋" w:eastAsia="仿宋" w:hAnsi="仿宋" w:cs="仿宋" w:hint="eastAsia"/>
          <w:sz w:val="28"/>
          <w:lang w:eastAsia="zh-CN"/>
        </w:rPr>
        <w:t>二、食盐项目危机管理</w:t>
      </w:r>
      <w:bookmarkEnd w:id="6"/>
    </w:p>
    <w:p>
      <w:pPr>
        <w:pStyle w:val="Heading2"/>
        <w:rPr>
          <w:rFonts w:ascii="仿宋" w:eastAsia="仿宋" w:hAnsi="仿宋" w:cs="仿宋" w:hint="eastAsia"/>
          <w:lang w:eastAsia="zh-CN"/>
        </w:rPr>
      </w:pPr>
      <w:bookmarkStart w:id="7" w:name="_Toc1774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盐项目危机管理中，危机预警与识别是确保食盐项目稳健运行的核心步骤。通过建立全面的监测机制，食盐项目团队旨在及时发现和理解潜在的风险和危机因素，以便采取及时的预防和应对措施，确保食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首先，通过深入的风险评估，食盐项目团队全面分析了整个食盐项目和各个阶段可能存在的威胁。这包括准确评估每个潜在风险的发生概率和可能影响的程度，为后续危机预警提供了有力支持。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盐项目团队着重于明确定义食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盐项目进展的持续监控，团队能够及时发现潜在问题并作出迅速反应。食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在这一阶段，团队的专业素养和反应速度将发挥至关重要的作用，以确保潜在危机能够在初期得到有效的处理，最大程度地减轻负面影响。通过危机预警与识别，食盐项目得以更有序、可控地推进。</w:t>
      </w:r>
    </w:p>
    <w:p>
      <w:pPr>
        <w:pStyle w:val="Heading2"/>
        <w:ind w:firstLine="560" w:firstLineChars="200"/>
        <w:rPr>
          <w:rFonts w:ascii="仿宋" w:eastAsia="仿宋" w:hAnsi="仿宋" w:cs="仿宋" w:hint="eastAsia"/>
          <w:sz w:val="28"/>
          <w:lang w:eastAsia="zh-CN"/>
        </w:rPr>
      </w:pPr>
      <w:bookmarkStart w:id="8" w:name="_Toc1563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暂停食盐项目进度：为遏制危机蔓延，食盐项目暂时停止进行，以便全面评估当前状况。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实时沟通：与关键利益相关者建立实时沟通机制，向他们传递食盐项目危机的实际状况，保障食盐项目核心利益。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随着危机得到初步控制，食盐项目团队转向制定恢复计划，以确保食盐项目能够从中迅速恢复。主要恢复计划包括：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修复受损的进度计划：重新评估食盐项目进度，制定修复计划，确保食盐项目尽快回归正常进程。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969"/>
      <w:r>
        <w:rPr>
          <w:rFonts w:ascii="仿宋" w:eastAsia="仿宋" w:hAnsi="仿宋" w:cs="仿宋" w:hint="eastAsia"/>
          <w:sz w:val="28"/>
          <w:lang w:eastAsia="zh-CN"/>
        </w:rPr>
        <w:t>三、食盐项目绩效评估</w:t>
      </w:r>
      <w:bookmarkEnd w:id="9"/>
    </w:p>
    <w:p>
      <w:pPr>
        <w:pStyle w:val="Heading2"/>
        <w:rPr>
          <w:rFonts w:ascii="仿宋" w:eastAsia="仿宋" w:hAnsi="仿宋" w:cs="仿宋" w:hint="eastAsia"/>
          <w:lang w:eastAsia="zh-CN"/>
        </w:rPr>
      </w:pPr>
      <w:bookmarkStart w:id="10" w:name="_Toc1431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在食盐项目中，我们设计了一套全面的绩效评估指标，以确保食盐项目的可控和成功交付。这些指标跨足食盐项目目标、成本、进度和质量等多个维度，为我们提供了全面洞察食盐项目的健康状况。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盐项目目标达成率是我们关注的首要指标。我们设定了明确的目标，并通过定期监测和评估，迅速发现并应对潜在的目标偏差。这为食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盐项目进度作为关键的绩效指标之一，得到了精心的关注。我们制定了详细的食盐项目进度计划，并设立了进度符合度指标，确保实际进度与计划进度保持一致。这使我们能够快速发现和解决潜在的进度问题，保持食盐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盐项目绩效的不可或缺的一环。我们引入了一系列的质量标准和客户满意度指标，以确保食盐项目交付的成果在质量上达到或超越预期水平。通过持续监测这些指标，我们努力提升食盐项目整体质量水平，为食盐项目的成功交付提供有力保障。通过这些科学且全面的绩效评估，我们能够更好地引导食盐项目的持续改进，确保食盐项目目标的顺利达成。</w:t>
      </w:r>
    </w:p>
    <w:p>
      <w:pPr>
        <w:pStyle w:val="Heading2"/>
        <w:ind w:firstLine="560" w:firstLineChars="200"/>
        <w:rPr>
          <w:rFonts w:ascii="仿宋" w:eastAsia="仿宋" w:hAnsi="仿宋" w:cs="仿宋" w:hint="eastAsia"/>
          <w:sz w:val="28"/>
          <w:lang w:eastAsia="zh-CN"/>
        </w:rPr>
      </w:pPr>
      <w:bookmarkStart w:id="11" w:name="_Toc2925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绩效评估是食盐项目中的关键环节，为确保食盐项目达到预期目标，我们采用了多层次、多维度的绩效评估方法。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盐项目的战略目标对齐，确保每个决策和行动都与食盐项目整体目标保持一致。团队会定期召开战略对齐会议，审视当前工作与食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盐项目进度、质量、成本和风险等方面。这些指标通过数据收集和分析，为食盐项目管理团队提供了客观的评估依据。例如，我们通过食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绩效评估不仅仅停留在食盐项目内部，还考虑了食盐项目对外部环境的影响。我们定期进行干系人满意度调查，以了解各利益相关方对食盐项目的期望和满意度，并及时做出调整。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这种多层次、多角度的绩效评估方法，使得我们能够全面了解食盐项目的运行状态，及时做出调整，确保食盐项目在不断变化的环境中保持稳健前行。</w:t>
      </w:r>
    </w:p>
    <w:p>
      <w:pPr>
        <w:pStyle w:val="Heading2"/>
        <w:ind w:firstLine="560" w:firstLineChars="200"/>
        <w:rPr>
          <w:rFonts w:ascii="仿宋" w:eastAsia="仿宋" w:hAnsi="仿宋" w:cs="仿宋" w:hint="eastAsia"/>
          <w:sz w:val="28"/>
          <w:lang w:eastAsia="zh-CN"/>
        </w:rPr>
      </w:pPr>
      <w:bookmarkStart w:id="12" w:name="_Toc1215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为了确保食盐项目的有效管理和不断优化，我们采用了精心设计的绩效评估周期。这个周期旨在实现灵活、实时和全面的评估，以适应食盐项目执行中的各种挑战。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盐项目的不同需求，分为短期、中期和长期。短期评估关注每个迭代或工作周期，以及时发现和解决当前任务中的问题。中期评估涵盖几个迭代，深入了解整体食盐项目的趋势和性能。长期评估则着眼于整个食盐项目阶段，确保食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盐项目管理工具和协作平台，团队成员能够随时更新和分享食盐项目数据。这种实时性的反馈机制使我们能够及时察觉潜在问题，快速调整，保持食盐项目的稳健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盐项目的决策制定密不可分。每个周期的食盐项目回顾会议成为集体总结经验、识别问题深层次原因并找到创新解决方案的平台。这种定期的反思与调整机制使食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278"/>
      <w:r>
        <w:rPr>
          <w:rFonts w:ascii="仿宋" w:eastAsia="仿宋" w:hAnsi="仿宋" w:cs="仿宋" w:hint="eastAsia"/>
          <w:sz w:val="28"/>
          <w:lang w:eastAsia="zh-CN"/>
        </w:rPr>
        <w:t>四、食盐项目选址可行性分析</w:t>
      </w:r>
      <w:bookmarkEnd w:id="13"/>
    </w:p>
    <w:p>
      <w:pPr>
        <w:pStyle w:val="Heading2"/>
        <w:rPr>
          <w:rFonts w:ascii="仿宋" w:eastAsia="仿宋" w:hAnsi="仿宋" w:cs="仿宋" w:hint="eastAsia"/>
          <w:lang w:eastAsia="zh-CN"/>
        </w:rPr>
      </w:pPr>
      <w:bookmarkStart w:id="14" w:name="_Toc5236"/>
      <w:r>
        <w:rPr>
          <w:rFonts w:ascii="仿宋" w:eastAsia="仿宋" w:hAnsi="仿宋" w:cs="仿宋" w:hint="eastAsia"/>
          <w:lang w:eastAsia="zh-CN"/>
        </w:rPr>
        <w:t>(一)、食盐项目选址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该食盐项目选址位于XX省XX市XX区XXX街道</w:t>
      </w:r>
    </w:p>
    <w:p>
      <w:pPr>
        <w:pStyle w:val="Heading2"/>
        <w:ind w:firstLine="560" w:firstLineChars="200"/>
        <w:rPr>
          <w:rFonts w:ascii="仿宋" w:eastAsia="仿宋" w:hAnsi="仿宋" w:cs="仿宋" w:hint="eastAsia"/>
          <w:sz w:val="28"/>
          <w:lang w:eastAsia="zh-CN"/>
        </w:rPr>
      </w:pPr>
      <w:bookmarkStart w:id="15" w:name="_Toc934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食盐项目的征地面积将根据食盐项目的实际规模和需求进行精确规划。具体面积XXX平方米，旨在确保食盐项目不仅能够满足当前的发展需求，还能够预留空间以适应未来的扩展。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食盐项目计划建设的建筑总规模具体面积XXX平方米。这一规模的确定综合考虑了食盐项目的性质、规模，以及城市规划的相关要求，确保建筑布局与周边环境协调一致。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绿地率是食盐项目用地中被规划为绿地的比例。具体面积XXX平方米，旨在通过合理规划绿地，改善食盐项目周边环境，提升居民生活质量，并符合城市整体绿化规划。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确保食盐项目选址与当地城市规划相一致，具体面积XXX平方米。通过与城市规划部门深入沟通，确保食盐项目不仅符合城市的整体发展方向，还能够融入城市的发展布局，为城市的长远发展贡献力量。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充分了解并确保食盐项目选址符合当地产业政策，具体面积XXX平方米。这包括食盐项目对当地经济的促进作用，以及对相关产业的带动效应，确保食盐项目与地方政府的产业政策保持一致，促进共赢合作。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确保食盐项目选址具备必要的公共设施配套，具体面积XXX平方米。这包括交通便利性、教育、医疗等基础设施，以提高居民生活品质，使得食盐项目选址更具吸引力。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考虑用地总体要求对当地社会稳定性的影响，具体面积XXX平方米。通过深入了解当地社区反馈，确保食盐项目的选址和建设过程对当地社会和谐稳定产生积极作用。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盐项目选址不仅符合法规和规划，还在实际操作中具有可行性。这一全面规划将为食盐项目的成功实施提供坚实的基础，确保食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66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盐项目的设备规划和空间设计中，我们将采取灵活设备布局的措施。设备布局将根据实际需求进行灵活设计，避免不必要的浪费。通过合理规划设备摆放位置，我们将提高设备的利用率，减少设备间距，以确保食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盐项目内部引入共享设施的概念，例如共享会议室、办公区等。通过这种方式，我们可以减少对资源的重复建设，提高资源共享效率，从而减小食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890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盐项目的总图布置中，我们将不同功能区域进行明确的规划，以最大程度满足食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588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食盐项目对环境的影响是综合评价的重要因素之一。我们将详细考虑选址周边的自然环境、生态保护区、水源地等情况，确保食盐项目的建设和运营对环境影响最小化，并符合当地的环保法规标准。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https://d.book118.com/335304113140011101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E2CF2"/>
    <w:rsid w:val="290E2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041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2024-01-29T01:22:00Z</dcterms:created>
  <dcterms:modified xsi:type="dcterms:W3CDTF">2024-01-29T01:23:06Z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8BE7B96FFFBB4B0BAD1D55AC8ECC8863_11</vt:lpwstr>
  </property>
  <property fmtid="{D5CDD505-2E9C-101B-9397-08002B2CF9AE}" pid="3" name="KSOProductBuildVer">
    <vt:lpwstr>2052-12.1.0.16250</vt:lpwstr>
  </property>
</Properties>
</file>