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金属钴粉项目规划设计方案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5887" w:history="1">
        <w:r>
          <w:rPr>
            <w:rFonts w:ascii="仿宋" w:eastAsia="仿宋" w:hAnsi="仿宋" w:cs="仿宋" w:hint="eastAsia"/>
            <w:lang w:eastAsia="zh-CN"/>
          </w:rPr>
          <w:t>序言</w:t>
        </w:r>
        <w:r>
          <w:tab/>
        </w:r>
        <w:r>
          <w:fldChar w:fldCharType="begin"/>
        </w:r>
        <w:r>
          <w:instrText xml:space="preserve"> PAGEREF _Toc5887 \h </w:instrText>
        </w:r>
        <w:r>
          <w:fldChar w:fldCharType="separate"/>
        </w:r>
        <w:r>
          <w:t>3</w:t>
        </w:r>
        <w:r>
          <w:fldChar w:fldCharType="end"/>
        </w:r>
      </w:hyperlink>
    </w:p>
    <w:p>
      <w:pPr>
        <w:pStyle w:val="TOC1"/>
        <w:tabs>
          <w:tab w:val="right" w:leader="dot" w:pos="8306"/>
        </w:tabs>
      </w:pPr>
      <w:hyperlink w:anchor="_Toc11210" w:history="1">
        <w:r>
          <w:rPr>
            <w:rFonts w:ascii="仿宋" w:eastAsia="仿宋" w:hAnsi="仿宋" w:cs="仿宋" w:hint="eastAsia"/>
            <w:lang w:eastAsia="zh-CN"/>
          </w:rPr>
          <w:t>一、金属钴粉项目建设背景及必要性分析</w:t>
        </w:r>
        <w:r>
          <w:tab/>
        </w:r>
        <w:r>
          <w:fldChar w:fldCharType="begin"/>
        </w:r>
        <w:r>
          <w:instrText xml:space="preserve"> PAGEREF _Toc11210 \h </w:instrText>
        </w:r>
        <w:r>
          <w:fldChar w:fldCharType="separate"/>
        </w:r>
        <w:r>
          <w:t>3</w:t>
        </w:r>
        <w:r>
          <w:fldChar w:fldCharType="end"/>
        </w:r>
      </w:hyperlink>
    </w:p>
    <w:p>
      <w:pPr>
        <w:pStyle w:val="TOC2"/>
        <w:tabs>
          <w:tab w:val="right" w:leader="dot" w:pos="8306"/>
        </w:tabs>
      </w:pPr>
      <w:hyperlink w:anchor="_Toc30222" w:history="1">
        <w:r>
          <w:rPr>
            <w:rFonts w:ascii="仿宋" w:eastAsia="仿宋" w:hAnsi="仿宋" w:cs="仿宋" w:hint="eastAsia"/>
            <w:lang w:eastAsia="zh-CN"/>
          </w:rPr>
          <w:t>(一)、金属钴粉项目背景分析</w:t>
        </w:r>
        <w:r>
          <w:tab/>
        </w:r>
        <w:r>
          <w:fldChar w:fldCharType="begin"/>
        </w:r>
        <w:r>
          <w:instrText xml:space="preserve"> PAGEREF _Toc30222 \h </w:instrText>
        </w:r>
        <w:r>
          <w:fldChar w:fldCharType="separate"/>
        </w:r>
        <w:r>
          <w:t>3</w:t>
        </w:r>
        <w:r>
          <w:fldChar w:fldCharType="end"/>
        </w:r>
      </w:hyperlink>
    </w:p>
    <w:p>
      <w:pPr>
        <w:pStyle w:val="TOC2"/>
        <w:tabs>
          <w:tab w:val="right" w:leader="dot" w:pos="8306"/>
        </w:tabs>
      </w:pPr>
      <w:hyperlink w:anchor="_Toc13447" w:history="1">
        <w:r>
          <w:rPr>
            <w:rFonts w:ascii="仿宋" w:eastAsia="仿宋" w:hAnsi="仿宋" w:cs="仿宋" w:hint="eastAsia"/>
            <w:lang w:eastAsia="zh-CN"/>
          </w:rPr>
          <w:t>(二)、金属钴粉项目建设必要性分析</w:t>
        </w:r>
        <w:r>
          <w:tab/>
        </w:r>
        <w:r>
          <w:fldChar w:fldCharType="begin"/>
        </w:r>
        <w:r>
          <w:instrText xml:space="preserve"> PAGEREF _Toc13447 \h </w:instrText>
        </w:r>
        <w:r>
          <w:fldChar w:fldCharType="separate"/>
        </w:r>
        <w:r>
          <w:t>5</w:t>
        </w:r>
        <w:r>
          <w:fldChar w:fldCharType="end"/>
        </w:r>
      </w:hyperlink>
    </w:p>
    <w:p>
      <w:pPr>
        <w:pStyle w:val="TOC1"/>
        <w:tabs>
          <w:tab w:val="right" w:leader="dot" w:pos="8306"/>
        </w:tabs>
      </w:pPr>
      <w:hyperlink w:anchor="_Toc15295" w:history="1">
        <w:r>
          <w:rPr>
            <w:rFonts w:ascii="仿宋" w:eastAsia="仿宋" w:hAnsi="仿宋" w:cs="仿宋" w:hint="eastAsia"/>
            <w:lang w:eastAsia="zh-CN"/>
          </w:rPr>
          <w:t>二、金属钴粉项目危机管理</w:t>
        </w:r>
        <w:r>
          <w:tab/>
        </w:r>
        <w:r>
          <w:fldChar w:fldCharType="begin"/>
        </w:r>
        <w:r>
          <w:instrText xml:space="preserve"> PAGEREF _Toc15295 \h </w:instrText>
        </w:r>
        <w:r>
          <w:fldChar w:fldCharType="separate"/>
        </w:r>
        <w:r>
          <w:t>6</w:t>
        </w:r>
        <w:r>
          <w:fldChar w:fldCharType="end"/>
        </w:r>
      </w:hyperlink>
    </w:p>
    <w:p>
      <w:pPr>
        <w:pStyle w:val="TOC2"/>
        <w:tabs>
          <w:tab w:val="right" w:leader="dot" w:pos="8306"/>
        </w:tabs>
      </w:pPr>
      <w:hyperlink w:anchor="_Toc20187" w:history="1">
        <w:r>
          <w:rPr>
            <w:rFonts w:ascii="仿宋" w:eastAsia="仿宋" w:hAnsi="仿宋" w:cs="仿宋" w:hint="eastAsia"/>
            <w:lang w:eastAsia="zh-CN"/>
          </w:rPr>
          <w:t>(一)、危机预警与识别</w:t>
        </w:r>
        <w:r>
          <w:tab/>
        </w:r>
        <w:r>
          <w:fldChar w:fldCharType="begin"/>
        </w:r>
        <w:r>
          <w:instrText xml:space="preserve"> PAGEREF _Toc20187 \h </w:instrText>
        </w:r>
        <w:r>
          <w:fldChar w:fldCharType="separate"/>
        </w:r>
        <w:r>
          <w:t>6</w:t>
        </w:r>
        <w:r>
          <w:fldChar w:fldCharType="end"/>
        </w:r>
      </w:hyperlink>
    </w:p>
    <w:p>
      <w:pPr>
        <w:pStyle w:val="TOC2"/>
        <w:tabs>
          <w:tab w:val="right" w:leader="dot" w:pos="8306"/>
        </w:tabs>
      </w:pPr>
      <w:hyperlink w:anchor="_Toc2350" w:history="1">
        <w:r>
          <w:rPr>
            <w:rFonts w:ascii="仿宋" w:eastAsia="仿宋" w:hAnsi="仿宋" w:cs="仿宋" w:hint="eastAsia"/>
            <w:lang w:eastAsia="zh-CN"/>
          </w:rPr>
          <w:t>(二)、危机应对与恢复</w:t>
        </w:r>
        <w:r>
          <w:tab/>
        </w:r>
        <w:r>
          <w:fldChar w:fldCharType="begin"/>
        </w:r>
        <w:r>
          <w:instrText xml:space="preserve"> PAGEREF _Toc2350 \h </w:instrText>
        </w:r>
        <w:r>
          <w:fldChar w:fldCharType="separate"/>
        </w:r>
        <w:r>
          <w:t>7</w:t>
        </w:r>
        <w:r>
          <w:fldChar w:fldCharType="end"/>
        </w:r>
      </w:hyperlink>
    </w:p>
    <w:p>
      <w:pPr>
        <w:pStyle w:val="TOC1"/>
        <w:tabs>
          <w:tab w:val="right" w:leader="dot" w:pos="8306"/>
        </w:tabs>
      </w:pPr>
      <w:hyperlink w:anchor="_Toc30062" w:history="1">
        <w:r>
          <w:rPr>
            <w:rFonts w:ascii="仿宋" w:eastAsia="仿宋" w:hAnsi="仿宋" w:cs="仿宋" w:hint="eastAsia"/>
            <w:lang w:eastAsia="zh-CN"/>
          </w:rPr>
          <w:t>三、金属钴粉项目选址可行性分析</w:t>
        </w:r>
        <w:r>
          <w:tab/>
        </w:r>
        <w:r>
          <w:fldChar w:fldCharType="begin"/>
        </w:r>
        <w:r>
          <w:instrText xml:space="preserve"> PAGEREF _Toc30062 \h </w:instrText>
        </w:r>
        <w:r>
          <w:fldChar w:fldCharType="separate"/>
        </w:r>
        <w:r>
          <w:t>8</w:t>
        </w:r>
        <w:r>
          <w:fldChar w:fldCharType="end"/>
        </w:r>
      </w:hyperlink>
    </w:p>
    <w:p>
      <w:pPr>
        <w:pStyle w:val="TOC2"/>
        <w:tabs>
          <w:tab w:val="right" w:leader="dot" w:pos="8306"/>
        </w:tabs>
      </w:pPr>
      <w:hyperlink w:anchor="_Toc15476" w:history="1">
        <w:r>
          <w:rPr>
            <w:rFonts w:ascii="仿宋" w:eastAsia="仿宋" w:hAnsi="仿宋" w:cs="仿宋" w:hint="eastAsia"/>
            <w:lang w:eastAsia="zh-CN"/>
          </w:rPr>
          <w:t>(一)、金属钴粉项目选址</w:t>
        </w:r>
        <w:r>
          <w:tab/>
        </w:r>
        <w:r>
          <w:fldChar w:fldCharType="begin"/>
        </w:r>
        <w:r>
          <w:instrText xml:space="preserve"> PAGEREF _Toc15476 \h </w:instrText>
        </w:r>
        <w:r>
          <w:fldChar w:fldCharType="separate"/>
        </w:r>
        <w:r>
          <w:t>8</w:t>
        </w:r>
        <w:r>
          <w:fldChar w:fldCharType="end"/>
        </w:r>
      </w:hyperlink>
    </w:p>
    <w:p>
      <w:pPr>
        <w:pStyle w:val="TOC2"/>
        <w:tabs>
          <w:tab w:val="right" w:leader="dot" w:pos="8306"/>
        </w:tabs>
      </w:pPr>
      <w:hyperlink w:anchor="_Toc27583" w:history="1">
        <w:r>
          <w:rPr>
            <w:rFonts w:ascii="仿宋" w:eastAsia="仿宋" w:hAnsi="仿宋" w:cs="仿宋" w:hint="eastAsia"/>
            <w:lang w:eastAsia="zh-CN"/>
          </w:rPr>
          <w:t>(二)、用地控制指标</w:t>
        </w:r>
        <w:r>
          <w:tab/>
        </w:r>
        <w:r>
          <w:fldChar w:fldCharType="begin"/>
        </w:r>
        <w:r>
          <w:instrText xml:space="preserve"> PAGEREF _Toc27583 \h </w:instrText>
        </w:r>
        <w:r>
          <w:fldChar w:fldCharType="separate"/>
        </w:r>
        <w:r>
          <w:t>8</w:t>
        </w:r>
        <w:r>
          <w:fldChar w:fldCharType="end"/>
        </w:r>
      </w:hyperlink>
    </w:p>
    <w:p>
      <w:pPr>
        <w:pStyle w:val="TOC2"/>
        <w:tabs>
          <w:tab w:val="right" w:leader="dot" w:pos="8306"/>
        </w:tabs>
      </w:pPr>
      <w:hyperlink w:anchor="_Toc6582" w:history="1">
        <w:r>
          <w:rPr>
            <w:rFonts w:ascii="仿宋" w:eastAsia="仿宋" w:hAnsi="仿宋" w:cs="仿宋" w:hint="eastAsia"/>
            <w:lang w:eastAsia="zh-CN"/>
          </w:rPr>
          <w:t>(三)、节约用地措施</w:t>
        </w:r>
        <w:r>
          <w:tab/>
        </w:r>
        <w:r>
          <w:fldChar w:fldCharType="begin"/>
        </w:r>
        <w:r>
          <w:instrText xml:space="preserve"> PAGEREF _Toc6582 \h </w:instrText>
        </w:r>
        <w:r>
          <w:fldChar w:fldCharType="separate"/>
        </w:r>
        <w:r>
          <w:t>10</w:t>
        </w:r>
        <w:r>
          <w:fldChar w:fldCharType="end"/>
        </w:r>
      </w:hyperlink>
    </w:p>
    <w:p>
      <w:pPr>
        <w:pStyle w:val="TOC2"/>
        <w:tabs>
          <w:tab w:val="right" w:leader="dot" w:pos="8306"/>
        </w:tabs>
      </w:pPr>
      <w:hyperlink w:anchor="_Toc16764" w:history="1">
        <w:r>
          <w:rPr>
            <w:rFonts w:ascii="仿宋" w:eastAsia="仿宋" w:hAnsi="仿宋" w:cs="仿宋" w:hint="eastAsia"/>
            <w:lang w:eastAsia="zh-CN"/>
          </w:rPr>
          <w:t>(四)、总图布置方案</w:t>
        </w:r>
        <w:r>
          <w:tab/>
        </w:r>
        <w:r>
          <w:fldChar w:fldCharType="begin"/>
        </w:r>
        <w:r>
          <w:instrText xml:space="preserve"> PAGEREF _Toc16764 \h </w:instrText>
        </w:r>
        <w:r>
          <w:fldChar w:fldCharType="separate"/>
        </w:r>
        <w:r>
          <w:t>11</w:t>
        </w:r>
        <w:r>
          <w:fldChar w:fldCharType="end"/>
        </w:r>
      </w:hyperlink>
    </w:p>
    <w:p>
      <w:pPr>
        <w:pStyle w:val="TOC2"/>
        <w:tabs>
          <w:tab w:val="right" w:leader="dot" w:pos="8306"/>
        </w:tabs>
      </w:pPr>
      <w:hyperlink w:anchor="_Toc17820" w:history="1">
        <w:r>
          <w:rPr>
            <w:rFonts w:ascii="仿宋" w:eastAsia="仿宋" w:hAnsi="仿宋" w:cs="仿宋" w:hint="eastAsia"/>
            <w:lang w:eastAsia="zh-CN"/>
          </w:rPr>
          <w:t>(五)、选址综合评价</w:t>
        </w:r>
        <w:r>
          <w:tab/>
        </w:r>
        <w:r>
          <w:fldChar w:fldCharType="begin"/>
        </w:r>
        <w:r>
          <w:instrText xml:space="preserve"> PAGEREF _Toc17820 \h </w:instrText>
        </w:r>
        <w:r>
          <w:fldChar w:fldCharType="separate"/>
        </w:r>
        <w:r>
          <w:t>12</w:t>
        </w:r>
        <w:r>
          <w:fldChar w:fldCharType="end"/>
        </w:r>
      </w:hyperlink>
    </w:p>
    <w:p>
      <w:pPr>
        <w:pStyle w:val="TOC1"/>
        <w:tabs>
          <w:tab w:val="right" w:leader="dot" w:pos="8306"/>
        </w:tabs>
      </w:pPr>
      <w:hyperlink w:anchor="_Toc21904" w:history="1">
        <w:r>
          <w:rPr>
            <w:rFonts w:ascii="仿宋" w:eastAsia="仿宋" w:hAnsi="仿宋" w:cs="仿宋" w:hint="eastAsia"/>
            <w:lang w:eastAsia="zh-CN"/>
          </w:rPr>
          <w:t>四、金属钴粉项目可持续发展</w:t>
        </w:r>
        <w:r>
          <w:tab/>
        </w:r>
        <w:r>
          <w:fldChar w:fldCharType="begin"/>
        </w:r>
        <w:r>
          <w:instrText xml:space="preserve"> PAGEREF _Toc21904 \h </w:instrText>
        </w:r>
        <w:r>
          <w:fldChar w:fldCharType="separate"/>
        </w:r>
        <w:r>
          <w:t>13</w:t>
        </w:r>
        <w:r>
          <w:fldChar w:fldCharType="end"/>
        </w:r>
      </w:hyperlink>
    </w:p>
    <w:p>
      <w:pPr>
        <w:pStyle w:val="TOC2"/>
        <w:tabs>
          <w:tab w:val="right" w:leader="dot" w:pos="8306"/>
        </w:tabs>
      </w:pPr>
      <w:hyperlink w:anchor="_Toc25768" w:history="1">
        <w:r>
          <w:rPr>
            <w:rFonts w:ascii="仿宋" w:eastAsia="仿宋" w:hAnsi="仿宋" w:cs="仿宋" w:hint="eastAsia"/>
            <w:lang w:eastAsia="zh-CN"/>
          </w:rPr>
          <w:t>(一)、可持续战略与实践</w:t>
        </w:r>
        <w:r>
          <w:tab/>
        </w:r>
        <w:r>
          <w:fldChar w:fldCharType="begin"/>
        </w:r>
        <w:r>
          <w:instrText xml:space="preserve"> PAGEREF _Toc25768 \h </w:instrText>
        </w:r>
        <w:r>
          <w:fldChar w:fldCharType="separate"/>
        </w:r>
        <w:r>
          <w:t>13</w:t>
        </w:r>
        <w:r>
          <w:fldChar w:fldCharType="end"/>
        </w:r>
      </w:hyperlink>
    </w:p>
    <w:p>
      <w:pPr>
        <w:pStyle w:val="TOC2"/>
        <w:tabs>
          <w:tab w:val="right" w:leader="dot" w:pos="8306"/>
        </w:tabs>
      </w:pPr>
      <w:hyperlink w:anchor="_Toc32438" w:history="1">
        <w:r>
          <w:rPr>
            <w:rFonts w:ascii="仿宋" w:eastAsia="仿宋" w:hAnsi="仿宋" w:cs="仿宋" w:hint="eastAsia"/>
            <w:lang w:eastAsia="zh-CN"/>
          </w:rPr>
          <w:t>(二)、环保与社会责任</w:t>
        </w:r>
        <w:r>
          <w:tab/>
        </w:r>
        <w:r>
          <w:fldChar w:fldCharType="begin"/>
        </w:r>
        <w:r>
          <w:instrText xml:space="preserve"> PAGEREF _Toc32438 \h </w:instrText>
        </w:r>
        <w:r>
          <w:fldChar w:fldCharType="separate"/>
        </w:r>
        <w:r>
          <w:t>14</w:t>
        </w:r>
        <w:r>
          <w:fldChar w:fldCharType="end"/>
        </w:r>
      </w:hyperlink>
    </w:p>
    <w:p>
      <w:pPr>
        <w:pStyle w:val="TOC1"/>
        <w:tabs>
          <w:tab w:val="right" w:leader="dot" w:pos="8306"/>
        </w:tabs>
      </w:pPr>
      <w:hyperlink w:anchor="_Toc3579" w:history="1">
        <w:r>
          <w:rPr>
            <w:rFonts w:ascii="仿宋" w:eastAsia="仿宋" w:hAnsi="仿宋" w:cs="仿宋" w:hint="eastAsia"/>
            <w:lang w:eastAsia="zh-CN"/>
          </w:rPr>
          <w:t>五、金属钴粉项目概论</w:t>
        </w:r>
        <w:r>
          <w:tab/>
        </w:r>
        <w:r>
          <w:fldChar w:fldCharType="begin"/>
        </w:r>
        <w:r>
          <w:instrText xml:space="preserve"> PAGEREF _Toc3579 \h </w:instrText>
        </w:r>
        <w:r>
          <w:fldChar w:fldCharType="separate"/>
        </w:r>
        <w:r>
          <w:t>15</w:t>
        </w:r>
        <w:r>
          <w:fldChar w:fldCharType="end"/>
        </w:r>
      </w:hyperlink>
    </w:p>
    <w:p>
      <w:pPr>
        <w:pStyle w:val="TOC2"/>
        <w:tabs>
          <w:tab w:val="right" w:leader="dot" w:pos="8306"/>
        </w:tabs>
      </w:pPr>
      <w:hyperlink w:anchor="_Toc28049" w:history="1">
        <w:r>
          <w:rPr>
            <w:rFonts w:ascii="仿宋" w:eastAsia="仿宋" w:hAnsi="仿宋" w:cs="仿宋" w:hint="eastAsia"/>
            <w:lang w:eastAsia="zh-CN"/>
          </w:rPr>
          <w:t>(一)、金属钴粉项目概况</w:t>
        </w:r>
        <w:r>
          <w:tab/>
        </w:r>
        <w:r>
          <w:fldChar w:fldCharType="begin"/>
        </w:r>
        <w:r>
          <w:instrText xml:space="preserve"> PAGEREF _Toc28049 \h </w:instrText>
        </w:r>
        <w:r>
          <w:fldChar w:fldCharType="separate"/>
        </w:r>
        <w:r>
          <w:t>15</w:t>
        </w:r>
        <w:r>
          <w:fldChar w:fldCharType="end"/>
        </w:r>
      </w:hyperlink>
    </w:p>
    <w:p>
      <w:pPr>
        <w:pStyle w:val="TOC2"/>
        <w:tabs>
          <w:tab w:val="right" w:leader="dot" w:pos="8306"/>
        </w:tabs>
      </w:pPr>
      <w:hyperlink w:anchor="_Toc30091" w:history="1">
        <w:r>
          <w:rPr>
            <w:rFonts w:ascii="仿宋" w:eastAsia="仿宋" w:hAnsi="仿宋" w:cs="仿宋" w:hint="eastAsia"/>
            <w:lang w:eastAsia="zh-CN"/>
          </w:rPr>
          <w:t>(二)、金属钴粉项目目标</w:t>
        </w:r>
        <w:r>
          <w:tab/>
        </w:r>
        <w:r>
          <w:fldChar w:fldCharType="begin"/>
        </w:r>
        <w:r>
          <w:instrText xml:space="preserve"> PAGEREF _Toc30091 \h </w:instrText>
        </w:r>
        <w:r>
          <w:fldChar w:fldCharType="separate"/>
        </w:r>
        <w:r>
          <w:t>17</w:t>
        </w:r>
        <w:r>
          <w:fldChar w:fldCharType="end"/>
        </w:r>
      </w:hyperlink>
    </w:p>
    <w:p>
      <w:pPr>
        <w:pStyle w:val="TOC2"/>
        <w:tabs>
          <w:tab w:val="right" w:leader="dot" w:pos="8306"/>
        </w:tabs>
      </w:pPr>
      <w:hyperlink w:anchor="_Toc15515" w:history="1">
        <w:r>
          <w:rPr>
            <w:rFonts w:ascii="仿宋" w:eastAsia="仿宋" w:hAnsi="仿宋" w:cs="仿宋" w:hint="eastAsia"/>
            <w:lang w:eastAsia="zh-CN"/>
          </w:rPr>
          <w:t>(三)、金属钴粉项目提出的理由</w:t>
        </w:r>
        <w:r>
          <w:tab/>
        </w:r>
        <w:r>
          <w:fldChar w:fldCharType="begin"/>
        </w:r>
        <w:r>
          <w:instrText xml:space="preserve"> PAGEREF _Toc15515 \h </w:instrText>
        </w:r>
        <w:r>
          <w:fldChar w:fldCharType="separate"/>
        </w:r>
        <w:r>
          <w:t>18</w:t>
        </w:r>
        <w:r>
          <w:fldChar w:fldCharType="end"/>
        </w:r>
      </w:hyperlink>
    </w:p>
    <w:p>
      <w:pPr>
        <w:pStyle w:val="TOC2"/>
        <w:tabs>
          <w:tab w:val="right" w:leader="dot" w:pos="8306"/>
        </w:tabs>
      </w:pPr>
      <w:hyperlink w:anchor="_Toc4321" w:history="1">
        <w:r>
          <w:rPr>
            <w:rFonts w:ascii="仿宋" w:eastAsia="仿宋" w:hAnsi="仿宋" w:cs="仿宋" w:hint="eastAsia"/>
            <w:lang w:eastAsia="zh-CN"/>
          </w:rPr>
          <w:t>(四)、金属钴粉项目意义</w:t>
        </w:r>
        <w:r>
          <w:tab/>
        </w:r>
        <w:r>
          <w:fldChar w:fldCharType="begin"/>
        </w:r>
        <w:r>
          <w:instrText xml:space="preserve"> PAGEREF _Toc4321 \h </w:instrText>
        </w:r>
        <w:r>
          <w:fldChar w:fldCharType="separate"/>
        </w:r>
        <w:r>
          <w:t>20</w:t>
        </w:r>
        <w:r>
          <w:fldChar w:fldCharType="end"/>
        </w:r>
      </w:hyperlink>
    </w:p>
    <w:p>
      <w:pPr>
        <w:pStyle w:val="TOC2"/>
        <w:tabs>
          <w:tab w:val="right" w:leader="dot" w:pos="8306"/>
        </w:tabs>
      </w:pPr>
      <w:hyperlink w:anchor="_Toc1124" w:history="1">
        <w:r>
          <w:rPr>
            <w:rFonts w:ascii="仿宋" w:eastAsia="仿宋" w:hAnsi="仿宋" w:cs="仿宋" w:hint="eastAsia"/>
            <w:lang w:eastAsia="zh-CN"/>
          </w:rPr>
          <w:t>(五)、金属钴粉项目背景</w:t>
        </w:r>
        <w:r>
          <w:tab/>
        </w:r>
        <w:r>
          <w:fldChar w:fldCharType="begin"/>
        </w:r>
        <w:r>
          <w:instrText xml:space="preserve"> PAGEREF _Toc1124 \h </w:instrText>
        </w:r>
        <w:r>
          <w:fldChar w:fldCharType="separate"/>
        </w:r>
        <w:r>
          <w:t>21</w:t>
        </w:r>
        <w:r>
          <w:fldChar w:fldCharType="end"/>
        </w:r>
      </w:hyperlink>
    </w:p>
    <w:p>
      <w:pPr>
        <w:pStyle w:val="TOC1"/>
        <w:tabs>
          <w:tab w:val="right" w:leader="dot" w:pos="8306"/>
        </w:tabs>
      </w:pPr>
      <w:hyperlink w:anchor="_Toc21194" w:history="1">
        <w:r>
          <w:rPr>
            <w:rFonts w:ascii="仿宋" w:eastAsia="仿宋" w:hAnsi="仿宋" w:cs="仿宋" w:hint="eastAsia"/>
            <w:lang w:eastAsia="zh-CN"/>
          </w:rPr>
          <w:t>六、金属钴粉项目文档管理</w:t>
        </w:r>
        <w:r>
          <w:tab/>
        </w:r>
        <w:r>
          <w:fldChar w:fldCharType="begin"/>
        </w:r>
        <w:r>
          <w:instrText xml:space="preserve"> PAGEREF _Toc21194 \h </w:instrText>
        </w:r>
        <w:r>
          <w:fldChar w:fldCharType="separate"/>
        </w:r>
        <w:r>
          <w:t>21</w:t>
        </w:r>
        <w:r>
          <w:fldChar w:fldCharType="end"/>
        </w:r>
      </w:hyperlink>
    </w:p>
    <w:p>
      <w:pPr>
        <w:pStyle w:val="TOC2"/>
        <w:tabs>
          <w:tab w:val="right" w:leader="dot" w:pos="8306"/>
        </w:tabs>
      </w:pPr>
      <w:hyperlink w:anchor="_Toc16124" w:history="1">
        <w:r>
          <w:rPr>
            <w:rFonts w:ascii="仿宋" w:eastAsia="仿宋" w:hAnsi="仿宋" w:cs="仿宋" w:hint="eastAsia"/>
            <w:lang w:eastAsia="zh-CN"/>
          </w:rPr>
          <w:t>(一)、文档编制与审查</w:t>
        </w:r>
        <w:r>
          <w:tab/>
        </w:r>
        <w:r>
          <w:fldChar w:fldCharType="begin"/>
        </w:r>
        <w:r>
          <w:instrText xml:space="preserve"> PAGEREF _Toc16124 \h </w:instrText>
        </w:r>
        <w:r>
          <w:fldChar w:fldCharType="separate"/>
        </w:r>
        <w:r>
          <w:t>21</w:t>
        </w:r>
        <w:r>
          <w:fldChar w:fldCharType="end"/>
        </w:r>
      </w:hyperlink>
    </w:p>
    <w:p>
      <w:pPr>
        <w:pStyle w:val="TOC2"/>
        <w:tabs>
          <w:tab w:val="right" w:leader="dot" w:pos="8306"/>
        </w:tabs>
      </w:pPr>
      <w:hyperlink w:anchor="_Toc15787" w:history="1">
        <w:r>
          <w:rPr>
            <w:rFonts w:ascii="仿宋" w:eastAsia="仿宋" w:hAnsi="仿宋" w:cs="仿宋" w:hint="eastAsia"/>
            <w:lang w:eastAsia="zh-CN"/>
          </w:rPr>
          <w:t>(二)、文档发布与分发</w:t>
        </w:r>
        <w:r>
          <w:tab/>
        </w:r>
        <w:r>
          <w:fldChar w:fldCharType="begin"/>
        </w:r>
        <w:r>
          <w:instrText xml:space="preserve"> PAGEREF _Toc15787 \h </w:instrText>
        </w:r>
        <w:r>
          <w:fldChar w:fldCharType="separate"/>
        </w:r>
        <w:r>
          <w:t>23</w:t>
        </w:r>
        <w:r>
          <w:fldChar w:fldCharType="end"/>
        </w:r>
      </w:hyperlink>
    </w:p>
    <w:p>
      <w:pPr>
        <w:pStyle w:val="TOC2"/>
        <w:tabs>
          <w:tab w:val="right" w:leader="dot" w:pos="8306"/>
        </w:tabs>
      </w:pPr>
      <w:hyperlink w:anchor="_Toc23421" w:history="1">
        <w:r>
          <w:rPr>
            <w:rFonts w:ascii="仿宋" w:eastAsia="仿宋" w:hAnsi="仿宋" w:cs="仿宋" w:hint="eastAsia"/>
            <w:lang w:eastAsia="zh-CN"/>
          </w:rPr>
          <w:t>(三)、文档存档与归档</w:t>
        </w:r>
        <w:r>
          <w:tab/>
        </w:r>
        <w:r>
          <w:fldChar w:fldCharType="begin"/>
        </w:r>
        <w:r>
          <w:instrText xml:space="preserve"> PAGEREF _Toc23421 \h </w:instrText>
        </w:r>
        <w:r>
          <w:fldChar w:fldCharType="separate"/>
        </w:r>
        <w:r>
          <w:t>24</w:t>
        </w:r>
        <w:r>
          <w:fldChar w:fldCharType="end"/>
        </w:r>
      </w:hyperlink>
    </w:p>
    <w:p>
      <w:pPr>
        <w:pStyle w:val="TOC1"/>
        <w:tabs>
          <w:tab w:val="right" w:leader="dot" w:pos="8306"/>
        </w:tabs>
      </w:pPr>
      <w:hyperlink w:anchor="_Toc18775" w:history="1">
        <w:r>
          <w:rPr>
            <w:rFonts w:ascii="仿宋" w:eastAsia="仿宋" w:hAnsi="仿宋" w:cs="仿宋" w:hint="eastAsia"/>
            <w:lang w:eastAsia="zh-CN"/>
          </w:rPr>
          <w:t>七、金属钴粉项目财务管理</w:t>
        </w:r>
        <w:r>
          <w:tab/>
        </w:r>
        <w:r>
          <w:fldChar w:fldCharType="begin"/>
        </w:r>
        <w:r>
          <w:instrText xml:space="preserve"> PAGEREF _Toc18775 \h </w:instrText>
        </w:r>
        <w:r>
          <w:fldChar w:fldCharType="separate"/>
        </w:r>
        <w:r>
          <w:t>25</w:t>
        </w:r>
        <w:r>
          <w:fldChar w:fldCharType="end"/>
        </w:r>
      </w:hyperlink>
    </w:p>
    <w:p>
      <w:pPr>
        <w:pStyle w:val="TOC2"/>
        <w:tabs>
          <w:tab w:val="right" w:leader="dot" w:pos="8306"/>
        </w:tabs>
      </w:pPr>
      <w:hyperlink w:anchor="_Toc11021" w:history="1">
        <w:r>
          <w:rPr>
            <w:rFonts w:ascii="仿宋" w:eastAsia="仿宋" w:hAnsi="仿宋" w:cs="仿宋" w:hint="eastAsia"/>
            <w:lang w:eastAsia="zh-CN"/>
          </w:rPr>
          <w:t>(一)、资金需求大</w:t>
        </w:r>
        <w:r>
          <w:tab/>
        </w:r>
        <w:r>
          <w:fldChar w:fldCharType="begin"/>
        </w:r>
        <w:r>
          <w:instrText xml:space="preserve"> PAGEREF _Toc11021 \h </w:instrText>
        </w:r>
        <w:r>
          <w:fldChar w:fldCharType="separate"/>
        </w:r>
        <w:r>
          <w:t>25</w:t>
        </w:r>
        <w:r>
          <w:fldChar w:fldCharType="end"/>
        </w:r>
      </w:hyperlink>
    </w:p>
    <w:p>
      <w:pPr>
        <w:pStyle w:val="TOC2"/>
        <w:tabs>
          <w:tab w:val="right" w:leader="dot" w:pos="8306"/>
        </w:tabs>
      </w:pPr>
      <w:hyperlink w:anchor="_Toc16524" w:history="1">
        <w:r>
          <w:rPr>
            <w:rFonts w:ascii="仿宋" w:eastAsia="仿宋" w:hAnsi="仿宋" w:cs="仿宋" w:hint="eastAsia"/>
            <w:lang w:eastAsia="zh-CN"/>
          </w:rPr>
          <w:t>(二)、研发周期长</w:t>
        </w:r>
        <w:r>
          <w:tab/>
        </w:r>
        <w:r>
          <w:fldChar w:fldCharType="begin"/>
        </w:r>
        <w:r>
          <w:instrText xml:space="preserve"> PAGEREF _Toc16524 \h </w:instrText>
        </w:r>
        <w:r>
          <w:fldChar w:fldCharType="separate"/>
        </w:r>
        <w:r>
          <w:t>26</w:t>
        </w:r>
        <w:r>
          <w:fldChar w:fldCharType="end"/>
        </w:r>
      </w:hyperlink>
    </w:p>
    <w:p>
      <w:pPr>
        <w:pStyle w:val="TOC2"/>
        <w:tabs>
          <w:tab w:val="right" w:leader="dot" w:pos="8306"/>
        </w:tabs>
      </w:pPr>
      <w:hyperlink w:anchor="_Toc23254" w:history="1">
        <w:r>
          <w:rPr>
            <w:rFonts w:ascii="仿宋" w:eastAsia="仿宋" w:hAnsi="仿宋" w:cs="仿宋" w:hint="eastAsia"/>
            <w:lang w:eastAsia="zh-CN"/>
          </w:rPr>
          <w:t>(三)、市场风险大</w:t>
        </w:r>
        <w:r>
          <w:tab/>
        </w:r>
        <w:r>
          <w:fldChar w:fldCharType="begin"/>
        </w:r>
        <w:r>
          <w:instrText xml:space="preserve"> PAGEREF _Toc23254 \h </w:instrText>
        </w:r>
        <w:r>
          <w:fldChar w:fldCharType="separate"/>
        </w:r>
        <w:r>
          <w:t>27</w:t>
        </w:r>
        <w:r>
          <w:fldChar w:fldCharType="end"/>
        </w:r>
      </w:hyperlink>
    </w:p>
    <w:p>
      <w:pPr>
        <w:pStyle w:val="TOC2"/>
        <w:tabs>
          <w:tab w:val="right" w:leader="dot" w:pos="8306"/>
        </w:tabs>
      </w:pPr>
      <w:hyperlink w:anchor="_Toc7059" w:history="1">
        <w:r>
          <w:rPr>
            <w:rFonts w:ascii="仿宋" w:eastAsia="仿宋" w:hAnsi="仿宋" w:cs="仿宋" w:hint="eastAsia"/>
            <w:lang w:eastAsia="zh-CN"/>
          </w:rPr>
          <w:t>(四)、利润率高</w:t>
        </w:r>
        <w:r>
          <w:tab/>
        </w:r>
        <w:r>
          <w:fldChar w:fldCharType="begin"/>
        </w:r>
        <w:r>
          <w:instrText xml:space="preserve"> PAGEREF _Toc7059 \h </w:instrText>
        </w:r>
        <w:r>
          <w:fldChar w:fldCharType="separate"/>
        </w:r>
        <w:r>
          <w:t>30</w:t>
        </w:r>
        <w:r>
          <w:fldChar w:fldCharType="end"/>
        </w:r>
      </w:hyperlink>
    </w:p>
    <w:p>
      <w:pPr>
        <w:pStyle w:val="TOC1"/>
        <w:tabs>
          <w:tab w:val="right" w:leader="dot" w:pos="8306"/>
        </w:tabs>
      </w:pPr>
      <w:hyperlink w:anchor="_Toc2749" w:history="1">
        <w:r>
          <w:rPr>
            <w:rFonts w:ascii="仿宋" w:eastAsia="仿宋" w:hAnsi="仿宋" w:cs="仿宋" w:hint="eastAsia"/>
            <w:lang w:eastAsia="zh-CN"/>
          </w:rPr>
          <w:t>八、金属钴粉项目人力资源管理</w:t>
        </w:r>
        <w:r>
          <w:tab/>
        </w:r>
        <w:r>
          <w:fldChar w:fldCharType="begin"/>
        </w:r>
        <w:r>
          <w:instrText xml:space="preserve"> PAGEREF _Toc2749 \h </w:instrText>
        </w:r>
        <w:r>
          <w:fldChar w:fldCharType="separate"/>
        </w:r>
        <w:r>
          <w:t>32</w:t>
        </w:r>
        <w:r>
          <w:fldChar w:fldCharType="end"/>
        </w:r>
      </w:hyperlink>
    </w:p>
    <w:p>
      <w:pPr>
        <w:pStyle w:val="TOC2"/>
        <w:tabs>
          <w:tab w:val="right" w:leader="dot" w:pos="8306"/>
        </w:tabs>
      </w:pPr>
      <w:hyperlink w:anchor="_Toc18574" w:history="1">
        <w:r>
          <w:rPr>
            <w:rFonts w:ascii="仿宋" w:eastAsia="仿宋" w:hAnsi="仿宋" w:cs="仿宋" w:hint="eastAsia"/>
            <w:lang w:eastAsia="zh-CN"/>
          </w:rPr>
          <w:t>(一)、建立健全的预算管理制度</w:t>
        </w:r>
        <w:r>
          <w:tab/>
        </w:r>
        <w:r>
          <w:fldChar w:fldCharType="begin"/>
        </w:r>
        <w:r>
          <w:instrText xml:space="preserve"> PAGEREF _Toc18574 \h </w:instrText>
        </w:r>
        <w:r>
          <w:fldChar w:fldCharType="separate"/>
        </w:r>
        <w:r>
          <w:t>32</w:t>
        </w:r>
        <w:r>
          <w:fldChar w:fldCharType="end"/>
        </w:r>
      </w:hyperlink>
    </w:p>
    <w:p>
      <w:pPr>
        <w:pStyle w:val="TOC2"/>
        <w:tabs>
          <w:tab w:val="right" w:leader="dot" w:pos="8306"/>
        </w:tabs>
      </w:pPr>
      <w:hyperlink w:anchor="_Toc20196" w:history="1">
        <w:r>
          <w:rPr>
            <w:rFonts w:ascii="仿宋" w:eastAsia="仿宋" w:hAnsi="仿宋" w:cs="仿宋" w:hint="eastAsia"/>
            <w:lang w:eastAsia="zh-CN"/>
          </w:rPr>
          <w:t>(二)、加强资金流动监控</w:t>
        </w:r>
        <w:r>
          <w:tab/>
        </w:r>
        <w:r>
          <w:fldChar w:fldCharType="begin"/>
        </w:r>
        <w:r>
          <w:instrText xml:space="preserve"> PAGEREF _Toc20196 \h </w:instrText>
        </w:r>
        <w:r>
          <w:fldChar w:fldCharType="separate"/>
        </w:r>
        <w:r>
          <w:t>34</w:t>
        </w:r>
        <w:r>
          <w:fldChar w:fldCharType="end"/>
        </w:r>
      </w:hyperlink>
    </w:p>
    <w:p>
      <w:pPr>
        <w:pStyle w:val="TOC2"/>
        <w:tabs>
          <w:tab w:val="right" w:leader="dot" w:pos="8306"/>
        </w:tabs>
      </w:pPr>
      <w:hyperlink w:anchor="_Toc6002" w:history="1">
        <w:r>
          <w:rPr>
            <w:rFonts w:ascii="仿宋" w:eastAsia="仿宋" w:hAnsi="仿宋" w:cs="仿宋" w:hint="eastAsia"/>
            <w:lang w:eastAsia="zh-CN"/>
          </w:rPr>
          <w:t>(三)、制定完善的风险控制机制</w:t>
        </w:r>
        <w:r>
          <w:tab/>
        </w:r>
        <w:r>
          <w:fldChar w:fldCharType="begin"/>
        </w:r>
        <w:r>
          <w:instrText xml:space="preserve"> PAGEREF _Toc6002 \h </w:instrText>
        </w:r>
        <w:r>
          <w:fldChar w:fldCharType="separate"/>
        </w:r>
        <w:r>
          <w:t>35</w:t>
        </w:r>
        <w:r>
          <w:fldChar w:fldCharType="end"/>
        </w:r>
      </w:hyperlink>
    </w:p>
    <w:p>
      <w:pPr>
        <w:pStyle w:val="TOC2"/>
        <w:tabs>
          <w:tab w:val="right" w:leader="dot" w:pos="8306"/>
        </w:tabs>
      </w:pPr>
      <w:hyperlink w:anchor="_Toc6723" w:history="1">
        <w:r>
          <w:rPr>
            <w:rFonts w:ascii="仿宋" w:eastAsia="仿宋" w:hAnsi="仿宋" w:cs="仿宋" w:hint="eastAsia"/>
            <w:lang w:eastAsia="zh-CN"/>
          </w:rPr>
          <w:t>(四)、优化成本管理</w:t>
        </w:r>
        <w:r>
          <w:tab/>
        </w:r>
        <w:r>
          <w:fldChar w:fldCharType="begin"/>
        </w:r>
        <w:r>
          <w:instrText xml:space="preserve"> PAGEREF _Toc6723 \h </w:instrText>
        </w:r>
        <w:r>
          <w:fldChar w:fldCharType="separate"/>
        </w:r>
        <w:r>
          <w:t>36</w:t>
        </w:r>
        <w:r>
          <w:fldChar w:fldCharType="end"/>
        </w:r>
      </w:hyperlink>
    </w:p>
    <w:p>
      <w:pPr>
        <w:pStyle w:val="TOC1"/>
        <w:tabs>
          <w:tab w:val="right" w:leader="dot" w:pos="8306"/>
        </w:tabs>
      </w:pPr>
      <w:hyperlink w:anchor="_Toc28371" w:history="1">
        <w:r>
          <w:rPr>
            <w:rFonts w:ascii="仿宋" w:eastAsia="仿宋" w:hAnsi="仿宋" w:cs="仿宋" w:hint="eastAsia"/>
            <w:lang w:eastAsia="zh-CN"/>
          </w:rPr>
          <w:t>九、生产安全保护</w:t>
        </w:r>
        <w:r>
          <w:tab/>
        </w:r>
        <w:r>
          <w:fldChar w:fldCharType="begin"/>
        </w:r>
        <w:r>
          <w:instrText xml:space="preserve"> PAGEREF _Toc28371 \h </w:instrText>
        </w:r>
        <w:r>
          <w:fldChar w:fldCharType="separate"/>
        </w:r>
        <w:r>
          <w:t>37</w:t>
        </w:r>
        <w:r>
          <w:fldChar w:fldCharType="end"/>
        </w:r>
      </w:hyperlink>
    </w:p>
    <w:p>
      <w:pPr>
        <w:pStyle w:val="TOC2"/>
        <w:tabs>
          <w:tab w:val="right" w:leader="dot" w:pos="8306"/>
        </w:tabs>
      </w:pPr>
      <w:hyperlink w:anchor="_Toc17099" w:history="1">
        <w:r>
          <w:rPr>
            <w:rFonts w:ascii="仿宋" w:eastAsia="仿宋" w:hAnsi="仿宋" w:cs="仿宋" w:hint="eastAsia"/>
            <w:lang w:eastAsia="zh-CN"/>
          </w:rPr>
          <w:t>(一)、消防安全</w:t>
        </w:r>
        <w:r>
          <w:tab/>
        </w:r>
        <w:r>
          <w:fldChar w:fldCharType="begin"/>
        </w:r>
        <w:r>
          <w:instrText xml:space="preserve"> PAGEREF _Toc17099 \h </w:instrText>
        </w:r>
        <w:r>
          <w:fldChar w:fldCharType="separate"/>
        </w:r>
        <w:r>
          <w:t>37</w:t>
        </w:r>
        <w:r>
          <w:fldChar w:fldCharType="end"/>
        </w:r>
      </w:hyperlink>
    </w:p>
    <w:p>
      <w:pPr>
        <w:pStyle w:val="TOC2"/>
        <w:tabs>
          <w:tab w:val="right" w:leader="dot" w:pos="8306"/>
        </w:tabs>
      </w:pPr>
      <w:hyperlink w:anchor="_Toc22490" w:history="1">
        <w:r>
          <w:rPr>
            <w:rFonts w:ascii="仿宋" w:eastAsia="仿宋" w:hAnsi="仿宋" w:cs="仿宋" w:hint="eastAsia"/>
            <w:lang w:eastAsia="zh-CN"/>
          </w:rPr>
          <w:t>(二)、防火防爆总图布置措施</w:t>
        </w:r>
        <w:r>
          <w:tab/>
        </w:r>
        <w:r>
          <w:fldChar w:fldCharType="begin"/>
        </w:r>
        <w:r>
          <w:instrText xml:space="preserve"> PAGEREF _Toc22490 \h </w:instrText>
        </w:r>
        <w:r>
          <w:fldChar w:fldCharType="separate"/>
        </w:r>
        <w:r>
          <w:t>39</w:t>
        </w:r>
        <w:r>
          <w:fldChar w:fldCharType="end"/>
        </w:r>
      </w:hyperlink>
    </w:p>
    <w:p>
      <w:pPr>
        <w:pStyle w:val="TOC2"/>
        <w:tabs>
          <w:tab w:val="right" w:leader="dot" w:pos="8306"/>
        </w:tabs>
      </w:pPr>
      <w:hyperlink w:anchor="_Toc5113" w:history="1">
        <w:r>
          <w:rPr>
            <w:rFonts w:ascii="仿宋" w:eastAsia="仿宋" w:hAnsi="仿宋" w:cs="仿宋" w:hint="eastAsia"/>
            <w:lang w:eastAsia="zh-CN"/>
          </w:rPr>
          <w:t>(三)、自然灾害防范措施</w:t>
        </w:r>
        <w:r>
          <w:tab/>
        </w:r>
        <w:r>
          <w:fldChar w:fldCharType="begin"/>
        </w:r>
        <w:r>
          <w:instrText xml:space="preserve"> PAGEREF _Toc5113 \h </w:instrText>
        </w:r>
        <w:r>
          <w:fldChar w:fldCharType="separate"/>
        </w:r>
        <w:r>
          <w:t>39</w:t>
        </w:r>
        <w:r>
          <w:fldChar w:fldCharType="end"/>
        </w:r>
      </w:hyperlink>
    </w:p>
    <w:p>
      <w:pPr>
        <w:pStyle w:val="TOC2"/>
        <w:tabs>
          <w:tab w:val="right" w:leader="dot" w:pos="8306"/>
        </w:tabs>
      </w:pPr>
      <w:hyperlink w:anchor="_Toc8993" w:history="1">
        <w:r>
          <w:rPr>
            <w:rFonts w:ascii="仿宋" w:eastAsia="仿宋" w:hAnsi="仿宋" w:cs="仿宋" w:hint="eastAsia"/>
            <w:lang w:eastAsia="zh-CN"/>
          </w:rPr>
          <w:t>(四)、安全色及安全标志使用要求</w:t>
        </w:r>
        <w:r>
          <w:tab/>
        </w:r>
        <w:r>
          <w:fldChar w:fldCharType="begin"/>
        </w:r>
        <w:r>
          <w:instrText xml:space="preserve"> PAGEREF _Toc8993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9150" w:history="1">
        <w:r>
          <w:rPr>
            <w:rFonts w:ascii="仿宋" w:eastAsia="仿宋" w:hAnsi="仿宋" w:cs="仿宋" w:hint="eastAsia"/>
            <w:lang w:eastAsia="zh-CN"/>
          </w:rPr>
          <w:t>(五)、防尘防毒措施</w:t>
        </w:r>
        <w:r>
          <w:tab/>
        </w:r>
        <w:r>
          <w:fldChar w:fldCharType="begin"/>
        </w:r>
        <w:r>
          <w:instrText xml:space="preserve"> PAGEREF _Toc19150 \h </w:instrText>
        </w:r>
        <w:r>
          <w:fldChar w:fldCharType="separate"/>
        </w:r>
        <w:r>
          <w:t>41</w:t>
        </w:r>
        <w:r>
          <w:fldChar w:fldCharType="end"/>
        </w:r>
      </w:hyperlink>
    </w:p>
    <w:p>
      <w:pPr>
        <w:pStyle w:val="TOC2"/>
        <w:tabs>
          <w:tab w:val="right" w:leader="dot" w:pos="8306"/>
        </w:tabs>
      </w:pPr>
      <w:hyperlink w:anchor="_Toc13645" w:history="1">
        <w:r>
          <w:rPr>
            <w:rFonts w:ascii="仿宋" w:eastAsia="仿宋" w:hAnsi="仿宋" w:cs="仿宋" w:hint="eastAsia"/>
            <w:lang w:eastAsia="zh-CN"/>
          </w:rPr>
          <w:t>(六)、防静电、触电防护及防雷措施</w:t>
        </w:r>
        <w:r>
          <w:tab/>
        </w:r>
        <w:r>
          <w:fldChar w:fldCharType="begin"/>
        </w:r>
        <w:r>
          <w:instrText xml:space="preserve"> PAGEREF _Toc13645 \h </w:instrText>
        </w:r>
        <w:r>
          <w:fldChar w:fldCharType="separate"/>
        </w:r>
        <w:r>
          <w:t>42</w:t>
        </w:r>
        <w:r>
          <w:fldChar w:fldCharType="end"/>
        </w:r>
      </w:hyperlink>
    </w:p>
    <w:p>
      <w:pPr>
        <w:pStyle w:val="TOC2"/>
        <w:tabs>
          <w:tab w:val="right" w:leader="dot" w:pos="8306"/>
        </w:tabs>
      </w:pPr>
      <w:hyperlink w:anchor="_Toc28270" w:history="1">
        <w:r>
          <w:rPr>
            <w:rFonts w:ascii="仿宋" w:eastAsia="仿宋" w:hAnsi="仿宋" w:cs="仿宋" w:hint="eastAsia"/>
            <w:lang w:eastAsia="zh-CN"/>
          </w:rPr>
          <w:t>(七)、机械设备安全保障措施</w:t>
        </w:r>
        <w:r>
          <w:tab/>
        </w:r>
        <w:r>
          <w:fldChar w:fldCharType="begin"/>
        </w:r>
        <w:r>
          <w:instrText xml:space="preserve"> PAGEREF _Toc28270 \h </w:instrText>
        </w:r>
        <w:r>
          <w:fldChar w:fldCharType="separate"/>
        </w:r>
        <w:r>
          <w:t>44</w:t>
        </w:r>
        <w:r>
          <w:fldChar w:fldCharType="end"/>
        </w:r>
      </w:hyperlink>
    </w:p>
    <w:p>
      <w:pPr>
        <w:pStyle w:val="TOC1"/>
        <w:tabs>
          <w:tab w:val="right" w:leader="dot" w:pos="8306"/>
        </w:tabs>
      </w:pPr>
      <w:hyperlink w:anchor="_Toc16798" w:history="1">
        <w:r>
          <w:rPr>
            <w:rFonts w:ascii="仿宋" w:eastAsia="仿宋" w:hAnsi="仿宋" w:cs="仿宋" w:hint="eastAsia"/>
            <w:lang w:eastAsia="zh-CN"/>
          </w:rPr>
          <w:t>十、金属钴粉项目经营效益</w:t>
        </w:r>
        <w:r>
          <w:tab/>
        </w:r>
        <w:r>
          <w:fldChar w:fldCharType="begin"/>
        </w:r>
        <w:r>
          <w:instrText xml:space="preserve"> PAGEREF _Toc16798 \h </w:instrText>
        </w:r>
        <w:r>
          <w:fldChar w:fldCharType="separate"/>
        </w:r>
        <w:r>
          <w:t>45</w:t>
        </w:r>
        <w:r>
          <w:fldChar w:fldCharType="end"/>
        </w:r>
      </w:hyperlink>
    </w:p>
    <w:p>
      <w:pPr>
        <w:pStyle w:val="TOC2"/>
        <w:tabs>
          <w:tab w:val="right" w:leader="dot" w:pos="8306"/>
        </w:tabs>
      </w:pPr>
      <w:hyperlink w:anchor="_Toc21257" w:history="1">
        <w:r>
          <w:rPr>
            <w:rFonts w:ascii="仿宋" w:eastAsia="仿宋" w:hAnsi="仿宋" w:cs="仿宋" w:hint="eastAsia"/>
            <w:lang w:eastAsia="zh-CN"/>
          </w:rPr>
          <w:t>(一)、经济评价财务测算</w:t>
        </w:r>
        <w:r>
          <w:tab/>
        </w:r>
        <w:r>
          <w:fldChar w:fldCharType="begin"/>
        </w:r>
        <w:r>
          <w:instrText xml:space="preserve"> PAGEREF _Toc21257 \h </w:instrText>
        </w:r>
        <w:r>
          <w:fldChar w:fldCharType="separate"/>
        </w:r>
        <w:r>
          <w:t>45</w:t>
        </w:r>
        <w:r>
          <w:fldChar w:fldCharType="end"/>
        </w:r>
      </w:hyperlink>
    </w:p>
    <w:p>
      <w:pPr>
        <w:pStyle w:val="TOC2"/>
        <w:tabs>
          <w:tab w:val="right" w:leader="dot" w:pos="8306"/>
        </w:tabs>
      </w:pPr>
      <w:hyperlink w:anchor="_Toc10696" w:history="1">
        <w:r>
          <w:rPr>
            <w:rFonts w:ascii="仿宋" w:eastAsia="仿宋" w:hAnsi="仿宋" w:cs="仿宋" w:hint="eastAsia"/>
            <w:lang w:eastAsia="zh-CN"/>
          </w:rPr>
          <w:t>(二)、金属钴粉项目盈利能力分析</w:t>
        </w:r>
        <w:r>
          <w:tab/>
        </w:r>
        <w:r>
          <w:fldChar w:fldCharType="begin"/>
        </w:r>
        <w:r>
          <w:instrText xml:space="preserve"> PAGEREF _Toc10696 \h </w:instrText>
        </w:r>
        <w:r>
          <w:fldChar w:fldCharType="separate"/>
        </w:r>
        <w:r>
          <w:t>46</w:t>
        </w:r>
        <w:r>
          <w:fldChar w:fldCharType="end"/>
        </w:r>
      </w:hyperlink>
    </w:p>
    <w:p>
      <w:pPr>
        <w:pStyle w:val="TOC1"/>
        <w:tabs>
          <w:tab w:val="right" w:leader="dot" w:pos="8306"/>
        </w:tabs>
      </w:pPr>
      <w:hyperlink w:anchor="_Toc16566" w:history="1">
        <w:r>
          <w:rPr>
            <w:rFonts w:ascii="仿宋" w:eastAsia="仿宋" w:hAnsi="仿宋" w:cs="仿宋" w:hint="eastAsia"/>
            <w:lang w:eastAsia="zh-CN"/>
          </w:rPr>
          <w:t>十一、金属钴粉项目社会影响</w:t>
        </w:r>
        <w:r>
          <w:tab/>
        </w:r>
        <w:r>
          <w:fldChar w:fldCharType="begin"/>
        </w:r>
        <w:r>
          <w:instrText xml:space="preserve"> PAGEREF _Toc16566 \h </w:instrText>
        </w:r>
        <w:r>
          <w:fldChar w:fldCharType="separate"/>
        </w:r>
        <w:r>
          <w:t>47</w:t>
        </w:r>
        <w:r>
          <w:fldChar w:fldCharType="end"/>
        </w:r>
      </w:hyperlink>
    </w:p>
    <w:p>
      <w:pPr>
        <w:pStyle w:val="TOC2"/>
        <w:tabs>
          <w:tab w:val="right" w:leader="dot" w:pos="8306"/>
        </w:tabs>
      </w:pPr>
      <w:hyperlink w:anchor="_Toc13783" w:history="1">
        <w:r>
          <w:rPr>
            <w:rFonts w:ascii="仿宋" w:eastAsia="仿宋" w:hAnsi="仿宋" w:cs="仿宋" w:hint="eastAsia"/>
            <w:lang w:eastAsia="zh-CN"/>
          </w:rPr>
          <w:t>(一)、社会责任与义务</w:t>
        </w:r>
        <w:r>
          <w:tab/>
        </w:r>
        <w:r>
          <w:fldChar w:fldCharType="begin"/>
        </w:r>
        <w:r>
          <w:instrText xml:space="preserve"> PAGEREF _Toc13783 \h </w:instrText>
        </w:r>
        <w:r>
          <w:fldChar w:fldCharType="separate"/>
        </w:r>
        <w:r>
          <w:t>47</w:t>
        </w:r>
        <w:r>
          <w:fldChar w:fldCharType="end"/>
        </w:r>
      </w:hyperlink>
    </w:p>
    <w:p>
      <w:pPr>
        <w:pStyle w:val="TOC2"/>
        <w:tabs>
          <w:tab w:val="right" w:leader="dot" w:pos="8306"/>
        </w:tabs>
      </w:pPr>
      <w:hyperlink w:anchor="_Toc18018" w:history="1">
        <w:r>
          <w:rPr>
            <w:rFonts w:ascii="仿宋" w:eastAsia="仿宋" w:hAnsi="仿宋" w:cs="仿宋" w:hint="eastAsia"/>
            <w:lang w:eastAsia="zh-CN"/>
          </w:rPr>
          <w:t>(二)、社会参与与沟通</w:t>
        </w:r>
        <w:r>
          <w:tab/>
        </w:r>
        <w:r>
          <w:fldChar w:fldCharType="begin"/>
        </w:r>
        <w:r>
          <w:instrText xml:space="preserve"> PAGEREF _Toc18018 \h </w:instrText>
        </w:r>
        <w:r>
          <w:fldChar w:fldCharType="separate"/>
        </w:r>
        <w:r>
          <w:t>48</w:t>
        </w:r>
        <w:r>
          <w:fldChar w:fldCharType="end"/>
        </w:r>
      </w:hyperlink>
    </w:p>
    <w:p>
      <w:pPr>
        <w:pStyle w:val="TOC1"/>
        <w:tabs>
          <w:tab w:val="right" w:leader="dot" w:pos="8306"/>
        </w:tabs>
      </w:pPr>
      <w:hyperlink w:anchor="_Toc11243" w:history="1">
        <w:r>
          <w:rPr>
            <w:rFonts w:ascii="仿宋" w:eastAsia="仿宋" w:hAnsi="仿宋" w:cs="仿宋" w:hint="eastAsia"/>
            <w:lang w:eastAsia="zh-CN"/>
          </w:rPr>
          <w:t>十二、金属钴粉项目风险管理</w:t>
        </w:r>
        <w:r>
          <w:tab/>
        </w:r>
        <w:r>
          <w:fldChar w:fldCharType="begin"/>
        </w:r>
        <w:r>
          <w:instrText xml:space="preserve"> PAGEREF _Toc11243 \h </w:instrText>
        </w:r>
        <w:r>
          <w:fldChar w:fldCharType="separate"/>
        </w:r>
        <w:r>
          <w:t>49</w:t>
        </w:r>
        <w:r>
          <w:fldChar w:fldCharType="end"/>
        </w:r>
      </w:hyperlink>
    </w:p>
    <w:p>
      <w:pPr>
        <w:pStyle w:val="TOC2"/>
        <w:tabs>
          <w:tab w:val="right" w:leader="dot" w:pos="8306"/>
        </w:tabs>
      </w:pPr>
      <w:hyperlink w:anchor="_Toc16645" w:history="1">
        <w:r>
          <w:rPr>
            <w:rFonts w:ascii="仿宋" w:eastAsia="仿宋" w:hAnsi="仿宋" w:cs="仿宋" w:hint="eastAsia"/>
            <w:lang w:eastAsia="zh-CN"/>
          </w:rPr>
          <w:t>(一)、风险识别与评估</w:t>
        </w:r>
        <w:r>
          <w:tab/>
        </w:r>
        <w:r>
          <w:fldChar w:fldCharType="begin"/>
        </w:r>
        <w:r>
          <w:instrText xml:space="preserve"> PAGEREF _Toc16645 \h </w:instrText>
        </w:r>
        <w:r>
          <w:fldChar w:fldCharType="separate"/>
        </w:r>
        <w:r>
          <w:t>49</w:t>
        </w:r>
        <w:r>
          <w:fldChar w:fldCharType="end"/>
        </w:r>
      </w:hyperlink>
    </w:p>
    <w:p>
      <w:pPr>
        <w:pStyle w:val="TOC2"/>
        <w:tabs>
          <w:tab w:val="right" w:leader="dot" w:pos="8306"/>
        </w:tabs>
      </w:pPr>
      <w:hyperlink w:anchor="_Toc20231" w:history="1">
        <w:r>
          <w:rPr>
            <w:rFonts w:ascii="仿宋" w:eastAsia="仿宋" w:hAnsi="仿宋" w:cs="仿宋" w:hint="eastAsia"/>
            <w:lang w:eastAsia="zh-CN"/>
          </w:rPr>
          <w:t>(二)、风险应对策略</w:t>
        </w:r>
        <w:r>
          <w:tab/>
        </w:r>
        <w:r>
          <w:fldChar w:fldCharType="begin"/>
        </w:r>
        <w:r>
          <w:instrText xml:space="preserve"> PAGEREF _Toc20231 \h </w:instrText>
        </w:r>
        <w:r>
          <w:fldChar w:fldCharType="separate"/>
        </w:r>
        <w:r>
          <w:t>50</w:t>
        </w:r>
        <w:r>
          <w:fldChar w:fldCharType="end"/>
        </w:r>
      </w:hyperlink>
    </w:p>
    <w:p>
      <w:pPr>
        <w:pStyle w:val="TOC2"/>
        <w:tabs>
          <w:tab w:val="right" w:leader="dot" w:pos="8306"/>
        </w:tabs>
      </w:pPr>
      <w:hyperlink w:anchor="_Toc8637" w:history="1">
        <w:r>
          <w:rPr>
            <w:rFonts w:ascii="仿宋" w:eastAsia="仿宋" w:hAnsi="仿宋" w:cs="仿宋" w:hint="eastAsia"/>
            <w:lang w:eastAsia="zh-CN"/>
          </w:rPr>
          <w:t>(三)、风险监控与控制</w:t>
        </w:r>
        <w:r>
          <w:tab/>
        </w:r>
        <w:r>
          <w:fldChar w:fldCharType="begin"/>
        </w:r>
        <w:r>
          <w:instrText xml:space="preserve"> PAGEREF _Toc8637 \h </w:instrText>
        </w:r>
        <w:r>
          <w:fldChar w:fldCharType="separate"/>
        </w:r>
        <w:r>
          <w:t>52</w:t>
        </w:r>
        <w:r>
          <w:fldChar w:fldCharType="end"/>
        </w:r>
      </w:hyperlink>
    </w:p>
    <w:p>
      <w:pPr>
        <w:pStyle w:val="TOC1"/>
        <w:tabs>
          <w:tab w:val="right" w:leader="dot" w:pos="8306"/>
        </w:tabs>
      </w:pPr>
      <w:hyperlink w:anchor="_Toc17753" w:history="1">
        <w:r>
          <w:rPr>
            <w:rFonts w:ascii="仿宋" w:eastAsia="仿宋" w:hAnsi="仿宋" w:cs="仿宋" w:hint="eastAsia"/>
            <w:lang w:eastAsia="zh-CN"/>
          </w:rPr>
          <w:t>十三、质量管理体系</w:t>
        </w:r>
        <w:r>
          <w:tab/>
        </w:r>
        <w:r>
          <w:fldChar w:fldCharType="begin"/>
        </w:r>
        <w:r>
          <w:instrText xml:space="preserve"> PAGEREF _Toc17753 \h </w:instrText>
        </w:r>
        <w:r>
          <w:fldChar w:fldCharType="separate"/>
        </w:r>
        <w:r>
          <w:t>53</w:t>
        </w:r>
        <w:r>
          <w:fldChar w:fldCharType="end"/>
        </w:r>
      </w:hyperlink>
    </w:p>
    <w:p>
      <w:pPr>
        <w:pStyle w:val="TOC2"/>
        <w:tabs>
          <w:tab w:val="right" w:leader="dot" w:pos="8306"/>
        </w:tabs>
      </w:pPr>
      <w:hyperlink w:anchor="_Toc4477" w:history="1">
        <w:r>
          <w:rPr>
            <w:rFonts w:ascii="仿宋" w:eastAsia="仿宋" w:hAnsi="仿宋" w:cs="仿宋" w:hint="eastAsia"/>
            <w:lang w:eastAsia="zh-CN"/>
          </w:rPr>
          <w:t>(一)、质量目标与方针</w:t>
        </w:r>
        <w:r>
          <w:tab/>
        </w:r>
        <w:r>
          <w:fldChar w:fldCharType="begin"/>
        </w:r>
        <w:r>
          <w:instrText xml:space="preserve"> PAGEREF _Toc4477 \h </w:instrText>
        </w:r>
        <w:r>
          <w:fldChar w:fldCharType="separate"/>
        </w:r>
        <w:r>
          <w:t>53</w:t>
        </w:r>
        <w:r>
          <w:fldChar w:fldCharType="end"/>
        </w:r>
      </w:hyperlink>
    </w:p>
    <w:p>
      <w:pPr>
        <w:pStyle w:val="TOC2"/>
        <w:tabs>
          <w:tab w:val="right" w:leader="dot" w:pos="8306"/>
        </w:tabs>
      </w:pPr>
      <w:hyperlink w:anchor="_Toc10647" w:history="1">
        <w:r>
          <w:rPr>
            <w:rFonts w:ascii="仿宋" w:eastAsia="仿宋" w:hAnsi="仿宋" w:cs="仿宋" w:hint="eastAsia"/>
            <w:lang w:eastAsia="zh-CN"/>
          </w:rPr>
          <w:t>(二)、质量管理责任</w:t>
        </w:r>
        <w:r>
          <w:tab/>
        </w:r>
        <w:r>
          <w:fldChar w:fldCharType="begin"/>
        </w:r>
        <w:r>
          <w:instrText xml:space="preserve"> PAGEREF _Toc10647 \h </w:instrText>
        </w:r>
        <w:r>
          <w:fldChar w:fldCharType="separate"/>
        </w:r>
        <w:r>
          <w:t>54</w:t>
        </w:r>
        <w:r>
          <w:fldChar w:fldCharType="end"/>
        </w:r>
      </w:hyperlink>
    </w:p>
    <w:p>
      <w:pPr>
        <w:pStyle w:val="TOC2"/>
        <w:tabs>
          <w:tab w:val="right" w:leader="dot" w:pos="8306"/>
        </w:tabs>
      </w:pPr>
      <w:hyperlink w:anchor="_Toc18287" w:history="1">
        <w:r>
          <w:rPr>
            <w:rFonts w:ascii="仿宋" w:eastAsia="仿宋" w:hAnsi="仿宋" w:cs="仿宋" w:hint="eastAsia"/>
            <w:lang w:eastAsia="zh-CN"/>
          </w:rPr>
          <w:t>(三)、质量管理体系文件</w:t>
        </w:r>
        <w:r>
          <w:tab/>
        </w:r>
        <w:r>
          <w:fldChar w:fldCharType="begin"/>
        </w:r>
        <w:r>
          <w:instrText xml:space="preserve"> PAGEREF _Toc18287 \h </w:instrText>
        </w:r>
        <w:r>
          <w:fldChar w:fldCharType="separate"/>
        </w:r>
        <w:r>
          <w:t>55</w:t>
        </w:r>
        <w:r>
          <w:fldChar w:fldCharType="end"/>
        </w:r>
      </w:hyperlink>
    </w:p>
    <w:p>
      <w:pPr>
        <w:pStyle w:val="TOC2"/>
        <w:tabs>
          <w:tab w:val="right" w:leader="dot" w:pos="8306"/>
        </w:tabs>
      </w:pPr>
      <w:hyperlink w:anchor="_Toc26722" w:history="1">
        <w:r>
          <w:rPr>
            <w:rFonts w:ascii="仿宋" w:eastAsia="仿宋" w:hAnsi="仿宋" w:cs="仿宋" w:hint="eastAsia"/>
            <w:lang w:eastAsia="zh-CN"/>
          </w:rPr>
          <w:t>(四)、质量培训与教育</w:t>
        </w:r>
        <w:r>
          <w:tab/>
        </w:r>
        <w:r>
          <w:fldChar w:fldCharType="begin"/>
        </w:r>
        <w:r>
          <w:instrText xml:space="preserve"> PAGEREF _Toc26722 \h </w:instrText>
        </w:r>
        <w:r>
          <w:fldChar w:fldCharType="separate"/>
        </w:r>
        <w:r>
          <w:t>57</w:t>
        </w:r>
        <w:r>
          <w:fldChar w:fldCharType="end"/>
        </w:r>
      </w:hyperlink>
    </w:p>
    <w:p>
      <w:pPr>
        <w:pStyle w:val="TOC2"/>
        <w:tabs>
          <w:tab w:val="right" w:leader="dot" w:pos="8306"/>
        </w:tabs>
      </w:pPr>
      <w:hyperlink w:anchor="_Toc20291" w:history="1">
        <w:r>
          <w:rPr>
            <w:rFonts w:ascii="仿宋" w:eastAsia="仿宋" w:hAnsi="仿宋" w:cs="仿宋" w:hint="eastAsia"/>
            <w:lang w:eastAsia="zh-CN"/>
          </w:rPr>
          <w:t>(五)、质量审核与评价</w:t>
        </w:r>
        <w:r>
          <w:tab/>
        </w:r>
        <w:r>
          <w:fldChar w:fldCharType="begin"/>
        </w:r>
        <w:r>
          <w:instrText xml:space="preserve"> PAGEREF _Toc20291 \h </w:instrText>
        </w:r>
        <w:r>
          <w:fldChar w:fldCharType="separate"/>
        </w:r>
        <w:r>
          <w:t>58</w:t>
        </w:r>
        <w:r>
          <w:fldChar w:fldCharType="end"/>
        </w:r>
      </w:hyperlink>
    </w:p>
    <w:p>
      <w:pPr>
        <w:pStyle w:val="TOC2"/>
        <w:tabs>
          <w:tab w:val="right" w:leader="dot" w:pos="8306"/>
        </w:tabs>
      </w:pPr>
      <w:hyperlink w:anchor="_Toc20961" w:history="1">
        <w:r>
          <w:rPr>
            <w:rFonts w:ascii="仿宋" w:eastAsia="仿宋" w:hAnsi="仿宋" w:cs="仿宋" w:hint="eastAsia"/>
            <w:lang w:eastAsia="zh-CN"/>
          </w:rPr>
          <w:t>(六)、不符合与纠正措施</w:t>
        </w:r>
        <w:r>
          <w:tab/>
        </w:r>
        <w:r>
          <w:fldChar w:fldCharType="begin"/>
        </w:r>
        <w:r>
          <w:instrText xml:space="preserve"> PAGEREF _Toc20961 \h </w:instrText>
        </w:r>
        <w:r>
          <w:fldChar w:fldCharType="separate"/>
        </w:r>
        <w:r>
          <w:t>59</w:t>
        </w:r>
        <w:r>
          <w:fldChar w:fldCharType="end"/>
        </w:r>
      </w:hyperlink>
    </w:p>
    <w:p>
      <w:pPr>
        <w:pStyle w:val="TOC1"/>
        <w:tabs>
          <w:tab w:val="right" w:leader="dot" w:pos="8306"/>
        </w:tabs>
      </w:pPr>
      <w:hyperlink w:anchor="_Toc9973" w:history="1">
        <w:r>
          <w:rPr>
            <w:rFonts w:ascii="仿宋" w:eastAsia="仿宋" w:hAnsi="仿宋" w:cs="仿宋" w:hint="eastAsia"/>
            <w:lang w:eastAsia="zh-CN"/>
          </w:rPr>
          <w:t>十四、营销与推广策略</w:t>
        </w:r>
        <w:r>
          <w:tab/>
        </w:r>
        <w:r>
          <w:fldChar w:fldCharType="begin"/>
        </w:r>
        <w:r>
          <w:instrText xml:space="preserve"> PAGEREF _Toc9973 \h </w:instrText>
        </w:r>
        <w:r>
          <w:fldChar w:fldCharType="separate"/>
        </w:r>
        <w:r>
          <w:t>60</w:t>
        </w:r>
        <w:r>
          <w:fldChar w:fldCharType="end"/>
        </w:r>
      </w:hyperlink>
    </w:p>
    <w:p>
      <w:pPr>
        <w:pStyle w:val="TOC2"/>
        <w:tabs>
          <w:tab w:val="right" w:leader="dot" w:pos="8306"/>
        </w:tabs>
      </w:pPr>
      <w:hyperlink w:anchor="_Toc18656" w:history="1">
        <w:r>
          <w:rPr>
            <w:rFonts w:ascii="仿宋" w:eastAsia="仿宋" w:hAnsi="仿宋" w:cs="仿宋" w:hint="eastAsia"/>
            <w:lang w:eastAsia="zh-CN"/>
          </w:rPr>
          <w:t>(一)、产品/服务定位与特点</w:t>
        </w:r>
        <w:r>
          <w:tab/>
        </w:r>
        <w:r>
          <w:fldChar w:fldCharType="begin"/>
        </w:r>
        <w:r>
          <w:instrText xml:space="preserve"> PAGEREF _Toc18656 \h </w:instrText>
        </w:r>
        <w:r>
          <w:fldChar w:fldCharType="separate"/>
        </w:r>
        <w:r>
          <w:t>60</w:t>
        </w:r>
        <w:r>
          <w:fldChar w:fldCharType="end"/>
        </w:r>
      </w:hyperlink>
    </w:p>
    <w:p>
      <w:pPr>
        <w:pStyle w:val="TOC2"/>
        <w:tabs>
          <w:tab w:val="right" w:leader="dot" w:pos="8306"/>
        </w:tabs>
      </w:pPr>
      <w:hyperlink w:anchor="_Toc6104" w:history="1">
        <w:r>
          <w:rPr>
            <w:rFonts w:ascii="仿宋" w:eastAsia="仿宋" w:hAnsi="仿宋" w:cs="仿宋" w:hint="eastAsia"/>
            <w:lang w:eastAsia="zh-CN"/>
          </w:rPr>
          <w:t>(二)、市场定位与竞争分析</w:t>
        </w:r>
        <w:r>
          <w:tab/>
        </w:r>
        <w:r>
          <w:fldChar w:fldCharType="begin"/>
        </w:r>
        <w:r>
          <w:instrText xml:space="preserve"> PAGEREF _Toc6104 \h </w:instrText>
        </w:r>
        <w:r>
          <w:fldChar w:fldCharType="separate"/>
        </w:r>
        <w:r>
          <w:t>62</w:t>
        </w:r>
        <w:r>
          <w:fldChar w:fldCharType="end"/>
        </w:r>
      </w:hyperlink>
    </w:p>
    <w:p>
      <w:pPr>
        <w:pStyle w:val="TOC2"/>
        <w:tabs>
          <w:tab w:val="right" w:leader="dot" w:pos="8306"/>
        </w:tabs>
      </w:pPr>
      <w:hyperlink w:anchor="_Toc1081" w:history="1">
        <w:r>
          <w:rPr>
            <w:rFonts w:ascii="仿宋" w:eastAsia="仿宋" w:hAnsi="仿宋" w:cs="仿宋" w:hint="eastAsia"/>
            <w:lang w:eastAsia="zh-CN"/>
          </w:rPr>
          <w:t>(三)、营销渠道与策略</w:t>
        </w:r>
        <w:r>
          <w:tab/>
        </w:r>
        <w:r>
          <w:fldChar w:fldCharType="begin"/>
        </w:r>
        <w:r>
          <w:instrText xml:space="preserve"> PAGEREF _Toc1081 \h </w:instrText>
        </w:r>
        <w:r>
          <w:fldChar w:fldCharType="separate"/>
        </w:r>
        <w:r>
          <w:t>63</w:t>
        </w:r>
        <w:r>
          <w:fldChar w:fldCharType="end"/>
        </w:r>
      </w:hyperlink>
    </w:p>
    <w:p>
      <w:pPr>
        <w:pStyle w:val="TOC2"/>
        <w:tabs>
          <w:tab w:val="right" w:leader="dot" w:pos="8306"/>
        </w:tabs>
      </w:pPr>
      <w:hyperlink w:anchor="_Toc3303" w:history="1">
        <w:r>
          <w:rPr>
            <w:rFonts w:ascii="仿宋" w:eastAsia="仿宋" w:hAnsi="仿宋" w:cs="仿宋" w:hint="eastAsia"/>
            <w:lang w:eastAsia="zh-CN"/>
          </w:rPr>
          <w:t>(四)、推广与宣传活动</w:t>
        </w:r>
        <w:r>
          <w:tab/>
        </w:r>
        <w:r>
          <w:fldChar w:fldCharType="begin"/>
        </w:r>
        <w:r>
          <w:instrText xml:space="preserve"> PAGEREF _Toc3303 \h </w:instrText>
        </w:r>
        <w:r>
          <w:fldChar w:fldCharType="separate"/>
        </w:r>
        <w:r>
          <w:t>64</w:t>
        </w:r>
        <w:r>
          <w:fldChar w:fldCharType="end"/>
        </w:r>
      </w:hyperlink>
    </w:p>
    <w:p>
      <w:pPr>
        <w:pStyle w:val="TOC1"/>
        <w:tabs>
          <w:tab w:val="right" w:leader="dot" w:pos="8306"/>
        </w:tabs>
      </w:pPr>
      <w:hyperlink w:anchor="_Toc15454" w:history="1">
        <w:r>
          <w:rPr>
            <w:rFonts w:ascii="仿宋" w:eastAsia="仿宋" w:hAnsi="仿宋" w:cs="仿宋" w:hint="eastAsia"/>
            <w:lang w:eastAsia="zh-CN"/>
          </w:rPr>
          <w:t>十五、风险识别与分类</w:t>
        </w:r>
        <w:r>
          <w:tab/>
        </w:r>
        <w:r>
          <w:fldChar w:fldCharType="begin"/>
        </w:r>
        <w:r>
          <w:instrText xml:space="preserve"> PAGEREF _Toc15454 \h </w:instrText>
        </w:r>
        <w:r>
          <w:fldChar w:fldCharType="separate"/>
        </w:r>
        <w:r>
          <w:t>70</w:t>
        </w:r>
        <w:r>
          <w:fldChar w:fldCharType="end"/>
        </w:r>
      </w:hyperlink>
    </w:p>
    <w:p>
      <w:pPr>
        <w:pStyle w:val="TOC2"/>
        <w:tabs>
          <w:tab w:val="right" w:leader="dot" w:pos="8306"/>
        </w:tabs>
      </w:pPr>
      <w:hyperlink w:anchor="_Toc30887" w:history="1">
        <w:r>
          <w:rPr>
            <w:rFonts w:ascii="仿宋" w:eastAsia="仿宋" w:hAnsi="仿宋" w:cs="仿宋" w:hint="eastAsia"/>
            <w:lang w:eastAsia="zh-CN"/>
          </w:rPr>
          <w:t>(一)、风险识别</w:t>
        </w:r>
        <w:r>
          <w:tab/>
        </w:r>
        <w:r>
          <w:fldChar w:fldCharType="begin"/>
        </w:r>
        <w:r>
          <w:instrText xml:space="preserve"> PAGEREF _Toc30887 \h </w:instrText>
        </w:r>
        <w:r>
          <w:fldChar w:fldCharType="separate"/>
        </w:r>
        <w:r>
          <w:t>70</w:t>
        </w:r>
        <w:r>
          <w:fldChar w:fldCharType="end"/>
        </w:r>
      </w:hyperlink>
    </w:p>
    <w:p>
      <w:pPr>
        <w:pStyle w:val="TOC2"/>
        <w:tabs>
          <w:tab w:val="right" w:leader="dot" w:pos="8306"/>
        </w:tabs>
      </w:pPr>
      <w:hyperlink w:anchor="_Toc11822" w:history="1">
        <w:r>
          <w:rPr>
            <w:rFonts w:ascii="仿宋" w:eastAsia="仿宋" w:hAnsi="仿宋" w:cs="仿宋" w:hint="eastAsia"/>
            <w:lang w:eastAsia="zh-CN"/>
          </w:rPr>
          <w:t>(二)、风险分类</w:t>
        </w:r>
        <w:r>
          <w:tab/>
        </w:r>
        <w:r>
          <w:fldChar w:fldCharType="begin"/>
        </w:r>
        <w:r>
          <w:instrText xml:space="preserve"> PAGEREF _Toc11822 \h </w:instrText>
        </w:r>
        <w:r>
          <w:fldChar w:fldCharType="separate"/>
        </w:r>
        <w:r>
          <w:t>71</w:t>
        </w:r>
        <w:r>
          <w:fldChar w:fldCharType="end"/>
        </w:r>
      </w:hyperlink>
    </w:p>
    <w:p>
      <w:pPr>
        <w:pStyle w:val="TOC1"/>
        <w:tabs>
          <w:tab w:val="right" w:leader="dot" w:pos="8306"/>
        </w:tabs>
      </w:pPr>
      <w:hyperlink w:anchor="_Toc12071" w:history="1">
        <w:r>
          <w:rPr>
            <w:rFonts w:ascii="仿宋" w:eastAsia="仿宋" w:hAnsi="仿宋" w:cs="仿宋" w:hint="eastAsia"/>
            <w:lang w:eastAsia="zh-CN"/>
          </w:rPr>
          <w:t>十六、供应链管理</w:t>
        </w:r>
        <w:r>
          <w:tab/>
        </w:r>
        <w:r>
          <w:fldChar w:fldCharType="begin"/>
        </w:r>
        <w:r>
          <w:instrText xml:space="preserve"> PAGEREF _Toc12071 \h </w:instrText>
        </w:r>
        <w:r>
          <w:fldChar w:fldCharType="separate"/>
        </w:r>
        <w:r>
          <w:t>73</w:t>
        </w:r>
        <w:r>
          <w:fldChar w:fldCharType="end"/>
        </w:r>
      </w:hyperlink>
    </w:p>
    <w:p>
      <w:pPr>
        <w:pStyle w:val="TOC2"/>
        <w:tabs>
          <w:tab w:val="right" w:leader="dot" w:pos="8306"/>
        </w:tabs>
      </w:pPr>
      <w:hyperlink w:anchor="_Toc25984" w:history="1">
        <w:r>
          <w:rPr>
            <w:rFonts w:ascii="仿宋" w:eastAsia="仿宋" w:hAnsi="仿宋" w:cs="仿宋" w:hint="eastAsia"/>
            <w:lang w:eastAsia="zh-CN"/>
          </w:rPr>
          <w:t>(一)、供应链战略规划</w:t>
        </w:r>
        <w:r>
          <w:tab/>
        </w:r>
        <w:r>
          <w:fldChar w:fldCharType="begin"/>
        </w:r>
        <w:r>
          <w:instrText xml:space="preserve"> PAGEREF _Toc25984 \h </w:instrText>
        </w:r>
        <w:r>
          <w:fldChar w:fldCharType="separate"/>
        </w:r>
        <w:r>
          <w:t>73</w:t>
        </w:r>
        <w:r>
          <w:fldChar w:fldCharType="end"/>
        </w:r>
      </w:hyperlink>
    </w:p>
    <w:p>
      <w:pPr>
        <w:pStyle w:val="TOC2"/>
        <w:tabs>
          <w:tab w:val="right" w:leader="dot" w:pos="8306"/>
        </w:tabs>
      </w:pPr>
      <w:hyperlink w:anchor="_Toc31962" w:history="1">
        <w:r>
          <w:rPr>
            <w:rFonts w:ascii="仿宋" w:eastAsia="仿宋" w:hAnsi="仿宋" w:cs="仿宋" w:hint="eastAsia"/>
            <w:lang w:eastAsia="zh-CN"/>
          </w:rPr>
          <w:t>(二)、供应商选择与合作</w:t>
        </w:r>
        <w:r>
          <w:tab/>
        </w:r>
        <w:r>
          <w:fldChar w:fldCharType="begin"/>
        </w:r>
        <w:r>
          <w:instrText xml:space="preserve"> PAGEREF _Toc31962 \h </w:instrText>
        </w:r>
        <w:r>
          <w:fldChar w:fldCharType="separate"/>
        </w:r>
        <w:r>
          <w:t>74</w:t>
        </w:r>
        <w:r>
          <w:fldChar w:fldCharType="end"/>
        </w:r>
      </w:hyperlink>
    </w:p>
    <w:p>
      <w:pPr>
        <w:pStyle w:val="TOC2"/>
        <w:tabs>
          <w:tab w:val="right" w:leader="dot" w:pos="8306"/>
        </w:tabs>
      </w:pPr>
      <w:hyperlink w:anchor="_Toc5389" w:history="1">
        <w:r>
          <w:rPr>
            <w:rFonts w:ascii="仿宋" w:eastAsia="仿宋" w:hAnsi="仿宋" w:cs="仿宋" w:hint="eastAsia"/>
            <w:lang w:eastAsia="zh-CN"/>
          </w:rPr>
          <w:t>(三)、物流与库存管理</w:t>
        </w:r>
        <w:r>
          <w:tab/>
        </w:r>
        <w:r>
          <w:fldChar w:fldCharType="begin"/>
        </w:r>
        <w:r>
          <w:instrText xml:space="preserve"> PAGEREF _Toc5389 \h </w:instrText>
        </w:r>
        <w:r>
          <w:fldChar w:fldCharType="separate"/>
        </w:r>
        <w:r>
          <w:t>75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5887"/>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1210"/>
      <w:r>
        <w:rPr>
          <w:rFonts w:ascii="仿宋" w:eastAsia="仿宋" w:hAnsi="仿宋" w:cs="仿宋" w:hint="eastAsia"/>
          <w:sz w:val="28"/>
          <w:lang w:eastAsia="zh-CN"/>
        </w:rPr>
        <w:t>一、金属钴粉项目建设背景及必要性分析</w:t>
      </w:r>
      <w:bookmarkEnd w:id="2"/>
    </w:p>
    <w:p>
      <w:pPr>
        <w:pStyle w:val="Heading2"/>
        <w:rPr>
          <w:rFonts w:ascii="仿宋" w:eastAsia="仿宋" w:hAnsi="仿宋" w:cs="仿宋" w:hint="eastAsia"/>
          <w:lang w:eastAsia="zh-CN"/>
        </w:rPr>
      </w:pPr>
      <w:bookmarkStart w:id="3" w:name="_Toc30222"/>
      <w:r>
        <w:rPr>
          <w:rFonts w:ascii="仿宋" w:eastAsia="仿宋" w:hAnsi="仿宋" w:cs="仿宋" w:hint="eastAsia"/>
          <w:lang w:eastAsia="zh-CN"/>
        </w:rPr>
        <w:t>(一)、金属钴粉项目背景分析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钴粉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金属钴粉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金属钴粉项目在这个潮流中的定位。同时，我们将关注行业内涌现的新兴机遇，以便金属钴粉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金属钴粉项目提供了强大的发展动力。我们将聚焦于行业内最新的技术发展趋势，包括但不限于人工智能、大数据分析、物联网等领域。通过深度的技术研究，我们将确保金属钴粉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金属钴粉项目发展的源泉。我们将投入更多的精力对市场需求进行深入剖析，超越表面的需求，深入挖掘潜在的市场痛点和机遇。通过对市场需求的细致了解，金属钴粉项目将更有针对性地设计解决方案，满足市场的多样化需求，从而更好地促进金属钴粉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金属钴粉项目战略至关重要。我们将对竞争态势进行更为深入的分析，包括但不限于市场份额、产品特点、客户满意度等多个维度。通过深度的竞争分析，金属钴粉项目将能够更准确地把握市场脉搏，制定具有竞争力的金属钴粉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金属钴粉项目的发展具有直接的影响。我们将进行更为全面的法规和政策分析，了解行业发展中的潜在法律风险和合规挑战。通过充分了解和遵守相关法规，金属钴粉项目将确保在法律框架内合法合规运营，为金属钴粉项目的稳健发展提供有力支持。</w:t>
      </w:r>
    </w:p>
    <w:p>
      <w:pPr>
        <w:pStyle w:val="Heading2"/>
        <w:ind w:firstLine="560" w:firstLineChars="200"/>
        <w:rPr>
          <w:rFonts w:ascii="仿宋" w:eastAsia="仿宋" w:hAnsi="仿宋" w:cs="仿宋" w:hint="eastAsia"/>
          <w:sz w:val="28"/>
          <w:lang w:eastAsia="zh-CN"/>
        </w:rPr>
      </w:pPr>
      <w:bookmarkStart w:id="4" w:name="_Toc13447"/>
      <w:r>
        <w:rPr>
          <w:rFonts w:ascii="仿宋" w:eastAsia="仿宋" w:hAnsi="仿宋" w:cs="仿宋" w:hint="eastAsia"/>
          <w:sz w:val="28"/>
          <w:lang w:eastAsia="zh-CN"/>
        </w:rPr>
        <w:t>(二)、金属钴粉项目建设必要性分析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钴粉项目建设的迫切性源于对行业发展趋势的深刻洞察。我们正处于一个行业变革的时代，科技创新、数字化转型成为企业发展的关键动力。金属钴粉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钴粉项目建设不仅仅是为了跟上潮流，更是为了通过技术创新推动企业的持续发展。通过引入先进的技术和解决方案，金属钴粉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金属钴粉项目的建设成为必然选择，通过提高产品质量、拓展服务领域，从而在竞争中获得更多的机会。金属钴粉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金属钴粉项目建设的必要性体现在对客户需求更精准的满足。通过金属钴粉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钴粉项目建设的背后是对企业持续创新的追求。只有通过不断创新，企业才能在竞争中立于不败之地。金属钴粉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15295"/>
      <w:r>
        <w:rPr>
          <w:rFonts w:ascii="仿宋" w:eastAsia="仿宋" w:hAnsi="仿宋" w:cs="仿宋" w:hint="eastAsia"/>
          <w:sz w:val="28"/>
          <w:lang w:eastAsia="zh-CN"/>
        </w:rPr>
        <w:t>二、金属钴粉项目危机管理</w:t>
      </w:r>
      <w:bookmarkEnd w:id="5"/>
    </w:p>
    <w:p>
      <w:pPr>
        <w:pStyle w:val="Heading2"/>
        <w:rPr>
          <w:rFonts w:ascii="仿宋" w:eastAsia="仿宋" w:hAnsi="仿宋" w:cs="仿宋" w:hint="eastAsia"/>
          <w:lang w:eastAsia="zh-CN"/>
        </w:rPr>
      </w:pPr>
      <w:bookmarkStart w:id="6" w:name="_Toc20187"/>
      <w:r>
        <w:rPr>
          <w:rFonts w:ascii="仿宋" w:eastAsia="仿宋" w:hAnsi="仿宋" w:cs="仿宋" w:hint="eastAsia"/>
          <w:lang w:eastAsia="zh-CN"/>
        </w:rPr>
        <w:t>(一)、危机预警与识别</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金属钴粉项目危机管理中，危机预警与识别是确保金属钴粉项目稳健运行的核心步骤。通过建立全面的监测机制，金属钴粉项目团队旨在及时发现和理解潜在的风险和危机因素，以便采取及时的预防和应对措施，确保金属钴粉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首先，通过深入的风险评估，金属钴粉项目团队全面分析了整个金属钴粉项目和各个阶段可能存在的威胁。这包括准确评估每个潜在风险的发生概率和可能影响的程度，为后续危机预警提供了有力支持。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金属钴粉项目团队着重于明确定义金属钴粉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金属钴粉项目进展的持续监控，团队能够及时发现潜在问题并作出迅速反应。金属钴粉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在这一阶段，团队的专业素养和反应速度将发挥至关重要的作用，以确保潜在危机能够在初期得到有效的处理，最大程度地减轻负面影响。通过危机预警与识别，金属钴粉项目得以更有序、可控地推进。</w:t>
      </w:r>
    </w:p>
    <w:p>
      <w:pPr>
        <w:pStyle w:val="Heading2"/>
        <w:ind w:firstLine="560" w:firstLineChars="200"/>
        <w:rPr>
          <w:rFonts w:ascii="仿宋" w:eastAsia="仿宋" w:hAnsi="仿宋" w:cs="仿宋" w:hint="eastAsia"/>
          <w:sz w:val="28"/>
          <w:lang w:eastAsia="zh-CN"/>
        </w:rPr>
      </w:pPr>
      <w:bookmarkStart w:id="7" w:name="_Toc2350"/>
      <w:r>
        <w:rPr>
          <w:rFonts w:ascii="仿宋" w:eastAsia="仿宋" w:hAnsi="仿宋" w:cs="仿宋" w:hint="eastAsia"/>
          <w:sz w:val="28"/>
          <w:lang w:eastAsia="zh-CN"/>
        </w:rPr>
        <w:t>(二)、危机应对与恢复</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在危机发生时，金属钴粉项目团队立即行动，成立了应急小组。该小组的任务是迅速制定并实施紧急应对措施，以最小化潜在损失。以下是采取的主要措施：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暂停金属钴粉项目进度：为遏制危机蔓延，金属钴粉项目暂时停止进行，以便全面评估当前状况。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资源重新分配：重新评估金属钴粉项目资源的分配，确保最大限度地减小损失。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实时沟通：与关键利益相关者建立实时沟通机制，向他们传递金属钴粉项目危机的实际状况，保障金属钴粉项目核心利益。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在紧急应对的同时，金属钴粉项目团队强调了团队协作和有效沟通的重要性。以下是团队协作的关键举措：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信息共享机制：建立了信息共享平台，确保团队成员能够及时获取金属钴粉项目危机的实时信息。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领导者沟通：金属钴粉项目领导者通过定期会议和即时沟通工具，指导团队应对危机，保持团队稳定运行。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随着危机得到初步控制，金属钴粉项目团队转向制定恢复计划，以确保金属钴粉项目能够从中迅速恢复。主要恢复计划包括：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修复受损的进度计划：重新评估金属钴粉项目进度，制定修复计划，确保金属钴粉项目尽快回归正常进程。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重新调整资源分配：优化资源分配，确保金属钴粉项目在有限资源下高效运转。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风险管理机制加强：对金属钴粉项目风险进行全面评估，制定更强化的风险管理策略，以预防未来可能的危机。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8" w:name="_Toc30062"/>
      <w:r>
        <w:rPr>
          <w:rFonts w:ascii="仿宋" w:eastAsia="仿宋" w:hAnsi="仿宋" w:cs="仿宋" w:hint="eastAsia"/>
          <w:sz w:val="28"/>
          <w:lang w:eastAsia="zh-CN"/>
        </w:rPr>
        <w:t>三、金属钴粉项目选址可行性分析</w:t>
      </w:r>
      <w:bookmarkEnd w:id="8"/>
    </w:p>
    <w:p>
      <w:pPr>
        <w:pStyle w:val="Heading2"/>
        <w:rPr>
          <w:rFonts w:ascii="仿宋" w:eastAsia="仿宋" w:hAnsi="仿宋" w:cs="仿宋" w:hint="eastAsia"/>
          <w:lang w:eastAsia="zh-CN"/>
        </w:rPr>
      </w:pPr>
      <w:bookmarkStart w:id="9" w:name="_Toc15476"/>
      <w:r>
        <w:rPr>
          <w:rFonts w:ascii="仿宋" w:eastAsia="仿宋" w:hAnsi="仿宋" w:cs="仿宋" w:hint="eastAsia"/>
          <w:lang w:eastAsia="zh-CN"/>
        </w:rPr>
        <w:t>(一)、金属钴粉项目选址</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该金属钴粉项目选址位于XX省XX市XX区XXX街道</w:t>
      </w:r>
    </w:p>
    <w:p>
      <w:pPr>
        <w:pStyle w:val="Heading2"/>
        <w:ind w:firstLine="560" w:firstLineChars="200"/>
        <w:rPr>
          <w:rFonts w:ascii="仿宋" w:eastAsia="仿宋" w:hAnsi="仿宋" w:cs="仿宋" w:hint="eastAsia"/>
          <w:sz w:val="28"/>
          <w:lang w:eastAsia="zh-CN"/>
        </w:rPr>
      </w:pPr>
      <w:bookmarkStart w:id="10" w:name="_Toc27583"/>
      <w:r>
        <w:rPr>
          <w:rFonts w:ascii="仿宋" w:eastAsia="仿宋" w:hAnsi="仿宋" w:cs="仿宋" w:hint="eastAsia"/>
          <w:sz w:val="28"/>
          <w:lang w:eastAsia="zh-CN"/>
        </w:rPr>
        <w:t>(二)、用地控制指标</w:t>
      </w:r>
      <w:bookmarkEnd w:id="10"/>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征地面积：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金属钴粉项目的征地面积将根据金属钴粉项目的实际规模和需求进行精确规划。具体面积XXX平方米，旨在确保金属钴粉项目不仅能够满足当前的发展需求，还能够预留空间以适应未来的扩展。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净用地面积是在征地面积基础上去除不可利用面积后的实际可开发用地。具体面积XXX平方米，考虑到环保、交通、安全等多方面因素，以确保金属钴粉项目在整体利用效率上达到最优。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金属钴粉项目计划建设的建筑总规模具体面积XXX平方米。这一规模的确定综合考虑了金属钴粉项目的性质、规模，以及城市规划的相关要求，确保建筑布局与周边环境协调一致。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绿地率是金属钴粉项目用地中被规划为绿地的比例。具体面积XXX平方米，旨在通过合理规划绿地，改善金属钴粉项目周边环境，提升居民生活质量，并符合城市整体绿化规划。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容积率是用地上可以建设的建筑总体积与用地面积之比。具体面积XXX，通过合理的容积率规划，确保金属钴粉项目建筑规模与周边环境和谐共生。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确保金属钴粉项目选址与当地城市规划相一致，具体面积XXX平方米。通过与城市规划部门深入沟通，确保金属钴粉项目不仅符合城市的整体发展方向，还能够融入城市的发展布局，为城市的长远发展贡献力量。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金属钴粉项目选址符合当地产业政策，具体面积XXX平方米。这包括金属钴粉项目对当地经济的促进作用，以及对相关产业的带动效应，确保金属钴粉项目与地方政府的产业政策保持一致，促进共赢合作。</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8.</w:t>
      </w:r>
      <w:r>
        <w:rPr>
          <w:rFonts w:ascii="仿宋" w:eastAsia="仿宋" w:hAnsi="仿宋" w:cs="仿宋" w:hint="eastAsia"/>
          <w:sz w:val="28"/>
          <w:lang w:eastAsia="zh-CN"/>
        </w:rPr>
        <w:t xml:space="preserve"> 环保和可持续性：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用地总体要求必须符合环保和可持续发展的原则，具体面积XXX平方米。通过采用绿色建筑设计、节能减排等措施，确保金属钴粉项目在建设和运营过程中对环境的影响最小化，达到可持续发展的要求。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确保金属钴粉项目选址具备必要的公共设施配套，具体面积XXX平方米。这包括交通便利性、教育、医疗等基础设施，以提高居民生活品质，使得金属钴粉项目选址更具吸引力。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考虑用地总体要求对当地社会稳定性的影响，具体面积XXX平方米。通过深入了解当地社区反馈，确保金属钴粉项目的选址和建设过程对当地社会和谐稳定产生积极作用。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金属钴粉项目选址不仅符合法规和规划，还在实际操作中具有可行性。这一全面规划将为金属钴粉项目的成功实施提供坚实的基础，确保金属钴粉项目选址阶段就能够奠定良好的发展基础。</w:t>
      </w:r>
    </w:p>
    <w:p>
      <w:pPr>
        <w:pStyle w:val="Heading2"/>
        <w:ind w:firstLine="560" w:firstLineChars="200"/>
        <w:rPr>
          <w:rFonts w:ascii="仿宋" w:eastAsia="仿宋" w:hAnsi="仿宋" w:cs="仿宋" w:hint="eastAsia"/>
          <w:sz w:val="28"/>
          <w:lang w:eastAsia="zh-CN"/>
        </w:rPr>
      </w:pPr>
      <w:bookmarkStart w:id="11" w:name="_Toc6582"/>
      <w:r>
        <w:rPr>
          <w:rFonts w:ascii="仿宋" w:eastAsia="仿宋" w:hAnsi="仿宋" w:cs="仿宋" w:hint="eastAsia"/>
          <w:sz w:val="28"/>
          <w:lang w:eastAsia="zh-CN"/>
        </w:rPr>
        <w:t>(三)、节约用地措施</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金属钴粉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金属钴粉项目的设备规划和空间设计中，我们将采取灵活设备布局的措施。设备布局将根据实际需求进行灵活设计，避免不必要的浪费。通过合理规划设备摆放位置，我们将提高设备的利用率，减少设备间距，以确保金属钴粉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金属钴粉项目内部引入共享设施的概念，例如共享会议室、办公区等。通过这种方式，我们可以减少对资源的重复建设，提高资源共享效率，从而减小金属钴粉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2" w:name="_Toc16764"/>
      <w:r>
        <w:rPr>
          <w:rFonts w:ascii="仿宋" w:eastAsia="仿宋" w:hAnsi="仿宋" w:cs="仿宋" w:hint="eastAsia"/>
          <w:sz w:val="28"/>
          <w:lang w:eastAsia="zh-CN"/>
        </w:rPr>
        <w:t>(四)、总图布置方案</w:t>
      </w:r>
      <w:bookmarkEnd w:id="12"/>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功能分区规划：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金属钴粉项目的总图布置中，我们将不同功能区域进行明确的规划，以最大程度满足金属钴粉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3" w:name="_Toc17820"/>
      <w:r>
        <w:rPr>
          <w:rFonts w:ascii="仿宋" w:eastAsia="仿宋" w:hAnsi="仿宋" w:cs="仿宋" w:hint="eastAsia"/>
          <w:sz w:val="28"/>
          <w:lang w:eastAsia="zh-CN"/>
        </w:rPr>
        <w:t>(五)、选址综合评价</w:t>
      </w:r>
      <w:bookmarkEnd w:id="13"/>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市场因素：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首先关注市场因素，包括潜在客户分布、竞争对手位置、市场需求等。通过深入的市场调研，我们能够更准确地评估选址对于市场开拓和产品销售的影响，确保金属钴粉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金属钴粉项目对环境的影响是综合评价的重要因素之一。我们将详细考虑选址周边的自然环境、生态保护区、水源地等情况，确保金属钴粉项目的建设和运营对环境影响最小化，并符合当地的环保法规标准。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对选址的评价还需充分考虑当地政府的产业政策和法规。我们将详细了解金属钴粉项目所在地的相关政策，确保金属钴粉项目的规划和运营与当地法规相符，降低不必要的法律风险。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考虑到社会稳定性对企业运营的重要性，我们将评估选址地区的社会安全情况、劳工关系、社区反馈等方面，以确保金属钴粉项目的建设和运营不会受到社会稳定性的负面影响。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最后，我们将综合考虑用地成本，包括土地购置费用、土地开发成本等。通过对用地成本的详细评估，我们能够做出更为精确的经济效益分析，为金属钴粉项目的投资决策提供有力支持。</w:t>
      </w:r>
    </w:p>
    <w:p>
      <w:pPr>
        <w:pStyle w:val="Heading1"/>
        <w:ind w:firstLine="560" w:firstLineChars="200"/>
        <w:rPr>
          <w:rFonts w:ascii="仿宋" w:eastAsia="仿宋" w:hAnsi="仿宋" w:cs="仿宋" w:hint="eastAsia"/>
          <w:sz w:val="28"/>
          <w:lang w:eastAsia="zh-CN"/>
        </w:rPr>
      </w:pPr>
      <w:bookmarkStart w:id="14" w:name="_Toc21904"/>
      <w:r>
        <w:rPr>
          <w:rFonts w:ascii="仿宋" w:eastAsia="仿宋" w:hAnsi="仿宋" w:cs="仿宋" w:hint="eastAsia"/>
          <w:sz w:val="28"/>
          <w:lang w:eastAsia="zh-CN"/>
        </w:rPr>
        <w:t>四、金属钴粉项目可持续发展</w:t>
      </w:r>
      <w:bookmarkEnd w:id="14"/>
    </w:p>
    <w:p>
      <w:pPr>
        <w:pStyle w:val="Heading2"/>
        <w:rPr>
          <w:rFonts w:ascii="仿宋" w:eastAsia="仿宋" w:hAnsi="仿宋" w:cs="仿宋" w:hint="eastAsia"/>
          <w:lang w:eastAsia="zh-CN"/>
        </w:rPr>
      </w:pPr>
      <w:bookmarkStart w:id="15" w:name="_Toc25768"/>
      <w:r>
        <w:rPr>
          <w:rFonts w:ascii="仿宋" w:eastAsia="仿宋" w:hAnsi="仿宋" w:cs="仿宋" w:hint="eastAsia"/>
          <w:lang w:eastAsia="zh-CN"/>
        </w:rPr>
        <w:t>(一)、可持续战略与实践</w:t>
      </w:r>
      <w:bookmarkEnd w:id="15"/>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金属钴粉项目中，金属钴粉项目团队着眼于未来，明确了可持续发展的战略方向。制定的具体可持续发展目标包括降低资源使用、采用环保技术、最大化社会效益等。这一步骤不仅有助于金属钴粉项目在环保和社会责任方面达到最高标准，也为未来提供了明确的指引，确保金属钴粉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可持续实践的融入金属钴粉项目管理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金属钴粉项目管理周期。从金属钴粉项目规划开始，金属钴粉项目团队就考虑了环境和社会的因素。在执行阶段，金属钴粉项目团队积极推动绿色技术的应用，优化资源利用。此外，关注员工的社会责任，通过培训和沟通活动提高员工对可持续发展的认知，使他们能够在日常工作中践行可持续实践。这些举措不仅为金属钴粉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6" w:name="_Toc32438"/>
      <w:r>
        <w:rPr>
          <w:rFonts w:ascii="仿宋" w:eastAsia="仿宋" w:hAnsi="仿宋" w:cs="仿宋" w:hint="eastAsia"/>
          <w:sz w:val="28"/>
          <w:lang w:eastAsia="zh-CN"/>
        </w:rPr>
        <w:t>(二)、环保与社会责任</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扎根于金属钴粉项目的可持续发展理念，我们深信环保与社会责任是金属钴粉项目成功的关键支柱。在金属钴粉项目的每一步，我们都致力于通过创新和实践，履行对环境和社会的坚定责任。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金属钴粉项目团队通过引入先进的环保技术、建立高效的废物处理系统以及推动能源节约措施，积极履行环保责任。定期的环保监测和评估确保金属钴粉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钴粉项目不仅致力于自身可持续发展，还注重对社会的回馈。通过支持社区金属钴粉项目、参与慈善事业、提供培训机会等方式，金属钴粉项目积极履行社会责任。与当地社区建立积极互动，关注员工的工作与生活平衡，以及员工的身心健康，是金属钴粉项目在社会责任层面的关键举措。这样的实践不仅增强了金属钴粉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7" w:name="_Toc3579"/>
      <w:r>
        <w:rPr>
          <w:rFonts w:ascii="仿宋" w:eastAsia="仿宋" w:hAnsi="仿宋" w:cs="仿宋" w:hint="eastAsia"/>
          <w:sz w:val="28"/>
          <w:lang w:eastAsia="zh-CN"/>
        </w:rPr>
        <w:t>五、金属钴粉项目概论</w:t>
      </w:r>
      <w:bookmarkEnd w:id="17"/>
    </w:p>
    <w:p>
      <w:pPr>
        <w:pStyle w:val="Heading2"/>
        <w:rPr>
          <w:rFonts w:ascii="仿宋" w:eastAsia="仿宋" w:hAnsi="仿宋" w:cs="仿宋" w:hint="eastAsia"/>
          <w:lang w:eastAsia="zh-CN"/>
        </w:rPr>
      </w:pPr>
      <w:bookmarkStart w:id="18" w:name="_Toc28049"/>
      <w:r>
        <w:rPr>
          <w:rFonts w:ascii="仿宋" w:eastAsia="仿宋" w:hAnsi="仿宋" w:cs="仿宋" w:hint="eastAsia"/>
          <w:lang w:eastAsia="zh-CN"/>
        </w:rPr>
        <w:t>(一)、金属钴粉项目概况</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钴粉项目的起源追溯至对市场的深入洞察。市场的不断演变与变革为金属钴粉项目提供了难得的机遇。当前市场存在的需求缺口和变革的大环境共同构成了金属钴粉项目的背景。这个金属钴粉项目旨在充分利用市场机遇，填补行业中尚未满足的需求，为客户提供全新的解决方案。市场的变革和需求的增长使得这个金属钴粉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金属钴粉项目名称</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金属钴粉项目正式命名为金属钴粉。这个名称不仅仅是一个标识，更代表了金属钴粉项目的核心理念和愿景。它蕴含着金属钴粉项目所要解决问题的关键字，具有强烈的表达和辨识度，为金属钴粉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金属钴粉项目目标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钴粉项目的核心目标是提供一种全新、高效的解决方案，满足客户日益增长的需求。金属钴粉项目追求的不仅仅是满足市场需求，更是在市场中获得卓越的竞争优势。通过不断提升产品或服务的质量和创新水平，金属钴粉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金属钴粉项目范围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钴粉项目全面涵盖了产品研发、制造、市场推广和售后服务，确保从产品设计到最终用户体验的全方位关注。这一全面的金属钴粉项目范围是为了确保金属钴粉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金属钴粉项目时间表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金属钴粉项目计划在未来18个月内完成，包括研发、测试、市场试点和正式推出等不同阶段。这个时间表的合理设计是为了确保金属钴粉项目各个阶段的顺利推进，以便按时交付高质量的成果。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金属钴粉项目预算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金属钴粉项目总预算估算为XX百万美元，主要分配在研发、市场推广、人员培训和运营等方面。这一充足的预算为金属钴粉项目提供了充足的资源，确保金属钴粉项目在各个方面都能取得优异的表现。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金属钴粉项目风险</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https://d.book118.com/335324042101011044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金属钴粉项目规划设计方案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金属钴粉项目规划设计方案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金属钴粉项目规划设计方案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金属钴粉项目规划设计方案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金属钴粉项目规划设计方案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金属钴粉项目规划设计方案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金属钴粉项目规划设计方案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金属钴粉项目规划设计方案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金属钴粉项目规划设计方案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金属钴粉项目规划设计方案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金属钴粉项目规划设计方案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金属钴粉项目规划设计方案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金属钴粉项目规划设计方案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金属钴粉项目规划设计方案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金属钴粉项目规划设计方案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金属钴粉项目规划设计方案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金属钴粉项目规划设计方案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1895E81"/>
    <w:rsid w:val="11895E8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3532404210101104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2024-01-21T10:31:00Z</dcterms:created>
  <dcterms:modified xsi:type="dcterms:W3CDTF">2024-01-21T10:31:40Z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D84FC1C2044C4226B4F8F6CB000661B3_11</vt:lpwstr>
  </property>
  <property fmtid="{D5CDD505-2E9C-101B-9397-08002B2CF9AE}" pid="3" name="KSOProductBuildVer">
    <vt:lpwstr>2052-12.1.0.16120</vt:lpwstr>
  </property>
</Properties>
</file>