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聚合物类水处理剂项目规划设计方案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44" w:history="1">
        <w:r>
          <w:rPr>
            <w:rFonts w:ascii="仿宋" w:eastAsia="仿宋" w:hAnsi="仿宋" w:cs="仿宋" w:hint="eastAsia"/>
            <w:lang w:eastAsia="zh-CN"/>
          </w:rPr>
          <w:t>前言</w:t>
        </w:r>
        <w:r>
          <w:tab/>
        </w:r>
        <w:r>
          <w:fldChar w:fldCharType="begin"/>
        </w:r>
        <w:r>
          <w:instrText xml:space="preserve"> PAGEREF _Toc18044 \h </w:instrText>
        </w:r>
        <w:r>
          <w:fldChar w:fldCharType="separate"/>
        </w:r>
        <w:r>
          <w:t>3</w:t>
        </w:r>
        <w:r>
          <w:fldChar w:fldCharType="end"/>
        </w:r>
      </w:hyperlink>
    </w:p>
    <w:p>
      <w:pPr>
        <w:pStyle w:val="TOC1"/>
        <w:tabs>
          <w:tab w:val="right" w:leader="dot" w:pos="8306"/>
        </w:tabs>
      </w:pPr>
      <w:hyperlink w:anchor="_Toc5661" w:history="1">
        <w:r>
          <w:rPr>
            <w:rFonts w:ascii="仿宋" w:eastAsia="仿宋" w:hAnsi="仿宋" w:cs="仿宋" w:hint="eastAsia"/>
            <w:lang w:eastAsia="zh-CN"/>
          </w:rPr>
          <w:t>一、聚合物类水处理剂项目建设背景及必要性分析</w:t>
        </w:r>
        <w:r>
          <w:tab/>
        </w:r>
        <w:r>
          <w:fldChar w:fldCharType="begin"/>
        </w:r>
        <w:r>
          <w:instrText xml:space="preserve"> PAGEREF _Toc5661 \h </w:instrText>
        </w:r>
        <w:r>
          <w:fldChar w:fldCharType="separate"/>
        </w:r>
        <w:r>
          <w:t>3</w:t>
        </w:r>
        <w:r>
          <w:fldChar w:fldCharType="end"/>
        </w:r>
      </w:hyperlink>
    </w:p>
    <w:p>
      <w:pPr>
        <w:pStyle w:val="TOC2"/>
        <w:tabs>
          <w:tab w:val="right" w:leader="dot" w:pos="8306"/>
        </w:tabs>
      </w:pPr>
      <w:hyperlink w:anchor="_Toc30511" w:history="1">
        <w:r>
          <w:rPr>
            <w:rFonts w:ascii="仿宋" w:eastAsia="仿宋" w:hAnsi="仿宋" w:cs="仿宋" w:hint="eastAsia"/>
            <w:lang w:eastAsia="zh-CN"/>
          </w:rPr>
          <w:t>(一)、聚合物类水处理剂项目背景分析</w:t>
        </w:r>
        <w:r>
          <w:tab/>
        </w:r>
        <w:r>
          <w:fldChar w:fldCharType="begin"/>
        </w:r>
        <w:r>
          <w:instrText xml:space="preserve"> PAGEREF _Toc30511 \h </w:instrText>
        </w:r>
        <w:r>
          <w:fldChar w:fldCharType="separate"/>
        </w:r>
        <w:r>
          <w:t>3</w:t>
        </w:r>
        <w:r>
          <w:fldChar w:fldCharType="end"/>
        </w:r>
      </w:hyperlink>
    </w:p>
    <w:p>
      <w:pPr>
        <w:pStyle w:val="TOC2"/>
        <w:tabs>
          <w:tab w:val="right" w:leader="dot" w:pos="8306"/>
        </w:tabs>
      </w:pPr>
      <w:hyperlink w:anchor="_Toc12683" w:history="1">
        <w:r>
          <w:rPr>
            <w:rFonts w:ascii="仿宋" w:eastAsia="仿宋" w:hAnsi="仿宋" w:cs="仿宋" w:hint="eastAsia"/>
            <w:lang w:eastAsia="zh-CN"/>
          </w:rPr>
          <w:t>(二)、聚合物类水处理剂项目建设必要性分析</w:t>
        </w:r>
        <w:r>
          <w:tab/>
        </w:r>
        <w:r>
          <w:fldChar w:fldCharType="begin"/>
        </w:r>
        <w:r>
          <w:instrText xml:space="preserve"> PAGEREF _Toc12683 \h </w:instrText>
        </w:r>
        <w:r>
          <w:fldChar w:fldCharType="separate"/>
        </w:r>
        <w:r>
          <w:t>5</w:t>
        </w:r>
        <w:r>
          <w:fldChar w:fldCharType="end"/>
        </w:r>
      </w:hyperlink>
    </w:p>
    <w:p>
      <w:pPr>
        <w:pStyle w:val="TOC1"/>
        <w:tabs>
          <w:tab w:val="right" w:leader="dot" w:pos="8306"/>
        </w:tabs>
      </w:pPr>
      <w:hyperlink w:anchor="_Toc16752" w:history="1">
        <w:r>
          <w:rPr>
            <w:rFonts w:ascii="仿宋" w:eastAsia="仿宋" w:hAnsi="仿宋" w:cs="仿宋" w:hint="eastAsia"/>
            <w:lang w:eastAsia="zh-CN"/>
          </w:rPr>
          <w:t>二、聚合物类水处理剂项目文档管理</w:t>
        </w:r>
        <w:r>
          <w:tab/>
        </w:r>
        <w:r>
          <w:fldChar w:fldCharType="begin"/>
        </w:r>
        <w:r>
          <w:instrText xml:space="preserve"> PAGEREF _Toc16752 \h </w:instrText>
        </w:r>
        <w:r>
          <w:fldChar w:fldCharType="separate"/>
        </w:r>
        <w:r>
          <w:t>6</w:t>
        </w:r>
        <w:r>
          <w:fldChar w:fldCharType="end"/>
        </w:r>
      </w:hyperlink>
    </w:p>
    <w:p>
      <w:pPr>
        <w:pStyle w:val="TOC2"/>
        <w:tabs>
          <w:tab w:val="right" w:leader="dot" w:pos="8306"/>
        </w:tabs>
      </w:pPr>
      <w:hyperlink w:anchor="_Toc3524" w:history="1">
        <w:r>
          <w:rPr>
            <w:rFonts w:ascii="仿宋" w:eastAsia="仿宋" w:hAnsi="仿宋" w:cs="仿宋" w:hint="eastAsia"/>
            <w:lang w:eastAsia="zh-CN"/>
          </w:rPr>
          <w:t>(一)、文档编制与审查</w:t>
        </w:r>
        <w:r>
          <w:tab/>
        </w:r>
        <w:r>
          <w:fldChar w:fldCharType="begin"/>
        </w:r>
        <w:r>
          <w:instrText xml:space="preserve"> PAGEREF _Toc3524 \h </w:instrText>
        </w:r>
        <w:r>
          <w:fldChar w:fldCharType="separate"/>
        </w:r>
        <w:r>
          <w:t>6</w:t>
        </w:r>
        <w:r>
          <w:fldChar w:fldCharType="end"/>
        </w:r>
      </w:hyperlink>
    </w:p>
    <w:p>
      <w:pPr>
        <w:pStyle w:val="TOC2"/>
        <w:tabs>
          <w:tab w:val="right" w:leader="dot" w:pos="8306"/>
        </w:tabs>
      </w:pPr>
      <w:hyperlink w:anchor="_Toc18926" w:history="1">
        <w:r>
          <w:rPr>
            <w:rFonts w:ascii="仿宋" w:eastAsia="仿宋" w:hAnsi="仿宋" w:cs="仿宋" w:hint="eastAsia"/>
            <w:lang w:eastAsia="zh-CN"/>
          </w:rPr>
          <w:t>(二)、文档发布与分发</w:t>
        </w:r>
        <w:r>
          <w:tab/>
        </w:r>
        <w:r>
          <w:fldChar w:fldCharType="begin"/>
        </w:r>
        <w:r>
          <w:instrText xml:space="preserve"> PAGEREF _Toc18926 \h </w:instrText>
        </w:r>
        <w:r>
          <w:fldChar w:fldCharType="separate"/>
        </w:r>
        <w:r>
          <w:t>7</w:t>
        </w:r>
        <w:r>
          <w:fldChar w:fldCharType="end"/>
        </w:r>
      </w:hyperlink>
    </w:p>
    <w:p>
      <w:pPr>
        <w:pStyle w:val="TOC2"/>
        <w:tabs>
          <w:tab w:val="right" w:leader="dot" w:pos="8306"/>
        </w:tabs>
      </w:pPr>
      <w:hyperlink w:anchor="_Toc12913" w:history="1">
        <w:r>
          <w:rPr>
            <w:rFonts w:ascii="仿宋" w:eastAsia="仿宋" w:hAnsi="仿宋" w:cs="仿宋" w:hint="eastAsia"/>
            <w:lang w:eastAsia="zh-CN"/>
          </w:rPr>
          <w:t>(三)、文档存档与归档</w:t>
        </w:r>
        <w:r>
          <w:tab/>
        </w:r>
        <w:r>
          <w:fldChar w:fldCharType="begin"/>
        </w:r>
        <w:r>
          <w:instrText xml:space="preserve"> PAGEREF _Toc12913 \h </w:instrText>
        </w:r>
        <w:r>
          <w:fldChar w:fldCharType="separate"/>
        </w:r>
        <w:r>
          <w:t>8</w:t>
        </w:r>
        <w:r>
          <w:fldChar w:fldCharType="end"/>
        </w:r>
      </w:hyperlink>
    </w:p>
    <w:p>
      <w:pPr>
        <w:pStyle w:val="TOC1"/>
        <w:tabs>
          <w:tab w:val="right" w:leader="dot" w:pos="8306"/>
        </w:tabs>
      </w:pPr>
      <w:hyperlink w:anchor="_Toc24727" w:history="1">
        <w:r>
          <w:rPr>
            <w:rFonts w:ascii="仿宋" w:eastAsia="仿宋" w:hAnsi="仿宋" w:cs="仿宋" w:hint="eastAsia"/>
            <w:lang w:eastAsia="zh-CN"/>
          </w:rPr>
          <w:t>三、聚合物类水处理剂项目绩效评估</w:t>
        </w:r>
        <w:r>
          <w:tab/>
        </w:r>
        <w:r>
          <w:fldChar w:fldCharType="begin"/>
        </w:r>
        <w:r>
          <w:instrText xml:space="preserve"> PAGEREF _Toc24727 \h </w:instrText>
        </w:r>
        <w:r>
          <w:fldChar w:fldCharType="separate"/>
        </w:r>
        <w:r>
          <w:t>10</w:t>
        </w:r>
        <w:r>
          <w:fldChar w:fldCharType="end"/>
        </w:r>
      </w:hyperlink>
    </w:p>
    <w:p>
      <w:pPr>
        <w:pStyle w:val="TOC2"/>
        <w:tabs>
          <w:tab w:val="right" w:leader="dot" w:pos="8306"/>
        </w:tabs>
      </w:pPr>
      <w:hyperlink w:anchor="_Toc8964" w:history="1">
        <w:r>
          <w:rPr>
            <w:rFonts w:ascii="仿宋" w:eastAsia="仿宋" w:hAnsi="仿宋" w:cs="仿宋" w:hint="eastAsia"/>
            <w:lang w:eastAsia="zh-CN"/>
          </w:rPr>
          <w:t>(一)、绩效评估指标</w:t>
        </w:r>
        <w:r>
          <w:tab/>
        </w:r>
        <w:r>
          <w:fldChar w:fldCharType="begin"/>
        </w:r>
        <w:r>
          <w:instrText xml:space="preserve"> PAGEREF _Toc8964 \h </w:instrText>
        </w:r>
        <w:r>
          <w:fldChar w:fldCharType="separate"/>
        </w:r>
        <w:r>
          <w:t>10</w:t>
        </w:r>
        <w:r>
          <w:fldChar w:fldCharType="end"/>
        </w:r>
      </w:hyperlink>
    </w:p>
    <w:p>
      <w:pPr>
        <w:pStyle w:val="TOC2"/>
        <w:tabs>
          <w:tab w:val="right" w:leader="dot" w:pos="8306"/>
        </w:tabs>
      </w:pPr>
      <w:hyperlink w:anchor="_Toc10576" w:history="1">
        <w:r>
          <w:rPr>
            <w:rFonts w:ascii="仿宋" w:eastAsia="仿宋" w:hAnsi="仿宋" w:cs="仿宋" w:hint="eastAsia"/>
            <w:lang w:eastAsia="zh-CN"/>
          </w:rPr>
          <w:t>(二)、绩效评估方法</w:t>
        </w:r>
        <w:r>
          <w:tab/>
        </w:r>
        <w:r>
          <w:fldChar w:fldCharType="begin"/>
        </w:r>
        <w:r>
          <w:instrText xml:space="preserve"> PAGEREF _Toc10576 \h </w:instrText>
        </w:r>
        <w:r>
          <w:fldChar w:fldCharType="separate"/>
        </w:r>
        <w:r>
          <w:t>11</w:t>
        </w:r>
        <w:r>
          <w:fldChar w:fldCharType="end"/>
        </w:r>
      </w:hyperlink>
    </w:p>
    <w:p>
      <w:pPr>
        <w:pStyle w:val="TOC2"/>
        <w:tabs>
          <w:tab w:val="right" w:leader="dot" w:pos="8306"/>
        </w:tabs>
      </w:pPr>
      <w:hyperlink w:anchor="_Toc20773" w:history="1">
        <w:r>
          <w:rPr>
            <w:rFonts w:ascii="仿宋" w:eastAsia="仿宋" w:hAnsi="仿宋" w:cs="仿宋" w:hint="eastAsia"/>
            <w:lang w:eastAsia="zh-CN"/>
          </w:rPr>
          <w:t>(三)、绩效评估周期</w:t>
        </w:r>
        <w:r>
          <w:tab/>
        </w:r>
        <w:r>
          <w:fldChar w:fldCharType="begin"/>
        </w:r>
        <w:r>
          <w:instrText xml:space="preserve"> PAGEREF _Toc20773 \h </w:instrText>
        </w:r>
        <w:r>
          <w:fldChar w:fldCharType="separate"/>
        </w:r>
        <w:r>
          <w:t>12</w:t>
        </w:r>
        <w:r>
          <w:fldChar w:fldCharType="end"/>
        </w:r>
      </w:hyperlink>
    </w:p>
    <w:p>
      <w:pPr>
        <w:pStyle w:val="TOC1"/>
        <w:tabs>
          <w:tab w:val="right" w:leader="dot" w:pos="8306"/>
        </w:tabs>
      </w:pPr>
      <w:hyperlink w:anchor="_Toc32553" w:history="1">
        <w:r>
          <w:rPr>
            <w:rFonts w:ascii="仿宋" w:eastAsia="仿宋" w:hAnsi="仿宋" w:cs="仿宋" w:hint="eastAsia"/>
            <w:lang w:eastAsia="zh-CN"/>
          </w:rPr>
          <w:t>四、聚合物类水处理剂项目建设单位说明</w:t>
        </w:r>
        <w:r>
          <w:tab/>
        </w:r>
        <w:r>
          <w:fldChar w:fldCharType="begin"/>
        </w:r>
        <w:r>
          <w:instrText xml:space="preserve"> PAGEREF _Toc32553 \h </w:instrText>
        </w:r>
        <w:r>
          <w:fldChar w:fldCharType="separate"/>
        </w:r>
        <w:r>
          <w:t>13</w:t>
        </w:r>
        <w:r>
          <w:fldChar w:fldCharType="end"/>
        </w:r>
      </w:hyperlink>
    </w:p>
    <w:p>
      <w:pPr>
        <w:pStyle w:val="TOC2"/>
        <w:tabs>
          <w:tab w:val="right" w:leader="dot" w:pos="8306"/>
        </w:tabs>
      </w:pPr>
      <w:hyperlink w:anchor="_Toc17285" w:history="1">
        <w:r>
          <w:rPr>
            <w:rFonts w:ascii="仿宋" w:eastAsia="仿宋" w:hAnsi="仿宋" w:cs="仿宋" w:hint="eastAsia"/>
            <w:lang w:eastAsia="zh-CN"/>
          </w:rPr>
          <w:t>(一)、聚合物类水处理剂项目承办单位基本情况</w:t>
        </w:r>
        <w:r>
          <w:tab/>
        </w:r>
        <w:r>
          <w:fldChar w:fldCharType="begin"/>
        </w:r>
        <w:r>
          <w:instrText xml:space="preserve"> PAGEREF _Toc17285 \h </w:instrText>
        </w:r>
        <w:r>
          <w:fldChar w:fldCharType="separate"/>
        </w:r>
        <w:r>
          <w:t>13</w:t>
        </w:r>
        <w:r>
          <w:fldChar w:fldCharType="end"/>
        </w:r>
      </w:hyperlink>
    </w:p>
    <w:p>
      <w:pPr>
        <w:pStyle w:val="TOC2"/>
        <w:tabs>
          <w:tab w:val="right" w:leader="dot" w:pos="8306"/>
        </w:tabs>
      </w:pPr>
      <w:hyperlink w:anchor="_Toc3690" w:history="1">
        <w:r>
          <w:rPr>
            <w:rFonts w:ascii="仿宋" w:eastAsia="仿宋" w:hAnsi="仿宋" w:cs="仿宋" w:hint="eastAsia"/>
            <w:lang w:eastAsia="zh-CN"/>
          </w:rPr>
          <w:t>(二)、公司经济效益分析</w:t>
        </w:r>
        <w:r>
          <w:tab/>
        </w:r>
        <w:r>
          <w:fldChar w:fldCharType="begin"/>
        </w:r>
        <w:r>
          <w:instrText xml:space="preserve"> PAGEREF _Toc3690 \h </w:instrText>
        </w:r>
        <w:r>
          <w:fldChar w:fldCharType="separate"/>
        </w:r>
        <w:r>
          <w:t>14</w:t>
        </w:r>
        <w:r>
          <w:fldChar w:fldCharType="end"/>
        </w:r>
      </w:hyperlink>
    </w:p>
    <w:p>
      <w:pPr>
        <w:pStyle w:val="TOC1"/>
        <w:tabs>
          <w:tab w:val="right" w:leader="dot" w:pos="8306"/>
        </w:tabs>
      </w:pPr>
      <w:hyperlink w:anchor="_Toc7227" w:history="1">
        <w:r>
          <w:rPr>
            <w:rFonts w:ascii="仿宋" w:eastAsia="仿宋" w:hAnsi="仿宋" w:cs="仿宋" w:hint="eastAsia"/>
            <w:lang w:eastAsia="zh-CN"/>
          </w:rPr>
          <w:t>五、聚合物类水处理剂项目危机管理</w:t>
        </w:r>
        <w:r>
          <w:tab/>
        </w:r>
        <w:r>
          <w:fldChar w:fldCharType="begin"/>
        </w:r>
        <w:r>
          <w:instrText xml:space="preserve"> PAGEREF _Toc7227 \h </w:instrText>
        </w:r>
        <w:r>
          <w:fldChar w:fldCharType="separate"/>
        </w:r>
        <w:r>
          <w:t>15</w:t>
        </w:r>
        <w:r>
          <w:fldChar w:fldCharType="end"/>
        </w:r>
      </w:hyperlink>
    </w:p>
    <w:p>
      <w:pPr>
        <w:pStyle w:val="TOC2"/>
        <w:tabs>
          <w:tab w:val="right" w:leader="dot" w:pos="8306"/>
        </w:tabs>
      </w:pPr>
      <w:hyperlink w:anchor="_Toc17402" w:history="1">
        <w:r>
          <w:rPr>
            <w:rFonts w:ascii="仿宋" w:eastAsia="仿宋" w:hAnsi="仿宋" w:cs="仿宋" w:hint="eastAsia"/>
            <w:lang w:eastAsia="zh-CN"/>
          </w:rPr>
          <w:t>(一)、危机预警与识别</w:t>
        </w:r>
        <w:r>
          <w:tab/>
        </w:r>
        <w:r>
          <w:fldChar w:fldCharType="begin"/>
        </w:r>
        <w:r>
          <w:instrText xml:space="preserve"> PAGEREF _Toc17402 \h </w:instrText>
        </w:r>
        <w:r>
          <w:fldChar w:fldCharType="separate"/>
        </w:r>
        <w:r>
          <w:t>15</w:t>
        </w:r>
        <w:r>
          <w:fldChar w:fldCharType="end"/>
        </w:r>
      </w:hyperlink>
    </w:p>
    <w:p>
      <w:pPr>
        <w:pStyle w:val="TOC2"/>
        <w:tabs>
          <w:tab w:val="right" w:leader="dot" w:pos="8306"/>
        </w:tabs>
      </w:pPr>
      <w:hyperlink w:anchor="_Toc17175" w:history="1">
        <w:r>
          <w:rPr>
            <w:rFonts w:ascii="仿宋" w:eastAsia="仿宋" w:hAnsi="仿宋" w:cs="仿宋" w:hint="eastAsia"/>
            <w:lang w:eastAsia="zh-CN"/>
          </w:rPr>
          <w:t>(二)、危机应对与恢复</w:t>
        </w:r>
        <w:r>
          <w:tab/>
        </w:r>
        <w:r>
          <w:fldChar w:fldCharType="begin"/>
        </w:r>
        <w:r>
          <w:instrText xml:space="preserve"> PAGEREF _Toc17175 \h </w:instrText>
        </w:r>
        <w:r>
          <w:fldChar w:fldCharType="separate"/>
        </w:r>
        <w:r>
          <w:t>16</w:t>
        </w:r>
        <w:r>
          <w:fldChar w:fldCharType="end"/>
        </w:r>
      </w:hyperlink>
    </w:p>
    <w:p>
      <w:pPr>
        <w:pStyle w:val="TOC1"/>
        <w:tabs>
          <w:tab w:val="right" w:leader="dot" w:pos="8306"/>
        </w:tabs>
      </w:pPr>
      <w:hyperlink w:anchor="_Toc25825" w:history="1">
        <w:r>
          <w:rPr>
            <w:rFonts w:ascii="仿宋" w:eastAsia="仿宋" w:hAnsi="仿宋" w:cs="仿宋" w:hint="eastAsia"/>
            <w:lang w:eastAsia="zh-CN"/>
          </w:rPr>
          <w:t>六、产品规划分析</w:t>
        </w:r>
        <w:r>
          <w:tab/>
        </w:r>
        <w:r>
          <w:fldChar w:fldCharType="begin"/>
        </w:r>
        <w:r>
          <w:instrText xml:space="preserve"> PAGEREF _Toc25825 \h </w:instrText>
        </w:r>
        <w:r>
          <w:fldChar w:fldCharType="separate"/>
        </w:r>
        <w:r>
          <w:t>17</w:t>
        </w:r>
        <w:r>
          <w:fldChar w:fldCharType="end"/>
        </w:r>
      </w:hyperlink>
    </w:p>
    <w:p>
      <w:pPr>
        <w:pStyle w:val="TOC2"/>
        <w:tabs>
          <w:tab w:val="right" w:leader="dot" w:pos="8306"/>
        </w:tabs>
      </w:pPr>
      <w:hyperlink w:anchor="_Toc23445" w:history="1">
        <w:r>
          <w:rPr>
            <w:rFonts w:ascii="仿宋" w:eastAsia="仿宋" w:hAnsi="仿宋" w:cs="仿宋" w:hint="eastAsia"/>
            <w:lang w:eastAsia="zh-CN"/>
          </w:rPr>
          <w:t>(一)、产品规划</w:t>
        </w:r>
        <w:r>
          <w:tab/>
        </w:r>
        <w:r>
          <w:fldChar w:fldCharType="begin"/>
        </w:r>
        <w:r>
          <w:instrText xml:space="preserve"> PAGEREF _Toc23445 \h </w:instrText>
        </w:r>
        <w:r>
          <w:fldChar w:fldCharType="separate"/>
        </w:r>
        <w:r>
          <w:t>17</w:t>
        </w:r>
        <w:r>
          <w:fldChar w:fldCharType="end"/>
        </w:r>
      </w:hyperlink>
    </w:p>
    <w:p>
      <w:pPr>
        <w:pStyle w:val="TOC2"/>
        <w:tabs>
          <w:tab w:val="right" w:leader="dot" w:pos="8306"/>
        </w:tabs>
      </w:pPr>
      <w:hyperlink w:anchor="_Toc30452" w:history="1">
        <w:r>
          <w:rPr>
            <w:rFonts w:ascii="仿宋" w:eastAsia="仿宋" w:hAnsi="仿宋" w:cs="仿宋" w:hint="eastAsia"/>
            <w:lang w:eastAsia="zh-CN"/>
          </w:rPr>
          <w:t>(二)、建设规模</w:t>
        </w:r>
        <w:r>
          <w:tab/>
        </w:r>
        <w:r>
          <w:fldChar w:fldCharType="begin"/>
        </w:r>
        <w:r>
          <w:instrText xml:space="preserve"> PAGEREF _Toc30452 \h </w:instrText>
        </w:r>
        <w:r>
          <w:fldChar w:fldCharType="separate"/>
        </w:r>
        <w:r>
          <w:t>18</w:t>
        </w:r>
        <w:r>
          <w:fldChar w:fldCharType="end"/>
        </w:r>
      </w:hyperlink>
    </w:p>
    <w:p>
      <w:pPr>
        <w:pStyle w:val="TOC1"/>
        <w:tabs>
          <w:tab w:val="right" w:leader="dot" w:pos="8306"/>
        </w:tabs>
      </w:pPr>
      <w:hyperlink w:anchor="_Toc11089" w:history="1">
        <w:r>
          <w:rPr>
            <w:rFonts w:ascii="仿宋" w:eastAsia="仿宋" w:hAnsi="仿宋" w:cs="仿宋" w:hint="eastAsia"/>
            <w:lang w:eastAsia="zh-CN"/>
          </w:rPr>
          <w:t>七、聚合物类水处理剂项目人力资源管理</w:t>
        </w:r>
        <w:r>
          <w:tab/>
        </w:r>
        <w:r>
          <w:fldChar w:fldCharType="begin"/>
        </w:r>
        <w:r>
          <w:instrText xml:space="preserve"> PAGEREF _Toc11089 \h </w:instrText>
        </w:r>
        <w:r>
          <w:fldChar w:fldCharType="separate"/>
        </w:r>
        <w:r>
          <w:t>19</w:t>
        </w:r>
        <w:r>
          <w:fldChar w:fldCharType="end"/>
        </w:r>
      </w:hyperlink>
    </w:p>
    <w:p>
      <w:pPr>
        <w:pStyle w:val="TOC2"/>
        <w:tabs>
          <w:tab w:val="right" w:leader="dot" w:pos="8306"/>
        </w:tabs>
      </w:pPr>
      <w:hyperlink w:anchor="_Toc11260" w:history="1">
        <w:r>
          <w:rPr>
            <w:rFonts w:ascii="仿宋" w:eastAsia="仿宋" w:hAnsi="仿宋" w:cs="仿宋" w:hint="eastAsia"/>
            <w:lang w:eastAsia="zh-CN"/>
          </w:rPr>
          <w:t>(一)、建立健全的预算管理制度</w:t>
        </w:r>
        <w:r>
          <w:tab/>
        </w:r>
        <w:r>
          <w:fldChar w:fldCharType="begin"/>
        </w:r>
        <w:r>
          <w:instrText xml:space="preserve"> PAGEREF _Toc11260 \h </w:instrText>
        </w:r>
        <w:r>
          <w:fldChar w:fldCharType="separate"/>
        </w:r>
        <w:r>
          <w:t>19</w:t>
        </w:r>
        <w:r>
          <w:fldChar w:fldCharType="end"/>
        </w:r>
      </w:hyperlink>
    </w:p>
    <w:p>
      <w:pPr>
        <w:pStyle w:val="TOC2"/>
        <w:tabs>
          <w:tab w:val="right" w:leader="dot" w:pos="8306"/>
        </w:tabs>
      </w:pPr>
      <w:hyperlink w:anchor="_Toc32041" w:history="1">
        <w:r>
          <w:rPr>
            <w:rFonts w:ascii="仿宋" w:eastAsia="仿宋" w:hAnsi="仿宋" w:cs="仿宋" w:hint="eastAsia"/>
            <w:lang w:eastAsia="zh-CN"/>
          </w:rPr>
          <w:t>(二)、加强资金流动监控</w:t>
        </w:r>
        <w:r>
          <w:tab/>
        </w:r>
        <w:r>
          <w:fldChar w:fldCharType="begin"/>
        </w:r>
        <w:r>
          <w:instrText xml:space="preserve"> PAGEREF _Toc32041 \h </w:instrText>
        </w:r>
        <w:r>
          <w:fldChar w:fldCharType="separate"/>
        </w:r>
        <w:r>
          <w:t>21</w:t>
        </w:r>
        <w:r>
          <w:fldChar w:fldCharType="end"/>
        </w:r>
      </w:hyperlink>
    </w:p>
    <w:p>
      <w:pPr>
        <w:pStyle w:val="TOC2"/>
        <w:tabs>
          <w:tab w:val="right" w:leader="dot" w:pos="8306"/>
        </w:tabs>
      </w:pPr>
      <w:hyperlink w:anchor="_Toc19141" w:history="1">
        <w:r>
          <w:rPr>
            <w:rFonts w:ascii="仿宋" w:eastAsia="仿宋" w:hAnsi="仿宋" w:cs="仿宋" w:hint="eastAsia"/>
            <w:lang w:eastAsia="zh-CN"/>
          </w:rPr>
          <w:t>(三)、制定完善的风险控制机制</w:t>
        </w:r>
        <w:r>
          <w:tab/>
        </w:r>
        <w:r>
          <w:fldChar w:fldCharType="begin"/>
        </w:r>
        <w:r>
          <w:instrText xml:space="preserve"> PAGEREF _Toc19141 \h </w:instrText>
        </w:r>
        <w:r>
          <w:fldChar w:fldCharType="separate"/>
        </w:r>
        <w:r>
          <w:t>22</w:t>
        </w:r>
        <w:r>
          <w:fldChar w:fldCharType="end"/>
        </w:r>
      </w:hyperlink>
    </w:p>
    <w:p>
      <w:pPr>
        <w:pStyle w:val="TOC2"/>
        <w:tabs>
          <w:tab w:val="right" w:leader="dot" w:pos="8306"/>
        </w:tabs>
      </w:pPr>
      <w:hyperlink w:anchor="_Toc11895" w:history="1">
        <w:r>
          <w:rPr>
            <w:rFonts w:ascii="仿宋" w:eastAsia="仿宋" w:hAnsi="仿宋" w:cs="仿宋" w:hint="eastAsia"/>
            <w:lang w:eastAsia="zh-CN"/>
          </w:rPr>
          <w:t>(四)、优化成本管理</w:t>
        </w:r>
        <w:r>
          <w:tab/>
        </w:r>
        <w:r>
          <w:fldChar w:fldCharType="begin"/>
        </w:r>
        <w:r>
          <w:instrText xml:space="preserve"> PAGEREF _Toc11895 \h </w:instrText>
        </w:r>
        <w:r>
          <w:fldChar w:fldCharType="separate"/>
        </w:r>
        <w:r>
          <w:t>24</w:t>
        </w:r>
        <w:r>
          <w:fldChar w:fldCharType="end"/>
        </w:r>
      </w:hyperlink>
    </w:p>
    <w:p>
      <w:pPr>
        <w:pStyle w:val="TOC1"/>
        <w:tabs>
          <w:tab w:val="right" w:leader="dot" w:pos="8306"/>
        </w:tabs>
      </w:pPr>
      <w:hyperlink w:anchor="_Toc11773" w:history="1">
        <w:r>
          <w:rPr>
            <w:rFonts w:ascii="仿宋" w:eastAsia="仿宋" w:hAnsi="仿宋" w:cs="仿宋" w:hint="eastAsia"/>
            <w:lang w:eastAsia="zh-CN"/>
          </w:rPr>
          <w:t>八、聚合物类水处理剂项目计划安排</w:t>
        </w:r>
        <w:r>
          <w:tab/>
        </w:r>
        <w:r>
          <w:fldChar w:fldCharType="begin"/>
        </w:r>
        <w:r>
          <w:instrText xml:space="preserve"> PAGEREF _Toc11773 \h </w:instrText>
        </w:r>
        <w:r>
          <w:fldChar w:fldCharType="separate"/>
        </w:r>
        <w:r>
          <w:t>25</w:t>
        </w:r>
        <w:r>
          <w:fldChar w:fldCharType="end"/>
        </w:r>
      </w:hyperlink>
    </w:p>
    <w:p>
      <w:pPr>
        <w:pStyle w:val="TOC2"/>
        <w:tabs>
          <w:tab w:val="right" w:leader="dot" w:pos="8306"/>
        </w:tabs>
      </w:pPr>
      <w:hyperlink w:anchor="_Toc16132" w:history="1">
        <w:r>
          <w:rPr>
            <w:rFonts w:ascii="仿宋" w:eastAsia="仿宋" w:hAnsi="仿宋" w:cs="仿宋" w:hint="eastAsia"/>
            <w:lang w:eastAsia="zh-CN"/>
          </w:rPr>
          <w:t>(一)、建设周期</w:t>
        </w:r>
        <w:r>
          <w:tab/>
        </w:r>
        <w:r>
          <w:fldChar w:fldCharType="begin"/>
        </w:r>
        <w:r>
          <w:instrText xml:space="preserve"> PAGEREF _Toc16132 \h </w:instrText>
        </w:r>
        <w:r>
          <w:fldChar w:fldCharType="separate"/>
        </w:r>
        <w:r>
          <w:t>25</w:t>
        </w:r>
        <w:r>
          <w:fldChar w:fldCharType="end"/>
        </w:r>
      </w:hyperlink>
    </w:p>
    <w:p>
      <w:pPr>
        <w:pStyle w:val="TOC2"/>
        <w:tabs>
          <w:tab w:val="right" w:leader="dot" w:pos="8306"/>
        </w:tabs>
      </w:pPr>
      <w:hyperlink w:anchor="_Toc28373" w:history="1">
        <w:r>
          <w:rPr>
            <w:rFonts w:ascii="仿宋" w:eastAsia="仿宋" w:hAnsi="仿宋" w:cs="仿宋" w:hint="eastAsia"/>
            <w:lang w:eastAsia="zh-CN"/>
          </w:rPr>
          <w:t>(二)、建设进度</w:t>
        </w:r>
        <w:r>
          <w:tab/>
        </w:r>
        <w:r>
          <w:fldChar w:fldCharType="begin"/>
        </w:r>
        <w:r>
          <w:instrText xml:space="preserve"> PAGEREF _Toc28373 \h </w:instrText>
        </w:r>
        <w:r>
          <w:fldChar w:fldCharType="separate"/>
        </w:r>
        <w:r>
          <w:t>26</w:t>
        </w:r>
        <w:r>
          <w:fldChar w:fldCharType="end"/>
        </w:r>
      </w:hyperlink>
    </w:p>
    <w:p>
      <w:pPr>
        <w:pStyle w:val="TOC2"/>
        <w:tabs>
          <w:tab w:val="right" w:leader="dot" w:pos="8306"/>
        </w:tabs>
      </w:pPr>
      <w:hyperlink w:anchor="_Toc16801" w:history="1">
        <w:r>
          <w:rPr>
            <w:rFonts w:ascii="仿宋" w:eastAsia="仿宋" w:hAnsi="仿宋" w:cs="仿宋" w:hint="eastAsia"/>
            <w:lang w:eastAsia="zh-CN"/>
          </w:rPr>
          <w:t>(三)、进度安排注意事项</w:t>
        </w:r>
        <w:r>
          <w:tab/>
        </w:r>
        <w:r>
          <w:fldChar w:fldCharType="begin"/>
        </w:r>
        <w:r>
          <w:instrText xml:space="preserve"> PAGEREF _Toc16801 \h </w:instrText>
        </w:r>
        <w:r>
          <w:fldChar w:fldCharType="separate"/>
        </w:r>
        <w:r>
          <w:t>27</w:t>
        </w:r>
        <w:r>
          <w:fldChar w:fldCharType="end"/>
        </w:r>
      </w:hyperlink>
    </w:p>
    <w:p>
      <w:pPr>
        <w:pStyle w:val="TOC2"/>
        <w:tabs>
          <w:tab w:val="right" w:leader="dot" w:pos="8306"/>
        </w:tabs>
      </w:pPr>
      <w:hyperlink w:anchor="_Toc16818" w:history="1">
        <w:r>
          <w:rPr>
            <w:rFonts w:ascii="仿宋" w:eastAsia="仿宋" w:hAnsi="仿宋" w:cs="仿宋" w:hint="eastAsia"/>
            <w:lang w:eastAsia="zh-CN"/>
          </w:rPr>
          <w:t>(四)、人力资源配置</w:t>
        </w:r>
        <w:r>
          <w:tab/>
        </w:r>
        <w:r>
          <w:fldChar w:fldCharType="begin"/>
        </w:r>
        <w:r>
          <w:instrText xml:space="preserve"> PAGEREF _Toc16818 \h </w:instrText>
        </w:r>
        <w:r>
          <w:fldChar w:fldCharType="separate"/>
        </w:r>
        <w:r>
          <w:t>28</w:t>
        </w:r>
        <w:r>
          <w:fldChar w:fldCharType="end"/>
        </w:r>
      </w:hyperlink>
    </w:p>
    <w:p>
      <w:pPr>
        <w:pStyle w:val="TOC1"/>
        <w:tabs>
          <w:tab w:val="right" w:leader="dot" w:pos="8306"/>
        </w:tabs>
      </w:pPr>
      <w:hyperlink w:anchor="_Toc14991" w:history="1">
        <w:r>
          <w:rPr>
            <w:rFonts w:ascii="仿宋" w:eastAsia="仿宋" w:hAnsi="仿宋" w:cs="仿宋" w:hint="eastAsia"/>
            <w:lang w:eastAsia="zh-CN"/>
          </w:rPr>
          <w:t>九、生产安全保护</w:t>
        </w:r>
        <w:r>
          <w:tab/>
        </w:r>
        <w:r>
          <w:fldChar w:fldCharType="begin"/>
        </w:r>
        <w:r>
          <w:instrText xml:space="preserve"> PAGEREF _Toc14991 \h </w:instrText>
        </w:r>
        <w:r>
          <w:fldChar w:fldCharType="separate"/>
        </w:r>
        <w:r>
          <w:t>29</w:t>
        </w:r>
        <w:r>
          <w:fldChar w:fldCharType="end"/>
        </w:r>
      </w:hyperlink>
    </w:p>
    <w:p>
      <w:pPr>
        <w:pStyle w:val="TOC2"/>
        <w:tabs>
          <w:tab w:val="right" w:leader="dot" w:pos="8306"/>
        </w:tabs>
      </w:pPr>
      <w:hyperlink w:anchor="_Toc32123" w:history="1">
        <w:r>
          <w:rPr>
            <w:rFonts w:ascii="仿宋" w:eastAsia="仿宋" w:hAnsi="仿宋" w:cs="仿宋" w:hint="eastAsia"/>
            <w:lang w:eastAsia="zh-CN"/>
          </w:rPr>
          <w:t>(一)、消防安全</w:t>
        </w:r>
        <w:r>
          <w:tab/>
        </w:r>
        <w:r>
          <w:fldChar w:fldCharType="begin"/>
        </w:r>
        <w:r>
          <w:instrText xml:space="preserve"> PAGEREF _Toc32123 \h </w:instrText>
        </w:r>
        <w:r>
          <w:fldChar w:fldCharType="separate"/>
        </w:r>
        <w:r>
          <w:t>29</w:t>
        </w:r>
        <w:r>
          <w:fldChar w:fldCharType="end"/>
        </w:r>
      </w:hyperlink>
    </w:p>
    <w:p>
      <w:pPr>
        <w:pStyle w:val="TOC2"/>
        <w:tabs>
          <w:tab w:val="right" w:leader="dot" w:pos="8306"/>
        </w:tabs>
      </w:pPr>
      <w:hyperlink w:anchor="_Toc8730" w:history="1">
        <w:r>
          <w:rPr>
            <w:rFonts w:ascii="仿宋" w:eastAsia="仿宋" w:hAnsi="仿宋" w:cs="仿宋" w:hint="eastAsia"/>
            <w:lang w:eastAsia="zh-CN"/>
          </w:rPr>
          <w:t>(二)、防火防爆总图布置措施</w:t>
        </w:r>
        <w:r>
          <w:tab/>
        </w:r>
        <w:r>
          <w:fldChar w:fldCharType="begin"/>
        </w:r>
        <w:r>
          <w:instrText xml:space="preserve"> PAGEREF _Toc8730 \h </w:instrText>
        </w:r>
        <w:r>
          <w:fldChar w:fldCharType="separate"/>
        </w:r>
        <w:r>
          <w:t>31</w:t>
        </w:r>
        <w:r>
          <w:fldChar w:fldCharType="end"/>
        </w:r>
      </w:hyperlink>
    </w:p>
    <w:p>
      <w:pPr>
        <w:pStyle w:val="TOC2"/>
        <w:tabs>
          <w:tab w:val="right" w:leader="dot" w:pos="8306"/>
        </w:tabs>
      </w:pPr>
      <w:hyperlink w:anchor="_Toc19015" w:history="1">
        <w:r>
          <w:rPr>
            <w:rFonts w:ascii="仿宋" w:eastAsia="仿宋" w:hAnsi="仿宋" w:cs="仿宋" w:hint="eastAsia"/>
            <w:lang w:eastAsia="zh-CN"/>
          </w:rPr>
          <w:t>(三)、自然灾害防范措施</w:t>
        </w:r>
        <w:r>
          <w:tab/>
        </w:r>
        <w:r>
          <w:fldChar w:fldCharType="begin"/>
        </w:r>
        <w:r>
          <w:instrText xml:space="preserve"> PAGEREF _Toc19015 \h </w:instrText>
        </w:r>
        <w:r>
          <w:fldChar w:fldCharType="separate"/>
        </w:r>
        <w:r>
          <w:t>32</w:t>
        </w:r>
        <w:r>
          <w:fldChar w:fldCharType="end"/>
        </w:r>
      </w:hyperlink>
    </w:p>
    <w:p>
      <w:pPr>
        <w:pStyle w:val="TOC2"/>
        <w:tabs>
          <w:tab w:val="right" w:leader="dot" w:pos="8306"/>
        </w:tabs>
      </w:pPr>
      <w:hyperlink w:anchor="_Toc13586" w:history="1">
        <w:r>
          <w:rPr>
            <w:rFonts w:ascii="仿宋" w:eastAsia="仿宋" w:hAnsi="仿宋" w:cs="仿宋" w:hint="eastAsia"/>
            <w:lang w:eastAsia="zh-CN"/>
          </w:rPr>
          <w:t>(四)、安全色及安全标志使用要求</w:t>
        </w:r>
        <w:r>
          <w:tab/>
        </w:r>
        <w:r>
          <w:fldChar w:fldCharType="begin"/>
        </w:r>
        <w:r>
          <w:instrText xml:space="preserve"> PAGEREF _Toc13586 \h </w:instrText>
        </w:r>
        <w:r>
          <w:fldChar w:fldCharType="separate"/>
        </w:r>
        <w:r>
          <w:t>33</w:t>
        </w:r>
        <w:r>
          <w:fldChar w:fldCharType="end"/>
        </w:r>
      </w:hyperlink>
    </w:p>
    <w:p>
      <w:pPr>
        <w:pStyle w:val="TOC2"/>
        <w:tabs>
          <w:tab w:val="right" w:leader="dot" w:pos="8306"/>
        </w:tabs>
      </w:pPr>
      <w:hyperlink w:anchor="_Toc6768" w:history="1">
        <w:r>
          <w:rPr>
            <w:rFonts w:ascii="仿宋" w:eastAsia="仿宋" w:hAnsi="仿宋" w:cs="仿宋" w:hint="eastAsia"/>
            <w:lang w:eastAsia="zh-CN"/>
          </w:rPr>
          <w:t>(五)、防尘防毒措施</w:t>
        </w:r>
        <w:r>
          <w:tab/>
        </w:r>
        <w:r>
          <w:fldChar w:fldCharType="begin"/>
        </w:r>
        <w:r>
          <w:instrText xml:space="preserve"> PAGEREF _Toc6768 \h </w:instrText>
        </w:r>
        <w:r>
          <w:fldChar w:fldCharType="separate"/>
        </w:r>
        <w:r>
          <w:t>34</w:t>
        </w:r>
        <w:r>
          <w:fldChar w:fldCharType="end"/>
        </w:r>
      </w:hyperlink>
    </w:p>
    <w:p>
      <w:pPr>
        <w:pStyle w:val="TOC2"/>
        <w:tabs>
          <w:tab w:val="right" w:leader="dot" w:pos="8306"/>
        </w:tabs>
      </w:pPr>
      <w:hyperlink w:anchor="_Toc18951" w:history="1">
        <w:r>
          <w:rPr>
            <w:rFonts w:ascii="仿宋" w:eastAsia="仿宋" w:hAnsi="仿宋" w:cs="仿宋" w:hint="eastAsia"/>
            <w:lang w:eastAsia="zh-CN"/>
          </w:rPr>
          <w:t>(六)、防静电、触电防护及防雷措施</w:t>
        </w:r>
        <w:r>
          <w:tab/>
        </w:r>
        <w:r>
          <w:fldChar w:fldCharType="begin"/>
        </w:r>
        <w:r>
          <w:instrText xml:space="preserve"> PAGEREF _Toc18951 \h </w:instrText>
        </w:r>
        <w:r>
          <w:fldChar w:fldCharType="separate"/>
        </w:r>
        <w:r>
          <w:t>35</w:t>
        </w:r>
        <w:r>
          <w:fldChar w:fldCharType="end"/>
        </w:r>
      </w:hyperlink>
    </w:p>
    <w:p>
      <w:pPr>
        <w:pStyle w:val="TOC2"/>
        <w:tabs>
          <w:tab w:val="right" w:leader="dot" w:pos="8306"/>
        </w:tabs>
      </w:pPr>
      <w:hyperlink w:anchor="_Toc26974" w:history="1">
        <w:r>
          <w:rPr>
            <w:rFonts w:ascii="仿宋" w:eastAsia="仿宋" w:hAnsi="仿宋" w:cs="仿宋" w:hint="eastAsia"/>
            <w:lang w:eastAsia="zh-CN"/>
          </w:rPr>
          <w:t>(七)、机械设备安全保障措施</w:t>
        </w:r>
        <w:r>
          <w:tab/>
        </w:r>
        <w:r>
          <w:fldChar w:fldCharType="begin"/>
        </w:r>
        <w:r>
          <w:instrText xml:space="preserve"> PAGEREF _Toc26974 \h </w:instrText>
        </w:r>
        <w:r>
          <w:fldChar w:fldCharType="separate"/>
        </w:r>
        <w:r>
          <w:t>36</w:t>
        </w:r>
        <w:r>
          <w:fldChar w:fldCharType="end"/>
        </w:r>
      </w:hyperlink>
    </w:p>
    <w:p>
      <w:pPr>
        <w:pStyle w:val="TOC1"/>
        <w:tabs>
          <w:tab w:val="right" w:leader="dot" w:pos="8306"/>
        </w:tabs>
      </w:pPr>
      <w:hyperlink w:anchor="_Toc22902" w:history="1">
        <w:r>
          <w:rPr>
            <w:rFonts w:ascii="仿宋" w:eastAsia="仿宋" w:hAnsi="仿宋" w:cs="仿宋" w:hint="eastAsia"/>
            <w:lang w:eastAsia="zh-CN"/>
          </w:rPr>
          <w:t>十、聚合物类水处理剂项目技术管理</w:t>
        </w:r>
        <w:r>
          <w:tab/>
        </w:r>
        <w:r>
          <w:fldChar w:fldCharType="begin"/>
        </w:r>
        <w:r>
          <w:instrText xml:space="preserve"> PAGEREF _Toc22902 \h </w:instrText>
        </w:r>
        <w:r>
          <w:fldChar w:fldCharType="separate"/>
        </w:r>
        <w:r>
          <w:t>38</w:t>
        </w:r>
        <w:r>
          <w:fldChar w:fldCharType="end"/>
        </w:r>
      </w:hyperlink>
    </w:p>
    <w:p>
      <w:pPr>
        <w:pStyle w:val="TOC2"/>
        <w:tabs>
          <w:tab w:val="right" w:leader="dot" w:pos="8306"/>
        </w:tabs>
      </w:pPr>
      <w:hyperlink w:anchor="_Toc21892" w:history="1">
        <w:r>
          <w:rPr>
            <w:rFonts w:ascii="仿宋" w:eastAsia="仿宋" w:hAnsi="仿宋" w:cs="仿宋" w:hint="eastAsia"/>
            <w:lang w:eastAsia="zh-CN"/>
          </w:rPr>
          <w:t>(一)、技术方案选用方向</w:t>
        </w:r>
        <w:r>
          <w:tab/>
        </w:r>
        <w:r>
          <w:fldChar w:fldCharType="begin"/>
        </w:r>
        <w:r>
          <w:instrText xml:space="preserve"> PAGEREF _Toc21892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17" w:history="1">
        <w:r>
          <w:rPr>
            <w:rFonts w:ascii="仿宋" w:eastAsia="仿宋" w:hAnsi="仿宋" w:cs="仿宋" w:hint="eastAsia"/>
            <w:lang w:eastAsia="zh-CN"/>
          </w:rPr>
          <w:t>(二)、工艺技术方案选用原则</w:t>
        </w:r>
        <w:r>
          <w:tab/>
        </w:r>
        <w:r>
          <w:fldChar w:fldCharType="begin"/>
        </w:r>
        <w:r>
          <w:instrText xml:space="preserve"> PAGEREF _Toc6217 \h </w:instrText>
        </w:r>
        <w:r>
          <w:fldChar w:fldCharType="separate"/>
        </w:r>
        <w:r>
          <w:t>39</w:t>
        </w:r>
        <w:r>
          <w:fldChar w:fldCharType="end"/>
        </w:r>
      </w:hyperlink>
    </w:p>
    <w:p>
      <w:pPr>
        <w:pStyle w:val="TOC2"/>
        <w:tabs>
          <w:tab w:val="right" w:leader="dot" w:pos="8306"/>
        </w:tabs>
      </w:pPr>
      <w:hyperlink w:anchor="_Toc5985" w:history="1">
        <w:r>
          <w:rPr>
            <w:rFonts w:ascii="仿宋" w:eastAsia="仿宋" w:hAnsi="仿宋" w:cs="仿宋" w:hint="eastAsia"/>
            <w:lang w:eastAsia="zh-CN"/>
          </w:rPr>
          <w:t>(三)、工艺技术方案要求</w:t>
        </w:r>
        <w:r>
          <w:tab/>
        </w:r>
        <w:r>
          <w:fldChar w:fldCharType="begin"/>
        </w:r>
        <w:r>
          <w:instrText xml:space="preserve"> PAGEREF _Toc5985 \h </w:instrText>
        </w:r>
        <w:r>
          <w:fldChar w:fldCharType="separate"/>
        </w:r>
        <w:r>
          <w:t>42</w:t>
        </w:r>
        <w:r>
          <w:fldChar w:fldCharType="end"/>
        </w:r>
      </w:hyperlink>
    </w:p>
    <w:p>
      <w:pPr>
        <w:pStyle w:val="TOC1"/>
        <w:tabs>
          <w:tab w:val="right" w:leader="dot" w:pos="8306"/>
        </w:tabs>
      </w:pPr>
      <w:hyperlink w:anchor="_Toc16207" w:history="1">
        <w:r>
          <w:rPr>
            <w:rFonts w:ascii="仿宋" w:eastAsia="仿宋" w:hAnsi="仿宋" w:cs="仿宋" w:hint="eastAsia"/>
            <w:lang w:eastAsia="zh-CN"/>
          </w:rPr>
          <w:t>十一、聚合物类水处理剂项目投资规划</w:t>
        </w:r>
        <w:r>
          <w:tab/>
        </w:r>
        <w:r>
          <w:fldChar w:fldCharType="begin"/>
        </w:r>
        <w:r>
          <w:instrText xml:space="preserve"> PAGEREF _Toc16207 \h </w:instrText>
        </w:r>
        <w:r>
          <w:fldChar w:fldCharType="separate"/>
        </w:r>
        <w:r>
          <w:t>44</w:t>
        </w:r>
        <w:r>
          <w:fldChar w:fldCharType="end"/>
        </w:r>
      </w:hyperlink>
    </w:p>
    <w:p>
      <w:pPr>
        <w:pStyle w:val="TOC2"/>
        <w:tabs>
          <w:tab w:val="right" w:leader="dot" w:pos="8306"/>
        </w:tabs>
      </w:pPr>
      <w:hyperlink w:anchor="_Toc9615" w:history="1">
        <w:r>
          <w:rPr>
            <w:rFonts w:ascii="仿宋" w:eastAsia="仿宋" w:hAnsi="仿宋" w:cs="仿宋" w:hint="eastAsia"/>
            <w:lang w:eastAsia="zh-CN"/>
          </w:rPr>
          <w:t>(一)、聚合物类水处理剂项目总投资估算</w:t>
        </w:r>
        <w:r>
          <w:tab/>
        </w:r>
        <w:r>
          <w:fldChar w:fldCharType="begin"/>
        </w:r>
        <w:r>
          <w:instrText xml:space="preserve"> PAGEREF _Toc9615 \h </w:instrText>
        </w:r>
        <w:r>
          <w:fldChar w:fldCharType="separate"/>
        </w:r>
        <w:r>
          <w:t>44</w:t>
        </w:r>
        <w:r>
          <w:fldChar w:fldCharType="end"/>
        </w:r>
      </w:hyperlink>
    </w:p>
    <w:p>
      <w:pPr>
        <w:pStyle w:val="TOC2"/>
        <w:tabs>
          <w:tab w:val="right" w:leader="dot" w:pos="8306"/>
        </w:tabs>
      </w:pPr>
      <w:hyperlink w:anchor="_Toc12196" w:history="1">
        <w:r>
          <w:rPr>
            <w:rFonts w:ascii="仿宋" w:eastAsia="仿宋" w:hAnsi="仿宋" w:cs="仿宋" w:hint="eastAsia"/>
            <w:lang w:eastAsia="zh-CN"/>
          </w:rPr>
          <w:t>(二)、资金筹措</w:t>
        </w:r>
        <w:r>
          <w:tab/>
        </w:r>
        <w:r>
          <w:fldChar w:fldCharType="begin"/>
        </w:r>
        <w:r>
          <w:instrText xml:space="preserve"> PAGEREF _Toc12196 \h </w:instrText>
        </w:r>
        <w:r>
          <w:fldChar w:fldCharType="separate"/>
        </w:r>
        <w:r>
          <w:t>45</w:t>
        </w:r>
        <w:r>
          <w:fldChar w:fldCharType="end"/>
        </w:r>
      </w:hyperlink>
    </w:p>
    <w:p>
      <w:pPr>
        <w:pStyle w:val="TOC1"/>
        <w:tabs>
          <w:tab w:val="right" w:leader="dot" w:pos="8306"/>
        </w:tabs>
      </w:pPr>
      <w:hyperlink w:anchor="_Toc5655" w:history="1">
        <w:r>
          <w:rPr>
            <w:rFonts w:ascii="仿宋" w:eastAsia="仿宋" w:hAnsi="仿宋" w:cs="仿宋" w:hint="eastAsia"/>
            <w:lang w:eastAsia="zh-CN"/>
          </w:rPr>
          <w:t>十二、聚合物类水处理剂项目风险管理</w:t>
        </w:r>
        <w:r>
          <w:tab/>
        </w:r>
        <w:r>
          <w:fldChar w:fldCharType="begin"/>
        </w:r>
        <w:r>
          <w:instrText xml:space="preserve"> PAGEREF _Toc5655 \h </w:instrText>
        </w:r>
        <w:r>
          <w:fldChar w:fldCharType="separate"/>
        </w:r>
        <w:r>
          <w:t>46</w:t>
        </w:r>
        <w:r>
          <w:fldChar w:fldCharType="end"/>
        </w:r>
      </w:hyperlink>
    </w:p>
    <w:p>
      <w:pPr>
        <w:pStyle w:val="TOC2"/>
        <w:tabs>
          <w:tab w:val="right" w:leader="dot" w:pos="8306"/>
        </w:tabs>
      </w:pPr>
      <w:hyperlink w:anchor="_Toc25370" w:history="1">
        <w:r>
          <w:rPr>
            <w:rFonts w:ascii="仿宋" w:eastAsia="仿宋" w:hAnsi="仿宋" w:cs="仿宋" w:hint="eastAsia"/>
            <w:lang w:eastAsia="zh-CN"/>
          </w:rPr>
          <w:t>(一)、风险识别与评估</w:t>
        </w:r>
        <w:r>
          <w:tab/>
        </w:r>
        <w:r>
          <w:fldChar w:fldCharType="begin"/>
        </w:r>
        <w:r>
          <w:instrText xml:space="preserve"> PAGEREF _Toc25370 \h </w:instrText>
        </w:r>
        <w:r>
          <w:fldChar w:fldCharType="separate"/>
        </w:r>
        <w:r>
          <w:t>46</w:t>
        </w:r>
        <w:r>
          <w:fldChar w:fldCharType="end"/>
        </w:r>
      </w:hyperlink>
    </w:p>
    <w:p>
      <w:pPr>
        <w:pStyle w:val="TOC2"/>
        <w:tabs>
          <w:tab w:val="right" w:leader="dot" w:pos="8306"/>
        </w:tabs>
      </w:pPr>
      <w:hyperlink w:anchor="_Toc4011" w:history="1">
        <w:r>
          <w:rPr>
            <w:rFonts w:ascii="仿宋" w:eastAsia="仿宋" w:hAnsi="仿宋" w:cs="仿宋" w:hint="eastAsia"/>
            <w:lang w:eastAsia="zh-CN"/>
          </w:rPr>
          <w:t>(二)、风险应对策略</w:t>
        </w:r>
        <w:r>
          <w:tab/>
        </w:r>
        <w:r>
          <w:fldChar w:fldCharType="begin"/>
        </w:r>
        <w:r>
          <w:instrText xml:space="preserve"> PAGEREF _Toc4011 \h </w:instrText>
        </w:r>
        <w:r>
          <w:fldChar w:fldCharType="separate"/>
        </w:r>
        <w:r>
          <w:t>47</w:t>
        </w:r>
        <w:r>
          <w:fldChar w:fldCharType="end"/>
        </w:r>
      </w:hyperlink>
    </w:p>
    <w:p>
      <w:pPr>
        <w:pStyle w:val="TOC2"/>
        <w:tabs>
          <w:tab w:val="right" w:leader="dot" w:pos="8306"/>
        </w:tabs>
      </w:pPr>
      <w:hyperlink w:anchor="_Toc20768" w:history="1">
        <w:r>
          <w:rPr>
            <w:rFonts w:ascii="仿宋" w:eastAsia="仿宋" w:hAnsi="仿宋" w:cs="仿宋" w:hint="eastAsia"/>
            <w:lang w:eastAsia="zh-CN"/>
          </w:rPr>
          <w:t>(三)、风险监控与控制</w:t>
        </w:r>
        <w:r>
          <w:tab/>
        </w:r>
        <w:r>
          <w:fldChar w:fldCharType="begin"/>
        </w:r>
        <w:r>
          <w:instrText xml:space="preserve"> PAGEREF _Toc20768 \h </w:instrText>
        </w:r>
        <w:r>
          <w:fldChar w:fldCharType="separate"/>
        </w:r>
        <w:r>
          <w:t>49</w:t>
        </w:r>
        <w:r>
          <w:fldChar w:fldCharType="end"/>
        </w:r>
      </w:hyperlink>
    </w:p>
    <w:p>
      <w:pPr>
        <w:pStyle w:val="TOC1"/>
        <w:tabs>
          <w:tab w:val="right" w:leader="dot" w:pos="8306"/>
        </w:tabs>
      </w:pPr>
      <w:hyperlink w:anchor="_Toc29046" w:history="1">
        <w:r>
          <w:rPr>
            <w:rFonts w:ascii="仿宋" w:eastAsia="仿宋" w:hAnsi="仿宋" w:cs="仿宋" w:hint="eastAsia"/>
            <w:lang w:eastAsia="zh-CN"/>
          </w:rPr>
          <w:t>十三、聚合物类水处理剂项目变更管理</w:t>
        </w:r>
        <w:r>
          <w:tab/>
        </w:r>
        <w:r>
          <w:fldChar w:fldCharType="begin"/>
        </w:r>
        <w:r>
          <w:instrText xml:space="preserve"> PAGEREF _Toc29046 \h </w:instrText>
        </w:r>
        <w:r>
          <w:fldChar w:fldCharType="separate"/>
        </w:r>
        <w:r>
          <w:t>50</w:t>
        </w:r>
        <w:r>
          <w:fldChar w:fldCharType="end"/>
        </w:r>
      </w:hyperlink>
    </w:p>
    <w:p>
      <w:pPr>
        <w:pStyle w:val="TOC2"/>
        <w:tabs>
          <w:tab w:val="right" w:leader="dot" w:pos="8306"/>
        </w:tabs>
      </w:pPr>
      <w:hyperlink w:anchor="_Toc29634" w:history="1">
        <w:r>
          <w:rPr>
            <w:rFonts w:ascii="仿宋" w:eastAsia="仿宋" w:hAnsi="仿宋" w:cs="仿宋" w:hint="eastAsia"/>
            <w:lang w:eastAsia="zh-CN"/>
          </w:rPr>
          <w:t>(一)、变更申请与评估</w:t>
        </w:r>
        <w:r>
          <w:tab/>
        </w:r>
        <w:r>
          <w:fldChar w:fldCharType="begin"/>
        </w:r>
        <w:r>
          <w:instrText xml:space="preserve"> PAGEREF _Toc29634 \h </w:instrText>
        </w:r>
        <w:r>
          <w:fldChar w:fldCharType="separate"/>
        </w:r>
        <w:r>
          <w:t>50</w:t>
        </w:r>
        <w:r>
          <w:fldChar w:fldCharType="end"/>
        </w:r>
      </w:hyperlink>
    </w:p>
    <w:p>
      <w:pPr>
        <w:pStyle w:val="TOC2"/>
        <w:tabs>
          <w:tab w:val="right" w:leader="dot" w:pos="8306"/>
        </w:tabs>
      </w:pPr>
      <w:hyperlink w:anchor="_Toc20128" w:history="1">
        <w:r>
          <w:rPr>
            <w:rFonts w:ascii="仿宋" w:eastAsia="仿宋" w:hAnsi="仿宋" w:cs="仿宋" w:hint="eastAsia"/>
            <w:lang w:eastAsia="zh-CN"/>
          </w:rPr>
          <w:t>(二)、变更实施与控制</w:t>
        </w:r>
        <w:r>
          <w:tab/>
        </w:r>
        <w:r>
          <w:fldChar w:fldCharType="begin"/>
        </w:r>
        <w:r>
          <w:instrText xml:space="preserve"> PAGEREF _Toc20128 \h </w:instrText>
        </w:r>
        <w:r>
          <w:fldChar w:fldCharType="separate"/>
        </w:r>
        <w:r>
          <w:t>50</w:t>
        </w:r>
        <w:r>
          <w:fldChar w:fldCharType="end"/>
        </w:r>
      </w:hyperlink>
    </w:p>
    <w:p>
      <w:pPr>
        <w:pStyle w:val="TOC1"/>
        <w:tabs>
          <w:tab w:val="right" w:leader="dot" w:pos="8306"/>
        </w:tabs>
      </w:pPr>
      <w:hyperlink w:anchor="_Toc13743" w:history="1">
        <w:r>
          <w:rPr>
            <w:rFonts w:ascii="仿宋" w:eastAsia="仿宋" w:hAnsi="仿宋" w:cs="仿宋" w:hint="eastAsia"/>
            <w:lang w:eastAsia="zh-CN"/>
          </w:rPr>
          <w:t>十四、聚合物类水处理剂项目工程方案分析</w:t>
        </w:r>
        <w:r>
          <w:tab/>
        </w:r>
        <w:r>
          <w:fldChar w:fldCharType="begin"/>
        </w:r>
        <w:r>
          <w:instrText xml:space="preserve"> PAGEREF _Toc13743 \h </w:instrText>
        </w:r>
        <w:r>
          <w:fldChar w:fldCharType="separate"/>
        </w:r>
        <w:r>
          <w:t>51</w:t>
        </w:r>
        <w:r>
          <w:fldChar w:fldCharType="end"/>
        </w:r>
      </w:hyperlink>
    </w:p>
    <w:p>
      <w:pPr>
        <w:pStyle w:val="TOC2"/>
        <w:tabs>
          <w:tab w:val="right" w:leader="dot" w:pos="8306"/>
        </w:tabs>
      </w:pPr>
      <w:hyperlink w:anchor="_Toc697" w:history="1">
        <w:r>
          <w:rPr>
            <w:rFonts w:ascii="仿宋" w:eastAsia="仿宋" w:hAnsi="仿宋" w:cs="仿宋" w:hint="eastAsia"/>
            <w:lang w:eastAsia="zh-CN"/>
          </w:rPr>
          <w:t>(一)、建筑工程设计原则</w:t>
        </w:r>
        <w:r>
          <w:tab/>
        </w:r>
        <w:r>
          <w:fldChar w:fldCharType="begin"/>
        </w:r>
        <w:r>
          <w:instrText xml:space="preserve"> PAGEREF _Toc697 \h </w:instrText>
        </w:r>
        <w:r>
          <w:fldChar w:fldCharType="separate"/>
        </w:r>
        <w:r>
          <w:t>51</w:t>
        </w:r>
        <w:r>
          <w:fldChar w:fldCharType="end"/>
        </w:r>
      </w:hyperlink>
    </w:p>
    <w:p>
      <w:pPr>
        <w:pStyle w:val="TOC2"/>
        <w:tabs>
          <w:tab w:val="right" w:leader="dot" w:pos="8306"/>
        </w:tabs>
      </w:pPr>
      <w:hyperlink w:anchor="_Toc6506" w:history="1">
        <w:r>
          <w:rPr>
            <w:rFonts w:ascii="仿宋" w:eastAsia="仿宋" w:hAnsi="仿宋" w:cs="仿宋" w:hint="eastAsia"/>
            <w:lang w:eastAsia="zh-CN"/>
          </w:rPr>
          <w:t>(二)、土建工程建设指标</w:t>
        </w:r>
        <w:r>
          <w:tab/>
        </w:r>
        <w:r>
          <w:fldChar w:fldCharType="begin"/>
        </w:r>
        <w:r>
          <w:instrText xml:space="preserve"> PAGEREF _Toc6506 \h </w:instrText>
        </w:r>
        <w:r>
          <w:fldChar w:fldCharType="separate"/>
        </w:r>
        <w:r>
          <w:t>55</w:t>
        </w:r>
        <w:r>
          <w:fldChar w:fldCharType="end"/>
        </w:r>
      </w:hyperlink>
    </w:p>
    <w:p>
      <w:pPr>
        <w:pStyle w:val="TOC1"/>
        <w:tabs>
          <w:tab w:val="right" w:leader="dot" w:pos="8306"/>
        </w:tabs>
      </w:pPr>
      <w:hyperlink w:anchor="_Toc3744" w:history="1">
        <w:r>
          <w:rPr>
            <w:rFonts w:ascii="仿宋" w:eastAsia="仿宋" w:hAnsi="仿宋" w:cs="仿宋" w:hint="eastAsia"/>
            <w:lang w:eastAsia="zh-CN"/>
          </w:rPr>
          <w:t>十五、聚合物类水处理剂项目治理与监督</w:t>
        </w:r>
        <w:r>
          <w:tab/>
        </w:r>
        <w:r>
          <w:fldChar w:fldCharType="begin"/>
        </w:r>
        <w:r>
          <w:instrText xml:space="preserve"> PAGEREF _Toc3744 \h </w:instrText>
        </w:r>
        <w:r>
          <w:fldChar w:fldCharType="separate"/>
        </w:r>
        <w:r>
          <w:t>56</w:t>
        </w:r>
        <w:r>
          <w:fldChar w:fldCharType="end"/>
        </w:r>
      </w:hyperlink>
    </w:p>
    <w:p>
      <w:pPr>
        <w:pStyle w:val="TOC2"/>
        <w:tabs>
          <w:tab w:val="right" w:leader="dot" w:pos="8306"/>
        </w:tabs>
      </w:pPr>
      <w:hyperlink w:anchor="_Toc11025" w:history="1">
        <w:r>
          <w:rPr>
            <w:rFonts w:ascii="仿宋" w:eastAsia="仿宋" w:hAnsi="仿宋" w:cs="仿宋" w:hint="eastAsia"/>
            <w:lang w:eastAsia="zh-CN"/>
          </w:rPr>
          <w:t>(一)、聚合物类水处理剂项目治理结构</w:t>
        </w:r>
        <w:r>
          <w:tab/>
        </w:r>
        <w:r>
          <w:fldChar w:fldCharType="begin"/>
        </w:r>
        <w:r>
          <w:instrText xml:space="preserve"> PAGEREF _Toc11025 \h </w:instrText>
        </w:r>
        <w:r>
          <w:fldChar w:fldCharType="separate"/>
        </w:r>
        <w:r>
          <w:t>56</w:t>
        </w:r>
        <w:r>
          <w:fldChar w:fldCharType="end"/>
        </w:r>
      </w:hyperlink>
    </w:p>
    <w:p>
      <w:pPr>
        <w:pStyle w:val="TOC2"/>
        <w:tabs>
          <w:tab w:val="right" w:leader="dot" w:pos="8306"/>
        </w:tabs>
      </w:pPr>
      <w:hyperlink w:anchor="_Toc10674" w:history="1">
        <w:r>
          <w:rPr>
            <w:rFonts w:ascii="仿宋" w:eastAsia="仿宋" w:hAnsi="仿宋" w:cs="仿宋" w:hint="eastAsia"/>
            <w:lang w:eastAsia="zh-CN"/>
          </w:rPr>
          <w:t>(二)、监督与审计</w:t>
        </w:r>
        <w:r>
          <w:tab/>
        </w:r>
        <w:r>
          <w:fldChar w:fldCharType="begin"/>
        </w:r>
        <w:r>
          <w:instrText xml:space="preserve"> PAGEREF _Toc10674 \h </w:instrText>
        </w:r>
        <w:r>
          <w:fldChar w:fldCharType="separate"/>
        </w:r>
        <w:r>
          <w:t>58</w:t>
        </w:r>
        <w:r>
          <w:fldChar w:fldCharType="end"/>
        </w:r>
      </w:hyperlink>
    </w:p>
    <w:p>
      <w:pPr>
        <w:pStyle w:val="TOC1"/>
        <w:tabs>
          <w:tab w:val="right" w:leader="dot" w:pos="8306"/>
        </w:tabs>
      </w:pPr>
      <w:hyperlink w:anchor="_Toc6502" w:history="1">
        <w:r>
          <w:rPr>
            <w:rFonts w:ascii="仿宋" w:eastAsia="仿宋" w:hAnsi="仿宋" w:cs="仿宋" w:hint="eastAsia"/>
            <w:lang w:eastAsia="zh-CN"/>
          </w:rPr>
          <w:t>十六、供应链管理</w:t>
        </w:r>
        <w:r>
          <w:tab/>
        </w:r>
        <w:r>
          <w:fldChar w:fldCharType="begin"/>
        </w:r>
        <w:r>
          <w:instrText xml:space="preserve"> PAGEREF _Toc6502 \h </w:instrText>
        </w:r>
        <w:r>
          <w:fldChar w:fldCharType="separate"/>
        </w:r>
        <w:r>
          <w:t>59</w:t>
        </w:r>
        <w:r>
          <w:fldChar w:fldCharType="end"/>
        </w:r>
      </w:hyperlink>
    </w:p>
    <w:p>
      <w:pPr>
        <w:pStyle w:val="TOC2"/>
        <w:tabs>
          <w:tab w:val="right" w:leader="dot" w:pos="8306"/>
        </w:tabs>
      </w:pPr>
      <w:hyperlink w:anchor="_Toc4405" w:history="1">
        <w:r>
          <w:rPr>
            <w:rFonts w:ascii="仿宋" w:eastAsia="仿宋" w:hAnsi="仿宋" w:cs="仿宋" w:hint="eastAsia"/>
            <w:lang w:eastAsia="zh-CN"/>
          </w:rPr>
          <w:t>(一)、供应链战略规划</w:t>
        </w:r>
        <w:r>
          <w:tab/>
        </w:r>
        <w:r>
          <w:fldChar w:fldCharType="begin"/>
        </w:r>
        <w:r>
          <w:instrText xml:space="preserve"> PAGEREF _Toc4405 \h </w:instrText>
        </w:r>
        <w:r>
          <w:fldChar w:fldCharType="separate"/>
        </w:r>
        <w:r>
          <w:t>59</w:t>
        </w:r>
        <w:r>
          <w:fldChar w:fldCharType="end"/>
        </w:r>
      </w:hyperlink>
    </w:p>
    <w:p>
      <w:pPr>
        <w:pStyle w:val="TOC2"/>
        <w:tabs>
          <w:tab w:val="right" w:leader="dot" w:pos="8306"/>
        </w:tabs>
      </w:pPr>
      <w:hyperlink w:anchor="_Toc30709" w:history="1">
        <w:r>
          <w:rPr>
            <w:rFonts w:ascii="仿宋" w:eastAsia="仿宋" w:hAnsi="仿宋" w:cs="仿宋" w:hint="eastAsia"/>
            <w:lang w:eastAsia="zh-CN"/>
          </w:rPr>
          <w:t>(二)、供应商选择与合作</w:t>
        </w:r>
        <w:r>
          <w:tab/>
        </w:r>
        <w:r>
          <w:fldChar w:fldCharType="begin"/>
        </w:r>
        <w:r>
          <w:instrText xml:space="preserve"> PAGEREF _Toc30709 \h </w:instrText>
        </w:r>
        <w:r>
          <w:fldChar w:fldCharType="separate"/>
        </w:r>
        <w:r>
          <w:t>61</w:t>
        </w:r>
        <w:r>
          <w:fldChar w:fldCharType="end"/>
        </w:r>
      </w:hyperlink>
    </w:p>
    <w:p>
      <w:pPr>
        <w:pStyle w:val="TOC2"/>
        <w:tabs>
          <w:tab w:val="right" w:leader="dot" w:pos="8306"/>
        </w:tabs>
      </w:pPr>
      <w:hyperlink w:anchor="_Toc12384" w:history="1">
        <w:r>
          <w:rPr>
            <w:rFonts w:ascii="仿宋" w:eastAsia="仿宋" w:hAnsi="仿宋" w:cs="仿宋" w:hint="eastAsia"/>
            <w:lang w:eastAsia="zh-CN"/>
          </w:rPr>
          <w:t>(三)、物流与库存管理</w:t>
        </w:r>
        <w:r>
          <w:tab/>
        </w:r>
        <w:r>
          <w:fldChar w:fldCharType="begin"/>
        </w:r>
        <w:r>
          <w:instrText xml:space="preserve"> PAGEREF _Toc12384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661"/>
      <w:r>
        <w:rPr>
          <w:rFonts w:ascii="仿宋" w:eastAsia="仿宋" w:hAnsi="仿宋" w:cs="仿宋" w:hint="eastAsia"/>
          <w:sz w:val="28"/>
          <w:lang w:eastAsia="zh-CN"/>
        </w:rPr>
        <w:t>一、聚合物类水处理剂项目建设背景及必要性分析</w:t>
      </w:r>
      <w:bookmarkEnd w:id="2"/>
    </w:p>
    <w:p>
      <w:pPr>
        <w:pStyle w:val="Heading2"/>
        <w:rPr>
          <w:rFonts w:ascii="仿宋" w:eastAsia="仿宋" w:hAnsi="仿宋" w:cs="仿宋" w:hint="eastAsia"/>
          <w:lang w:eastAsia="zh-CN"/>
        </w:rPr>
      </w:pPr>
      <w:bookmarkStart w:id="3" w:name="_Toc30511"/>
      <w:r>
        <w:rPr>
          <w:rFonts w:ascii="仿宋" w:eastAsia="仿宋" w:hAnsi="仿宋" w:cs="仿宋" w:hint="eastAsia"/>
          <w:lang w:eastAsia="zh-CN"/>
        </w:rPr>
        <w:t>(一)、聚合物类水处理剂项目背景分析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合物类水处理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合物类水处理剂项目在这个潮流中的定位。同时，我们将关注行业内涌现的新兴机遇，以便聚合物类水处理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合物类水处理剂项目提供了强大的发展动力。我们将聚焦于行业内最新的技术发展趋势，包括但不限于人工智能、大数据分析、物联网等领域。通过深度的技术研究，我们将确保聚合物类水处理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合物类水处理剂项目发展的源泉。我们将投入更多的精力对市场需求进行深入剖析，超越表面的需求，深入挖掘潜在的市场痛点和机遇。通过对市场需求的细致了解，聚合物类水处理剂项目将更有针对性地设计解决方案，满足市场的多样化需求，从而更好地促进聚合物类水处理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合物类水处理剂项目战略至关重要。我们将对竞争态势进行更为深入的分析，包括但不限于市场份额、产品特点、客户满意度等多个维度。通过深度的竞争分析，聚合物类水处理剂项目将能够更准确地把握市场脉搏，制定具有竞争力的聚合物类水处理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聚合物类水处理剂项目的发展具有直接的影响。我们将进行更为全面的法规和政策分析，了解行业发展中的潜在法律风险和合规挑战。通过充分了解和遵守相关法规，聚合物类水处理剂项目将确保在法律框架内合法合规运营，为聚合物类水处理剂项目的稳健发展提供有力支持。</w:t>
      </w:r>
    </w:p>
    <w:p>
      <w:pPr>
        <w:pStyle w:val="Heading2"/>
        <w:ind w:firstLine="560" w:firstLineChars="200"/>
        <w:rPr>
          <w:rFonts w:ascii="仿宋" w:eastAsia="仿宋" w:hAnsi="仿宋" w:cs="仿宋" w:hint="eastAsia"/>
          <w:sz w:val="28"/>
          <w:lang w:eastAsia="zh-CN"/>
        </w:rPr>
      </w:pPr>
      <w:bookmarkStart w:id="4" w:name="_Toc12683"/>
      <w:r>
        <w:rPr>
          <w:rFonts w:ascii="仿宋" w:eastAsia="仿宋" w:hAnsi="仿宋" w:cs="仿宋" w:hint="eastAsia"/>
          <w:sz w:val="28"/>
          <w:lang w:eastAsia="zh-CN"/>
        </w:rPr>
        <w:t>(二)、聚合物类水处理剂项目建设必要性分析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建设的迫切性源于对行业发展趋势的深刻洞察。我们正处于一个行业变革的时代，科技创新、数字化转型成为企业发展的关键动力。聚合物类水处理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建设不仅仅是为了跟上潮流，更是为了通过技术创新推动企业的持续发展。通过引入先进的技术和解决方案，聚合物类水处理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合物类水处理剂项目的建设成为必然选择，通过提高产品质量、拓展服务领域，从而在竞争中获得更多的机会。聚合物类水处理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合物类水处理剂项目建设的必要性体现在对客户需求更精准的满足。通过聚合物类水处理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建设的背后是对企业持续创新的追求。只有通过不断创新，企业才能在竞争中立于不败之地。聚合物类水处理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752"/>
      <w:r>
        <w:rPr>
          <w:rFonts w:ascii="仿宋" w:eastAsia="仿宋" w:hAnsi="仿宋" w:cs="仿宋" w:hint="eastAsia"/>
          <w:sz w:val="28"/>
          <w:lang w:eastAsia="zh-CN"/>
        </w:rPr>
        <w:t>二、聚合物类水处理剂项目文档管理</w:t>
      </w:r>
      <w:bookmarkEnd w:id="5"/>
    </w:p>
    <w:p>
      <w:pPr>
        <w:pStyle w:val="Heading2"/>
        <w:rPr>
          <w:rFonts w:ascii="仿宋" w:eastAsia="仿宋" w:hAnsi="仿宋" w:cs="仿宋" w:hint="eastAsia"/>
          <w:lang w:eastAsia="zh-CN"/>
        </w:rPr>
      </w:pPr>
      <w:bookmarkStart w:id="6" w:name="_Toc352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聚合物类水处理剂项目高度重视文档的质量和准确性，以支持聚合物类水处理剂项目的各项活动和决策。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聚合物类水处理剂项目文档的编制始于聚合物类水处理剂项目计划的初期，我们制定了详细的文档编制计划，明确了每个文档的内容、格式和编写责任人。在聚合物类水处理剂项目启动阶段，我们首先编制了聚合物类水处理剂项目章程，明确定义了聚合物类水处理剂项目的目标、范围、风险等关键要素。随后，聚合物类水处理剂项目团队根据计划陆续编制了需求文档、设计文档、测试文档等各类文档，确保聚合物类水处理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合物类水处理剂项目管理中的重要环节，旨在确保聚合物类水处理剂项目文档符合质量标准和聚合物类水处理剂项目需求。在聚合物类水处理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合物类水处理剂项目相关利益方和专业领域的专家对文档进行独立审查。这有助于获取更全面、客观的反馈，确保聚合物类水处理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在文档编制与审查方面建立了严格的管理机制，通过规范的流程和多维度的审查，确保聚合物类水处理剂项目文档的质量、准确性和可靠性，为聚合物类水处理剂项目的顺利推进提供了有力支持。</w:t>
      </w:r>
    </w:p>
    <w:p>
      <w:pPr>
        <w:pStyle w:val="Heading2"/>
        <w:ind w:firstLine="560" w:firstLineChars="200"/>
        <w:rPr>
          <w:rFonts w:ascii="仿宋" w:eastAsia="仿宋" w:hAnsi="仿宋" w:cs="仿宋" w:hint="eastAsia"/>
          <w:sz w:val="28"/>
          <w:lang w:eastAsia="zh-CN"/>
        </w:rPr>
      </w:pPr>
      <w:bookmarkStart w:id="7" w:name="_Toc1892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在聚合物类水处理剂项目中，我们致力于优化文档发布与分发过程，以确保信息的高效传递和团队间协作的顺畅进行。以下是我们采取的关键优化策略：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我们通过多渠道发布文档，包括电子邮件、聚合物类水处理剂项目管理平台、内部网站等，以满足不同团队成员的偏好和需求。多渠道发布确保了信息的全面覆盖。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我们采用了精细的权限控制，确保只有授权人员可以访问敏感信息。这种安全措施保护了聚合物类水处理剂项目文档的机密性，防止了未经授权的信息泄露。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291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存档与归档是聚合物类水处理剂项目生命周期中一个至关重要的环节，直接关系到聚合物类水处理剂项目信息的长期保存和历史记录的完整性。在聚合物类水处理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4727"/>
      <w:r>
        <w:rPr>
          <w:rFonts w:ascii="仿宋" w:eastAsia="仿宋" w:hAnsi="仿宋" w:cs="仿宋" w:hint="eastAsia"/>
          <w:sz w:val="28"/>
          <w:lang w:eastAsia="zh-CN"/>
        </w:rPr>
        <w:t>三、聚合物类水处理剂项目绩效评估</w:t>
      </w:r>
      <w:bookmarkEnd w:id="9"/>
    </w:p>
    <w:p>
      <w:pPr>
        <w:pStyle w:val="Heading2"/>
        <w:rPr>
          <w:rFonts w:ascii="仿宋" w:eastAsia="仿宋" w:hAnsi="仿宋" w:cs="仿宋" w:hint="eastAsia"/>
          <w:lang w:eastAsia="zh-CN"/>
        </w:rPr>
      </w:pPr>
      <w:bookmarkStart w:id="10" w:name="_Toc8964"/>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聚合物类水处理剂项目中，我们设计了一套全面的绩效评估指标，以确保聚合物类水处理剂项目的可控和成功交付。这些指标跨足聚合物类水处理剂项目目标、成本、进度和质量等多个维度，为我们提供了全面洞察聚合物类水处理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目标达成率是我们关注的首要指标。我们设定了明确的目标，并通过定期监测和评估，迅速发现并应对潜在的目标偏差。这为聚合物类水处理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成本绩效是另一个核心关注点。通过实际成本与预算成本的对比分析，我们深入了解成本差异的原因，及时调整资源分配，保持聚合物类水处理剂项目在经济效益方面的合理水平。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进度作为关键的绩效指标之一，得到了精心的关注。我们制定了详细的聚合物类水处理剂项目进度计划，并设立了进度符合度指标，确保实际进度与计划进度保持一致。这使我们能够快速发现和解决潜在的进度问题，保持聚合物类水处理剂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合物类水处理剂项目绩效的不可或缺的一环。我们引入了一系列的质量标准和客户满意度指标，以确保聚合物类水处理剂项目交付的成果在质量上达到或超越预期水平。通过持续监测这些指标，我们努力提升聚合物类水处理剂项目整体质量水平，为聚合物类水处理剂项目的成功交付提供有力保障。通过这些科学且全面的绩效评估，我们能够更好地引导聚合物类水处理剂项目的持续改进，确保聚合物类水处理剂项目目标的顺利达成。</w:t>
      </w:r>
    </w:p>
    <w:p>
      <w:pPr>
        <w:pStyle w:val="Heading2"/>
        <w:ind w:firstLine="560" w:firstLineChars="200"/>
        <w:rPr>
          <w:rFonts w:ascii="仿宋" w:eastAsia="仿宋" w:hAnsi="仿宋" w:cs="仿宋" w:hint="eastAsia"/>
          <w:sz w:val="28"/>
          <w:lang w:eastAsia="zh-CN"/>
        </w:rPr>
      </w:pPr>
      <w:bookmarkStart w:id="11" w:name="_Toc10576"/>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绩效评估是聚合物类水处理剂项目中的关键环节，为确保聚合物类水处理剂项目达到预期目标，我们采用了多层次、多维度的绩效评估方法。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合物类水处理剂项目的战略目标对齐，确保每个决策和行动都与聚合物类水处理剂项目整体目标保持一致。团队会定期召开战略对齐会议，审视当前工作与聚合物类水处理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合物类水处理剂项目进度、质量、成本和风险等方面。这些指标通过数据收集和分析，为聚合物类水处理剂项目管理团队提供了客观的评估依据。例如，我们通过聚合物类水处理剂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聚合物类水处理剂项目内部，还考虑了聚合物类水处理剂项目对外部环境的影响。我们定期进行干系人满意度调查，以了解各利益相关方对聚合物类水处理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这种多层次、多角度的绩效评估方法，使得我们能够全面了解聚合物类水处理剂项目的运行状态，及时做出调整，确保聚合物类水处理剂项目在不断变化的环境中保持稳健前行。</w:t>
      </w:r>
    </w:p>
    <w:p>
      <w:pPr>
        <w:pStyle w:val="Heading2"/>
        <w:ind w:firstLine="560" w:firstLineChars="200"/>
        <w:rPr>
          <w:rFonts w:ascii="仿宋" w:eastAsia="仿宋" w:hAnsi="仿宋" w:cs="仿宋" w:hint="eastAsia"/>
          <w:sz w:val="28"/>
          <w:lang w:eastAsia="zh-CN"/>
        </w:rPr>
      </w:pPr>
      <w:bookmarkStart w:id="12" w:name="_Toc2077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为了确保聚合物类水处理剂项目的有效管理和不断优化，我们采用了精心设计的绩效评估周期。这个周期旨在实现灵活、实时和全面的评估，以适应聚合物类水处理剂项目执行中的各种挑战。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合物类水处理剂项目的不同需求，分为短期、中期和长期。短期评估关注每个迭代或工作周期，以及时发现和解决当前任务中的问题。中期评估涵盖几个迭代，深入了解整体聚合物类水处理剂项目的趋势和性能。长期评估则着眼于整个聚合物类水处理剂项目阶段，确保聚合物类水处理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合物类水处理剂项目管理工具和协作平台，团队成员能够随时更新和分享聚合物类水处理剂项目数据。这种实时性的反馈机制使我们能够及时察觉潜在问题，快速调整，保持聚合物类水处理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合物类水处理剂项目的决策制定密不可分。每个周期的聚合物类水处理剂项目回顾会议成为集体总结经验、识别问题深层次原因并找到创新解决方案的平台。这种定期的反思与调整机制使聚合物类水处理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32553"/>
      <w:r>
        <w:rPr>
          <w:rFonts w:ascii="仿宋" w:eastAsia="仿宋" w:hAnsi="仿宋" w:cs="仿宋" w:hint="eastAsia"/>
          <w:sz w:val="28"/>
          <w:lang w:eastAsia="zh-CN"/>
        </w:rPr>
        <w:t>四、聚合物类水处理剂项目建设单位说明</w:t>
      </w:r>
      <w:bookmarkEnd w:id="13"/>
    </w:p>
    <w:p>
      <w:pPr>
        <w:pStyle w:val="Heading2"/>
        <w:rPr>
          <w:rFonts w:ascii="仿宋" w:eastAsia="仿宋" w:hAnsi="仿宋" w:cs="仿宋" w:hint="eastAsia"/>
          <w:lang w:eastAsia="zh-CN"/>
        </w:rPr>
      </w:pPr>
      <w:bookmarkStart w:id="14" w:name="_Toc17285"/>
      <w:r>
        <w:rPr>
          <w:rFonts w:ascii="仿宋" w:eastAsia="仿宋" w:hAnsi="仿宋" w:cs="仿宋" w:hint="eastAsia"/>
          <w:lang w:eastAsia="zh-CN"/>
        </w:rPr>
        <w:t>(一)、聚合物类水处理剂项目承办单位基本情况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690"/>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合物类水处理剂项目承办单位的XXXX，我们着眼于实现可持续的经济效益。通过技术创新和解决方案的提供，公司预计在聚合物类水处理剂项目执行期间将获得可观的收入增长。这一收入来源主要包括聚合物类水处理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同时，我们注重成本控制和效率提升，以确保聚合物类水处理剂项目的可持续盈利。透过精细的管理和资源优化，公司期望实现聚合物类水处理剂项目利润最大化。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合物类水处理剂项目实施进行全面的投资评估，包括聚合物类水处理剂项目启动阶段的资金投入和后续运营成本。通过对聚合物类水处理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聚合物类水处理剂项目实施过程中具备足够的资金流动性，公司将进行详尽的现金流分析。这包括资金需求的合理预测、聚合物类水处理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7227"/>
      <w:r>
        <w:rPr>
          <w:rFonts w:ascii="仿宋" w:eastAsia="仿宋" w:hAnsi="仿宋" w:cs="仿宋" w:hint="eastAsia"/>
          <w:sz w:val="28"/>
          <w:lang w:eastAsia="zh-CN"/>
        </w:rPr>
        <w:t>五、聚合物类水处理剂项目危机管理</w:t>
      </w:r>
      <w:bookmarkEnd w:id="16"/>
    </w:p>
    <w:p>
      <w:pPr>
        <w:pStyle w:val="Heading2"/>
        <w:rPr>
          <w:rFonts w:ascii="仿宋" w:eastAsia="仿宋" w:hAnsi="仿宋" w:cs="仿宋" w:hint="eastAsia"/>
          <w:lang w:eastAsia="zh-CN"/>
        </w:rPr>
      </w:pPr>
      <w:bookmarkStart w:id="17" w:name="_Toc17402"/>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聚合物类水处理剂项目危机管理中，危机预警与识别是确保聚合物类水处理剂项目稳健运行的核心步骤。通过建立全面的监测机制，聚合物类水处理剂项目团队旨在及时发现和理解潜在的风险和危机因素，以便采取及时的预防和应对措施，确保聚合物类水处理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合物类水处理剂项目团队全面分析了整个聚合物类水处理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合物类水处理剂项目团队着重于明确定义聚合物类水处理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合物类水处理剂项目进展的持续监控，团队能够及时发现潜在问题并作出迅速反应。聚合物类水处理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在这一阶段，团队的专业素养和反应速度将发挥至关重要的作用，以确保潜在危机能够在初期得到有效的处理，最大程度地减轻负面影响。通过危机预警与识别，聚合物类水处理剂项目得以更有序、可控地推进。</w:t>
      </w:r>
    </w:p>
    <w:p>
      <w:pPr>
        <w:pStyle w:val="Heading2"/>
        <w:ind w:firstLine="560" w:firstLineChars="200"/>
        <w:rPr>
          <w:rFonts w:ascii="仿宋" w:eastAsia="仿宋" w:hAnsi="仿宋" w:cs="仿宋" w:hint="eastAsia"/>
          <w:sz w:val="28"/>
          <w:lang w:eastAsia="zh-CN"/>
        </w:rPr>
      </w:pPr>
      <w:bookmarkStart w:id="18" w:name="_Toc17175"/>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在危机发生时，聚合物类水处理剂项目团队立即行动，成立了应急小组。该小组的任务是迅速制定并实施紧急应对措施，以最小化潜在损失。以下是采取的主要措施：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暂停聚合物类水处理剂项目进度：为遏制危机蔓延，聚合物类水处理剂项目暂时停止进行，以便全面评估当前状况。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资源重新分配：重新评估聚合物类水处理剂项目资源的分配，确保最大限度地减小损失。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实时沟通：与关键利益相关者建立实时沟通机制，向他们传递聚合物类水处理剂项目危机的实际状况，保障聚合物类水处理剂项目核心利益。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在紧急应对的同时，聚合物类水处理剂项目团队强调了团队协作和有效沟通的重要性。以下是团队协作的关键举措：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信息共享机制：建立了信息共享平台，确保团队成员能够及时获取聚合物类水处理剂项目危机的实时信息。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https://d.book118.com/336035015043010040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F32E96"/>
    <w:rsid w:val="7BF32E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035015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2024-01-20T07:41:00Z</dcterms:created>
  <dcterms:modified xsi:type="dcterms:W3CDTF">2024-01-20T07:41:16Z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E601DDDD9BA04283A35B9762680E70E7_11</vt:lpwstr>
  </property>
  <property fmtid="{D5CDD505-2E9C-101B-9397-08002B2CF9AE}" pid="3" name="KSOProductBuildVer">
    <vt:lpwstr>2052-12.1.0.16120</vt:lpwstr>
  </property>
</Properties>
</file>