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B30878" w14:paraId="60E409C0" w14:textId="77777777">
      <w:pPr>
        <w:widowControl/>
        <w:jc w:val="left"/>
        <w:rPr>
          <w:rFonts w:ascii="仿宋" w:eastAsia="仿宋" w:hAnsi="仿宋"/>
          <w:b/>
          <w:sz w:val="40"/>
        </w:rPr>
      </w:pPr>
    </w:p>
    <w:p w:rsidR="00B30878" w14:paraId="4E1A3925" w14:textId="77777777">
      <w:pPr>
        <w:widowControl/>
        <w:jc w:val="left"/>
        <w:rPr>
          <w:rFonts w:ascii="仿宋" w:eastAsia="仿宋" w:hAnsi="仿宋"/>
          <w:b/>
          <w:sz w:val="40"/>
        </w:rPr>
      </w:pPr>
    </w:p>
    <w:p w:rsidR="00B30878" w14:paraId="5F5F259F" w14:textId="77777777">
      <w:pPr>
        <w:widowControl/>
        <w:jc w:val="left"/>
        <w:rPr>
          <w:rFonts w:ascii="仿宋" w:eastAsia="仿宋" w:hAnsi="仿宋"/>
          <w:b/>
          <w:sz w:val="40"/>
        </w:rPr>
      </w:pPr>
    </w:p>
    <w:p w:rsidR="00B30878" w:rsidRPr="00B30878" w14:paraId="06FC40E3" w14:textId="38A0EF96">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B30878">
        <w:rPr>
          <w:rFonts w:ascii="宋体" w:eastAsia="宋体" w:hAnsi="宋体" w:hint="eastAsia"/>
          <w:b/>
          <w:sz w:val="60"/>
        </w:rPr>
        <w:t>集线器行业商业计划报告书</w:t>
      </w:r>
    </w:p>
    <w:p w:rsidR="00B30878" w:rsidP="00B30878" w14:paraId="5FE095BF" w14:textId="01C894AC">
      <w:pPr>
        <w:widowControl/>
        <w:jc w:val="center"/>
        <w:rPr>
          <w:rFonts w:ascii="仿宋" w:eastAsia="仿宋" w:hAnsi="仿宋" w:hint="eastAsia"/>
          <w:b/>
          <w:sz w:val="40"/>
        </w:rPr>
      </w:pPr>
      <w:r w:rsidRPr="00B30878">
        <w:rPr>
          <w:rFonts w:ascii="仿宋" w:eastAsia="仿宋" w:hAnsi="仿宋" w:hint="eastAsia"/>
          <w:b/>
          <w:sz w:val="40"/>
        </w:rPr>
        <w:t>目录</w:t>
      </w:r>
    </w:p>
    <w:p w:rsidR="00B30878" w14:paraId="1A71C85D" w14:textId="0E767C94">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_Toc152642711 \h </w:instrText>
      </w:r>
      <w:r>
        <w:rPr>
          <w:noProof/>
        </w:rPr>
        <w:fldChar w:fldCharType="separate"/>
      </w:r>
      <w:r>
        <w:rPr>
          <w:noProof/>
        </w:rPr>
        <w:t>3</w:t>
      </w:r>
      <w:r>
        <w:rPr>
          <w:noProof/>
        </w:rPr>
        <w:fldChar w:fldCharType="end"/>
      </w:r>
    </w:p>
    <w:p w:rsidR="00B30878" w14:paraId="1A205707" w14:textId="56238976">
      <w:pPr>
        <w:pStyle w:val="TOC1"/>
        <w:tabs>
          <w:tab w:val="right" w:leader="dot" w:pos="8296"/>
        </w:tabs>
        <w:rPr>
          <w:noProof/>
        </w:rPr>
      </w:pPr>
      <w:r>
        <w:rPr>
          <w:noProof/>
        </w:rPr>
        <w:t>一、建设规模分析</w:t>
      </w:r>
      <w:r>
        <w:rPr>
          <w:noProof/>
        </w:rPr>
        <w:tab/>
      </w:r>
      <w:r>
        <w:rPr>
          <w:noProof/>
        </w:rPr>
        <w:fldChar w:fldCharType="begin"/>
      </w:r>
      <w:r>
        <w:rPr>
          <w:noProof/>
        </w:rPr>
        <w:instrText xml:space="preserve"> PAGEREF _Toc152642712 \h </w:instrText>
      </w:r>
      <w:r>
        <w:rPr>
          <w:noProof/>
        </w:rPr>
        <w:fldChar w:fldCharType="separate"/>
      </w:r>
      <w:r>
        <w:rPr>
          <w:noProof/>
        </w:rPr>
        <w:t>4</w:t>
      </w:r>
      <w:r>
        <w:rPr>
          <w:noProof/>
        </w:rPr>
        <w:fldChar w:fldCharType="end"/>
      </w:r>
    </w:p>
    <w:p w:rsidR="00B30878" w14:paraId="65B766B5" w14:textId="62CFE1CE">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_Toc152642713 \h </w:instrText>
      </w:r>
      <w:r>
        <w:rPr>
          <w:noProof/>
        </w:rPr>
        <w:fldChar w:fldCharType="separate"/>
      </w:r>
      <w:r>
        <w:rPr>
          <w:noProof/>
        </w:rPr>
        <w:t>4</w:t>
      </w:r>
      <w:r>
        <w:rPr>
          <w:noProof/>
        </w:rPr>
        <w:fldChar w:fldCharType="end"/>
      </w:r>
    </w:p>
    <w:p w:rsidR="00B30878" w14:paraId="47EC0C50" w14:textId="2F8339BD">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_Toc152642714 \h </w:instrText>
      </w:r>
      <w:r>
        <w:rPr>
          <w:noProof/>
        </w:rPr>
        <w:fldChar w:fldCharType="separate"/>
      </w:r>
      <w:r>
        <w:rPr>
          <w:noProof/>
        </w:rPr>
        <w:t>5</w:t>
      </w:r>
      <w:r>
        <w:rPr>
          <w:noProof/>
        </w:rPr>
        <w:fldChar w:fldCharType="end"/>
      </w:r>
    </w:p>
    <w:p w:rsidR="00B30878" w14:paraId="45A13BBE" w14:textId="2A24A866">
      <w:pPr>
        <w:pStyle w:val="TOC1"/>
        <w:tabs>
          <w:tab w:val="right" w:leader="dot" w:pos="8296"/>
        </w:tabs>
        <w:rPr>
          <w:noProof/>
        </w:rPr>
      </w:pPr>
      <w:r>
        <w:rPr>
          <w:noProof/>
        </w:rPr>
        <w:t>二、资源开发及综合利用分析</w:t>
      </w:r>
      <w:r>
        <w:rPr>
          <w:noProof/>
        </w:rPr>
        <w:tab/>
      </w:r>
      <w:r>
        <w:rPr>
          <w:noProof/>
        </w:rPr>
        <w:fldChar w:fldCharType="begin"/>
      </w:r>
      <w:r>
        <w:rPr>
          <w:noProof/>
        </w:rPr>
        <w:instrText xml:space="preserve"> PAGEREF _Toc152642715 \h </w:instrText>
      </w:r>
      <w:r>
        <w:rPr>
          <w:noProof/>
        </w:rPr>
        <w:fldChar w:fldCharType="separate"/>
      </w:r>
      <w:r>
        <w:rPr>
          <w:noProof/>
        </w:rPr>
        <w:t>5</w:t>
      </w:r>
      <w:r>
        <w:rPr>
          <w:noProof/>
        </w:rPr>
        <w:fldChar w:fldCharType="end"/>
      </w:r>
    </w:p>
    <w:p w:rsidR="00B30878" w14:paraId="557DCA54" w14:textId="0E3684C6">
      <w:pPr>
        <w:pStyle w:val="TOC2"/>
        <w:tabs>
          <w:tab w:val="right" w:leader="dot" w:pos="8296"/>
        </w:tabs>
        <w:rPr>
          <w:noProof/>
        </w:rPr>
      </w:pPr>
      <w:r>
        <w:rPr>
          <w:noProof/>
        </w:rPr>
        <w:t>(一)、资源开发方案</w:t>
      </w:r>
      <w:r>
        <w:rPr>
          <w:noProof/>
        </w:rPr>
        <w:tab/>
      </w:r>
      <w:r>
        <w:rPr>
          <w:noProof/>
        </w:rPr>
        <w:fldChar w:fldCharType="begin"/>
      </w:r>
      <w:r>
        <w:rPr>
          <w:noProof/>
        </w:rPr>
        <w:instrText xml:space="preserve"> PAGEREF _Toc152642716 \h </w:instrText>
      </w:r>
      <w:r>
        <w:rPr>
          <w:noProof/>
        </w:rPr>
        <w:fldChar w:fldCharType="separate"/>
      </w:r>
      <w:r>
        <w:rPr>
          <w:noProof/>
        </w:rPr>
        <w:t>5</w:t>
      </w:r>
      <w:r>
        <w:rPr>
          <w:noProof/>
        </w:rPr>
        <w:fldChar w:fldCharType="end"/>
      </w:r>
    </w:p>
    <w:p w:rsidR="00B30878" w14:paraId="55C7DE58" w14:textId="6288F20A">
      <w:pPr>
        <w:pStyle w:val="TOC2"/>
        <w:tabs>
          <w:tab w:val="right" w:leader="dot" w:pos="8296"/>
        </w:tabs>
        <w:rPr>
          <w:noProof/>
        </w:rPr>
      </w:pPr>
      <w:r>
        <w:rPr>
          <w:noProof/>
        </w:rPr>
        <w:t>(二)、资源利用方案</w:t>
      </w:r>
      <w:r>
        <w:rPr>
          <w:noProof/>
        </w:rPr>
        <w:tab/>
      </w:r>
      <w:r>
        <w:rPr>
          <w:noProof/>
        </w:rPr>
        <w:fldChar w:fldCharType="begin"/>
      </w:r>
      <w:r>
        <w:rPr>
          <w:noProof/>
        </w:rPr>
        <w:instrText xml:space="preserve"> PAGEREF _Toc152642717 \h </w:instrText>
      </w:r>
      <w:r>
        <w:rPr>
          <w:noProof/>
        </w:rPr>
        <w:fldChar w:fldCharType="separate"/>
      </w:r>
      <w:r>
        <w:rPr>
          <w:noProof/>
        </w:rPr>
        <w:t>5</w:t>
      </w:r>
      <w:r>
        <w:rPr>
          <w:noProof/>
        </w:rPr>
        <w:fldChar w:fldCharType="end"/>
      </w:r>
    </w:p>
    <w:p w:rsidR="00B30878" w14:paraId="6FA9AA09" w14:textId="17F4D158">
      <w:pPr>
        <w:pStyle w:val="TOC2"/>
        <w:tabs>
          <w:tab w:val="right" w:leader="dot" w:pos="8296"/>
        </w:tabs>
        <w:rPr>
          <w:noProof/>
        </w:rPr>
      </w:pPr>
      <w:r>
        <w:rPr>
          <w:noProof/>
        </w:rPr>
        <w:t>(三)、资源节约措施</w:t>
      </w:r>
      <w:r>
        <w:rPr>
          <w:noProof/>
        </w:rPr>
        <w:tab/>
      </w:r>
      <w:r>
        <w:rPr>
          <w:noProof/>
        </w:rPr>
        <w:fldChar w:fldCharType="begin"/>
      </w:r>
      <w:r>
        <w:rPr>
          <w:noProof/>
        </w:rPr>
        <w:instrText xml:space="preserve"> PAGEREF _Toc152642718 \h </w:instrText>
      </w:r>
      <w:r>
        <w:rPr>
          <w:noProof/>
        </w:rPr>
        <w:fldChar w:fldCharType="separate"/>
      </w:r>
      <w:r>
        <w:rPr>
          <w:noProof/>
        </w:rPr>
        <w:t>7</w:t>
      </w:r>
      <w:r>
        <w:rPr>
          <w:noProof/>
        </w:rPr>
        <w:fldChar w:fldCharType="end"/>
      </w:r>
    </w:p>
    <w:p w:rsidR="00B30878" w14:paraId="5AED13D4" w14:textId="6AD97E9A">
      <w:pPr>
        <w:pStyle w:val="TOC1"/>
        <w:tabs>
          <w:tab w:val="right" w:leader="dot" w:pos="8296"/>
        </w:tabs>
        <w:rPr>
          <w:noProof/>
        </w:rPr>
      </w:pPr>
      <w:r>
        <w:rPr>
          <w:noProof/>
        </w:rPr>
        <w:t>三、发展规划、产业政策和行业准入分析</w:t>
      </w:r>
      <w:r>
        <w:rPr>
          <w:noProof/>
        </w:rPr>
        <w:tab/>
      </w:r>
      <w:r>
        <w:rPr>
          <w:noProof/>
        </w:rPr>
        <w:fldChar w:fldCharType="begin"/>
      </w:r>
      <w:r>
        <w:rPr>
          <w:noProof/>
        </w:rPr>
        <w:instrText xml:space="preserve"> PAGEREF _Toc152642719 \h </w:instrText>
      </w:r>
      <w:r>
        <w:rPr>
          <w:noProof/>
        </w:rPr>
        <w:fldChar w:fldCharType="separate"/>
      </w:r>
      <w:r>
        <w:rPr>
          <w:noProof/>
        </w:rPr>
        <w:t>8</w:t>
      </w:r>
      <w:r>
        <w:rPr>
          <w:noProof/>
        </w:rPr>
        <w:fldChar w:fldCharType="end"/>
      </w:r>
    </w:p>
    <w:p w:rsidR="00B30878" w14:paraId="541E8FE5" w14:textId="78EA547E">
      <w:pPr>
        <w:pStyle w:val="TOC2"/>
        <w:tabs>
          <w:tab w:val="right" w:leader="dot" w:pos="8296"/>
        </w:tabs>
        <w:rPr>
          <w:noProof/>
        </w:rPr>
      </w:pPr>
      <w:r>
        <w:rPr>
          <w:noProof/>
        </w:rPr>
        <w:t>(一)、发展规划分析</w:t>
      </w:r>
      <w:r>
        <w:rPr>
          <w:noProof/>
        </w:rPr>
        <w:tab/>
      </w:r>
      <w:r>
        <w:rPr>
          <w:noProof/>
        </w:rPr>
        <w:fldChar w:fldCharType="begin"/>
      </w:r>
      <w:r>
        <w:rPr>
          <w:noProof/>
        </w:rPr>
        <w:instrText xml:space="preserve"> PAGEREF _Toc152642720 \h </w:instrText>
      </w:r>
      <w:r>
        <w:rPr>
          <w:noProof/>
        </w:rPr>
        <w:fldChar w:fldCharType="separate"/>
      </w:r>
      <w:r>
        <w:rPr>
          <w:noProof/>
        </w:rPr>
        <w:t>8</w:t>
      </w:r>
      <w:r>
        <w:rPr>
          <w:noProof/>
        </w:rPr>
        <w:fldChar w:fldCharType="end"/>
      </w:r>
    </w:p>
    <w:p w:rsidR="00B30878" w14:paraId="338322E7" w14:textId="067CB542">
      <w:pPr>
        <w:pStyle w:val="TOC2"/>
        <w:tabs>
          <w:tab w:val="right" w:leader="dot" w:pos="8296"/>
        </w:tabs>
        <w:rPr>
          <w:noProof/>
        </w:rPr>
      </w:pPr>
      <w:r>
        <w:rPr>
          <w:noProof/>
        </w:rPr>
        <w:t>(二)、产业政策分析</w:t>
      </w:r>
      <w:r>
        <w:rPr>
          <w:noProof/>
        </w:rPr>
        <w:tab/>
      </w:r>
      <w:r>
        <w:rPr>
          <w:noProof/>
        </w:rPr>
        <w:fldChar w:fldCharType="begin"/>
      </w:r>
      <w:r>
        <w:rPr>
          <w:noProof/>
        </w:rPr>
        <w:instrText xml:space="preserve"> PAGEREF _Toc152642721 \h </w:instrText>
      </w:r>
      <w:r>
        <w:rPr>
          <w:noProof/>
        </w:rPr>
        <w:fldChar w:fldCharType="separate"/>
      </w:r>
      <w:r>
        <w:rPr>
          <w:noProof/>
        </w:rPr>
        <w:t>10</w:t>
      </w:r>
      <w:r>
        <w:rPr>
          <w:noProof/>
        </w:rPr>
        <w:fldChar w:fldCharType="end"/>
      </w:r>
    </w:p>
    <w:p w:rsidR="00B30878" w14:paraId="48DEC22C" w14:textId="5C47012B">
      <w:pPr>
        <w:pStyle w:val="TOC2"/>
        <w:tabs>
          <w:tab w:val="right" w:leader="dot" w:pos="8296"/>
        </w:tabs>
        <w:rPr>
          <w:noProof/>
        </w:rPr>
      </w:pPr>
      <w:r>
        <w:rPr>
          <w:noProof/>
        </w:rPr>
        <w:t>(三)、行业准入分析</w:t>
      </w:r>
      <w:r>
        <w:rPr>
          <w:noProof/>
        </w:rPr>
        <w:tab/>
      </w:r>
      <w:r>
        <w:rPr>
          <w:noProof/>
        </w:rPr>
        <w:fldChar w:fldCharType="begin"/>
      </w:r>
      <w:r>
        <w:rPr>
          <w:noProof/>
        </w:rPr>
        <w:instrText xml:space="preserve"> PAGEREF _Toc152642722 \h </w:instrText>
      </w:r>
      <w:r>
        <w:rPr>
          <w:noProof/>
        </w:rPr>
        <w:fldChar w:fldCharType="separate"/>
      </w:r>
      <w:r>
        <w:rPr>
          <w:noProof/>
        </w:rPr>
        <w:t>11</w:t>
      </w:r>
      <w:r>
        <w:rPr>
          <w:noProof/>
        </w:rPr>
        <w:fldChar w:fldCharType="end"/>
      </w:r>
    </w:p>
    <w:p w:rsidR="00B30878" w14:paraId="24CBEC0D" w14:textId="3D9243BE">
      <w:pPr>
        <w:pStyle w:val="TOC1"/>
        <w:tabs>
          <w:tab w:val="right" w:leader="dot" w:pos="8296"/>
        </w:tabs>
        <w:rPr>
          <w:noProof/>
        </w:rPr>
      </w:pPr>
      <w:r>
        <w:rPr>
          <w:noProof/>
        </w:rPr>
        <w:t>四、经济影响分析</w:t>
      </w:r>
      <w:r>
        <w:rPr>
          <w:noProof/>
        </w:rPr>
        <w:tab/>
      </w:r>
      <w:r>
        <w:rPr>
          <w:noProof/>
        </w:rPr>
        <w:fldChar w:fldCharType="begin"/>
      </w:r>
      <w:r>
        <w:rPr>
          <w:noProof/>
        </w:rPr>
        <w:instrText xml:space="preserve"> PAGEREF _Toc152642723 \h </w:instrText>
      </w:r>
      <w:r>
        <w:rPr>
          <w:noProof/>
        </w:rPr>
        <w:fldChar w:fldCharType="separate"/>
      </w:r>
      <w:r>
        <w:rPr>
          <w:noProof/>
        </w:rPr>
        <w:t>13</w:t>
      </w:r>
      <w:r>
        <w:rPr>
          <w:noProof/>
        </w:rPr>
        <w:fldChar w:fldCharType="end"/>
      </w:r>
    </w:p>
    <w:p w:rsidR="00B30878" w14:paraId="3E2B6EF0" w14:textId="535639A4">
      <w:pPr>
        <w:pStyle w:val="TOC2"/>
        <w:tabs>
          <w:tab w:val="right" w:leader="dot" w:pos="8296"/>
        </w:tabs>
        <w:rPr>
          <w:noProof/>
        </w:rPr>
      </w:pPr>
      <w:r>
        <w:rPr>
          <w:noProof/>
        </w:rPr>
        <w:t>(一)、经济费用效益或费用效果分析</w:t>
      </w:r>
      <w:r>
        <w:rPr>
          <w:noProof/>
        </w:rPr>
        <w:tab/>
      </w:r>
      <w:r>
        <w:rPr>
          <w:noProof/>
        </w:rPr>
        <w:fldChar w:fldCharType="begin"/>
      </w:r>
      <w:r>
        <w:rPr>
          <w:noProof/>
        </w:rPr>
        <w:instrText xml:space="preserve"> PAGEREF _Toc152642724 \h </w:instrText>
      </w:r>
      <w:r>
        <w:rPr>
          <w:noProof/>
        </w:rPr>
        <w:fldChar w:fldCharType="separate"/>
      </w:r>
      <w:r>
        <w:rPr>
          <w:noProof/>
        </w:rPr>
        <w:t>13</w:t>
      </w:r>
      <w:r>
        <w:rPr>
          <w:noProof/>
        </w:rPr>
        <w:fldChar w:fldCharType="end"/>
      </w:r>
    </w:p>
    <w:p w:rsidR="00B30878" w14:paraId="234BBA37" w14:textId="4E8060FC">
      <w:pPr>
        <w:pStyle w:val="TOC2"/>
        <w:tabs>
          <w:tab w:val="right" w:leader="dot" w:pos="8296"/>
        </w:tabs>
        <w:rPr>
          <w:noProof/>
        </w:rPr>
      </w:pPr>
      <w:r>
        <w:rPr>
          <w:noProof/>
        </w:rPr>
        <w:t>(二)、行业影响分析</w:t>
      </w:r>
      <w:r>
        <w:rPr>
          <w:noProof/>
        </w:rPr>
        <w:tab/>
      </w:r>
      <w:r>
        <w:rPr>
          <w:noProof/>
        </w:rPr>
        <w:fldChar w:fldCharType="begin"/>
      </w:r>
      <w:r>
        <w:rPr>
          <w:noProof/>
        </w:rPr>
        <w:instrText xml:space="preserve"> PAGEREF _Toc152642725 \h </w:instrText>
      </w:r>
      <w:r>
        <w:rPr>
          <w:noProof/>
        </w:rPr>
        <w:fldChar w:fldCharType="separate"/>
      </w:r>
      <w:r>
        <w:rPr>
          <w:noProof/>
        </w:rPr>
        <w:t>14</w:t>
      </w:r>
      <w:r>
        <w:rPr>
          <w:noProof/>
        </w:rPr>
        <w:fldChar w:fldCharType="end"/>
      </w:r>
    </w:p>
    <w:p w:rsidR="00B30878" w14:paraId="2B339F55" w14:textId="32F53D06">
      <w:pPr>
        <w:pStyle w:val="TOC2"/>
        <w:tabs>
          <w:tab w:val="right" w:leader="dot" w:pos="8296"/>
        </w:tabs>
        <w:rPr>
          <w:noProof/>
        </w:rPr>
      </w:pPr>
      <w:r>
        <w:rPr>
          <w:noProof/>
        </w:rPr>
        <w:t>(三)、区域经济影响分析</w:t>
      </w:r>
      <w:r>
        <w:rPr>
          <w:noProof/>
        </w:rPr>
        <w:tab/>
      </w:r>
      <w:r>
        <w:rPr>
          <w:noProof/>
        </w:rPr>
        <w:fldChar w:fldCharType="begin"/>
      </w:r>
      <w:r>
        <w:rPr>
          <w:noProof/>
        </w:rPr>
        <w:instrText xml:space="preserve"> PAGEREF _Toc152642726 \h </w:instrText>
      </w:r>
      <w:r>
        <w:rPr>
          <w:noProof/>
        </w:rPr>
        <w:fldChar w:fldCharType="separate"/>
      </w:r>
      <w:r>
        <w:rPr>
          <w:noProof/>
        </w:rPr>
        <w:t>15</w:t>
      </w:r>
      <w:r>
        <w:rPr>
          <w:noProof/>
        </w:rPr>
        <w:fldChar w:fldCharType="end"/>
      </w:r>
    </w:p>
    <w:p w:rsidR="00B30878" w14:paraId="76744110" w14:textId="64DD9DDC">
      <w:pPr>
        <w:pStyle w:val="TOC2"/>
        <w:tabs>
          <w:tab w:val="right" w:leader="dot" w:pos="8296"/>
        </w:tabs>
        <w:rPr>
          <w:noProof/>
        </w:rPr>
      </w:pPr>
      <w:r>
        <w:rPr>
          <w:noProof/>
        </w:rPr>
        <w:t>(四)、宏观经济影响分析</w:t>
      </w:r>
      <w:r>
        <w:rPr>
          <w:noProof/>
        </w:rPr>
        <w:tab/>
      </w:r>
      <w:r>
        <w:rPr>
          <w:noProof/>
        </w:rPr>
        <w:fldChar w:fldCharType="begin"/>
      </w:r>
      <w:r>
        <w:rPr>
          <w:noProof/>
        </w:rPr>
        <w:instrText xml:space="preserve"> PAGEREF _Toc152642727 \h </w:instrText>
      </w:r>
      <w:r>
        <w:rPr>
          <w:noProof/>
        </w:rPr>
        <w:fldChar w:fldCharType="separate"/>
      </w:r>
      <w:r>
        <w:rPr>
          <w:noProof/>
        </w:rPr>
        <w:t>16</w:t>
      </w:r>
      <w:r>
        <w:rPr>
          <w:noProof/>
        </w:rPr>
        <w:fldChar w:fldCharType="end"/>
      </w:r>
    </w:p>
    <w:p w:rsidR="00B30878" w14:paraId="64F10410" w14:textId="4BD40941">
      <w:pPr>
        <w:pStyle w:val="TOC1"/>
        <w:tabs>
          <w:tab w:val="right" w:leader="dot" w:pos="8296"/>
        </w:tabs>
        <w:rPr>
          <w:noProof/>
        </w:rPr>
      </w:pPr>
      <w:r>
        <w:rPr>
          <w:noProof/>
        </w:rPr>
        <w:t>五、职业安全与劳动卫生</w:t>
      </w:r>
      <w:r>
        <w:rPr>
          <w:noProof/>
        </w:rPr>
        <w:tab/>
      </w:r>
      <w:r>
        <w:rPr>
          <w:noProof/>
        </w:rPr>
        <w:fldChar w:fldCharType="begin"/>
      </w:r>
      <w:r>
        <w:rPr>
          <w:noProof/>
        </w:rPr>
        <w:instrText xml:space="preserve"> PAGEREF _Toc152642728 \h </w:instrText>
      </w:r>
      <w:r>
        <w:rPr>
          <w:noProof/>
        </w:rPr>
        <w:fldChar w:fldCharType="separate"/>
      </w:r>
      <w:r>
        <w:rPr>
          <w:noProof/>
        </w:rPr>
        <w:t>17</w:t>
      </w:r>
      <w:r>
        <w:rPr>
          <w:noProof/>
        </w:rPr>
        <w:fldChar w:fldCharType="end"/>
      </w:r>
    </w:p>
    <w:p w:rsidR="00B30878" w14:paraId="0D35C065" w14:textId="1B3F663B">
      <w:pPr>
        <w:pStyle w:val="TOC2"/>
        <w:tabs>
          <w:tab w:val="right" w:leader="dot" w:pos="8296"/>
        </w:tabs>
        <w:rPr>
          <w:noProof/>
        </w:rPr>
      </w:pPr>
      <w:r>
        <w:rPr>
          <w:noProof/>
        </w:rPr>
        <w:t>(一)、消防安全</w:t>
      </w:r>
      <w:r>
        <w:rPr>
          <w:noProof/>
        </w:rPr>
        <w:tab/>
      </w:r>
      <w:r>
        <w:rPr>
          <w:noProof/>
        </w:rPr>
        <w:fldChar w:fldCharType="begin"/>
      </w:r>
      <w:r>
        <w:rPr>
          <w:noProof/>
        </w:rPr>
        <w:instrText xml:space="preserve"> PAGEREF _Toc152642729 \h </w:instrText>
      </w:r>
      <w:r>
        <w:rPr>
          <w:noProof/>
        </w:rPr>
        <w:fldChar w:fldCharType="separate"/>
      </w:r>
      <w:r>
        <w:rPr>
          <w:noProof/>
        </w:rPr>
        <w:t>17</w:t>
      </w:r>
      <w:r>
        <w:rPr>
          <w:noProof/>
        </w:rPr>
        <w:fldChar w:fldCharType="end"/>
      </w:r>
    </w:p>
    <w:p w:rsidR="00B30878" w14:paraId="6222895A" w14:textId="33CFAB31">
      <w:pPr>
        <w:pStyle w:val="TOC2"/>
        <w:tabs>
          <w:tab w:val="right" w:leader="dot" w:pos="8296"/>
        </w:tabs>
        <w:rPr>
          <w:noProof/>
        </w:rPr>
      </w:pPr>
      <w:r>
        <w:rPr>
          <w:noProof/>
        </w:rPr>
        <w:t>(二)、防火防爆总图布置措施</w:t>
      </w:r>
      <w:r>
        <w:rPr>
          <w:noProof/>
        </w:rPr>
        <w:tab/>
      </w:r>
      <w:r>
        <w:rPr>
          <w:noProof/>
        </w:rPr>
        <w:fldChar w:fldCharType="begin"/>
      </w:r>
      <w:r>
        <w:rPr>
          <w:noProof/>
        </w:rPr>
        <w:instrText xml:space="preserve"> PAGEREF _Toc152642730 \h </w:instrText>
      </w:r>
      <w:r>
        <w:rPr>
          <w:noProof/>
        </w:rPr>
        <w:fldChar w:fldCharType="separate"/>
      </w:r>
      <w:r>
        <w:rPr>
          <w:noProof/>
        </w:rPr>
        <w:t>19</w:t>
      </w:r>
      <w:r>
        <w:rPr>
          <w:noProof/>
        </w:rPr>
        <w:fldChar w:fldCharType="end"/>
      </w:r>
    </w:p>
    <w:p w:rsidR="00B30878" w14:paraId="61FC3768" w14:textId="5721E861">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(三)、自然灾害防范措施</w:t>
      </w:r>
      <w:r>
        <w:rPr>
          <w:noProof/>
        </w:rPr>
        <w:tab/>
      </w:r>
      <w:r>
        <w:rPr>
          <w:noProof/>
        </w:rPr>
        <w:fldChar w:fldCharType="begin"/>
      </w:r>
      <w:r>
        <w:rPr>
          <w:noProof/>
        </w:rPr>
        <w:instrText xml:space="preserve"> PAGEREF _Toc152642731 \h </w:instrText>
      </w:r>
      <w:r>
        <w:rPr>
          <w:noProof/>
        </w:rPr>
        <w:fldChar w:fldCharType="separate"/>
      </w:r>
      <w:r>
        <w:rPr>
          <w:noProof/>
        </w:rPr>
        <w:t>20</w:t>
      </w:r>
      <w:r>
        <w:rPr>
          <w:noProof/>
        </w:rPr>
        <w:fldChar w:fldCharType="end"/>
      </w:r>
    </w:p>
    <w:p w:rsidR="00B30878" w14:paraId="23E67856" w14:textId="768E2896">
      <w:pPr>
        <w:pStyle w:val="TOC2"/>
        <w:tabs>
          <w:tab w:val="right" w:leader="dot" w:pos="8296"/>
        </w:tabs>
        <w:rPr>
          <w:noProof/>
        </w:rPr>
      </w:pPr>
      <w:r>
        <w:rPr>
          <w:noProof/>
        </w:rPr>
        <w:t>(四)、安全标志使用要求</w:t>
      </w:r>
      <w:r>
        <w:rPr>
          <w:noProof/>
        </w:rPr>
        <w:tab/>
      </w:r>
      <w:r>
        <w:rPr>
          <w:noProof/>
        </w:rPr>
        <w:fldChar w:fldCharType="begin"/>
      </w:r>
      <w:r>
        <w:rPr>
          <w:noProof/>
        </w:rPr>
        <w:instrText xml:space="preserve"> PAGEREF _Toc152642732 \h </w:instrText>
      </w:r>
      <w:r>
        <w:rPr>
          <w:noProof/>
        </w:rPr>
        <w:fldChar w:fldCharType="separate"/>
      </w:r>
      <w:r>
        <w:rPr>
          <w:noProof/>
        </w:rPr>
        <w:t>20</w:t>
      </w:r>
      <w:r>
        <w:rPr>
          <w:noProof/>
        </w:rPr>
        <w:fldChar w:fldCharType="end"/>
      </w:r>
    </w:p>
    <w:p w:rsidR="00B30878" w14:paraId="5BA32FC4" w14:textId="77FA6BE5">
      <w:pPr>
        <w:pStyle w:val="TOC2"/>
        <w:tabs>
          <w:tab w:val="right" w:leader="dot" w:pos="8296"/>
        </w:tabs>
        <w:rPr>
          <w:noProof/>
        </w:rPr>
      </w:pPr>
      <w:r>
        <w:rPr>
          <w:noProof/>
        </w:rPr>
        <w:t>(五)、电气安全保障措施</w:t>
      </w:r>
      <w:r>
        <w:rPr>
          <w:noProof/>
        </w:rPr>
        <w:tab/>
      </w:r>
      <w:r>
        <w:rPr>
          <w:noProof/>
        </w:rPr>
        <w:fldChar w:fldCharType="begin"/>
      </w:r>
      <w:r>
        <w:rPr>
          <w:noProof/>
        </w:rPr>
        <w:instrText xml:space="preserve"> PAGEREF _Toc152642733 \h </w:instrText>
      </w:r>
      <w:r>
        <w:rPr>
          <w:noProof/>
        </w:rPr>
        <w:fldChar w:fldCharType="separate"/>
      </w:r>
      <w:r>
        <w:rPr>
          <w:noProof/>
        </w:rPr>
        <w:t>21</w:t>
      </w:r>
      <w:r>
        <w:rPr>
          <w:noProof/>
        </w:rPr>
        <w:fldChar w:fldCharType="end"/>
      </w:r>
    </w:p>
    <w:p w:rsidR="00B30878" w14:paraId="1E6C58B5" w14:textId="10AC9454">
      <w:pPr>
        <w:pStyle w:val="TOC2"/>
        <w:tabs>
          <w:tab w:val="right" w:leader="dot" w:pos="8296"/>
        </w:tabs>
        <w:rPr>
          <w:noProof/>
        </w:rPr>
      </w:pPr>
      <w:r>
        <w:rPr>
          <w:noProof/>
        </w:rPr>
        <w:t>(六)、防尘防毒措施</w:t>
      </w:r>
      <w:r>
        <w:rPr>
          <w:noProof/>
        </w:rPr>
        <w:tab/>
      </w:r>
      <w:r>
        <w:rPr>
          <w:noProof/>
        </w:rPr>
        <w:fldChar w:fldCharType="begin"/>
      </w:r>
      <w:r>
        <w:rPr>
          <w:noProof/>
        </w:rPr>
        <w:instrText xml:space="preserve"> PAGEREF _Toc152642734 \h </w:instrText>
      </w:r>
      <w:r>
        <w:rPr>
          <w:noProof/>
        </w:rPr>
        <w:fldChar w:fldCharType="separate"/>
      </w:r>
      <w:r>
        <w:rPr>
          <w:noProof/>
        </w:rPr>
        <w:t>21</w:t>
      </w:r>
      <w:r>
        <w:rPr>
          <w:noProof/>
        </w:rPr>
        <w:fldChar w:fldCharType="end"/>
      </w:r>
    </w:p>
    <w:p w:rsidR="00B30878" w14:paraId="3D93DDD0" w14:textId="0F9FEEB0">
      <w:pPr>
        <w:pStyle w:val="TOC2"/>
        <w:tabs>
          <w:tab w:val="right" w:leader="dot" w:pos="8296"/>
        </w:tabs>
        <w:rPr>
          <w:noProof/>
        </w:rPr>
      </w:pPr>
      <w:r>
        <w:rPr>
          <w:noProof/>
        </w:rPr>
        <w:t>(七)、防静电、触电、防护及防雷措施</w:t>
      </w:r>
      <w:r>
        <w:rPr>
          <w:noProof/>
        </w:rPr>
        <w:tab/>
      </w:r>
      <w:r>
        <w:rPr>
          <w:noProof/>
        </w:rPr>
        <w:fldChar w:fldCharType="begin"/>
      </w:r>
      <w:r>
        <w:rPr>
          <w:noProof/>
        </w:rPr>
        <w:instrText xml:space="preserve"> PAGEREF _Toc152642735 \h </w:instrText>
      </w:r>
      <w:r>
        <w:rPr>
          <w:noProof/>
        </w:rPr>
        <w:fldChar w:fldCharType="separate"/>
      </w:r>
      <w:r>
        <w:rPr>
          <w:noProof/>
        </w:rPr>
        <w:t>21</w:t>
      </w:r>
      <w:r>
        <w:rPr>
          <w:noProof/>
        </w:rPr>
        <w:fldChar w:fldCharType="end"/>
      </w:r>
    </w:p>
    <w:p w:rsidR="00B30878" w14:paraId="6CB14808" w14:textId="08922AF0">
      <w:pPr>
        <w:pStyle w:val="TOC2"/>
        <w:tabs>
          <w:tab w:val="right" w:leader="dot" w:pos="8296"/>
        </w:tabs>
        <w:rPr>
          <w:noProof/>
        </w:rPr>
      </w:pPr>
      <w:r>
        <w:rPr>
          <w:noProof/>
        </w:rPr>
        <w:t>(八)、机械设备安全保障措施</w:t>
      </w:r>
      <w:r>
        <w:rPr>
          <w:noProof/>
        </w:rPr>
        <w:tab/>
      </w:r>
      <w:r>
        <w:rPr>
          <w:noProof/>
        </w:rPr>
        <w:fldChar w:fldCharType="begin"/>
      </w:r>
      <w:r>
        <w:rPr>
          <w:noProof/>
        </w:rPr>
        <w:instrText xml:space="preserve"> PAGEREF _Toc152642736 \h </w:instrText>
      </w:r>
      <w:r>
        <w:rPr>
          <w:noProof/>
        </w:rPr>
        <w:fldChar w:fldCharType="separate"/>
      </w:r>
      <w:r>
        <w:rPr>
          <w:noProof/>
        </w:rPr>
        <w:t>22</w:t>
      </w:r>
      <w:r>
        <w:rPr>
          <w:noProof/>
        </w:rPr>
        <w:fldChar w:fldCharType="end"/>
      </w:r>
    </w:p>
    <w:p w:rsidR="00B30878" w14:paraId="68254215" w14:textId="39FB5270">
      <w:pPr>
        <w:pStyle w:val="TOC2"/>
        <w:tabs>
          <w:tab w:val="right" w:leader="dot" w:pos="8296"/>
        </w:tabs>
        <w:rPr>
          <w:noProof/>
        </w:rPr>
      </w:pPr>
      <w:r>
        <w:rPr>
          <w:noProof/>
        </w:rPr>
        <w:t>(九)、劳动安全保障措施</w:t>
      </w:r>
      <w:r>
        <w:rPr>
          <w:noProof/>
        </w:rPr>
        <w:tab/>
      </w:r>
      <w:r>
        <w:rPr>
          <w:noProof/>
        </w:rPr>
        <w:fldChar w:fldCharType="begin"/>
      </w:r>
      <w:r>
        <w:rPr>
          <w:noProof/>
        </w:rPr>
        <w:instrText xml:space="preserve"> PAGEREF _Toc152642737 \h </w:instrText>
      </w:r>
      <w:r>
        <w:rPr>
          <w:noProof/>
        </w:rPr>
        <w:fldChar w:fldCharType="separate"/>
      </w:r>
      <w:r>
        <w:rPr>
          <w:noProof/>
        </w:rPr>
        <w:t>22</w:t>
      </w:r>
      <w:r>
        <w:rPr>
          <w:noProof/>
        </w:rPr>
        <w:fldChar w:fldCharType="end"/>
      </w:r>
    </w:p>
    <w:p w:rsidR="00B30878" w14:paraId="7864FE1C" w14:textId="3A001B5D">
      <w:pPr>
        <w:pStyle w:val="TOC2"/>
        <w:tabs>
          <w:tab w:val="right" w:leader="dot" w:pos="8296"/>
        </w:tabs>
        <w:rPr>
          <w:noProof/>
        </w:rPr>
      </w:pPr>
      <w:r>
        <w:rPr>
          <w:noProof/>
        </w:rPr>
        <w:t>(十)、劳动安全卫生机构设置及教育制度</w:t>
      </w:r>
      <w:r>
        <w:rPr>
          <w:noProof/>
        </w:rPr>
        <w:tab/>
      </w:r>
      <w:r>
        <w:rPr>
          <w:noProof/>
        </w:rPr>
        <w:fldChar w:fldCharType="begin"/>
      </w:r>
      <w:r>
        <w:rPr>
          <w:noProof/>
        </w:rPr>
        <w:instrText xml:space="preserve"> PAGEREF _Toc152642738 \h </w:instrText>
      </w:r>
      <w:r>
        <w:rPr>
          <w:noProof/>
        </w:rPr>
        <w:fldChar w:fldCharType="separate"/>
      </w:r>
      <w:r>
        <w:rPr>
          <w:noProof/>
        </w:rPr>
        <w:t>23</w:t>
      </w:r>
      <w:r>
        <w:rPr>
          <w:noProof/>
        </w:rPr>
        <w:fldChar w:fldCharType="end"/>
      </w:r>
    </w:p>
    <w:p w:rsidR="00B30878" w14:paraId="55757A3F" w14:textId="130D0862">
      <w:pPr>
        <w:pStyle w:val="TOC2"/>
        <w:tabs>
          <w:tab w:val="right" w:leader="dot" w:pos="8296"/>
        </w:tabs>
        <w:rPr>
          <w:noProof/>
        </w:rPr>
      </w:pPr>
      <w:r>
        <w:rPr>
          <w:noProof/>
        </w:rPr>
        <w:t>(十一)、劳动安全预期效果评价</w:t>
      </w:r>
      <w:r>
        <w:rPr>
          <w:noProof/>
        </w:rPr>
        <w:tab/>
      </w:r>
      <w:r>
        <w:rPr>
          <w:noProof/>
        </w:rPr>
        <w:fldChar w:fldCharType="begin"/>
      </w:r>
      <w:r>
        <w:rPr>
          <w:noProof/>
        </w:rPr>
        <w:instrText xml:space="preserve"> PAGEREF _Toc152642739 \h </w:instrText>
      </w:r>
      <w:r>
        <w:rPr>
          <w:noProof/>
        </w:rPr>
        <w:fldChar w:fldCharType="separate"/>
      </w:r>
      <w:r>
        <w:rPr>
          <w:noProof/>
        </w:rPr>
        <w:t>24</w:t>
      </w:r>
      <w:r>
        <w:rPr>
          <w:noProof/>
        </w:rPr>
        <w:fldChar w:fldCharType="end"/>
      </w:r>
    </w:p>
    <w:p w:rsidR="00B30878" w14:paraId="16DFA951" w14:textId="75101BFC">
      <w:pPr>
        <w:pStyle w:val="TOC1"/>
        <w:tabs>
          <w:tab w:val="right" w:leader="dot" w:pos="8296"/>
        </w:tabs>
        <w:rPr>
          <w:noProof/>
        </w:rPr>
      </w:pPr>
      <w:r>
        <w:rPr>
          <w:noProof/>
        </w:rPr>
        <w:t>六、技术与研发计划</w:t>
      </w:r>
      <w:r>
        <w:rPr>
          <w:noProof/>
        </w:rPr>
        <w:tab/>
      </w:r>
      <w:r>
        <w:rPr>
          <w:noProof/>
        </w:rPr>
        <w:fldChar w:fldCharType="begin"/>
      </w:r>
      <w:r>
        <w:rPr>
          <w:noProof/>
        </w:rPr>
        <w:instrText xml:space="preserve"> PAGEREF _Toc152642740 \h </w:instrText>
      </w:r>
      <w:r>
        <w:rPr>
          <w:noProof/>
        </w:rPr>
        <w:fldChar w:fldCharType="separate"/>
      </w:r>
      <w:r>
        <w:rPr>
          <w:noProof/>
        </w:rPr>
        <w:t>24</w:t>
      </w:r>
      <w:r>
        <w:rPr>
          <w:noProof/>
        </w:rPr>
        <w:fldChar w:fldCharType="end"/>
      </w:r>
    </w:p>
    <w:p w:rsidR="00B30878" w14:paraId="1D6F4785" w14:textId="13349A59">
      <w:pPr>
        <w:pStyle w:val="TOC2"/>
        <w:tabs>
          <w:tab w:val="right" w:leader="dot" w:pos="8296"/>
        </w:tabs>
        <w:rPr>
          <w:noProof/>
        </w:rPr>
      </w:pPr>
      <w:r>
        <w:rPr>
          <w:noProof/>
        </w:rPr>
        <w:t>(一)、技术背景与解决方案</w:t>
      </w:r>
      <w:r>
        <w:rPr>
          <w:noProof/>
        </w:rPr>
        <w:tab/>
      </w:r>
      <w:r>
        <w:rPr>
          <w:noProof/>
        </w:rPr>
        <w:fldChar w:fldCharType="begin"/>
      </w:r>
      <w:r>
        <w:rPr>
          <w:noProof/>
        </w:rPr>
        <w:instrText xml:space="preserve"> PAGEREF _Toc152642741 \h </w:instrText>
      </w:r>
      <w:r>
        <w:rPr>
          <w:noProof/>
        </w:rPr>
        <w:fldChar w:fldCharType="separate"/>
      </w:r>
      <w:r>
        <w:rPr>
          <w:noProof/>
        </w:rPr>
        <w:t>24</w:t>
      </w:r>
      <w:r>
        <w:rPr>
          <w:noProof/>
        </w:rPr>
        <w:fldChar w:fldCharType="end"/>
      </w:r>
    </w:p>
    <w:p w:rsidR="00B30878" w14:paraId="51176A8B" w14:textId="56338517">
      <w:pPr>
        <w:pStyle w:val="TOC2"/>
        <w:tabs>
          <w:tab w:val="right" w:leader="dot" w:pos="8296"/>
        </w:tabs>
        <w:rPr>
          <w:noProof/>
        </w:rPr>
      </w:pPr>
      <w:r>
        <w:rPr>
          <w:noProof/>
        </w:rPr>
        <w:t>(二)、研发团队与能力</w:t>
      </w:r>
      <w:r>
        <w:rPr>
          <w:noProof/>
        </w:rPr>
        <w:tab/>
      </w:r>
      <w:r>
        <w:rPr>
          <w:noProof/>
        </w:rPr>
        <w:fldChar w:fldCharType="begin"/>
      </w:r>
      <w:r>
        <w:rPr>
          <w:noProof/>
        </w:rPr>
        <w:instrText xml:space="preserve"> PAGEREF _Toc152642742 \h </w:instrText>
      </w:r>
      <w:r>
        <w:rPr>
          <w:noProof/>
        </w:rPr>
        <w:fldChar w:fldCharType="separate"/>
      </w:r>
      <w:r>
        <w:rPr>
          <w:noProof/>
        </w:rPr>
        <w:t>27</w:t>
      </w:r>
      <w:r>
        <w:rPr>
          <w:noProof/>
        </w:rPr>
        <w:fldChar w:fldCharType="end"/>
      </w:r>
    </w:p>
    <w:p w:rsidR="00B30878" w14:paraId="0A5F3D4D" w14:textId="6AFBF487">
      <w:pPr>
        <w:pStyle w:val="TOC1"/>
        <w:tabs>
          <w:tab w:val="right" w:leader="dot" w:pos="8296"/>
        </w:tabs>
        <w:rPr>
          <w:noProof/>
        </w:rPr>
      </w:pPr>
      <w:r>
        <w:rPr>
          <w:noProof/>
        </w:rPr>
        <w:t>七、风险管理策略和内部控制体系</w:t>
      </w:r>
      <w:r>
        <w:rPr>
          <w:noProof/>
        </w:rPr>
        <w:tab/>
      </w:r>
      <w:r>
        <w:rPr>
          <w:noProof/>
        </w:rPr>
        <w:fldChar w:fldCharType="begin"/>
      </w:r>
      <w:r>
        <w:rPr>
          <w:noProof/>
        </w:rPr>
        <w:instrText xml:space="preserve"> PAGEREF _Toc152642743 \h </w:instrText>
      </w:r>
      <w:r>
        <w:rPr>
          <w:noProof/>
        </w:rPr>
        <w:fldChar w:fldCharType="separate"/>
      </w:r>
      <w:r>
        <w:rPr>
          <w:noProof/>
        </w:rPr>
        <w:t>29</w:t>
      </w:r>
      <w:r>
        <w:rPr>
          <w:noProof/>
        </w:rPr>
        <w:fldChar w:fldCharType="end"/>
      </w:r>
    </w:p>
    <w:p w:rsidR="00B30878" w14:paraId="02BF6E8B" w14:textId="615EE21D">
      <w:pPr>
        <w:pStyle w:val="TOC2"/>
        <w:tabs>
          <w:tab w:val="right" w:leader="dot" w:pos="8296"/>
        </w:tabs>
        <w:rPr>
          <w:noProof/>
        </w:rPr>
      </w:pPr>
      <w:r>
        <w:rPr>
          <w:noProof/>
        </w:rPr>
        <w:t>(一)、主要风险因素及来源分析</w:t>
      </w:r>
      <w:r>
        <w:rPr>
          <w:noProof/>
        </w:rPr>
        <w:tab/>
      </w:r>
      <w:r>
        <w:rPr>
          <w:noProof/>
        </w:rPr>
        <w:fldChar w:fldCharType="begin"/>
      </w:r>
      <w:r>
        <w:rPr>
          <w:noProof/>
        </w:rPr>
        <w:instrText xml:space="preserve"> PAGEREF _Toc152642744 \h </w:instrText>
      </w:r>
      <w:r>
        <w:rPr>
          <w:noProof/>
        </w:rPr>
        <w:fldChar w:fldCharType="separate"/>
      </w:r>
      <w:r>
        <w:rPr>
          <w:noProof/>
        </w:rPr>
        <w:t>29</w:t>
      </w:r>
      <w:r>
        <w:rPr>
          <w:noProof/>
        </w:rPr>
        <w:fldChar w:fldCharType="end"/>
      </w:r>
    </w:p>
    <w:p w:rsidR="00B30878" w14:paraId="05008D7C" w14:textId="545DA0C0">
      <w:pPr>
        <w:pStyle w:val="TOC2"/>
        <w:tabs>
          <w:tab w:val="right" w:leader="dot" w:pos="8296"/>
        </w:tabs>
        <w:rPr>
          <w:noProof/>
        </w:rPr>
      </w:pPr>
      <w:r>
        <w:rPr>
          <w:noProof/>
        </w:rPr>
        <w:t>(二)、风险应对策略和措施</w:t>
      </w:r>
      <w:r>
        <w:rPr>
          <w:noProof/>
        </w:rPr>
        <w:tab/>
      </w:r>
      <w:r>
        <w:rPr>
          <w:noProof/>
        </w:rPr>
        <w:fldChar w:fldCharType="begin"/>
      </w:r>
      <w:r>
        <w:rPr>
          <w:noProof/>
        </w:rPr>
        <w:instrText xml:space="preserve"> PAGEREF _Toc152642745 \h </w:instrText>
      </w:r>
      <w:r>
        <w:rPr>
          <w:noProof/>
        </w:rPr>
        <w:fldChar w:fldCharType="separate"/>
      </w:r>
      <w:r>
        <w:rPr>
          <w:noProof/>
        </w:rPr>
        <w:t>31</w:t>
      </w:r>
      <w:r>
        <w:rPr>
          <w:noProof/>
        </w:rPr>
        <w:fldChar w:fldCharType="end"/>
      </w:r>
    </w:p>
    <w:p w:rsidR="00B30878" w14:paraId="0140905D" w14:textId="3B3286E3">
      <w:pPr>
        <w:pStyle w:val="TOC2"/>
        <w:tabs>
          <w:tab w:val="right" w:leader="dot" w:pos="8296"/>
        </w:tabs>
        <w:rPr>
          <w:noProof/>
        </w:rPr>
      </w:pPr>
      <w:r>
        <w:rPr>
          <w:noProof/>
        </w:rPr>
        <w:t>(三)、内部控制与审计体系</w:t>
      </w:r>
      <w:r>
        <w:rPr>
          <w:noProof/>
        </w:rPr>
        <w:tab/>
      </w:r>
      <w:r>
        <w:rPr>
          <w:noProof/>
        </w:rPr>
        <w:fldChar w:fldCharType="begin"/>
      </w:r>
      <w:r>
        <w:rPr>
          <w:noProof/>
        </w:rPr>
        <w:instrText xml:space="preserve"> PAGEREF _Toc152642746 \h </w:instrText>
      </w:r>
      <w:r>
        <w:rPr>
          <w:noProof/>
        </w:rPr>
        <w:fldChar w:fldCharType="separate"/>
      </w:r>
      <w:r>
        <w:rPr>
          <w:noProof/>
        </w:rPr>
        <w:t>34</w:t>
      </w:r>
      <w:r>
        <w:rPr>
          <w:noProof/>
        </w:rPr>
        <w:fldChar w:fldCharType="end"/>
      </w:r>
    </w:p>
    <w:p w:rsidR="00B30878" w14:paraId="24EF00BE" w14:textId="3CDD8655">
      <w:pPr>
        <w:pStyle w:val="TOC1"/>
        <w:tabs>
          <w:tab w:val="right" w:leader="dot" w:pos="8296"/>
        </w:tabs>
        <w:rPr>
          <w:noProof/>
        </w:rPr>
      </w:pPr>
      <w:r>
        <w:rPr>
          <w:noProof/>
        </w:rPr>
        <w:t>八、市场分析</w:t>
      </w:r>
      <w:r>
        <w:rPr>
          <w:noProof/>
        </w:rPr>
        <w:tab/>
      </w:r>
      <w:r>
        <w:rPr>
          <w:noProof/>
        </w:rPr>
        <w:fldChar w:fldCharType="begin"/>
      </w:r>
      <w:r>
        <w:rPr>
          <w:noProof/>
        </w:rPr>
        <w:instrText xml:space="preserve"> PAGEREF _Toc152642747 \h </w:instrText>
      </w:r>
      <w:r>
        <w:rPr>
          <w:noProof/>
        </w:rPr>
        <w:fldChar w:fldCharType="separate"/>
      </w:r>
      <w:r>
        <w:rPr>
          <w:noProof/>
        </w:rPr>
        <w:t>36</w:t>
      </w:r>
      <w:r>
        <w:rPr>
          <w:noProof/>
        </w:rPr>
        <w:fldChar w:fldCharType="end"/>
      </w:r>
    </w:p>
    <w:p w:rsidR="00B30878" w14:paraId="7FFC2FBF" w14:textId="08E62762">
      <w:pPr>
        <w:pStyle w:val="TOC2"/>
        <w:tabs>
          <w:tab w:val="right" w:leader="dot" w:pos="8296"/>
        </w:tabs>
        <w:rPr>
          <w:noProof/>
        </w:rPr>
      </w:pPr>
      <w:r>
        <w:rPr>
          <w:noProof/>
        </w:rPr>
        <w:t>(一)、目标市场概述</w:t>
      </w:r>
      <w:r>
        <w:rPr>
          <w:noProof/>
        </w:rPr>
        <w:tab/>
      </w:r>
      <w:r>
        <w:rPr>
          <w:noProof/>
        </w:rPr>
        <w:fldChar w:fldCharType="begin"/>
      </w:r>
      <w:r>
        <w:rPr>
          <w:noProof/>
        </w:rPr>
        <w:instrText xml:space="preserve"> PAGEREF _Toc152642748 \h </w:instrText>
      </w:r>
      <w:r>
        <w:rPr>
          <w:noProof/>
        </w:rPr>
        <w:fldChar w:fldCharType="separate"/>
      </w:r>
      <w:r>
        <w:rPr>
          <w:noProof/>
        </w:rPr>
        <w:t>36</w:t>
      </w:r>
      <w:r>
        <w:rPr>
          <w:noProof/>
        </w:rPr>
        <w:fldChar w:fldCharType="end"/>
      </w:r>
    </w:p>
    <w:p w:rsidR="00B30878" w14:paraId="08C0B614" w14:textId="17431FC4">
      <w:pPr>
        <w:pStyle w:val="TOC2"/>
        <w:tabs>
          <w:tab w:val="right" w:leader="dot" w:pos="8296"/>
        </w:tabs>
        <w:rPr>
          <w:noProof/>
        </w:rPr>
      </w:pPr>
      <w:r>
        <w:rPr>
          <w:noProof/>
        </w:rPr>
        <w:t>(二)、市场趋势与机遇</w:t>
      </w:r>
      <w:r>
        <w:rPr>
          <w:noProof/>
        </w:rPr>
        <w:tab/>
      </w:r>
      <w:r>
        <w:rPr>
          <w:noProof/>
        </w:rPr>
        <w:fldChar w:fldCharType="begin"/>
      </w:r>
      <w:r>
        <w:rPr>
          <w:noProof/>
        </w:rPr>
        <w:instrText xml:space="preserve"> PAGEREF _Toc152642749 \h </w:instrText>
      </w:r>
      <w:r>
        <w:rPr>
          <w:noProof/>
        </w:rPr>
        <w:fldChar w:fldCharType="separate"/>
      </w:r>
      <w:r>
        <w:rPr>
          <w:noProof/>
        </w:rPr>
        <w:t>37</w:t>
      </w:r>
      <w:r>
        <w:rPr>
          <w:noProof/>
        </w:rPr>
        <w:fldChar w:fldCharType="end"/>
      </w:r>
    </w:p>
    <w:p w:rsidR="00B30878" w14:paraId="6415C68D" w14:textId="76017EF8">
      <w:pPr>
        <w:pStyle w:val="TOC2"/>
        <w:tabs>
          <w:tab w:val="right" w:leader="dot" w:pos="8296"/>
        </w:tabs>
        <w:rPr>
          <w:noProof/>
        </w:rPr>
      </w:pPr>
      <w:r>
        <w:rPr>
          <w:noProof/>
        </w:rPr>
        <w:t>(三)、竞争环境分析</w:t>
      </w:r>
      <w:r>
        <w:rPr>
          <w:noProof/>
        </w:rPr>
        <w:tab/>
      </w:r>
      <w:r>
        <w:rPr>
          <w:noProof/>
        </w:rPr>
        <w:fldChar w:fldCharType="begin"/>
      </w:r>
      <w:r>
        <w:rPr>
          <w:noProof/>
        </w:rPr>
        <w:instrText xml:space="preserve"> PAGEREF _Toc152642750 \h </w:instrText>
      </w:r>
      <w:r>
        <w:rPr>
          <w:noProof/>
        </w:rPr>
        <w:fldChar w:fldCharType="separate"/>
      </w:r>
      <w:r>
        <w:rPr>
          <w:noProof/>
        </w:rPr>
        <w:t>38</w:t>
      </w:r>
      <w:r>
        <w:rPr>
          <w:noProof/>
        </w:rPr>
        <w:fldChar w:fldCharType="end"/>
      </w:r>
    </w:p>
    <w:p w:rsidR="00B30878" w14:paraId="326EEC49" w14:textId="42A7D9BF">
      <w:pPr>
        <w:pStyle w:val="TOC2"/>
        <w:tabs>
          <w:tab w:val="right" w:leader="dot" w:pos="8296"/>
        </w:tabs>
        <w:rPr>
          <w:noProof/>
        </w:rPr>
      </w:pPr>
      <w:r>
        <w:rPr>
          <w:noProof/>
        </w:rPr>
        <w:t>(四)、目标客户群</w:t>
      </w:r>
      <w:r>
        <w:rPr>
          <w:noProof/>
        </w:rPr>
        <w:tab/>
      </w:r>
      <w:r>
        <w:rPr>
          <w:noProof/>
        </w:rPr>
        <w:fldChar w:fldCharType="begin"/>
      </w:r>
      <w:r>
        <w:rPr>
          <w:noProof/>
        </w:rPr>
        <w:instrText xml:space="preserve"> PAGEREF _Toc152642751 \h </w:instrText>
      </w:r>
      <w:r>
        <w:rPr>
          <w:noProof/>
        </w:rPr>
        <w:fldChar w:fldCharType="separate"/>
      </w:r>
      <w:r>
        <w:rPr>
          <w:noProof/>
        </w:rPr>
        <w:t>40</w:t>
      </w:r>
      <w:r>
        <w:rPr>
          <w:noProof/>
        </w:rPr>
        <w:fldChar w:fldCharType="end"/>
      </w:r>
    </w:p>
    <w:p w:rsidR="00B30878" w14:paraId="646B76EC" w14:textId="3FAC4819">
      <w:pPr>
        <w:pStyle w:val="TOC1"/>
        <w:tabs>
          <w:tab w:val="right" w:leader="dot" w:pos="8296"/>
        </w:tabs>
        <w:rPr>
          <w:noProof/>
        </w:rPr>
      </w:pPr>
      <w:r>
        <w:rPr>
          <w:noProof/>
        </w:rPr>
        <w:t>九、可持续发展和社会责任</w:t>
      </w:r>
      <w:r>
        <w:rPr>
          <w:noProof/>
        </w:rPr>
        <w:tab/>
      </w:r>
      <w:r>
        <w:rPr>
          <w:noProof/>
        </w:rPr>
        <w:fldChar w:fldCharType="begin"/>
      </w:r>
      <w:r>
        <w:rPr>
          <w:noProof/>
        </w:rPr>
        <w:instrText xml:space="preserve"> PAGEREF _Toc152642752 \h </w:instrText>
      </w:r>
      <w:r>
        <w:rPr>
          <w:noProof/>
        </w:rPr>
        <w:fldChar w:fldCharType="separate"/>
      </w:r>
      <w:r>
        <w:rPr>
          <w:noProof/>
        </w:rPr>
        <w:t>42</w:t>
      </w:r>
      <w:r>
        <w:rPr>
          <w:noProof/>
        </w:rPr>
        <w:fldChar w:fldCharType="end"/>
      </w:r>
    </w:p>
    <w:p w:rsidR="00B30878" w14:paraId="09BE23BD" w14:textId="02226192">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(一)、环境保护和可持续性策略</w:t>
      </w:r>
      <w:r>
        <w:rPr>
          <w:noProof/>
        </w:rPr>
        <w:tab/>
      </w:r>
      <w:r>
        <w:rPr>
          <w:noProof/>
        </w:rPr>
        <w:fldChar w:fldCharType="begin"/>
      </w:r>
      <w:r>
        <w:rPr>
          <w:noProof/>
        </w:rPr>
        <w:instrText xml:space="preserve"> PAGEREF _Toc152642753 \h </w:instrText>
      </w:r>
      <w:r>
        <w:rPr>
          <w:noProof/>
        </w:rPr>
        <w:fldChar w:fldCharType="separate"/>
      </w:r>
      <w:r>
        <w:rPr>
          <w:noProof/>
        </w:rPr>
        <w:t>42</w:t>
      </w:r>
      <w:r>
        <w:rPr>
          <w:noProof/>
        </w:rPr>
        <w:fldChar w:fldCharType="end"/>
      </w:r>
    </w:p>
    <w:p w:rsidR="00B30878" w14:paraId="5E6DC1A1" w14:textId="0181507F">
      <w:pPr>
        <w:pStyle w:val="TOC2"/>
        <w:tabs>
          <w:tab w:val="right" w:leader="dot" w:pos="8296"/>
        </w:tabs>
        <w:rPr>
          <w:noProof/>
        </w:rPr>
      </w:pPr>
      <w:r>
        <w:rPr>
          <w:noProof/>
        </w:rPr>
        <w:t>(二)、社会责任和慈善活动</w:t>
      </w:r>
      <w:r>
        <w:rPr>
          <w:noProof/>
        </w:rPr>
        <w:tab/>
      </w:r>
      <w:r>
        <w:rPr>
          <w:noProof/>
        </w:rPr>
        <w:fldChar w:fldCharType="begin"/>
      </w:r>
      <w:r>
        <w:rPr>
          <w:noProof/>
        </w:rPr>
        <w:instrText xml:space="preserve"> PAGEREF _Toc152642754 \h </w:instrText>
      </w:r>
      <w:r>
        <w:rPr>
          <w:noProof/>
        </w:rPr>
        <w:fldChar w:fldCharType="separate"/>
      </w:r>
      <w:r>
        <w:rPr>
          <w:noProof/>
        </w:rPr>
        <w:t>43</w:t>
      </w:r>
      <w:r>
        <w:rPr>
          <w:noProof/>
        </w:rPr>
        <w:fldChar w:fldCharType="end"/>
      </w:r>
    </w:p>
    <w:p w:rsidR="00B30878" w14:paraId="33AA31A1" w14:textId="5F70D526">
      <w:pPr>
        <w:pStyle w:val="TOC2"/>
        <w:tabs>
          <w:tab w:val="right" w:leader="dot" w:pos="8296"/>
        </w:tabs>
        <w:rPr>
          <w:noProof/>
        </w:rPr>
      </w:pPr>
      <w:r>
        <w:rPr>
          <w:noProof/>
        </w:rPr>
        <w:t>(三)、企业伦理和道德准则</w:t>
      </w:r>
      <w:r>
        <w:rPr>
          <w:noProof/>
        </w:rPr>
        <w:tab/>
      </w:r>
      <w:r>
        <w:rPr>
          <w:noProof/>
        </w:rPr>
        <w:fldChar w:fldCharType="begin"/>
      </w:r>
      <w:r>
        <w:rPr>
          <w:noProof/>
        </w:rPr>
        <w:instrText xml:space="preserve"> PAGEREF _Toc152642755 \h </w:instrText>
      </w:r>
      <w:r>
        <w:rPr>
          <w:noProof/>
        </w:rPr>
        <w:fldChar w:fldCharType="separate"/>
      </w:r>
      <w:r>
        <w:rPr>
          <w:noProof/>
        </w:rPr>
        <w:t>45</w:t>
      </w:r>
      <w:r>
        <w:rPr>
          <w:noProof/>
        </w:rPr>
        <w:fldChar w:fldCharType="end"/>
      </w:r>
    </w:p>
    <w:p w:rsidR="00B30878" w14:paraId="233EB5CC" w14:textId="669E740B">
      <w:pPr>
        <w:pStyle w:val="TOC2"/>
        <w:tabs>
          <w:tab w:val="right" w:leader="dot" w:pos="8296"/>
        </w:tabs>
        <w:rPr>
          <w:noProof/>
        </w:rPr>
      </w:pPr>
      <w:r>
        <w:rPr>
          <w:noProof/>
        </w:rPr>
        <w:t>(四)、社会影响评估</w:t>
      </w:r>
      <w:r>
        <w:rPr>
          <w:noProof/>
        </w:rPr>
        <w:tab/>
      </w:r>
      <w:r>
        <w:rPr>
          <w:noProof/>
        </w:rPr>
        <w:fldChar w:fldCharType="begin"/>
      </w:r>
      <w:r>
        <w:rPr>
          <w:noProof/>
        </w:rPr>
        <w:instrText xml:space="preserve"> PAGEREF _Toc152642756 \h </w:instrText>
      </w:r>
      <w:r>
        <w:rPr>
          <w:noProof/>
        </w:rPr>
        <w:fldChar w:fldCharType="separate"/>
      </w:r>
      <w:r>
        <w:rPr>
          <w:noProof/>
        </w:rPr>
        <w:t>49</w:t>
      </w:r>
      <w:r>
        <w:rPr>
          <w:noProof/>
        </w:rPr>
        <w:fldChar w:fldCharType="end"/>
      </w:r>
    </w:p>
    <w:p w:rsidR="00B30878" w14:paraId="37D11173" w14:textId="6802E933">
      <w:pPr>
        <w:pStyle w:val="TOC2"/>
        <w:tabs>
          <w:tab w:val="right" w:leader="dot" w:pos="8296"/>
        </w:tabs>
        <w:rPr>
          <w:noProof/>
        </w:rPr>
      </w:pPr>
      <w:r>
        <w:rPr>
          <w:noProof/>
        </w:rPr>
        <w:t>(五)、可持续发展目标和计划</w:t>
      </w:r>
      <w:r>
        <w:rPr>
          <w:noProof/>
        </w:rPr>
        <w:tab/>
      </w:r>
      <w:r>
        <w:rPr>
          <w:noProof/>
        </w:rPr>
        <w:fldChar w:fldCharType="begin"/>
      </w:r>
      <w:r>
        <w:rPr>
          <w:noProof/>
        </w:rPr>
        <w:instrText xml:space="preserve"> PAGEREF _Toc152642757 \h </w:instrText>
      </w:r>
      <w:r>
        <w:rPr>
          <w:noProof/>
        </w:rPr>
        <w:fldChar w:fldCharType="separate"/>
      </w:r>
      <w:r>
        <w:rPr>
          <w:noProof/>
        </w:rPr>
        <w:t>51</w:t>
      </w:r>
      <w:r>
        <w:rPr>
          <w:noProof/>
        </w:rPr>
        <w:fldChar w:fldCharType="end"/>
      </w:r>
    </w:p>
    <w:p w:rsidR="00B30878" w14:paraId="6A974769" w14:textId="2D257B20">
      <w:pPr>
        <w:pStyle w:val="TOC1"/>
        <w:tabs>
          <w:tab w:val="right" w:leader="dot" w:pos="8296"/>
        </w:tabs>
        <w:rPr>
          <w:noProof/>
        </w:rPr>
      </w:pPr>
      <w:r>
        <w:rPr>
          <w:noProof/>
        </w:rPr>
        <w:t>十、行业趋势与未来发展</w:t>
      </w:r>
      <w:r>
        <w:rPr>
          <w:noProof/>
        </w:rPr>
        <w:tab/>
      </w:r>
      <w:r>
        <w:rPr>
          <w:noProof/>
        </w:rPr>
        <w:fldChar w:fldCharType="begin"/>
      </w:r>
      <w:r>
        <w:rPr>
          <w:noProof/>
        </w:rPr>
        <w:instrText xml:space="preserve"> PAGEREF _Toc152642758 \h </w:instrText>
      </w:r>
      <w:r>
        <w:rPr>
          <w:noProof/>
        </w:rPr>
        <w:fldChar w:fldCharType="separate"/>
      </w:r>
      <w:r>
        <w:rPr>
          <w:noProof/>
        </w:rPr>
        <w:t>53</w:t>
      </w:r>
      <w:r>
        <w:rPr>
          <w:noProof/>
        </w:rPr>
        <w:fldChar w:fldCharType="end"/>
      </w:r>
    </w:p>
    <w:p w:rsidR="00B30878" w14:paraId="489B70CB" w14:textId="7BB7DD70">
      <w:pPr>
        <w:pStyle w:val="TOC2"/>
        <w:tabs>
          <w:tab w:val="right" w:leader="dot" w:pos="8296"/>
        </w:tabs>
        <w:rPr>
          <w:noProof/>
        </w:rPr>
      </w:pPr>
      <w:r>
        <w:rPr>
          <w:noProof/>
        </w:rPr>
        <w:t>(一)、行业现状与未来发展趋势</w:t>
      </w:r>
      <w:r>
        <w:rPr>
          <w:noProof/>
        </w:rPr>
        <w:tab/>
      </w:r>
      <w:r>
        <w:rPr>
          <w:noProof/>
        </w:rPr>
        <w:fldChar w:fldCharType="begin"/>
      </w:r>
      <w:r>
        <w:rPr>
          <w:noProof/>
        </w:rPr>
        <w:instrText xml:space="preserve"> PAGEREF _Toc152642759 \h </w:instrText>
      </w:r>
      <w:r>
        <w:rPr>
          <w:noProof/>
        </w:rPr>
        <w:fldChar w:fldCharType="separate"/>
      </w:r>
      <w:r>
        <w:rPr>
          <w:noProof/>
        </w:rPr>
        <w:t>53</w:t>
      </w:r>
      <w:r>
        <w:rPr>
          <w:noProof/>
        </w:rPr>
        <w:fldChar w:fldCharType="end"/>
      </w:r>
    </w:p>
    <w:p w:rsidR="00B30878" w14:paraId="0E42F9EF" w14:textId="18C7C830">
      <w:pPr>
        <w:pStyle w:val="TOC2"/>
        <w:tabs>
          <w:tab w:val="right" w:leader="dot" w:pos="8296"/>
        </w:tabs>
        <w:rPr>
          <w:noProof/>
        </w:rPr>
      </w:pPr>
      <w:r>
        <w:rPr>
          <w:noProof/>
        </w:rPr>
        <w:t>(二)、公司在行业中的定位与发展战略</w:t>
      </w:r>
      <w:r>
        <w:rPr>
          <w:noProof/>
        </w:rPr>
        <w:tab/>
      </w:r>
      <w:r>
        <w:rPr>
          <w:noProof/>
        </w:rPr>
        <w:fldChar w:fldCharType="begin"/>
      </w:r>
      <w:r>
        <w:rPr>
          <w:noProof/>
        </w:rPr>
        <w:instrText xml:space="preserve"> PAGEREF _Toc152642760 \h </w:instrText>
      </w:r>
      <w:r>
        <w:rPr>
          <w:noProof/>
        </w:rPr>
        <w:fldChar w:fldCharType="separate"/>
      </w:r>
      <w:r>
        <w:rPr>
          <w:noProof/>
        </w:rPr>
        <w:t>56</w:t>
      </w:r>
      <w:r>
        <w:rPr>
          <w:noProof/>
        </w:rPr>
        <w:fldChar w:fldCharType="end"/>
      </w:r>
    </w:p>
    <w:p w:rsidR="00B30878" w14:paraId="3A7B05AA" w14:textId="75271EC3">
      <w:pPr>
        <w:pStyle w:val="TOC1"/>
        <w:tabs>
          <w:tab w:val="right" w:leader="dot" w:pos="8296"/>
        </w:tabs>
        <w:rPr>
          <w:noProof/>
        </w:rPr>
      </w:pPr>
      <w:r>
        <w:rPr>
          <w:noProof/>
        </w:rPr>
        <w:t>十一、招标方案</w:t>
      </w:r>
      <w:r>
        <w:rPr>
          <w:noProof/>
        </w:rPr>
        <w:tab/>
      </w:r>
      <w:r>
        <w:rPr>
          <w:noProof/>
        </w:rPr>
        <w:fldChar w:fldCharType="begin"/>
      </w:r>
      <w:r>
        <w:rPr>
          <w:noProof/>
        </w:rPr>
        <w:instrText xml:space="preserve"> PAGEREF _Toc152642761 \h </w:instrText>
      </w:r>
      <w:r>
        <w:rPr>
          <w:noProof/>
        </w:rPr>
        <w:fldChar w:fldCharType="separate"/>
      </w:r>
      <w:r>
        <w:rPr>
          <w:noProof/>
        </w:rPr>
        <w:t>58</w:t>
      </w:r>
      <w:r>
        <w:rPr>
          <w:noProof/>
        </w:rPr>
        <w:fldChar w:fldCharType="end"/>
      </w:r>
    </w:p>
    <w:p w:rsidR="00B30878" w14:paraId="1C951B4F" w14:textId="590BFB0E">
      <w:pPr>
        <w:pStyle w:val="TOC2"/>
        <w:tabs>
          <w:tab w:val="right" w:leader="dot" w:pos="8296"/>
        </w:tabs>
        <w:rPr>
          <w:noProof/>
        </w:rPr>
      </w:pPr>
      <w:r>
        <w:rPr>
          <w:noProof/>
        </w:rPr>
        <w:t>(一)、集线器项目招标依据</w:t>
      </w:r>
      <w:r>
        <w:rPr>
          <w:noProof/>
        </w:rPr>
        <w:tab/>
      </w:r>
      <w:r>
        <w:rPr>
          <w:noProof/>
        </w:rPr>
        <w:fldChar w:fldCharType="begin"/>
      </w:r>
      <w:r>
        <w:rPr>
          <w:noProof/>
        </w:rPr>
        <w:instrText xml:space="preserve"> PAGEREF _Toc152642762 \h </w:instrText>
      </w:r>
      <w:r>
        <w:rPr>
          <w:noProof/>
        </w:rPr>
        <w:fldChar w:fldCharType="separate"/>
      </w:r>
      <w:r>
        <w:rPr>
          <w:noProof/>
        </w:rPr>
        <w:t>58</w:t>
      </w:r>
      <w:r>
        <w:rPr>
          <w:noProof/>
        </w:rPr>
        <w:fldChar w:fldCharType="end"/>
      </w:r>
    </w:p>
    <w:p w:rsidR="00B30878" w14:paraId="1F45634B" w14:textId="3849EC59">
      <w:pPr>
        <w:pStyle w:val="TOC2"/>
        <w:tabs>
          <w:tab w:val="right" w:leader="dot" w:pos="8296"/>
        </w:tabs>
        <w:rPr>
          <w:noProof/>
        </w:rPr>
      </w:pPr>
      <w:r>
        <w:rPr>
          <w:noProof/>
        </w:rPr>
        <w:t>(二)、集线器项目招标范围</w:t>
      </w:r>
      <w:r>
        <w:rPr>
          <w:noProof/>
        </w:rPr>
        <w:tab/>
      </w:r>
      <w:r>
        <w:rPr>
          <w:noProof/>
        </w:rPr>
        <w:fldChar w:fldCharType="begin"/>
      </w:r>
      <w:r>
        <w:rPr>
          <w:noProof/>
        </w:rPr>
        <w:instrText xml:space="preserve"> PAGEREF _Toc152642763 \h </w:instrText>
      </w:r>
      <w:r>
        <w:rPr>
          <w:noProof/>
        </w:rPr>
        <w:fldChar w:fldCharType="separate"/>
      </w:r>
      <w:r>
        <w:rPr>
          <w:noProof/>
        </w:rPr>
        <w:t>58</w:t>
      </w:r>
      <w:r>
        <w:rPr>
          <w:noProof/>
        </w:rPr>
        <w:fldChar w:fldCharType="end"/>
      </w:r>
    </w:p>
    <w:p w:rsidR="00B30878" w14:paraId="43FEF390" w14:textId="66C50B3E">
      <w:pPr>
        <w:pStyle w:val="TOC2"/>
        <w:tabs>
          <w:tab w:val="right" w:leader="dot" w:pos="8296"/>
        </w:tabs>
        <w:rPr>
          <w:noProof/>
        </w:rPr>
      </w:pPr>
      <w:r>
        <w:rPr>
          <w:noProof/>
        </w:rPr>
        <w:t>(三)、招标要求</w:t>
      </w:r>
      <w:r>
        <w:rPr>
          <w:noProof/>
        </w:rPr>
        <w:tab/>
      </w:r>
      <w:r>
        <w:rPr>
          <w:noProof/>
        </w:rPr>
        <w:fldChar w:fldCharType="begin"/>
      </w:r>
      <w:r>
        <w:rPr>
          <w:noProof/>
        </w:rPr>
        <w:instrText xml:space="preserve"> PAGEREF _Toc152642764 \h </w:instrText>
      </w:r>
      <w:r>
        <w:rPr>
          <w:noProof/>
        </w:rPr>
        <w:fldChar w:fldCharType="separate"/>
      </w:r>
      <w:r>
        <w:rPr>
          <w:noProof/>
        </w:rPr>
        <w:t>59</w:t>
      </w:r>
      <w:r>
        <w:rPr>
          <w:noProof/>
        </w:rPr>
        <w:fldChar w:fldCharType="end"/>
      </w:r>
    </w:p>
    <w:p w:rsidR="00B30878" w14:paraId="26D2A172" w14:textId="2BBE4FFE">
      <w:pPr>
        <w:pStyle w:val="TOC2"/>
        <w:tabs>
          <w:tab w:val="right" w:leader="dot" w:pos="8296"/>
        </w:tabs>
        <w:rPr>
          <w:noProof/>
        </w:rPr>
      </w:pPr>
      <w:r>
        <w:rPr>
          <w:noProof/>
        </w:rPr>
        <w:t>(四)、招标组织方式</w:t>
      </w:r>
      <w:r>
        <w:rPr>
          <w:noProof/>
        </w:rPr>
        <w:tab/>
      </w:r>
      <w:r>
        <w:rPr>
          <w:noProof/>
        </w:rPr>
        <w:fldChar w:fldCharType="begin"/>
      </w:r>
      <w:r>
        <w:rPr>
          <w:noProof/>
        </w:rPr>
        <w:instrText xml:space="preserve"> PAGEREF _Toc152642765 \h </w:instrText>
      </w:r>
      <w:r>
        <w:rPr>
          <w:noProof/>
        </w:rPr>
        <w:fldChar w:fldCharType="separate"/>
      </w:r>
      <w:r>
        <w:rPr>
          <w:noProof/>
        </w:rPr>
        <w:t>61</w:t>
      </w:r>
      <w:r>
        <w:rPr>
          <w:noProof/>
        </w:rPr>
        <w:fldChar w:fldCharType="end"/>
      </w:r>
    </w:p>
    <w:p w:rsidR="00B30878" w14:paraId="79886CD9" w14:textId="26861B0D">
      <w:pPr>
        <w:pStyle w:val="TOC2"/>
        <w:tabs>
          <w:tab w:val="right" w:leader="dot" w:pos="8296"/>
        </w:tabs>
        <w:rPr>
          <w:noProof/>
        </w:rPr>
      </w:pPr>
      <w:r>
        <w:rPr>
          <w:noProof/>
        </w:rPr>
        <w:t>(五)、招标信息发布</w:t>
      </w:r>
      <w:r>
        <w:rPr>
          <w:noProof/>
        </w:rPr>
        <w:tab/>
      </w:r>
      <w:r>
        <w:rPr>
          <w:noProof/>
        </w:rPr>
        <w:fldChar w:fldCharType="begin"/>
      </w:r>
      <w:r>
        <w:rPr>
          <w:noProof/>
        </w:rPr>
        <w:instrText xml:space="preserve"> PAGEREF _Toc152642766 \h </w:instrText>
      </w:r>
      <w:r>
        <w:rPr>
          <w:noProof/>
        </w:rPr>
        <w:fldChar w:fldCharType="separate"/>
      </w:r>
      <w:r>
        <w:rPr>
          <w:noProof/>
        </w:rPr>
        <w:t>61</w:t>
      </w:r>
      <w:r>
        <w:rPr>
          <w:noProof/>
        </w:rPr>
        <w:fldChar w:fldCharType="end"/>
      </w:r>
    </w:p>
    <w:p w:rsidR="00B30878" w:rsidP="00B30878" w14:paraId="3CF91505" w14:textId="01C4CA41">
      <w:pPr>
        <w:widowControl/>
        <w:jc w:val="center"/>
        <w:rPr>
          <w:b/>
          <w:bCs/>
          <w:kern w:val="44"/>
          <w:sz w:val="44"/>
          <w:szCs w:val="44"/>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B30878" w:rsidP="00B30878" w14:paraId="1AC0E367" w14:textId="6F70299B">
      <w:pPr>
        <w:pStyle w:val="Heading1"/>
        <w:jc w:val="center"/>
        <w:rPr>
          <w:rFonts w:hint="eastAsia"/>
        </w:rPr>
      </w:pPr>
      <w:bookmarkStart w:id="0" w:name="_Toc152642711"/>
      <w:r w:rsidRPr="00B30878">
        <w:rPr>
          <w:rFonts w:hint="eastAsia"/>
        </w:rPr>
        <w:t>概论</w:t>
      </w:r>
      <w:bookmarkEnd w:id="0"/>
    </w:p>
    <w:p w:rsidR="00B30878" w:rsidRPr="00B30878" w:rsidP="00B30878" w14:paraId="5DD5AE47" w14:textId="77777777">
      <w:pPr>
        <w:ind w:firstLine="560" w:firstLineChars="200"/>
        <w:rPr>
          <w:rFonts w:ascii="仿宋" w:eastAsia="仿宋"/>
          <w:sz w:val="28"/>
        </w:rPr>
      </w:pPr>
      <w:r w:rsidRPr="00B30878">
        <w:rPr>
          <w:rFonts w:ascii="仿宋" w:eastAsia="仿宋" w:hint="eastAsia"/>
          <w:sz w:val="28"/>
        </w:rPr>
        <w:t>本商业计划书旨在为投资者、合作伙伴和其他相关方提供关于我们公司及其商业计划的全面信息。通过该计划书，我们希望展示我们的商业理念、战略目标以及如何实现这些目标的详细规划。</w:t>
      </w:r>
    </w:p>
    <w:p w:rsidR="00B30878" w:rsidRPr="00B30878" w:rsidP="00B30878" w14:paraId="34997A4A" w14:textId="77777777">
      <w:pPr>
        <w:ind w:firstLine="560" w:firstLineChars="200"/>
        <w:rPr>
          <w:rFonts w:ascii="仿宋" w:eastAsia="仿宋" w:hAnsi="仿宋"/>
          <w:sz w:val="28"/>
        </w:rPr>
      </w:pPr>
      <w:r w:rsidRPr="00B30878">
        <w:rPr>
          <w:rFonts w:ascii="仿宋" w:eastAsia="仿宋" w:hAnsi="仿宋" w:hint="eastAsia"/>
          <w:sz w:val="28"/>
        </w:rPr>
        <w:t>本计划书分为以下几个部分：</w:t>
      </w:r>
    </w:p>
    <w:p w:rsidR="00B30878" w:rsidRPr="00B30878" w:rsidP="00B30878" w14:paraId="1E41F098" w14:textId="77777777">
      <w:pPr>
        <w:ind w:firstLine="560" w:firstLineChars="200"/>
        <w:rPr>
          <w:rFonts w:ascii="仿宋" w:eastAsia="仿宋" w:hAnsi="仿宋"/>
          <w:sz w:val="28"/>
        </w:rPr>
      </w:pPr>
      <w:r w:rsidRPr="00B30878">
        <w:rPr>
          <w:rFonts w:ascii="仿宋" w:eastAsia="仿宋" w:hAnsi="仿宋"/>
          <w:sz w:val="28"/>
        </w:rPr>
        <w:t>1. 公司概述：本部分将介绍我们公司的背景、使命和愿景，以及我们所经营的行业和市场地位。我们还将简要概述我们的核心价值观和公司文化。</w:t>
      </w:r>
    </w:p>
    <w:p w:rsidR="00B30878" w:rsidRPr="00B30878" w:rsidP="00B30878" w14:paraId="3F243FE6" w14:textId="77777777">
      <w:pPr>
        <w:ind w:firstLine="560" w:firstLineChars="200"/>
        <w:rPr>
          <w:rFonts w:ascii="仿宋" w:eastAsia="仿宋" w:hAnsi="仿宋"/>
          <w:sz w:val="28"/>
        </w:rPr>
      </w:pPr>
      <w:r w:rsidRPr="00B30878">
        <w:rPr>
          <w:rFonts w:ascii="仿宋" w:eastAsia="仿宋" w:hAnsi="仿宋"/>
          <w:sz w:val="28"/>
        </w:rPr>
        <w:t>2. 市场分析：在这一部分，我们将详细分析我们的目标市场，并提供有关市场规模、增长趋势、竞争情况和关键机会的信息。我们将考虑消费者需求、行业趋势和市场细分，以帮助读者了解我们的竞</w:t>
      </w:r>
      <w:r w:rsidRPr="00B30878">
        <w:rPr>
          <w:rFonts w:ascii="仿宋" w:eastAsia="仿宋" w:hAnsi="仿宋" w:hint="eastAsia"/>
          <w:sz w:val="28"/>
        </w:rPr>
        <w:t>争优势和市场定位。</w:t>
      </w:r>
    </w:p>
    <w:p w:rsidR="00B30878" w:rsidRPr="00B30878" w:rsidP="00B30878" w14:paraId="56736D92" w14:textId="77777777">
      <w:pPr>
        <w:ind w:firstLine="560" w:firstLineChars="200"/>
        <w:rPr>
          <w:rFonts w:ascii="仿宋" w:eastAsia="仿宋" w:hAnsi="仿宋"/>
          <w:sz w:val="28"/>
        </w:rPr>
      </w:pPr>
      <w:r w:rsidRPr="00B30878">
        <w:rPr>
          <w:rFonts w:ascii="仿宋" w:eastAsia="仿宋" w:hAnsi="仿宋"/>
          <w:sz w:val="28"/>
        </w:rPr>
        <w:t>3. 产品和服务：这一部分将重点介绍我们公司所提供的产品和服务。我们将详细描述我们的产品特点、技术优势和市场需求，以及我们的研发和生产计划。此外，我们还将阐述我们的服务模式和售后支持措施。</w:t>
      </w:r>
    </w:p>
    <w:p w:rsidR="00B30878" w:rsidRPr="00B30878" w:rsidP="00B30878" w14:paraId="0D028810" w14:textId="77777777">
      <w:pPr>
        <w:ind w:firstLine="560" w:firstLineChars="200"/>
        <w:rPr>
          <w:rFonts w:ascii="仿宋" w:eastAsia="仿宋" w:hAnsi="仿宋"/>
          <w:sz w:val="28"/>
        </w:rPr>
      </w:pPr>
      <w:r w:rsidRPr="00B30878">
        <w:rPr>
          <w:rFonts w:ascii="仿宋" w:eastAsia="仿宋" w:hAnsi="仿宋"/>
          <w:sz w:val="28"/>
        </w:rPr>
        <w:t>4. 经营战略：我们将详细介绍我们的经营战略，包括市场定位、产品定价、销售渠道、市场推广和客户关系管理等方面的内容。我们将阐述我们的市场竞争策略和增长计划，以及如何管理风险和保持长期可持续发展。</w:t>
      </w:r>
    </w:p>
    <w:p w:rsidR="00B30878" w:rsidRPr="00B30878" w:rsidP="00B30878" w14:paraId="3B25631E" w14:textId="77777777">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B30878">
        <w:rPr>
          <w:rFonts w:ascii="仿宋" w:eastAsia="仿宋" w:hAnsi="仿宋"/>
          <w:sz w:val="28"/>
        </w:rPr>
        <w:t>5. 组织和管理：在这一部分，我们将介绍我们公司的组织结构</w:t>
      </w:r>
    </w:p>
    <w:p w:rsidR="00B30878" w:rsidRPr="00B30878" w:rsidP="00B30878" w14:textId="77777777">
      <w:pPr>
        <w:ind w:firstLine="560" w:firstLineChars="200"/>
        <w:rPr>
          <w:rFonts w:ascii="仿宋" w:eastAsia="仿宋" w:hAnsi="仿宋"/>
          <w:sz w:val="28"/>
        </w:rPr>
      </w:pPr>
      <w:r w:rsidRPr="00B30878">
        <w:rPr>
          <w:rFonts w:ascii="仿宋" w:eastAsia="仿宋" w:hAnsi="仿宋"/>
          <w:sz w:val="28"/>
        </w:rPr>
        <w:t>和管理团队。我们将详细说明各个职能部门的职责和</w:t>
      </w:r>
      <w:r w:rsidRPr="00B30878">
        <w:rPr>
          <w:rFonts w:ascii="仿宋" w:eastAsia="仿宋" w:hAnsi="仿宋" w:hint="eastAsia"/>
          <w:sz w:val="28"/>
        </w:rPr>
        <w:t>组织架构。我们还将介绍我们的员工培训和发展计划，以及我们的人力资源管理策略。</w:t>
      </w:r>
    </w:p>
    <w:p w:rsidR="00B30878" w:rsidRPr="00B30878" w:rsidP="00B30878" w14:paraId="679F3DDE" w14:textId="77777777">
      <w:pPr>
        <w:ind w:firstLine="560" w:firstLineChars="200"/>
        <w:rPr>
          <w:rFonts w:ascii="仿宋" w:eastAsia="仿宋" w:hAnsi="仿宋"/>
          <w:sz w:val="28"/>
        </w:rPr>
      </w:pPr>
      <w:r w:rsidRPr="00B30878">
        <w:rPr>
          <w:rFonts w:ascii="仿宋" w:eastAsia="仿宋" w:hAnsi="仿宋"/>
          <w:sz w:val="28"/>
        </w:rPr>
        <w:t>6. 财务计划：我们将提供详细的财务信息，包括预期收入、成本和盈利能力分析。我们还将介绍我们的预算和资金筹集计划，以及相关的财务指标和风险管理措施。</w:t>
      </w:r>
    </w:p>
    <w:p w:rsidR="00B30878" w:rsidRPr="00B30878" w:rsidP="00B30878" w14:paraId="482415DE" w14:textId="77777777">
      <w:pPr>
        <w:ind w:firstLine="560" w:firstLineChars="200"/>
        <w:rPr>
          <w:rFonts w:ascii="仿宋" w:eastAsia="仿宋" w:hAnsi="仿宋"/>
          <w:sz w:val="28"/>
        </w:rPr>
      </w:pPr>
      <w:r w:rsidRPr="00B30878">
        <w:rPr>
          <w:rFonts w:ascii="仿宋" w:eastAsia="仿宋" w:hAnsi="仿宋"/>
          <w:sz w:val="28"/>
        </w:rPr>
        <w:t>7. 实施计划：最后，我们将列出我们的实施计划和时间表。我们将详细说明我们的里程碑和目标，并提供关键任务的执行方式和责任分配。</w:t>
      </w:r>
    </w:p>
    <w:p w:rsidR="00B30878" w:rsidRPr="00B30878" w:rsidP="00B30878" w14:paraId="4618B0DC" w14:textId="77777777">
      <w:pPr>
        <w:ind w:firstLine="560" w:firstLineChars="200"/>
        <w:rPr>
          <w:rFonts w:ascii="仿宋" w:eastAsia="仿宋" w:hAnsi="仿宋"/>
          <w:sz w:val="28"/>
        </w:rPr>
      </w:pPr>
    </w:p>
    <w:p w:rsidR="00B30878" w:rsidP="00B30878" w14:paraId="420FCB35" w14:textId="3C45B3AD">
      <w:pPr>
        <w:ind w:firstLine="560" w:firstLineChars="200"/>
        <w:rPr>
          <w:rFonts w:ascii="仿宋" w:eastAsia="仿宋" w:hAnsi="仿宋" w:hint="eastAsia"/>
          <w:sz w:val="28"/>
        </w:rPr>
      </w:pPr>
      <w:r w:rsidRPr="00B30878">
        <w:rPr>
          <w:rFonts w:ascii="仿宋" w:eastAsia="仿宋" w:hAnsi="仿宋" w:hint="eastAsia"/>
          <w:sz w:val="28"/>
        </w:rPr>
        <w:t>通过阅读本商业计划书，您将能够全面了解我们公司的商业模式、发展策略和利润预期。我们真诚地希望通过与您的合作，共同实现商业成功，并共享互惠互利的合作关系。</w:t>
      </w:r>
    </w:p>
    <w:p w:rsidR="00B30878" w:rsidP="00B30878" w14:paraId="0C6DE28A" w14:textId="6E987649">
      <w:pPr>
        <w:pStyle w:val="Heading1"/>
        <w:rPr>
          <w:rFonts w:hint="eastAsia"/>
        </w:rPr>
      </w:pPr>
      <w:bookmarkStart w:id="1" w:name="_Toc152642712"/>
      <w:r w:rsidRPr="00B30878">
        <w:rPr>
          <w:rFonts w:hint="eastAsia"/>
        </w:rPr>
        <w:t>一、建设规模分析</w:t>
      </w:r>
      <w:bookmarkEnd w:id="1"/>
    </w:p>
    <w:p w:rsidR="00B30878" w:rsidP="00B30878" w14:paraId="6EAC6832" w14:textId="6726271F">
      <w:pPr>
        <w:pStyle w:val="Heading2"/>
      </w:pPr>
      <w:bookmarkStart w:id="2" w:name="_Toc152642713"/>
      <w:r w:rsidRPr="00B30878">
        <w:t>(一)、建设规模</w:t>
      </w:r>
      <w:bookmarkEnd w:id="2"/>
    </w:p>
    <w:p w:rsidR="00B30878" w:rsidRPr="00B30878" w:rsidP="00B30878" w14:paraId="480AD4C8" w14:textId="77777777">
      <w:pPr>
        <w:ind w:firstLine="560" w:firstLineChars="200"/>
        <w:rPr>
          <w:rFonts w:ascii="仿宋" w:eastAsia="仿宋" w:hAnsi="仿宋"/>
          <w:sz w:val="28"/>
        </w:rPr>
      </w:pPr>
      <w:r w:rsidRPr="00B30878">
        <w:rPr>
          <w:rFonts w:ascii="仿宋" w:eastAsia="仿宋" w:hAnsi="仿宋" w:hint="eastAsia"/>
          <w:sz w:val="28"/>
        </w:rPr>
        <w:t>该集线器项目总征地面积达到</w:t>
      </w:r>
      <w:r w:rsidRPr="00B30878">
        <w:rPr>
          <w:rFonts w:ascii="仿宋" w:eastAsia="仿宋" w:hAnsi="仿宋"/>
          <w:sz w:val="28"/>
        </w:rPr>
        <w:t>XXX平方米，大约折合XXX亩。其中，净用地面积与红线范围折合约XXX亩。集线器项目规划总建筑面积达到XXX平方米，这其中，规划建设主体工程为XXX平方米，而计容建筑面积则为XXXX平方米。预计建筑工程投资将达到XXXX万元。</w:t>
      </w:r>
    </w:p>
    <w:p w:rsidR="00B30878" w:rsidRPr="00B30878" w:rsidP="00B30878" w14:paraId="0E6BC87F" w14:textId="77777777">
      <w:pPr>
        <w:ind w:firstLine="560" w:firstLineChars="200"/>
        <w:rPr>
          <w:rFonts w:ascii="仿宋" w:eastAsia="仿宋" w:hAnsi="仿宋"/>
          <w:sz w:val="28"/>
        </w:rPr>
      </w:pPr>
    </w:p>
    <w:p w:rsidR="00B30878" w:rsidP="00B30878" w14:paraId="4A4A7603" w14:textId="47D239EC">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B30878">
        <w:rPr>
          <w:rFonts w:ascii="仿宋" w:eastAsia="仿宋" w:hAnsi="仿宋" w:hint="eastAsia"/>
          <w:sz w:val="28"/>
        </w:rPr>
        <w:t>在设备购置方面，该集线器项目计划购置设备共计</w:t>
      </w:r>
      <w:r w:rsidRPr="00B30878">
        <w:rPr>
          <w:rFonts w:ascii="仿宋" w:eastAsia="仿宋" w:hAnsi="仿宋"/>
          <w:sz w:val="28"/>
        </w:rPr>
        <w:t>XXX台（套），</w:t>
      </w:r>
    </w:p>
    <w:p w:rsidR="00B30878" w:rsidP="00B30878" w14:textId="47D239EC">
      <w:pPr>
        <w:ind w:firstLine="560" w:firstLineChars="200"/>
        <w:rPr>
          <w:rFonts w:ascii="仿宋" w:eastAsia="仿宋" w:hAnsi="仿宋"/>
          <w:sz w:val="28"/>
        </w:rPr>
      </w:pPr>
      <w:r w:rsidRPr="00B30878">
        <w:rPr>
          <w:rFonts w:ascii="仿宋" w:eastAsia="仿宋" w:hAnsi="仿宋"/>
          <w:sz w:val="28"/>
        </w:rPr>
        <w:t>设备购置费高达XXX万元。这些设备的购置将为集线器项目的建设和运营提供必要的支持和保障。</w:t>
      </w:r>
    </w:p>
    <w:p w:rsidR="00B30878" w:rsidP="00B30878" w14:paraId="45AF15A6" w14:textId="68DE56B9">
      <w:pPr>
        <w:pStyle w:val="Heading2"/>
      </w:pPr>
      <w:bookmarkStart w:id="3" w:name="_Toc152642714"/>
      <w:r w:rsidRPr="00B30878">
        <w:t>(二)、产值规模</w:t>
      </w:r>
      <w:bookmarkEnd w:id="3"/>
    </w:p>
    <w:p w:rsidR="00B30878" w:rsidRPr="00B30878" w:rsidP="00B30878" w14:paraId="66BA16C7" w14:textId="77777777">
      <w:pPr>
        <w:ind w:firstLine="560" w:firstLineChars="200"/>
        <w:rPr>
          <w:rFonts w:ascii="仿宋" w:eastAsia="仿宋" w:hAnsi="仿宋"/>
          <w:sz w:val="28"/>
        </w:rPr>
      </w:pPr>
      <w:r w:rsidRPr="00B30878">
        <w:rPr>
          <w:rFonts w:ascii="仿宋" w:eastAsia="仿宋" w:hAnsi="仿宋" w:hint="eastAsia"/>
          <w:sz w:val="28"/>
        </w:rPr>
        <w:t>集线器项目计划总投资</w:t>
      </w:r>
      <w:r w:rsidRPr="00B30878">
        <w:rPr>
          <w:rFonts w:ascii="仿宋" w:eastAsia="仿宋" w:hAnsi="仿宋"/>
          <w:sz w:val="28"/>
        </w:rPr>
        <w:t>XXXXXXX万元；预计年实现营业收入XXXX万</w:t>
      </w:r>
    </w:p>
    <w:p w:rsidR="00B30878" w:rsidRPr="00B30878" w:rsidP="00B30878" w14:paraId="0C3D58A0" w14:textId="77777777">
      <w:pPr>
        <w:ind w:firstLine="560" w:firstLineChars="200"/>
        <w:rPr>
          <w:rFonts w:ascii="仿宋" w:eastAsia="仿宋" w:hAnsi="仿宋"/>
          <w:sz w:val="28"/>
        </w:rPr>
      </w:pPr>
      <w:r w:rsidRPr="00B30878">
        <w:rPr>
          <w:rFonts w:ascii="仿宋" w:eastAsia="仿宋" w:hAnsi="仿宋" w:hint="eastAsia"/>
          <w:sz w:val="28"/>
        </w:rPr>
        <w:t>元。</w:t>
      </w:r>
    </w:p>
    <w:p w:rsidR="00B30878" w:rsidP="00B30878" w14:paraId="25150661" w14:textId="453137FA">
      <w:pPr>
        <w:ind w:firstLine="560" w:firstLineChars="200"/>
        <w:rPr>
          <w:rFonts w:ascii="仿宋" w:eastAsia="仿宋" w:hAnsi="仿宋"/>
          <w:sz w:val="28"/>
        </w:rPr>
      </w:pPr>
    </w:p>
    <w:p w:rsidR="00B30878" w:rsidP="00B30878" w14:paraId="787D48A6" w14:textId="7958F0FA">
      <w:pPr>
        <w:pStyle w:val="Heading1"/>
        <w:rPr>
          <w:rFonts w:hint="eastAsia"/>
        </w:rPr>
      </w:pPr>
      <w:bookmarkStart w:id="4" w:name="_Toc152642715"/>
      <w:r w:rsidRPr="00B30878">
        <w:rPr>
          <w:rFonts w:hint="eastAsia"/>
        </w:rPr>
        <w:t>二、资源开发及综合利用分析</w:t>
      </w:r>
      <w:bookmarkEnd w:id="4"/>
    </w:p>
    <w:p w:rsidR="00B30878" w:rsidP="00B30878" w14:paraId="78A73338" w14:textId="4164E03B">
      <w:pPr>
        <w:pStyle w:val="Heading2"/>
      </w:pPr>
      <w:bookmarkStart w:id="5" w:name="_Toc152642716"/>
      <w:r w:rsidRPr="00B30878">
        <w:t>(一)、资源开发方案</w:t>
      </w:r>
      <w:bookmarkEnd w:id="5"/>
    </w:p>
    <w:p w:rsidR="00B30878" w:rsidP="00B30878" w14:paraId="1DE3644F" w14:textId="378BE6B8">
      <w:pPr>
        <w:ind w:firstLine="560" w:firstLineChars="200"/>
        <w:rPr>
          <w:rFonts w:ascii="仿宋" w:eastAsia="仿宋" w:hAnsi="仿宋" w:hint="eastAsia"/>
          <w:sz w:val="28"/>
        </w:rPr>
      </w:pPr>
      <w:r w:rsidRPr="00B30878">
        <w:rPr>
          <w:rFonts w:ascii="仿宋" w:eastAsia="仿宋" w:hAnsi="仿宋" w:hint="eastAsia"/>
          <w:sz w:val="28"/>
        </w:rPr>
        <w:t>资源开发方案是确保企业能够获得必要资源，以支持其运营、生产和增长的关键部分。这包括人力资源、物质资源、资金资源和技术资源等。</w:t>
      </w:r>
    </w:p>
    <w:p w:rsidR="00B30878" w:rsidP="00B30878" w14:paraId="759B5EBD" w14:textId="648E7198">
      <w:pPr>
        <w:pStyle w:val="Heading2"/>
      </w:pPr>
      <w:bookmarkStart w:id="6" w:name="_Toc152642717"/>
      <w:r w:rsidRPr="00B30878">
        <w:t>(二)、资源利用方案</w:t>
      </w:r>
      <w:bookmarkEnd w:id="6"/>
    </w:p>
    <w:p w:rsidR="00B30878" w:rsidRPr="00B30878" w:rsidP="00B30878" w14:paraId="510CEBBC" w14:textId="77777777">
      <w:pPr>
        <w:ind w:firstLine="560" w:firstLineChars="200"/>
        <w:rPr>
          <w:rFonts w:ascii="仿宋" w:eastAsia="仿宋" w:hAnsi="仿宋"/>
          <w:sz w:val="28"/>
        </w:rPr>
      </w:pPr>
      <w:r w:rsidRPr="00B30878">
        <w:rPr>
          <w:rFonts w:ascii="仿宋" w:eastAsia="仿宋" w:hAnsi="仿宋"/>
          <w:sz w:val="28"/>
        </w:rPr>
        <w:t>(一) 土地资源</w:t>
      </w:r>
    </w:p>
    <w:p w:rsidR="00B30878" w:rsidRPr="00B30878" w:rsidP="00B30878" w14:paraId="14B11CA9" w14:textId="77777777">
      <w:pPr>
        <w:ind w:firstLine="560" w:firstLineChars="200"/>
        <w:rPr>
          <w:rFonts w:ascii="仿宋" w:eastAsia="仿宋" w:hAnsi="仿宋"/>
          <w:sz w:val="28"/>
        </w:rPr>
      </w:pPr>
    </w:p>
    <w:p w:rsidR="00B30878" w:rsidRPr="00B30878" w:rsidP="00B30878" w14:paraId="62AFB5D9"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B30878">
        <w:rPr>
          <w:rFonts w:ascii="仿宋" w:eastAsia="仿宋" w:hAnsi="仿宋" w:hint="eastAsia"/>
          <w:sz w:val="28"/>
        </w:rPr>
        <w:t>选址是集线器项目成功的关键因素之一。该集线器项目选址位于</w:t>
      </w:r>
      <w:r w:rsidRPr="00B30878">
        <w:rPr>
          <w:rFonts w:ascii="仿宋" w:eastAsia="仿宋" w:hAnsi="仿宋"/>
          <w:sz w:val="28"/>
        </w:rPr>
        <w:t>xx</w:t>
      </w:r>
    </w:p>
    <w:p w:rsidR="00B30878" w:rsidRPr="00B30878" w:rsidP="00B30878" w14:textId="77777777">
      <w:pPr>
        <w:ind w:firstLine="560" w:firstLineChars="200"/>
        <w:rPr>
          <w:rFonts w:ascii="仿宋" w:eastAsia="仿宋" w:hAnsi="仿宋"/>
          <w:sz w:val="28"/>
        </w:rPr>
      </w:pPr>
      <w:r w:rsidRPr="00B30878">
        <w:rPr>
          <w:rFonts w:ascii="仿宋" w:eastAsia="仿宋" w:hAnsi="仿宋"/>
          <w:sz w:val="28"/>
        </w:rPr>
        <w:t xml:space="preserve"> 工业示范区，该示范区一直致力于创新创业，持续优化创新环境，成为了"大众创业、万众创新"的生动典范。园区具有完善的基础设施和发展潜力，以及土地利用效益高、投资强度大的优势。国家高新区</w:t>
      </w:r>
      <w:r w:rsidRPr="00B30878">
        <w:rPr>
          <w:rFonts w:ascii="仿宋" w:eastAsia="仿宋" w:hAnsi="仿宋"/>
          <w:sz w:val="28"/>
        </w:rPr>
        <w:t>在土地利用方面表现出色，综合容积率和投资效益均居全国前列，成为土地利用的典范。</w:t>
      </w:r>
    </w:p>
    <w:p w:rsidR="00B30878" w:rsidRPr="00B30878" w:rsidP="00B30878" w14:paraId="76DB3344" w14:textId="77777777">
      <w:pPr>
        <w:ind w:firstLine="560" w:firstLineChars="200"/>
        <w:rPr>
          <w:rFonts w:ascii="仿宋" w:eastAsia="仿宋" w:hAnsi="仿宋"/>
          <w:sz w:val="28"/>
        </w:rPr>
      </w:pPr>
    </w:p>
    <w:p w:rsidR="00B30878" w:rsidRPr="00B30878" w:rsidP="00B30878" w14:paraId="68EE5C50" w14:textId="77777777">
      <w:pPr>
        <w:ind w:firstLine="560" w:firstLineChars="200"/>
        <w:rPr>
          <w:rFonts w:ascii="仿宋" w:eastAsia="仿宋" w:hAnsi="仿宋"/>
          <w:sz w:val="28"/>
        </w:rPr>
      </w:pPr>
      <w:r w:rsidRPr="00B30878">
        <w:rPr>
          <w:rFonts w:ascii="仿宋" w:eastAsia="仿宋" w:hAnsi="仿宋" w:hint="eastAsia"/>
          <w:sz w:val="28"/>
        </w:rPr>
        <w:t>在选址方面，我们将遵循土地利用规划，确保集线器项目不会对自然保护区、风景名胜区、生活饮用水源地等敏感区域造成不良影响。集线器项目建设区域地理条件良好，基础设施齐全，便于科研、生产和管理活动的集中开展，同时与城市发展相协调。我们将始终遵循环保原则，确保集线器项目不会对周围环境产生污染或造成不良社会影响。</w:t>
      </w:r>
    </w:p>
    <w:p w:rsidR="00B30878" w:rsidRPr="00B30878" w:rsidP="00B30878" w14:paraId="2516BD91" w14:textId="77777777">
      <w:pPr>
        <w:ind w:firstLine="560" w:firstLineChars="200"/>
        <w:rPr>
          <w:rFonts w:ascii="仿宋" w:eastAsia="仿宋" w:hAnsi="仿宋"/>
          <w:sz w:val="28"/>
        </w:rPr>
      </w:pPr>
    </w:p>
    <w:p w:rsidR="00B30878" w:rsidRPr="00B30878" w:rsidP="00B30878" w14:paraId="7E4924F7" w14:textId="77777777">
      <w:pPr>
        <w:ind w:firstLine="560" w:firstLineChars="200"/>
        <w:rPr>
          <w:rFonts w:ascii="仿宋" w:eastAsia="仿宋" w:hAnsi="仿宋"/>
          <w:sz w:val="28"/>
        </w:rPr>
      </w:pPr>
      <w:r w:rsidRPr="00B30878">
        <w:rPr>
          <w:rFonts w:ascii="仿宋" w:eastAsia="仿宋" w:hAnsi="仿宋"/>
          <w:sz w:val="28"/>
        </w:rPr>
        <w:t>(二) 原辅材料</w:t>
      </w:r>
    </w:p>
    <w:p w:rsidR="00B30878" w:rsidRPr="00B30878" w:rsidP="00B30878" w14:paraId="6C5EB71A" w14:textId="77777777">
      <w:pPr>
        <w:ind w:firstLine="560" w:firstLineChars="200"/>
        <w:rPr>
          <w:rFonts w:ascii="仿宋" w:eastAsia="仿宋" w:hAnsi="仿宋"/>
          <w:sz w:val="28"/>
        </w:rPr>
      </w:pPr>
    </w:p>
    <w:p w:rsidR="00B30878" w:rsidRPr="00B30878" w:rsidP="00B30878" w14:paraId="37FB6279" w14:textId="77777777">
      <w:pPr>
        <w:ind w:firstLine="560" w:firstLineChars="200"/>
        <w:rPr>
          <w:rFonts w:ascii="仿宋" w:eastAsia="仿宋" w:hAnsi="仿宋"/>
          <w:sz w:val="28"/>
        </w:rPr>
      </w:pPr>
      <w:r w:rsidRPr="00B30878">
        <w:rPr>
          <w:rFonts w:ascii="仿宋" w:eastAsia="仿宋" w:hAnsi="仿宋" w:hint="eastAsia"/>
          <w:sz w:val="28"/>
        </w:rPr>
        <w:t>原辅材料的采购和管理对集线器项目成功运营至关重要。我们将采取统一采购集中供应的方式，确保原材料和辅助材料的质量和价格优势。与供应商建立稳定可靠的合作关系，保证原材料的连续供应。此外，我们将建立完善的仓储管理体系，确保原辅材料的存储安全和质量保障。</w:t>
      </w:r>
    </w:p>
    <w:p w:rsidR="00B30878" w:rsidRPr="00B30878" w:rsidP="00B30878" w14:paraId="36A818F5" w14:textId="77777777">
      <w:pPr>
        <w:ind w:firstLine="560" w:firstLineChars="200"/>
        <w:rPr>
          <w:rFonts w:ascii="仿宋" w:eastAsia="仿宋" w:hAnsi="仿宋"/>
          <w:sz w:val="28"/>
        </w:rPr>
      </w:pPr>
    </w:p>
    <w:p w:rsidR="00B30878" w:rsidRPr="00B30878" w:rsidP="00B30878" w14:paraId="41CBA8F4" w14:textId="77777777">
      <w:pPr>
        <w:ind w:firstLine="560" w:firstLineChars="200"/>
        <w:rPr>
          <w:rFonts w:ascii="仿宋" w:eastAsia="仿宋" w:hAnsi="仿宋"/>
          <w:sz w:val="28"/>
        </w:rPr>
      </w:pPr>
      <w:r w:rsidRPr="00B30878">
        <w:rPr>
          <w:rFonts w:ascii="仿宋" w:eastAsia="仿宋" w:hAnsi="仿宋"/>
          <w:sz w:val="28"/>
        </w:rPr>
        <w:t>(三) 能源消耗</w:t>
      </w:r>
    </w:p>
    <w:p w:rsidR="00B30878" w:rsidRPr="00B30878" w:rsidP="00B30878" w14:paraId="2D78AD76" w14:textId="77777777">
      <w:pPr>
        <w:ind w:firstLine="560" w:firstLineChars="200"/>
        <w:rPr>
          <w:rFonts w:ascii="仿宋" w:eastAsia="仿宋" w:hAnsi="仿宋"/>
          <w:sz w:val="28"/>
        </w:rPr>
      </w:pPr>
    </w:p>
    <w:p w:rsidR="00B30878" w:rsidP="00B30878" w14:paraId="2E273BBE" w14:textId="596A0B23">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B30878" w:rsidP="00B30878" w14:textId="596A0B23">
      <w:pPr>
        <w:ind w:firstLine="560" w:firstLineChars="200"/>
        <w:rPr>
          <w:rFonts w:ascii="仿宋" w:eastAsia="仿宋" w:hAnsi="仿宋" w:hint="eastAsia"/>
          <w:sz w:val="28"/>
        </w:rPr>
      </w:pPr>
      <w:r w:rsidRPr="00B30878">
        <w:rPr>
          <w:rFonts w:ascii="仿宋" w:eastAsia="仿宋" w:hAnsi="仿宋" w:hint="eastAsia"/>
          <w:sz w:val="28"/>
        </w:rPr>
        <w:t>集线器项目的能源消耗对环境和经济都有重要影响。我们将采取一系列节能措施，以降低能源消耗。根据集线器项目的用电和用水需</w:t>
      </w:r>
      <w:r w:rsidRPr="00B30878">
        <w:rPr>
          <w:rFonts w:ascii="仿宋" w:eastAsia="仿宋" w:hAnsi="仿宋" w:hint="eastAsia"/>
          <w:sz w:val="28"/>
        </w:rPr>
        <w:t>求，我们将确保供应的稳定性，并致力于提高能源的利用效率。集线器项目在综合能源利用方面取得了显著成绩，达产后将持续关注节能减排和资源利用效果，确保集线器项目的可持续性发展。</w:t>
      </w:r>
    </w:p>
    <w:p w:rsidR="00B30878" w:rsidP="00B30878" w14:paraId="52B4FF1F" w14:textId="04AC228E">
      <w:pPr>
        <w:pStyle w:val="Heading2"/>
      </w:pPr>
      <w:bookmarkStart w:id="7" w:name="_Toc152642718"/>
      <w:r w:rsidRPr="00B30878">
        <w:t>(三)、资源节约措施</w:t>
      </w:r>
      <w:bookmarkEnd w:id="7"/>
    </w:p>
    <w:p w:rsidR="00B30878" w:rsidRPr="00B30878" w:rsidP="00B30878" w14:paraId="13D43084" w14:textId="77777777">
      <w:pPr>
        <w:ind w:firstLine="560" w:firstLineChars="200"/>
        <w:rPr>
          <w:rFonts w:ascii="仿宋" w:eastAsia="仿宋" w:hAnsi="仿宋"/>
          <w:sz w:val="28"/>
        </w:rPr>
      </w:pPr>
      <w:r w:rsidRPr="00B30878">
        <w:rPr>
          <w:rFonts w:ascii="仿宋" w:eastAsia="仿宋" w:hAnsi="仿宋" w:hint="eastAsia"/>
          <w:sz w:val="28"/>
        </w:rPr>
        <w:t>土地资源利用优化：我们将继续坚持土地集约利用原则，最大程度减少土地浪费。通过合理布局和高效设计，确保用地得到最大化利用，同时保留足够的绿地和景观，以提升工作环境的舒适度。</w:t>
      </w:r>
    </w:p>
    <w:p w:rsidR="00B30878" w:rsidRPr="00B30878" w:rsidP="00B30878" w14:paraId="53F30D14" w14:textId="77777777">
      <w:pPr>
        <w:ind w:firstLine="560" w:firstLineChars="200"/>
        <w:rPr>
          <w:rFonts w:ascii="仿宋" w:eastAsia="仿宋" w:hAnsi="仿宋"/>
          <w:sz w:val="28"/>
        </w:rPr>
      </w:pPr>
    </w:p>
    <w:p w:rsidR="00B30878" w:rsidRPr="00B30878" w:rsidP="00B30878" w14:paraId="6C400B89" w14:textId="77777777">
      <w:pPr>
        <w:ind w:firstLine="560" w:firstLineChars="200"/>
        <w:rPr>
          <w:rFonts w:ascii="仿宋" w:eastAsia="仿宋" w:hAnsi="仿宋"/>
          <w:sz w:val="28"/>
        </w:rPr>
      </w:pPr>
      <w:r w:rsidRPr="00B30878">
        <w:rPr>
          <w:rFonts w:ascii="仿宋" w:eastAsia="仿宋" w:hAnsi="仿宋" w:hint="eastAsia"/>
          <w:sz w:val="28"/>
        </w:rPr>
        <w:t>材料循环利用：我们将建立废弃物管理和回收体系，鼓励员工积极参与废弃物分类和回收工作。此外，我们将寻找可再生原材料替代传统原材料，降低生产过程中的资源消耗。</w:t>
      </w:r>
    </w:p>
    <w:p w:rsidR="00B30878" w:rsidRPr="00B30878" w:rsidP="00B30878" w14:paraId="696D8BD3" w14:textId="77777777">
      <w:pPr>
        <w:ind w:firstLine="560" w:firstLineChars="200"/>
        <w:rPr>
          <w:rFonts w:ascii="仿宋" w:eastAsia="仿宋" w:hAnsi="仿宋"/>
          <w:sz w:val="28"/>
        </w:rPr>
      </w:pPr>
    </w:p>
    <w:p w:rsidR="00B30878" w:rsidRPr="00B30878" w:rsidP="00B30878" w14:paraId="427387AF" w14:textId="77777777">
      <w:pPr>
        <w:ind w:firstLine="560" w:firstLineChars="200"/>
        <w:rPr>
          <w:rFonts w:ascii="仿宋" w:eastAsia="仿宋" w:hAnsi="仿宋"/>
          <w:sz w:val="28"/>
        </w:rPr>
      </w:pPr>
      <w:r w:rsidRPr="00B30878">
        <w:rPr>
          <w:rFonts w:ascii="仿宋" w:eastAsia="仿宋" w:hAnsi="仿宋" w:hint="eastAsia"/>
          <w:sz w:val="28"/>
        </w:rPr>
        <w:t>节能技术应用：集线器项目将积极采用节能技术，包括高效设备、节能照明、智能控制系统等，以降低能源消耗。定期对设备进行维护和升级，确保其运行在最佳状态。</w:t>
      </w:r>
    </w:p>
    <w:p w:rsidR="00B30878" w:rsidRPr="00B30878" w:rsidP="00B30878" w14:paraId="74C2E2B6" w14:textId="77777777">
      <w:pPr>
        <w:ind w:firstLine="560" w:firstLineChars="200"/>
        <w:rPr>
          <w:rFonts w:ascii="仿宋" w:eastAsia="仿宋" w:hAnsi="仿宋"/>
          <w:sz w:val="28"/>
        </w:rPr>
      </w:pPr>
    </w:p>
    <w:p w:rsidR="00B30878" w:rsidRPr="00B30878" w:rsidP="00B30878" w14:paraId="10BAFF14" w14:textId="77777777">
      <w:pPr>
        <w:ind w:firstLine="560" w:firstLineChars="200"/>
        <w:rPr>
          <w:rFonts w:ascii="仿宋" w:eastAsia="仿宋" w:hAnsi="仿宋"/>
          <w:sz w:val="28"/>
        </w:rPr>
      </w:pPr>
      <w:r w:rsidRPr="00B30878">
        <w:rPr>
          <w:rFonts w:ascii="仿宋" w:eastAsia="仿宋" w:hAnsi="仿宋" w:hint="eastAsia"/>
          <w:sz w:val="28"/>
        </w:rPr>
        <w:t>水资源管理：我们将采取水资源管理措施，包括减少用水量、回收废水、改善水质等。通过高效的水资源管理，降低对自然水源的依赖，并保护当地水资源生态系统的健康。</w:t>
      </w:r>
    </w:p>
    <w:p w:rsidR="00B30878" w:rsidRPr="00B30878" w:rsidP="00B30878" w14:paraId="359AB47E"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B30878" w:rsidRPr="00B30878" w:rsidP="00B30878" w14:paraId="4C055F81" w14:textId="77777777">
      <w:pPr>
        <w:ind w:firstLine="560" w:firstLineChars="200"/>
        <w:rPr>
          <w:rFonts w:ascii="仿宋" w:eastAsia="仿宋" w:hAnsi="仿宋"/>
          <w:sz w:val="28"/>
        </w:rPr>
      </w:pPr>
      <w:r w:rsidRPr="00B30878">
        <w:rPr>
          <w:rFonts w:ascii="仿宋" w:eastAsia="仿宋" w:hAnsi="仿宋" w:hint="eastAsia"/>
          <w:sz w:val="28"/>
        </w:rPr>
        <w:t>可再生能源利用：鼓励使用可再生能源，如太阳能和风能，以部</w:t>
      </w:r>
      <w:r w:rsidRPr="00B30878">
        <w:rPr>
          <w:rFonts w:ascii="仿宋" w:eastAsia="仿宋" w:hAnsi="仿宋" w:hint="eastAsia"/>
          <w:sz w:val="28"/>
        </w:rPr>
        <w:t>分或完全满足集线器项目的电力需求。这不仅有助于减少温室气体排放，还可降低能源成本。</w:t>
      </w:r>
    </w:p>
    <w:p w:rsidR="00B30878" w:rsidRPr="00B30878" w:rsidP="00B30878" w14:paraId="46126C09" w14:textId="77777777">
      <w:pPr>
        <w:ind w:firstLine="560" w:firstLineChars="200"/>
        <w:rPr>
          <w:rFonts w:ascii="仿宋" w:eastAsia="仿宋" w:hAnsi="仿宋"/>
          <w:sz w:val="28"/>
        </w:rPr>
      </w:pPr>
    </w:p>
    <w:p w:rsidR="00B30878" w:rsidRPr="00B30878" w:rsidP="00B30878" w14:paraId="16100BF8" w14:textId="77777777">
      <w:pPr>
        <w:ind w:firstLine="560" w:firstLineChars="200"/>
        <w:rPr>
          <w:rFonts w:ascii="仿宋" w:eastAsia="仿宋" w:hAnsi="仿宋"/>
          <w:sz w:val="28"/>
        </w:rPr>
      </w:pPr>
      <w:r w:rsidRPr="00B30878">
        <w:rPr>
          <w:rFonts w:ascii="仿宋" w:eastAsia="仿宋" w:hAnsi="仿宋" w:hint="eastAsia"/>
          <w:sz w:val="28"/>
        </w:rPr>
        <w:t>生产过程优化：持续改进生产过程，提高资源利用效率。我们将采用先进的生产技术和管理方法，以最小化原材料和能源的浪费，同时提高产品质量和生产效率。</w:t>
      </w:r>
    </w:p>
    <w:p w:rsidR="00B30878" w:rsidRPr="00B30878" w:rsidP="00B30878" w14:paraId="46B97130" w14:textId="77777777">
      <w:pPr>
        <w:ind w:firstLine="560" w:firstLineChars="200"/>
        <w:rPr>
          <w:rFonts w:ascii="仿宋" w:eastAsia="仿宋" w:hAnsi="仿宋"/>
          <w:sz w:val="28"/>
        </w:rPr>
      </w:pPr>
    </w:p>
    <w:p w:rsidR="00B30878" w:rsidRPr="00B30878" w:rsidP="00B30878" w14:paraId="30ABA882" w14:textId="77777777">
      <w:pPr>
        <w:ind w:firstLine="560" w:firstLineChars="200"/>
        <w:rPr>
          <w:rFonts w:ascii="仿宋" w:eastAsia="仿宋" w:hAnsi="仿宋"/>
          <w:sz w:val="28"/>
        </w:rPr>
      </w:pPr>
      <w:r w:rsidRPr="00B30878">
        <w:rPr>
          <w:rFonts w:ascii="仿宋" w:eastAsia="仿宋" w:hAnsi="仿宋" w:hint="eastAsia"/>
          <w:sz w:val="28"/>
        </w:rPr>
        <w:t>员工培训和意识提升：我们将定期为员工提供资源节约和环保方面的培训，激发他们的节约意识和环保责任感。员工将被鼓励提出改进建议，并积极参与资源节约活动。</w:t>
      </w:r>
    </w:p>
    <w:p w:rsidR="00B30878" w:rsidRPr="00B30878" w:rsidP="00B30878" w14:paraId="0B74CFC6" w14:textId="77777777">
      <w:pPr>
        <w:ind w:firstLine="560" w:firstLineChars="200"/>
        <w:rPr>
          <w:rFonts w:ascii="仿宋" w:eastAsia="仿宋" w:hAnsi="仿宋"/>
          <w:sz w:val="28"/>
        </w:rPr>
      </w:pPr>
    </w:p>
    <w:p w:rsidR="00B30878" w:rsidP="00B30878" w14:paraId="1F3500A2" w14:textId="1B53A1C5">
      <w:pPr>
        <w:ind w:firstLine="560" w:firstLineChars="200"/>
        <w:rPr>
          <w:rFonts w:ascii="仿宋" w:eastAsia="仿宋" w:hAnsi="仿宋" w:hint="eastAsia"/>
          <w:sz w:val="28"/>
        </w:rPr>
      </w:pPr>
      <w:r w:rsidRPr="00B30878">
        <w:rPr>
          <w:rFonts w:ascii="仿宋" w:eastAsia="仿宋" w:hAnsi="仿宋" w:hint="eastAsia"/>
          <w:sz w:val="28"/>
        </w:rPr>
        <w:t>监测和报告：建立资源消耗的监测体系，追踪和评估资源的使用情况。我们将定期发布资源消耗和节约成果的报告，以提供透明度并促进改进。</w:t>
      </w:r>
    </w:p>
    <w:p w:rsidR="00B30878" w:rsidP="00B30878" w14:paraId="0F84141F" w14:textId="59049159">
      <w:pPr>
        <w:pStyle w:val="Heading1"/>
        <w:rPr>
          <w:rFonts w:hint="eastAsia"/>
        </w:rPr>
      </w:pPr>
      <w:bookmarkStart w:id="8" w:name="_Toc152642719"/>
      <w:r w:rsidRPr="00B30878">
        <w:rPr>
          <w:rFonts w:hint="eastAsia"/>
        </w:rPr>
        <w:t>三、发展规划、产业政策和行业准入分析</w:t>
      </w:r>
      <w:bookmarkEnd w:id="8"/>
    </w:p>
    <w:p w:rsidR="00B30878" w:rsidP="00B30878" w14:paraId="4A5F46E3" w14:textId="442F5479">
      <w:pPr>
        <w:pStyle w:val="Heading2"/>
      </w:pPr>
      <w:bookmarkStart w:id="9" w:name="_Toc152642720"/>
      <w:r w:rsidRPr="00B30878">
        <w:t>(一)、发展规划分析</w:t>
      </w:r>
      <w:bookmarkEnd w:id="9"/>
    </w:p>
    <w:p w:rsidR="00B30878" w:rsidRPr="00B30878" w:rsidP="00B30878" w14:paraId="37BD5E05"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B30878">
        <w:rPr>
          <w:rFonts w:ascii="仿宋" w:eastAsia="仿宋" w:hAnsi="仿宋" w:hint="eastAsia"/>
          <w:sz w:val="28"/>
        </w:rPr>
        <w:t>长期愿景和目标：首先，明确你的企业的长期愿景和目标是什么。这可以是在未来</w:t>
      </w:r>
      <w:r w:rsidRPr="00B30878">
        <w:rPr>
          <w:rFonts w:ascii="仿宋" w:eastAsia="仿宋" w:hAnsi="仿宋"/>
          <w:sz w:val="28"/>
        </w:rPr>
        <w:t>3到5年内的具体目标，如市场份额、收入目标、国际扩张等。</w:t>
      </w:r>
    </w:p>
    <w:p w:rsidR="00B30878" w:rsidRPr="00B30878" w:rsidP="00B30878" w14:paraId="250A226D" w14:textId="77777777">
      <w:pPr>
        <w:ind w:firstLine="560" w:firstLineChars="200"/>
        <w:rPr>
          <w:rFonts w:ascii="仿宋" w:eastAsia="仿宋" w:hAnsi="仿宋"/>
          <w:sz w:val="28"/>
        </w:rPr>
      </w:pPr>
    </w:p>
    <w:p w:rsidR="00B30878" w:rsidRPr="00B30878" w:rsidP="00B30878" w14:paraId="68EAF063" w14:textId="77777777">
      <w:pPr>
        <w:ind w:firstLine="560" w:firstLineChars="200"/>
        <w:rPr>
          <w:rFonts w:ascii="仿宋" w:eastAsia="仿宋" w:hAnsi="仿宋"/>
          <w:sz w:val="28"/>
        </w:rPr>
      </w:pPr>
      <w:r w:rsidRPr="00B30878">
        <w:rPr>
          <w:rFonts w:ascii="仿宋" w:eastAsia="仿宋" w:hAnsi="仿宋" w:hint="eastAsia"/>
          <w:sz w:val="28"/>
        </w:rPr>
        <w:t>市场趋势分析：详细分析你所处行业的市场趋势，包括增长率、消费者偏好、技术发展等。这有助于你了解未来可能出现的机会和挑战。</w:t>
      </w:r>
    </w:p>
    <w:p w:rsidR="00B30878" w:rsidRPr="00B30878" w:rsidP="00B30878" w14:paraId="76F12FF1" w14:textId="77777777">
      <w:pPr>
        <w:ind w:firstLine="560" w:firstLineChars="200"/>
        <w:rPr>
          <w:rFonts w:ascii="仿宋" w:eastAsia="仿宋" w:hAnsi="仿宋"/>
          <w:sz w:val="28"/>
        </w:rPr>
      </w:pPr>
    </w:p>
    <w:p w:rsidR="00B30878" w:rsidRPr="00B30878" w:rsidP="00B30878" w14:paraId="7EF24259" w14:textId="77777777">
      <w:pPr>
        <w:ind w:firstLine="560" w:firstLineChars="200"/>
        <w:rPr>
          <w:rFonts w:ascii="仿宋" w:eastAsia="仿宋" w:hAnsi="仿宋"/>
          <w:sz w:val="28"/>
        </w:rPr>
      </w:pPr>
      <w:r w:rsidRPr="00B30878">
        <w:rPr>
          <w:rFonts w:ascii="仿宋" w:eastAsia="仿宋" w:hAnsi="仿宋" w:hint="eastAsia"/>
          <w:sz w:val="28"/>
        </w:rPr>
        <w:t>竞争分析：评估竞争对手的优势和弱点。说明你与竞争对手相比的竞争优势，以及如何利用这些优势来实现目标。</w:t>
      </w:r>
    </w:p>
    <w:p w:rsidR="00B30878" w:rsidRPr="00B30878" w:rsidP="00B30878" w14:paraId="2104ADEA" w14:textId="77777777">
      <w:pPr>
        <w:ind w:firstLine="560" w:firstLineChars="200"/>
        <w:rPr>
          <w:rFonts w:ascii="仿宋" w:eastAsia="仿宋" w:hAnsi="仿宋"/>
          <w:sz w:val="28"/>
        </w:rPr>
      </w:pPr>
    </w:p>
    <w:p w:rsidR="00B30878" w:rsidRPr="00B30878" w:rsidP="00B30878" w14:paraId="33F4E334" w14:textId="77777777">
      <w:pPr>
        <w:ind w:firstLine="560" w:firstLineChars="200"/>
        <w:rPr>
          <w:rFonts w:ascii="仿宋" w:eastAsia="仿宋" w:hAnsi="仿宋"/>
          <w:sz w:val="28"/>
        </w:rPr>
      </w:pPr>
      <w:r w:rsidRPr="00B30878">
        <w:rPr>
          <w:rFonts w:ascii="仿宋" w:eastAsia="仿宋" w:hAnsi="仿宋" w:hint="eastAsia"/>
          <w:sz w:val="28"/>
        </w:rPr>
        <w:t>目标市场：明确你的目标市场是谁，包括受众群体、地理位置和细分市场。解释你如何满足他们的需求和期望。</w:t>
      </w:r>
    </w:p>
    <w:p w:rsidR="00B30878" w:rsidRPr="00B30878" w:rsidP="00B30878" w14:paraId="74C3F347" w14:textId="77777777">
      <w:pPr>
        <w:ind w:firstLine="560" w:firstLineChars="200"/>
        <w:rPr>
          <w:rFonts w:ascii="仿宋" w:eastAsia="仿宋" w:hAnsi="仿宋"/>
          <w:sz w:val="28"/>
        </w:rPr>
      </w:pPr>
    </w:p>
    <w:p w:rsidR="00B30878" w:rsidRPr="00B30878" w:rsidP="00B30878" w14:paraId="3C06C230" w14:textId="77777777">
      <w:pPr>
        <w:ind w:firstLine="560" w:firstLineChars="200"/>
        <w:rPr>
          <w:rFonts w:ascii="仿宋" w:eastAsia="仿宋" w:hAnsi="仿宋"/>
          <w:sz w:val="28"/>
        </w:rPr>
      </w:pPr>
      <w:r w:rsidRPr="00B30878">
        <w:rPr>
          <w:rFonts w:ascii="仿宋" w:eastAsia="仿宋" w:hAnsi="仿宋" w:hint="eastAsia"/>
          <w:sz w:val="28"/>
        </w:rPr>
        <w:t>营销策略：描述你的市场营销策略，包括品牌建设、市场推广、数字营销和销售渠道。阐述如何吸引并保留客户。</w:t>
      </w:r>
    </w:p>
    <w:p w:rsidR="00B30878" w:rsidRPr="00B30878" w:rsidP="00B30878" w14:paraId="4422CDA7" w14:textId="77777777">
      <w:pPr>
        <w:ind w:firstLine="560" w:firstLineChars="200"/>
        <w:rPr>
          <w:rFonts w:ascii="仿宋" w:eastAsia="仿宋" w:hAnsi="仿宋"/>
          <w:sz w:val="28"/>
        </w:rPr>
      </w:pPr>
    </w:p>
    <w:p w:rsidR="00B30878" w:rsidRPr="00B30878" w:rsidP="00B30878" w14:paraId="0CF5C5DC" w14:textId="77777777">
      <w:pPr>
        <w:ind w:firstLine="560" w:firstLineChars="200"/>
        <w:rPr>
          <w:rFonts w:ascii="仿宋" w:eastAsia="仿宋" w:hAnsi="仿宋"/>
          <w:sz w:val="28"/>
        </w:rPr>
      </w:pPr>
      <w:r w:rsidRPr="00B30878">
        <w:rPr>
          <w:rFonts w:ascii="仿宋" w:eastAsia="仿宋" w:hAnsi="仿宋" w:hint="eastAsia"/>
          <w:sz w:val="28"/>
        </w:rPr>
        <w:t>产品</w:t>
      </w:r>
      <w:r w:rsidRPr="00B30878">
        <w:rPr>
          <w:rFonts w:ascii="仿宋" w:eastAsia="仿宋" w:hAnsi="仿宋"/>
          <w:sz w:val="28"/>
        </w:rPr>
        <w:t>/服务发展：说明你的产品或服务的未来发展计划，包括新增产品线、改进现有产品、技术创新等。</w:t>
      </w:r>
    </w:p>
    <w:p w:rsidR="00B30878" w:rsidRPr="00B30878" w:rsidP="00B30878" w14:paraId="5EB14D61" w14:textId="77777777">
      <w:pPr>
        <w:ind w:firstLine="560" w:firstLineChars="200"/>
        <w:rPr>
          <w:rFonts w:ascii="仿宋" w:eastAsia="仿宋" w:hAnsi="仿宋"/>
          <w:sz w:val="28"/>
        </w:rPr>
      </w:pPr>
    </w:p>
    <w:p w:rsidR="00B30878" w:rsidRPr="00B30878" w:rsidP="00B30878" w14:paraId="55AB8C4B" w14:textId="77777777">
      <w:pPr>
        <w:ind w:firstLine="560" w:firstLineChars="200"/>
        <w:rPr>
          <w:rFonts w:ascii="仿宋" w:eastAsia="仿宋" w:hAnsi="仿宋"/>
          <w:sz w:val="28"/>
        </w:rPr>
      </w:pPr>
      <w:r w:rsidRPr="00B30878">
        <w:rPr>
          <w:rFonts w:ascii="仿宋" w:eastAsia="仿宋" w:hAnsi="仿宋" w:hint="eastAsia"/>
          <w:sz w:val="28"/>
        </w:rPr>
        <w:t>财务规划：提供财务预测，包括收入预测、成本结构、现金流预测和盈利能力分析。这有助于投资者了解你的企业在未来几年内的财务表现。</w:t>
      </w:r>
    </w:p>
    <w:p w:rsidR="00B30878" w:rsidRPr="00B30878" w:rsidP="00B30878" w14:paraId="6660EC7A" w14:textId="77777777">
      <w:pPr>
        <w:ind w:firstLine="560" w:firstLineChars="200"/>
        <w:rPr>
          <w:rFonts w:ascii="仿宋" w:eastAsia="仿宋" w:hAnsi="仿宋"/>
          <w:sz w:val="28"/>
        </w:rPr>
      </w:pPr>
    </w:p>
    <w:p w:rsidR="00B30878" w:rsidRPr="00B30878" w:rsidP="00B30878" w14:paraId="3826EFA9"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B30878" w:rsidRPr="00B30878" w:rsidP="00B30878" w14:textId="77777777">
      <w:pPr>
        <w:ind w:firstLine="560" w:firstLineChars="200"/>
        <w:rPr>
          <w:rFonts w:ascii="仿宋" w:eastAsia="仿宋" w:hAnsi="仿宋"/>
          <w:sz w:val="28"/>
        </w:rPr>
      </w:pPr>
      <w:r w:rsidRPr="00B30878">
        <w:rPr>
          <w:rFonts w:ascii="仿宋" w:eastAsia="仿宋" w:hAnsi="仿宋" w:hint="eastAsia"/>
          <w:sz w:val="28"/>
        </w:rPr>
        <w:t>风险分析：识别可能影响你的企业发展的风险，并提供应对策略。这表明你对潜在挑战的认识和准备程度。</w:t>
      </w:r>
    </w:p>
    <w:p w:rsidR="00B30878" w:rsidRPr="00B30878" w:rsidP="00B30878" w14:paraId="49CC0247" w14:textId="77777777">
      <w:pPr>
        <w:ind w:firstLine="560" w:firstLineChars="200"/>
        <w:rPr>
          <w:rFonts w:ascii="仿宋" w:eastAsia="仿宋" w:hAnsi="仿宋"/>
          <w:sz w:val="28"/>
        </w:rPr>
      </w:pPr>
    </w:p>
    <w:p w:rsidR="00B30878" w:rsidRPr="00B30878" w:rsidP="00B30878" w14:paraId="35D77352" w14:textId="77777777">
      <w:pPr>
        <w:ind w:firstLine="560" w:firstLineChars="200"/>
        <w:rPr>
          <w:rFonts w:ascii="仿宋" w:eastAsia="仿宋" w:hAnsi="仿宋"/>
          <w:sz w:val="28"/>
        </w:rPr>
      </w:pPr>
      <w:r w:rsidRPr="00B30878">
        <w:rPr>
          <w:rFonts w:ascii="仿宋" w:eastAsia="仿宋" w:hAnsi="仿宋" w:hint="eastAsia"/>
          <w:sz w:val="28"/>
        </w:rPr>
        <w:t>时间表和关键里程碑：制定一个时间表，列出关键的发展里程碑和实施计划，以帮助确保你按计划实施战略。</w:t>
      </w:r>
    </w:p>
    <w:p w:rsidR="00B30878" w:rsidRPr="00B30878" w:rsidP="00B30878" w14:paraId="50B43DBB" w14:textId="77777777">
      <w:pPr>
        <w:ind w:firstLine="560" w:firstLineChars="200"/>
        <w:rPr>
          <w:rFonts w:ascii="仿宋" w:eastAsia="仿宋" w:hAnsi="仿宋"/>
          <w:sz w:val="28"/>
        </w:rPr>
      </w:pPr>
    </w:p>
    <w:p w:rsidR="00B30878" w:rsidP="00B30878" w14:paraId="327A2233" w14:textId="7B4E69BD">
      <w:pPr>
        <w:ind w:firstLine="560" w:firstLineChars="200"/>
        <w:rPr>
          <w:rFonts w:ascii="仿宋" w:eastAsia="仿宋" w:hAnsi="仿宋" w:hint="eastAsia"/>
          <w:sz w:val="28"/>
        </w:rPr>
      </w:pPr>
      <w:r w:rsidRPr="00B30878">
        <w:rPr>
          <w:rFonts w:ascii="仿宋" w:eastAsia="仿宋" w:hAnsi="仿宋" w:hint="eastAsia"/>
          <w:sz w:val="28"/>
        </w:rPr>
        <w:t>团队和资源需求：概述你的团队，包括领导团队和员工。同时，说明你需要什么样的资源来支持发展规划，如资金、技术、合作伙伴等。</w:t>
      </w:r>
    </w:p>
    <w:p w:rsidR="00B30878" w:rsidP="00B30878" w14:paraId="2325110E" w14:textId="600C1668">
      <w:pPr>
        <w:pStyle w:val="Heading2"/>
      </w:pPr>
      <w:bookmarkStart w:id="10" w:name="_Toc152642721"/>
      <w:r w:rsidRPr="00B30878">
        <w:t>(二)、产业政策分析</w:t>
      </w:r>
      <w:bookmarkEnd w:id="10"/>
    </w:p>
    <w:p w:rsidR="00B30878" w:rsidRPr="00B30878" w:rsidP="00B30878" w14:paraId="4D67E266" w14:textId="77777777">
      <w:pPr>
        <w:ind w:firstLine="560" w:firstLineChars="200"/>
        <w:rPr>
          <w:rFonts w:ascii="仿宋" w:eastAsia="仿宋" w:hAnsi="仿宋"/>
          <w:sz w:val="28"/>
        </w:rPr>
      </w:pPr>
      <w:r w:rsidRPr="00B30878">
        <w:rPr>
          <w:rFonts w:ascii="仿宋" w:eastAsia="仿宋" w:hAnsi="仿宋"/>
          <w:sz w:val="28"/>
        </w:rPr>
        <w:t>1. 政府政策和法规：详细介绍与我们行业相关的主要政府政策和法规。这包括许可要求、税收政策、环境法规、健康和安全要求等。我们将强调哪些政策对我们的业务最为重要，以及我们的合规计划。</w:t>
      </w:r>
    </w:p>
    <w:p w:rsidR="00B30878" w:rsidRPr="00B30878" w:rsidP="00B30878" w14:paraId="3811AC89" w14:textId="77777777">
      <w:pPr>
        <w:ind w:firstLine="560" w:firstLineChars="200"/>
        <w:rPr>
          <w:rFonts w:ascii="仿宋" w:eastAsia="仿宋" w:hAnsi="仿宋"/>
          <w:sz w:val="28"/>
        </w:rPr>
      </w:pPr>
      <w:r w:rsidRPr="00B30878">
        <w:rPr>
          <w:rFonts w:ascii="仿宋" w:eastAsia="仿宋" w:hAnsi="仿宋"/>
          <w:sz w:val="28"/>
        </w:rPr>
        <w:t>2. 产业监管机构：列出负责监管我们所在行业的关键机构和组织。解释它们的职责和授权范围，以及与之合作或遵守的必要性。</w:t>
      </w:r>
    </w:p>
    <w:p w:rsidR="00B30878" w:rsidRPr="00B30878" w:rsidP="00B30878" w14:paraId="50D6F7B9" w14:textId="77777777">
      <w:pPr>
        <w:ind w:firstLine="560" w:firstLineChars="200"/>
        <w:rPr>
          <w:rFonts w:ascii="仿宋" w:eastAsia="仿宋" w:hAnsi="仿宋"/>
          <w:sz w:val="28"/>
        </w:rPr>
      </w:pPr>
    </w:p>
    <w:p w:rsidR="00B30878" w:rsidRPr="00B30878" w:rsidP="00B30878" w14:paraId="74A43552" w14:textId="77777777">
      <w:pPr>
        <w:ind w:firstLine="560" w:firstLineChars="200"/>
        <w:rPr>
          <w:rFonts w:ascii="仿宋" w:eastAsia="仿宋" w:hAnsi="仿宋"/>
          <w:sz w:val="28"/>
        </w:rPr>
      </w:pPr>
      <w:r w:rsidRPr="00B30878">
        <w:rPr>
          <w:rFonts w:ascii="仿宋" w:eastAsia="仿宋" w:hAnsi="仿宋"/>
          <w:sz w:val="28"/>
        </w:rPr>
        <w:t>3. 政策趋势：分析政府政策和行业法规的趋势。这包括可能的改变、未来预测以及与环保、技术创新、国际贸易等相关的趋势。</w:t>
      </w:r>
    </w:p>
    <w:p w:rsidR="00B30878" w:rsidRPr="00B30878" w:rsidP="00B30878" w14:paraId="0FA2FFE3" w14:textId="77777777">
      <w:pPr>
        <w:ind w:firstLine="560" w:firstLineChars="200"/>
        <w:rPr>
          <w:rFonts w:ascii="仿宋" w:eastAsia="仿宋" w:hAnsi="仿宋"/>
          <w:sz w:val="28"/>
        </w:rPr>
      </w:pPr>
    </w:p>
    <w:p w:rsidR="00B30878" w:rsidRPr="00B30878" w:rsidP="00B30878" w14:paraId="3A453E66"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B30878">
        <w:rPr>
          <w:rFonts w:ascii="仿宋" w:eastAsia="仿宋" w:hAnsi="仿宋"/>
          <w:sz w:val="28"/>
        </w:rPr>
        <w:t>4. 合规计划：详细描述我们的合规计划，包括确保我们遵守所有相关法规和政策的措施。这可以</w:t>
      </w:r>
      <w:r w:rsidRPr="00B30878">
        <w:rPr>
          <w:rFonts w:ascii="仿宋" w:eastAsia="仿宋" w:hAnsi="仿宋" w:hint="eastAsia"/>
          <w:sz w:val="28"/>
        </w:rPr>
        <w:t>涵盖培训员工、监测合规性、与监管机构合作等方面。</w:t>
      </w:r>
    </w:p>
    <w:p w:rsidR="00B30878" w:rsidRPr="00B30878" w:rsidP="00B30878" w14:paraId="432CA423" w14:textId="77777777">
      <w:pPr>
        <w:ind w:firstLine="560" w:firstLineChars="200"/>
        <w:rPr>
          <w:rFonts w:ascii="仿宋" w:eastAsia="仿宋" w:hAnsi="仿宋"/>
          <w:sz w:val="28"/>
        </w:rPr>
      </w:pPr>
    </w:p>
    <w:p w:rsidR="00B30878" w:rsidRPr="00B30878" w:rsidP="00B30878" w14:paraId="31B5BA9E" w14:textId="77777777">
      <w:pPr>
        <w:ind w:firstLine="560" w:firstLineChars="200"/>
        <w:rPr>
          <w:rFonts w:ascii="仿宋" w:eastAsia="仿宋" w:hAnsi="仿宋"/>
          <w:sz w:val="28"/>
        </w:rPr>
      </w:pPr>
      <w:r w:rsidRPr="00B30878">
        <w:rPr>
          <w:rFonts w:ascii="仿宋" w:eastAsia="仿宋" w:hAnsi="仿宋"/>
          <w:sz w:val="28"/>
        </w:rPr>
        <w:t>5. 政府关系：阐明我们与政府机构之间的关系，包括与政府代表的合作、政策倡导活动等。强调我们如何与政府合作以促进行业增长和可持续发展。</w:t>
      </w:r>
    </w:p>
    <w:p w:rsidR="00B30878" w:rsidRPr="00B30878" w:rsidP="00B30878" w14:paraId="5A971424" w14:textId="77777777">
      <w:pPr>
        <w:ind w:firstLine="560" w:firstLineChars="200"/>
        <w:rPr>
          <w:rFonts w:ascii="仿宋" w:eastAsia="仿宋" w:hAnsi="仿宋"/>
          <w:sz w:val="28"/>
        </w:rPr>
      </w:pPr>
    </w:p>
    <w:p w:rsidR="00B30878" w:rsidRPr="00B30878" w:rsidP="00B30878" w14:paraId="408ED331" w14:textId="77777777">
      <w:pPr>
        <w:ind w:firstLine="560" w:firstLineChars="200"/>
        <w:rPr>
          <w:rFonts w:ascii="仿宋" w:eastAsia="仿宋" w:hAnsi="仿宋"/>
          <w:sz w:val="28"/>
        </w:rPr>
      </w:pPr>
      <w:r w:rsidRPr="00B30878">
        <w:rPr>
          <w:rFonts w:ascii="仿宋" w:eastAsia="仿宋" w:hAnsi="仿宋"/>
          <w:sz w:val="28"/>
        </w:rPr>
        <w:t>6. 风险分析：评估政府政策和法规对我们的业务可能造成的风险，包括合规风险、法律责任和罚款等。提供应对这些风险的计划。</w:t>
      </w:r>
    </w:p>
    <w:p w:rsidR="00B30878" w:rsidRPr="00B30878" w:rsidP="00B30878" w14:paraId="01104D38" w14:textId="77777777">
      <w:pPr>
        <w:ind w:firstLine="560" w:firstLineChars="200"/>
        <w:rPr>
          <w:rFonts w:ascii="仿宋" w:eastAsia="仿宋" w:hAnsi="仿宋"/>
          <w:sz w:val="28"/>
        </w:rPr>
      </w:pPr>
    </w:p>
    <w:p w:rsidR="00B30878" w:rsidRPr="00B30878" w:rsidP="00B30878" w14:paraId="62FC6FF2" w14:textId="77777777">
      <w:pPr>
        <w:ind w:firstLine="560" w:firstLineChars="200"/>
        <w:rPr>
          <w:rFonts w:ascii="仿宋" w:eastAsia="仿宋" w:hAnsi="仿宋"/>
          <w:sz w:val="28"/>
        </w:rPr>
      </w:pPr>
      <w:r w:rsidRPr="00B30878">
        <w:rPr>
          <w:rFonts w:ascii="仿宋" w:eastAsia="仿宋" w:hAnsi="仿宋"/>
          <w:sz w:val="28"/>
        </w:rPr>
        <w:t>7. 机会分析：识别政府政策和法规中可能包含的机会，例如政府补助、激励措施、市场准入优势等。说明我们如何利用这些机会来增强竞争力。</w:t>
      </w:r>
    </w:p>
    <w:p w:rsidR="00B30878" w:rsidRPr="00B30878" w:rsidP="00B30878" w14:paraId="309D2972" w14:textId="77777777">
      <w:pPr>
        <w:ind w:firstLine="560" w:firstLineChars="200"/>
        <w:rPr>
          <w:rFonts w:ascii="仿宋" w:eastAsia="仿宋" w:hAnsi="仿宋"/>
          <w:sz w:val="28"/>
        </w:rPr>
      </w:pPr>
    </w:p>
    <w:p w:rsidR="00B30878" w:rsidP="00B30878" w14:paraId="70D00ED7" w14:textId="2EF84059">
      <w:pPr>
        <w:ind w:firstLine="560" w:firstLineChars="200"/>
        <w:rPr>
          <w:rFonts w:ascii="仿宋" w:eastAsia="仿宋" w:hAnsi="仿宋" w:hint="eastAsia"/>
          <w:sz w:val="28"/>
        </w:rPr>
      </w:pPr>
      <w:r w:rsidRPr="00B30878">
        <w:rPr>
          <w:rFonts w:ascii="仿宋" w:eastAsia="仿宋" w:hAnsi="仿宋"/>
          <w:sz w:val="28"/>
        </w:rPr>
        <w:t>8. 时间表和行动计划：制定一个时间表，明确关键政策和法规变化的</w:t>
      </w:r>
      <w:r w:rsidRPr="00B30878">
        <w:rPr>
          <w:rFonts w:ascii="仿宋" w:eastAsia="仿宋" w:hAnsi="仿宋" w:hint="eastAsia"/>
          <w:sz w:val="28"/>
        </w:rPr>
        <w:t>时间点，并列出相应的行动计划，以确保我们能够及时应对。</w:t>
      </w:r>
    </w:p>
    <w:p w:rsidR="00B30878" w:rsidP="00B30878" w14:paraId="3DF28464" w14:textId="1BCDC680">
      <w:pPr>
        <w:pStyle w:val="Heading2"/>
      </w:pPr>
      <w:bookmarkStart w:id="11" w:name="_Toc152642722"/>
      <w:r w:rsidRPr="00B30878">
        <w:t>(三)、行业准入分析</w:t>
      </w:r>
      <w:bookmarkEnd w:id="11"/>
    </w:p>
    <w:p w:rsidR="00B30878" w:rsidRPr="00B30878" w:rsidP="00B30878" w14:paraId="3DC46FB9"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B30878">
        <w:rPr>
          <w:rFonts w:ascii="仿宋" w:eastAsia="仿宋" w:hAnsi="仿宋"/>
          <w:sz w:val="28"/>
        </w:rPr>
        <w:t>xxx</w:t>
      </w:r>
      <w:r w:rsidRPr="00B30878">
        <w:rPr>
          <w:rFonts w:ascii="仿宋" w:eastAsia="仿宋" w:hAnsi="仿宋"/>
          <w:sz w:val="28"/>
        </w:rPr>
        <w:t xml:space="preserve"> 投资公司于20xx</w:t>
      </w:r>
      <w:r w:rsidRPr="00B30878">
        <w:rPr>
          <w:rFonts w:ascii="仿宋" w:eastAsia="仿宋" w:hAnsi="仿宋"/>
          <w:sz w:val="28"/>
        </w:rPr>
        <w:t xml:space="preserve"> 年</w:t>
      </w:r>
      <w:r w:rsidRPr="00B30878">
        <w:rPr>
          <w:rFonts w:ascii="仿宋" w:eastAsia="仿宋" w:hAnsi="仿宋"/>
          <w:sz w:val="28"/>
        </w:rPr>
        <w:t xml:space="preserve"> xx</w:t>
      </w:r>
      <w:r w:rsidRPr="00B30878">
        <w:rPr>
          <w:rFonts w:ascii="仿宋" w:eastAsia="仿宋" w:hAnsi="仿宋"/>
          <w:sz w:val="28"/>
        </w:rPr>
        <w:t xml:space="preserve"> 月通过xxx</w:t>
      </w:r>
    </w:p>
    <w:p w:rsidR="00B30878" w:rsidRPr="00B30878" w:rsidP="00B30878" w14:textId="77777777">
      <w:pPr>
        <w:ind w:firstLine="560" w:firstLineChars="200"/>
        <w:rPr>
          <w:rFonts w:ascii="仿宋" w:eastAsia="仿宋" w:hAnsi="仿宋"/>
          <w:sz w:val="28"/>
        </w:rPr>
      </w:pPr>
      <w:r w:rsidRPr="00B30878">
        <w:rPr>
          <w:rFonts w:ascii="仿宋" w:eastAsia="仿宋" w:hAnsi="仿宋"/>
          <w:sz w:val="28"/>
        </w:rPr>
        <w:t xml:space="preserve"> 投资公司所在地相关部门的立项和审批流程，成功获得了行业准入资格。这一成功的准入标志着政府鼓励中小企业与大型企业开展多种形式的经济技术合作，以建立稳定的供应、生产和销售协作关系。政府也积极支持大型企业通过专业分工、服务外包、订单生产等方式，加强与中小企业的协作配套，并提供技术、人才、设备、资金支持，以及及时支付货款和服务费用的措施。</w:t>
      </w:r>
    </w:p>
    <w:p w:rsidR="00B30878" w:rsidRPr="00B30878" w:rsidP="00B30878" w14:paraId="548CEEE0" w14:textId="77777777">
      <w:pPr>
        <w:ind w:firstLine="560" w:firstLineChars="200"/>
        <w:rPr>
          <w:rFonts w:ascii="仿宋" w:eastAsia="仿宋" w:hAnsi="仿宋"/>
          <w:sz w:val="28"/>
        </w:rPr>
      </w:pPr>
    </w:p>
    <w:p w:rsidR="00B30878" w:rsidRPr="00B30878" w:rsidP="00B30878" w14:paraId="60A5FE2C" w14:textId="77777777">
      <w:pPr>
        <w:ind w:firstLine="560" w:firstLineChars="200"/>
        <w:rPr>
          <w:rFonts w:ascii="仿宋" w:eastAsia="仿宋" w:hAnsi="仿宋"/>
          <w:sz w:val="28"/>
        </w:rPr>
      </w:pPr>
      <w:r w:rsidRPr="00B30878">
        <w:rPr>
          <w:rFonts w:ascii="仿宋" w:eastAsia="仿宋" w:hAnsi="仿宋" w:hint="eastAsia"/>
          <w:sz w:val="28"/>
        </w:rPr>
        <w:t>政府对提振民营经济和激发民间投资非常重视，并将其列入了重要清单。民营经济在经济和社会发展中扮演着不可替代的角色，对壮大区域经济、增加就业机会、提高城乡居民收入、维护社会和谐稳定以及全面建设小康社会起着关键作用。如何做大做强民营经济已经成为当前的一项重要任务。</w:t>
      </w:r>
    </w:p>
    <w:p w:rsidR="00B30878" w:rsidRPr="00B30878" w:rsidP="00B30878" w14:paraId="457DE415" w14:textId="77777777">
      <w:pPr>
        <w:ind w:firstLine="560" w:firstLineChars="200"/>
        <w:rPr>
          <w:rFonts w:ascii="仿宋" w:eastAsia="仿宋" w:hAnsi="仿宋"/>
          <w:sz w:val="28"/>
        </w:rPr>
      </w:pPr>
    </w:p>
    <w:p w:rsidR="00B30878" w:rsidRPr="00B30878" w:rsidP="00B30878" w14:paraId="7143639F" w14:textId="77777777">
      <w:pPr>
        <w:ind w:firstLine="560" w:firstLineChars="200"/>
        <w:rPr>
          <w:rFonts w:ascii="仿宋" w:eastAsia="仿宋" w:hAnsi="仿宋"/>
          <w:sz w:val="28"/>
        </w:rPr>
      </w:pPr>
      <w:r w:rsidRPr="00B30878">
        <w:rPr>
          <w:rFonts w:ascii="仿宋" w:eastAsia="仿宋" w:hAnsi="仿宋" w:hint="eastAsia"/>
          <w:sz w:val="28"/>
        </w:rPr>
        <w:t>政府采取了一系列有力的举措来支持民营企业，包括鼓励有条件的私营企业建立现代企业制度、推动地区开展非公有制企业建立现代企业制度试点工作、引导企业树立现代企业经营管理理念、开展管理咨询服务、实施企业经营管理人才素质提升工程和中小企业银河培训工程，以及引导民间投资参与制造业重大集线器项目建设等。</w:t>
      </w:r>
    </w:p>
    <w:p w:rsidR="00B30878" w:rsidRPr="00B30878" w:rsidP="00B30878" w14:paraId="77605471" w14:textId="77777777">
      <w:pPr>
        <w:ind w:firstLine="560" w:firstLineChars="200"/>
        <w:rPr>
          <w:rFonts w:ascii="仿宋" w:eastAsia="仿宋" w:hAnsi="仿宋"/>
          <w:sz w:val="28"/>
        </w:rPr>
      </w:pPr>
    </w:p>
    <w:p w:rsidR="00B30878" w:rsidRPr="00B30878" w:rsidP="00B30878" w14:paraId="64E80AD2" w14:textId="77777777">
      <w:pPr>
        <w:ind w:firstLine="560" w:firstLineChars="200"/>
        <w:rPr>
          <w:rFonts w:ascii="仿宋" w:eastAsia="仿宋" w:hAnsi="仿宋"/>
          <w:sz w:val="28"/>
        </w:rPr>
      </w:pPr>
      <w:r w:rsidRPr="00B30878">
        <w:rPr>
          <w:rFonts w:ascii="仿宋" w:eastAsia="仿宋" w:hAnsi="仿宋" w:hint="eastAsia"/>
          <w:sz w:val="28"/>
        </w:rPr>
        <w:t>政府还积极推动政府和社会资本合作模式（</w:t>
      </w:r>
      <w:r w:rsidRPr="00B30878">
        <w:rPr>
          <w:rFonts w:ascii="仿宋" w:eastAsia="仿宋" w:hAnsi="仿宋"/>
          <w:sz w:val="28"/>
        </w:rPr>
        <w:t>PPP），以加速公共服务领域的合作和集</w:t>
      </w:r>
      <w:r w:rsidRPr="00B30878">
        <w:rPr>
          <w:rFonts w:ascii="仿宋" w:eastAsia="仿宋" w:hAnsi="仿宋" w:hint="eastAsia"/>
          <w:sz w:val="28"/>
        </w:rPr>
        <w:t>线器项目实施。此外，政府在支持《中国制造</w:t>
      </w:r>
      <w:r w:rsidRPr="00B30878">
        <w:rPr>
          <w:rFonts w:ascii="仿宋" w:eastAsia="仿宋" w:hAnsi="仿宋"/>
          <w:sz w:val="28"/>
        </w:rPr>
        <w:t>2025》国家战略实施方面采取了重要措施，包括整合设立了工业转型升级(中国制造2025)资金，以支持制造业的关键领域和薄弱环节发展，为各类企业的转型升级提供产业和技术支撑。</w:t>
      </w:r>
    </w:p>
    <w:p w:rsidR="00B30878" w:rsidRPr="00B30878" w:rsidP="00B30878" w14:paraId="0FC69232" w14:textId="77777777">
      <w:pPr>
        <w:ind w:firstLine="560" w:firstLineChars="200"/>
        <w:rPr>
          <w:rFonts w:ascii="仿宋" w:eastAsia="仿宋" w:hAnsi="仿宋"/>
          <w:sz w:val="28"/>
        </w:rPr>
      </w:pPr>
    </w:p>
    <w:p w:rsidR="00B30878" w:rsidP="00B30878" w14:paraId="2A44C2FF" w14:textId="5C59C9E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B30878">
        <w:rPr>
          <w:rFonts w:ascii="仿宋" w:eastAsia="仿宋" w:hAnsi="仿宋" w:hint="eastAsia"/>
          <w:sz w:val="28"/>
        </w:rPr>
        <w:t>这些政策和措施为</w:t>
      </w:r>
      <w:r w:rsidRPr="00B30878">
        <w:rPr>
          <w:rFonts w:ascii="仿宋" w:eastAsia="仿宋" w:hAnsi="仿宋"/>
          <w:sz w:val="28"/>
        </w:rPr>
        <w:t>xxx</w:t>
      </w:r>
    </w:p>
    <w:p w:rsidR="00B30878" w:rsidP="00B30878" w14:textId="5C59C9E7">
      <w:pPr>
        <w:ind w:firstLine="560" w:firstLineChars="200"/>
        <w:rPr>
          <w:rFonts w:ascii="仿宋" w:eastAsia="仿宋" w:hAnsi="仿宋"/>
          <w:sz w:val="28"/>
        </w:rPr>
      </w:pPr>
      <w:r w:rsidRPr="00B30878">
        <w:rPr>
          <w:rFonts w:ascii="仿宋" w:eastAsia="仿宋" w:hAnsi="仿宋"/>
          <w:sz w:val="28"/>
        </w:rPr>
        <w:t xml:space="preserve"> 投资公司的发展提供了重要的政策支持和机会，使我们能够更好地适应行业环境，实现可持续增长。我们将继续与政府保持密切合作，充分利用这些政策和资源，以推动我们的</w:t>
      </w:r>
      <w:r w:rsidRPr="00B30878">
        <w:rPr>
          <w:rFonts w:ascii="仿宋" w:eastAsia="仿宋" w:hAnsi="仿宋"/>
          <w:sz w:val="28"/>
        </w:rPr>
        <w:t>业务取得更大的成功。</w:t>
      </w:r>
    </w:p>
    <w:p w:rsidR="00B30878" w:rsidP="00B30878" w14:paraId="4C3A9606" w14:textId="7E9A491B">
      <w:pPr>
        <w:pStyle w:val="Heading1"/>
        <w:rPr>
          <w:rFonts w:hint="eastAsia"/>
        </w:rPr>
      </w:pPr>
      <w:bookmarkStart w:id="12" w:name="_Toc152642723"/>
      <w:r w:rsidRPr="00B30878">
        <w:rPr>
          <w:rFonts w:hint="eastAsia"/>
        </w:rPr>
        <w:t>四、经济影响分析</w:t>
      </w:r>
      <w:bookmarkEnd w:id="12"/>
    </w:p>
    <w:p w:rsidR="00B30878" w:rsidP="00B30878" w14:paraId="3C2927C5" w14:textId="11E77787">
      <w:pPr>
        <w:pStyle w:val="Heading2"/>
      </w:pPr>
      <w:bookmarkStart w:id="13" w:name="_Toc152642724"/>
      <w:r w:rsidRPr="00B30878">
        <w:t>(一)、经济费用效益或费用效果分析</w:t>
      </w:r>
      <w:bookmarkEnd w:id="13"/>
    </w:p>
    <w:p w:rsidR="00B30878" w:rsidRPr="00B30878" w:rsidP="00B30878" w14:paraId="21BB047D" w14:textId="77777777">
      <w:pPr>
        <w:ind w:firstLine="560" w:firstLineChars="200"/>
        <w:rPr>
          <w:rFonts w:ascii="仿宋" w:eastAsia="仿宋" w:hAnsi="仿宋"/>
          <w:sz w:val="28"/>
        </w:rPr>
      </w:pPr>
      <w:r w:rsidRPr="00B30878">
        <w:rPr>
          <w:rFonts w:ascii="仿宋" w:eastAsia="仿宋" w:hAnsi="仿宋"/>
          <w:sz w:val="28"/>
        </w:rPr>
        <w:t>1. 初始投资成本： 我们已经全面考虑了集线器项目的初始投资成本，包括设备采购、人员招聘、市场推广和基础设施建设等。这些投资将用于集线器项目的启动和初期运营。</w:t>
      </w:r>
    </w:p>
    <w:p w:rsidR="00B30878" w:rsidRPr="00B30878" w:rsidP="00B30878" w14:paraId="2ECB35AF" w14:textId="77777777">
      <w:pPr>
        <w:ind w:firstLine="560" w:firstLineChars="200"/>
        <w:rPr>
          <w:rFonts w:ascii="仿宋" w:eastAsia="仿宋" w:hAnsi="仿宋"/>
          <w:sz w:val="28"/>
        </w:rPr>
      </w:pPr>
    </w:p>
    <w:p w:rsidR="00B30878" w:rsidRPr="00B30878" w:rsidP="00B30878" w14:paraId="108C9DB0" w14:textId="77777777">
      <w:pPr>
        <w:ind w:firstLine="560" w:firstLineChars="200"/>
        <w:rPr>
          <w:rFonts w:ascii="仿宋" w:eastAsia="仿宋" w:hAnsi="仿宋"/>
          <w:sz w:val="28"/>
        </w:rPr>
      </w:pPr>
      <w:r w:rsidRPr="00B30878">
        <w:rPr>
          <w:rFonts w:ascii="仿宋" w:eastAsia="仿宋" w:hAnsi="仿宋"/>
          <w:sz w:val="28"/>
        </w:rPr>
        <w:t>2. 运营费用： 我们详细分析了集线器项目的运营费用，包括员工薪酬、物料采购、租金、设备维护和市场营销等。我们将确保运营费用的合理性和可控性，以维持业务的持续稳健增长。</w:t>
      </w:r>
    </w:p>
    <w:p w:rsidR="00B30878" w:rsidRPr="00B30878" w:rsidP="00B30878" w14:paraId="373FD6DE" w14:textId="77777777">
      <w:pPr>
        <w:ind w:firstLine="560" w:firstLineChars="200"/>
        <w:rPr>
          <w:rFonts w:ascii="仿宋" w:eastAsia="仿宋" w:hAnsi="仿宋"/>
          <w:sz w:val="28"/>
        </w:rPr>
      </w:pPr>
    </w:p>
    <w:p w:rsidR="00B30878" w:rsidRPr="00B30878" w:rsidP="00B30878" w14:paraId="00ECE804" w14:textId="77777777">
      <w:pPr>
        <w:ind w:firstLine="560" w:firstLineChars="200"/>
        <w:rPr>
          <w:rFonts w:ascii="仿宋" w:eastAsia="仿宋" w:hAnsi="仿宋"/>
          <w:sz w:val="28"/>
        </w:rPr>
      </w:pPr>
      <w:r w:rsidRPr="00B30878">
        <w:rPr>
          <w:rFonts w:ascii="仿宋" w:eastAsia="仿宋" w:hAnsi="仿宋"/>
          <w:sz w:val="28"/>
        </w:rPr>
        <w:t>3. 预期收入： 我们制定了详细的收入模型，基于市场需求和产品定价来估算预期收入。这包括了销售预测、订阅服务、广告收入等多种收入来源。</w:t>
      </w:r>
    </w:p>
    <w:p w:rsidR="00B30878" w:rsidRPr="00B30878" w:rsidP="00B30878" w14:paraId="207D8CCF" w14:textId="77777777">
      <w:pPr>
        <w:ind w:firstLine="560" w:firstLineChars="200"/>
        <w:rPr>
          <w:rFonts w:ascii="仿宋" w:eastAsia="仿宋" w:hAnsi="仿宋"/>
          <w:sz w:val="28"/>
        </w:rPr>
      </w:pPr>
    </w:p>
    <w:p w:rsidR="00B30878" w:rsidRPr="00B30878" w:rsidP="00B30878" w14:paraId="03AE17A3" w14:textId="77777777">
      <w:pPr>
        <w:ind w:firstLine="560" w:firstLineChars="200"/>
        <w:rPr>
          <w:rFonts w:ascii="仿宋" w:eastAsia="仿宋" w:hAnsi="仿宋"/>
          <w:sz w:val="28"/>
        </w:rPr>
      </w:pPr>
      <w:r w:rsidRPr="00B30878">
        <w:rPr>
          <w:rFonts w:ascii="仿宋" w:eastAsia="仿宋" w:hAnsi="仿宋"/>
          <w:sz w:val="28"/>
        </w:rPr>
        <w:t>4. 利润和现金流： 我们进行了全面的</w:t>
      </w:r>
      <w:r w:rsidRPr="00B30878">
        <w:rPr>
          <w:rFonts w:ascii="仿宋" w:eastAsia="仿宋" w:hAnsi="仿宋" w:hint="eastAsia"/>
          <w:sz w:val="28"/>
        </w:rPr>
        <w:t>盈利能力分析，考虑了毛利润、净利润和现金流等关键指标。这有助于我们确定集线器项目何时能够实现盈亏平衡并实现持续的盈利。</w:t>
      </w:r>
    </w:p>
    <w:p w:rsidR="00B30878" w:rsidRPr="00B30878" w:rsidP="00B30878" w14:paraId="0FD3C29B"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B30878" w:rsidRPr="00B30878" w:rsidP="00B30878" w14:paraId="5127D60F" w14:textId="77777777">
      <w:pPr>
        <w:ind w:firstLine="560" w:firstLineChars="200"/>
        <w:rPr>
          <w:rFonts w:ascii="仿宋" w:eastAsia="仿宋" w:hAnsi="仿宋"/>
          <w:sz w:val="28"/>
        </w:rPr>
      </w:pPr>
      <w:r w:rsidRPr="00B30878">
        <w:rPr>
          <w:rFonts w:ascii="仿宋" w:eastAsia="仿宋" w:hAnsi="仿宋"/>
          <w:sz w:val="28"/>
        </w:rPr>
        <w:t>5. 风险评估： 我们识别和评估了可能影响经济效益的各种风险</w:t>
      </w:r>
      <w:r w:rsidRPr="00B30878">
        <w:rPr>
          <w:rFonts w:ascii="仿宋" w:eastAsia="仿宋" w:hAnsi="仿宋"/>
          <w:sz w:val="28"/>
        </w:rPr>
        <w:t>因素，如市场波动、竞争压力、法规变化等。我们将采取措施来减轻这些风险对经济效益的负面影响。</w:t>
      </w:r>
    </w:p>
    <w:p w:rsidR="00B30878" w:rsidRPr="00B30878" w:rsidP="00B30878" w14:paraId="76FF7587" w14:textId="77777777">
      <w:pPr>
        <w:ind w:firstLine="560" w:firstLineChars="200"/>
        <w:rPr>
          <w:rFonts w:ascii="仿宋" w:eastAsia="仿宋" w:hAnsi="仿宋"/>
          <w:sz w:val="28"/>
        </w:rPr>
      </w:pPr>
    </w:p>
    <w:p w:rsidR="00B30878" w:rsidRPr="00B30878" w:rsidP="00B30878" w14:paraId="3768C23F" w14:textId="77777777">
      <w:pPr>
        <w:ind w:firstLine="560" w:firstLineChars="200"/>
        <w:rPr>
          <w:rFonts w:ascii="仿宋" w:eastAsia="仿宋" w:hAnsi="仿宋"/>
          <w:sz w:val="28"/>
        </w:rPr>
      </w:pPr>
      <w:r w:rsidRPr="00B30878">
        <w:rPr>
          <w:rFonts w:ascii="仿宋" w:eastAsia="仿宋" w:hAnsi="仿宋"/>
          <w:sz w:val="28"/>
        </w:rPr>
        <w:t>6. 投资回报率（ROI）： 我们计算了投资回报率，以评估集线器项目的长期盈利潜力。我们期望我们的投资在合理的时间内获得有吸引力的回报。</w:t>
      </w:r>
    </w:p>
    <w:p w:rsidR="00B30878" w:rsidRPr="00B30878" w:rsidP="00B30878" w14:paraId="5941B386" w14:textId="77777777">
      <w:pPr>
        <w:ind w:firstLine="560" w:firstLineChars="200"/>
        <w:rPr>
          <w:rFonts w:ascii="仿宋" w:eastAsia="仿宋" w:hAnsi="仿宋"/>
          <w:sz w:val="28"/>
        </w:rPr>
      </w:pPr>
    </w:p>
    <w:p w:rsidR="00B30878" w:rsidP="00B30878" w14:paraId="1416C416" w14:textId="7DB74F02">
      <w:pPr>
        <w:ind w:firstLine="560" w:firstLineChars="200"/>
        <w:rPr>
          <w:rFonts w:ascii="仿宋" w:eastAsia="仿宋" w:hAnsi="仿宋" w:hint="eastAsia"/>
          <w:sz w:val="28"/>
        </w:rPr>
      </w:pPr>
      <w:r w:rsidRPr="00B30878">
        <w:rPr>
          <w:rFonts w:ascii="仿宋" w:eastAsia="仿宋" w:hAnsi="仿宋"/>
          <w:sz w:val="28"/>
        </w:rPr>
        <w:t>7. 敏感性分析： 我们进行了敏感性分析，考虑了不同变量对经济效益的影响。这有助于我们了解集线</w:t>
      </w:r>
      <w:r w:rsidRPr="00B30878">
        <w:rPr>
          <w:rFonts w:ascii="仿宋" w:eastAsia="仿宋" w:hAnsi="仿宋" w:hint="eastAsia"/>
          <w:sz w:val="28"/>
        </w:rPr>
        <w:t>器项目在不同市场条件下的表现，并调整策略以适应变化。</w:t>
      </w:r>
    </w:p>
    <w:p w:rsidR="00B30878" w:rsidP="00B30878" w14:paraId="63E07B61" w14:textId="35EA33A5">
      <w:pPr>
        <w:pStyle w:val="Heading2"/>
      </w:pPr>
      <w:bookmarkStart w:id="14" w:name="_Toc152642725"/>
      <w:r w:rsidRPr="00B30878">
        <w:t>(二)、行业影响分析</w:t>
      </w:r>
      <w:bookmarkEnd w:id="14"/>
    </w:p>
    <w:p w:rsidR="00B30878" w:rsidRPr="00B30878" w:rsidP="00B30878" w14:paraId="2B28E17F" w14:textId="77777777">
      <w:pPr>
        <w:ind w:firstLine="560" w:firstLineChars="200"/>
        <w:rPr>
          <w:rFonts w:ascii="仿宋" w:eastAsia="仿宋" w:hAnsi="仿宋"/>
          <w:sz w:val="28"/>
        </w:rPr>
      </w:pPr>
      <w:r w:rsidRPr="00B30878">
        <w:rPr>
          <w:rFonts w:ascii="仿宋" w:eastAsia="仿宋" w:hAnsi="仿宋" w:hint="eastAsia"/>
          <w:sz w:val="28"/>
        </w:rPr>
        <w:t>二、行业影响分析</w:t>
      </w:r>
    </w:p>
    <w:p w:rsidR="00B30878" w:rsidRPr="00B30878" w:rsidP="00B30878" w14:paraId="21C749F8" w14:textId="77777777">
      <w:pPr>
        <w:ind w:firstLine="560" w:firstLineChars="200"/>
        <w:rPr>
          <w:rFonts w:ascii="仿宋" w:eastAsia="仿宋" w:hAnsi="仿宋"/>
          <w:sz w:val="28"/>
        </w:rPr>
      </w:pPr>
    </w:p>
    <w:p w:rsidR="00B30878" w:rsidRPr="00B30878" w:rsidP="00B30878" w14:paraId="01BB9D95" w14:textId="77777777">
      <w:pPr>
        <w:ind w:firstLine="560" w:firstLineChars="200"/>
        <w:rPr>
          <w:rFonts w:ascii="仿宋" w:eastAsia="仿宋" w:hAnsi="仿宋"/>
          <w:sz w:val="28"/>
        </w:rPr>
      </w:pPr>
      <w:r w:rsidRPr="00B30878">
        <w:rPr>
          <w:rFonts w:ascii="仿宋" w:eastAsia="仿宋" w:hAnsi="仿宋"/>
          <w:sz w:val="28"/>
        </w:rPr>
        <w:t>1. 经济贡献: 本集线器项目的建设将积极响应国内外市场需求，预计将为所在区域的经济做出显著贡献。集线器项目的建设将创造约XXX个就业机会，并在达产年度贡献总计约XXX万元的税收。这将有助于推动所在区域的经济繁荣，并对地方财政收入产生积极影响。</w:t>
      </w:r>
    </w:p>
    <w:p w:rsidR="00B30878" w:rsidRPr="00B30878" w:rsidP="00B30878" w14:paraId="2E8BC00D" w14:textId="77777777">
      <w:pPr>
        <w:ind w:firstLine="560" w:firstLineChars="200"/>
        <w:rPr>
          <w:rFonts w:ascii="仿宋" w:eastAsia="仿宋" w:hAnsi="仿宋"/>
          <w:sz w:val="28"/>
        </w:rPr>
      </w:pPr>
    </w:p>
    <w:p w:rsidR="00B30878" w:rsidRPr="00B30878" w:rsidP="00B30878" w14:paraId="16BACABA"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B30878">
        <w:rPr>
          <w:rFonts w:ascii="仿宋" w:eastAsia="仿宋" w:hAnsi="仿宋"/>
          <w:sz w:val="28"/>
        </w:rPr>
        <w:t>2.</w:t>
      </w:r>
      <w:r w:rsidRPr="00B30878">
        <w:rPr>
          <w:rFonts w:ascii="仿宋" w:eastAsia="仿宋" w:hAnsi="仿宋"/>
          <w:sz w:val="28"/>
        </w:rPr>
        <w:t xml:space="preserve"> 盈利潜力:</w:t>
      </w:r>
    </w:p>
    <w:p w:rsidR="00B30878" w:rsidRPr="00B30878" w:rsidP="00B30878" w14:textId="77777777">
      <w:pPr>
        <w:ind w:firstLine="560" w:firstLineChars="200"/>
        <w:rPr>
          <w:rFonts w:ascii="仿宋" w:eastAsia="仿宋" w:hAnsi="仿宋"/>
          <w:sz w:val="28"/>
        </w:rPr>
      </w:pPr>
      <w:r w:rsidRPr="00B30878">
        <w:rPr>
          <w:rFonts w:ascii="仿宋" w:eastAsia="仿宋" w:hAnsi="仿宋"/>
          <w:sz w:val="28"/>
        </w:rPr>
        <w:t xml:space="preserve"> 集线器项目的经济分析显示，达产年的投资利润率预计为XXX%，投资利税率为57.73%，全部投资回报率为XXX%，固定资产投资回收期为XXX年（包括建设期）。这表明集线器项目具有</w:t>
      </w:r>
      <w:r w:rsidRPr="00B30878">
        <w:rPr>
          <w:rFonts w:ascii="仿宋" w:eastAsia="仿宋" w:hAnsi="仿宋"/>
          <w:sz w:val="28"/>
        </w:rPr>
        <w:t>强大的盈利潜力和风险抵御能力。</w:t>
      </w:r>
    </w:p>
    <w:p w:rsidR="00B30878" w:rsidRPr="00B30878" w:rsidP="00B30878" w14:paraId="7368CA8A" w14:textId="77777777">
      <w:pPr>
        <w:ind w:firstLine="560" w:firstLineChars="200"/>
        <w:rPr>
          <w:rFonts w:ascii="仿宋" w:eastAsia="仿宋" w:hAnsi="仿宋"/>
          <w:sz w:val="28"/>
        </w:rPr>
      </w:pPr>
    </w:p>
    <w:p w:rsidR="00B30878" w:rsidRPr="00B30878" w:rsidP="00B30878" w14:paraId="0EE15E72" w14:textId="77777777">
      <w:pPr>
        <w:ind w:firstLine="560" w:firstLineChars="200"/>
        <w:rPr>
          <w:rFonts w:ascii="仿宋" w:eastAsia="仿宋" w:hAnsi="仿宋"/>
          <w:sz w:val="28"/>
        </w:rPr>
      </w:pPr>
      <w:r w:rsidRPr="00B30878">
        <w:rPr>
          <w:rFonts w:ascii="仿宋" w:eastAsia="仿宋" w:hAnsi="仿宋"/>
          <w:sz w:val="28"/>
        </w:rPr>
        <w:t>3. 民营经济</w:t>
      </w:r>
      <w:r w:rsidRPr="00B30878">
        <w:rPr>
          <w:rFonts w:ascii="仿宋" w:eastAsia="仿宋" w:hAnsi="仿宋" w:hint="eastAsia"/>
          <w:sz w:val="28"/>
        </w:rPr>
        <w:t>推动</w:t>
      </w:r>
      <w:r w:rsidRPr="00B30878">
        <w:rPr>
          <w:rFonts w:ascii="仿宋" w:eastAsia="仿宋" w:hAnsi="仿宋"/>
          <w:sz w:val="28"/>
        </w:rPr>
        <w:t>: 集线器项目的实施将积极响应政府支持民营经济发展的政策。民营经济在区域和国家经济中发挥着重要作用，对就业、居民收入、社会稳定等方面产生积极影响。政府已经采取了一系列措施来鼓励和支持民营企业的发展，包括引导企业创新管理、提升管理水平、加强管理咨询服务等。</w:t>
      </w:r>
    </w:p>
    <w:p w:rsidR="00B30878" w:rsidRPr="00B30878" w:rsidP="00B30878" w14:paraId="131ADD3D" w14:textId="77777777">
      <w:pPr>
        <w:ind w:firstLine="560" w:firstLineChars="200"/>
        <w:rPr>
          <w:rFonts w:ascii="仿宋" w:eastAsia="仿宋" w:hAnsi="仿宋"/>
          <w:sz w:val="28"/>
        </w:rPr>
      </w:pPr>
    </w:p>
    <w:p w:rsidR="00B30878" w:rsidRPr="00B30878" w:rsidP="00B30878" w14:paraId="36F52D0D" w14:textId="77777777">
      <w:pPr>
        <w:ind w:firstLine="560" w:firstLineChars="200"/>
        <w:rPr>
          <w:rFonts w:ascii="仿宋" w:eastAsia="仿宋" w:hAnsi="仿宋"/>
          <w:sz w:val="28"/>
        </w:rPr>
      </w:pPr>
      <w:r w:rsidRPr="00B30878">
        <w:rPr>
          <w:rFonts w:ascii="仿宋" w:eastAsia="仿宋" w:hAnsi="仿宋"/>
          <w:sz w:val="28"/>
        </w:rPr>
        <w:t>4. 民间投资: 政府鼓励并支持民间投资参与重大集线器项目建设，采用政府和社会资本合作（PPP）模式。这将有助于集线器项目的资金支持和资源整合，推动集线器项目成功实施。此外，政府还为制造业提供支持，以推动《中国制造2025》国家战略的实施，从而促进</w:t>
      </w:r>
      <w:r w:rsidRPr="00B30878">
        <w:rPr>
          <w:rFonts w:ascii="仿宋" w:eastAsia="仿宋" w:hAnsi="仿宋" w:hint="eastAsia"/>
          <w:sz w:val="28"/>
        </w:rPr>
        <w:t>产业的转型升级。</w:t>
      </w:r>
    </w:p>
    <w:p w:rsidR="00B30878" w:rsidRPr="00B30878" w:rsidP="00B30878" w14:paraId="5DBD5465" w14:textId="77777777">
      <w:pPr>
        <w:ind w:firstLine="560" w:firstLineChars="200"/>
        <w:rPr>
          <w:rFonts w:ascii="仿宋" w:eastAsia="仿宋" w:hAnsi="仿宋"/>
          <w:sz w:val="28"/>
        </w:rPr>
      </w:pPr>
    </w:p>
    <w:p w:rsidR="00B30878" w:rsidP="00B30878" w14:paraId="561AD198" w14:textId="435BA0E6">
      <w:pPr>
        <w:ind w:firstLine="560" w:firstLineChars="200"/>
        <w:rPr>
          <w:rFonts w:ascii="仿宋" w:eastAsia="仿宋" w:hAnsi="仿宋" w:hint="eastAsia"/>
          <w:sz w:val="28"/>
        </w:rPr>
      </w:pPr>
      <w:r w:rsidRPr="00B30878">
        <w:rPr>
          <w:rFonts w:ascii="仿宋" w:eastAsia="仿宋" w:hAnsi="仿宋" w:hint="eastAsia"/>
          <w:sz w:val="28"/>
        </w:rPr>
        <w:t>综上所述，本集线器项目将有力促进所在区域的经济增长，提供就业机会，为地方财政做出贡献，同时符合国家政策，具有强大的盈利潜力和发展前景。集线器项目的成功实施将有助于区域经济的繁荣和社会的稳定发展。</w:t>
      </w:r>
    </w:p>
    <w:p w:rsidR="00B30878" w:rsidP="00B30878" w14:paraId="6ADB906B" w14:textId="044055DB">
      <w:pPr>
        <w:pStyle w:val="Heading2"/>
      </w:pPr>
      <w:bookmarkStart w:id="15" w:name="_Toc152642726"/>
      <w:r w:rsidRPr="00B30878">
        <w:t>(三)、区域经济影响分析</w:t>
      </w:r>
      <w:bookmarkEnd w:id="15"/>
    </w:p>
    <w:p w:rsidR="00B30878" w:rsidRPr="00B30878" w:rsidP="00B30878" w14:paraId="43180290"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B30878">
        <w:rPr>
          <w:rFonts w:ascii="仿宋" w:eastAsia="仿宋" w:hAnsi="仿宋" w:hint="eastAsia"/>
          <w:sz w:val="28"/>
        </w:rPr>
        <w:t>随着时间的推移，区域内的经济形势持续向好。根据预测，到</w:t>
      </w:r>
    </w:p>
    <w:p w:rsidR="00B30878" w:rsidRPr="00B30878" w:rsidP="00B30878" w14:textId="77777777">
      <w:pPr>
        <w:ind w:firstLine="560" w:firstLineChars="200"/>
        <w:rPr>
          <w:rFonts w:ascii="仿宋" w:eastAsia="仿宋" w:hAnsi="仿宋"/>
          <w:sz w:val="28"/>
        </w:rPr>
      </w:pPr>
      <w:r w:rsidRPr="00B30878">
        <w:rPr>
          <w:rFonts w:ascii="仿宋" w:eastAsia="仿宋" w:hAnsi="仿宋"/>
          <w:sz w:val="28"/>
        </w:rPr>
        <w:t>XXX年，该地区的地区生产总值将达到显著水平。区域的年均增长率为</w:t>
      </w:r>
      <w:r w:rsidRPr="00B30878">
        <w:rPr>
          <w:rFonts w:ascii="仿宋" w:eastAsia="仿宋" w:hAnsi="仿宋"/>
          <w:sz w:val="28"/>
        </w:rPr>
        <w:t>XXX%，为经济增长提供了坚实的基础。</w:t>
      </w:r>
    </w:p>
    <w:p w:rsidR="00B30878" w:rsidRPr="00B30878" w:rsidP="00B30878" w14:paraId="7925075C" w14:textId="77777777">
      <w:pPr>
        <w:ind w:firstLine="560" w:firstLineChars="200"/>
        <w:rPr>
          <w:rFonts w:ascii="仿宋" w:eastAsia="仿宋" w:hAnsi="仿宋"/>
          <w:sz w:val="28"/>
        </w:rPr>
      </w:pPr>
    </w:p>
    <w:p w:rsidR="00B30878" w:rsidRPr="00B30878" w:rsidP="00B30878" w14:paraId="55BDAC2B" w14:textId="77777777">
      <w:pPr>
        <w:ind w:firstLine="560" w:firstLineChars="200"/>
        <w:rPr>
          <w:rFonts w:ascii="仿宋" w:eastAsia="仿宋" w:hAnsi="仿宋"/>
          <w:sz w:val="28"/>
        </w:rPr>
      </w:pPr>
      <w:r w:rsidRPr="00B30878">
        <w:rPr>
          <w:rFonts w:ascii="仿宋" w:eastAsia="仿宋" w:hAnsi="仿宋" w:hint="eastAsia"/>
          <w:sz w:val="28"/>
        </w:rPr>
        <w:t>同时，内窥镜行业在该地区也呈现出强劲的市场需求。预计行业市场需求规模将达到显著数字。行业的利润总额和净利润都表现出令人瞩目的数字。此外，该行业对地方税收和工业增加值贡献巨大，为地区经济的多元化做出了积极的贡献。</w:t>
      </w:r>
    </w:p>
    <w:p w:rsidR="00B30878" w:rsidRPr="00B30878" w:rsidP="00B30878" w14:paraId="7BB210F8" w14:textId="77777777">
      <w:pPr>
        <w:ind w:firstLine="560" w:firstLineChars="200"/>
        <w:rPr>
          <w:rFonts w:ascii="仿宋" w:eastAsia="仿宋" w:hAnsi="仿宋"/>
          <w:sz w:val="28"/>
        </w:rPr>
      </w:pPr>
    </w:p>
    <w:p w:rsidR="00B30878" w:rsidRPr="00B30878" w:rsidP="00B30878" w14:paraId="3E9F9503" w14:textId="77777777">
      <w:pPr>
        <w:ind w:firstLine="560" w:firstLineChars="200"/>
        <w:rPr>
          <w:rFonts w:ascii="仿宋" w:eastAsia="仿宋" w:hAnsi="仿宋"/>
          <w:sz w:val="28"/>
        </w:rPr>
      </w:pPr>
      <w:r w:rsidRPr="00B30878">
        <w:rPr>
          <w:rFonts w:ascii="仿宋" w:eastAsia="仿宋" w:hAnsi="仿宋" w:hint="eastAsia"/>
          <w:sz w:val="28"/>
        </w:rPr>
        <w:t>本期工程集线器项目不仅符合国家产业发展政策和规划要求，还与该区域的工业示范区政策高度契合。集线器项目的建设将积极促进该地区内窥镜产业的结构、技术、组织和产品结构的调整和优化，有望为地方产业的升级和转型提供有力支持。</w:t>
      </w:r>
    </w:p>
    <w:p w:rsidR="00B30878" w:rsidRPr="00B30878" w:rsidP="00B30878" w14:paraId="10D926C8" w14:textId="77777777">
      <w:pPr>
        <w:ind w:firstLine="560" w:firstLineChars="200"/>
        <w:rPr>
          <w:rFonts w:ascii="仿宋" w:eastAsia="仿宋" w:hAnsi="仿宋"/>
          <w:sz w:val="28"/>
        </w:rPr>
      </w:pPr>
    </w:p>
    <w:p w:rsidR="00B30878" w:rsidP="00B30878" w14:paraId="7C76BA7D" w14:textId="0B247640">
      <w:pPr>
        <w:ind w:firstLine="560" w:firstLineChars="200"/>
        <w:rPr>
          <w:rFonts w:ascii="仿宋" w:eastAsia="仿宋" w:hAnsi="仿宋"/>
          <w:sz w:val="28"/>
        </w:rPr>
      </w:pPr>
    </w:p>
    <w:p w:rsidR="00B30878" w:rsidP="00B30878" w14:paraId="350617C2" w14:textId="45CA3209">
      <w:pPr>
        <w:pStyle w:val="Heading2"/>
      </w:pPr>
      <w:bookmarkStart w:id="16" w:name="_Toc152642727"/>
      <w:r w:rsidRPr="00B30878">
        <w:t>(四)、宏观经济影响分析</w:t>
      </w:r>
      <w:bookmarkEnd w:id="16"/>
    </w:p>
    <w:p w:rsidR="00B30878" w:rsidRPr="00B30878" w:rsidP="00B30878" w14:paraId="2CE48754"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B30878">
        <w:rPr>
          <w:rFonts w:ascii="仿宋" w:eastAsia="仿宋" w:hAnsi="仿宋" w:hint="eastAsia"/>
          <w:sz w:val="28"/>
        </w:rPr>
        <w:t>在未来的时期，外部环境将面临更大的挑战，经济形势将呈现出稳中有变、变中有忧的态势，不确定性因素不断增加。在这个全新的背景下，如何有效应对经济工作的各种问题，更好地贯彻各项政策和方针，继续坚守“六稳”（即稳就业、稳金融、稳外贸、稳投资、稳预期、稳基层）的重要任务，促进工业经济的平稳和健康发展，需要我们共同发挥集体智慧，共同规划未来大计。</w:t>
      </w:r>
    </w:p>
    <w:p w:rsidR="00B30878" w:rsidRPr="00B30878" w:rsidP="00B30878" w14:paraId="65935775" w14:textId="77777777">
      <w:pPr>
        <w:ind w:firstLine="560" w:firstLineChars="200"/>
        <w:rPr>
          <w:rFonts w:ascii="仿宋" w:eastAsia="仿宋" w:hAnsi="仿宋"/>
          <w:sz w:val="28"/>
        </w:rPr>
      </w:pPr>
    </w:p>
    <w:p w:rsidR="00B30878" w:rsidP="00B30878" w14:paraId="6C9EDF85" w14:textId="6E1A6B45">
      <w:pPr>
        <w:ind w:firstLine="560" w:firstLineChars="200"/>
        <w:rPr>
          <w:rFonts w:ascii="仿宋" w:eastAsia="仿宋" w:hAnsi="仿宋" w:hint="eastAsia"/>
          <w:sz w:val="28"/>
        </w:rPr>
      </w:pPr>
      <w:r w:rsidRPr="00B30878">
        <w:rPr>
          <w:rFonts w:ascii="仿宋" w:eastAsia="仿宋" w:hAnsi="仿宋" w:hint="eastAsia"/>
          <w:sz w:val="28"/>
        </w:rPr>
        <w:t>中国工业发展正站在一个全新的关键时刻。我们需要推动中国制造业朝着中国创造的方向发展，将中国速度转向中国质量，并提高中国产品的国际竞争力，这需要工业企业在各个层面上持续保持稳定的发展势头。我们应该集中精力巩固、提高、升级和畅通上下游产业链，专注于提高经济效益和产品质量。同时，我们还需要集中力量进行改革和创新，加速推进转型、创新、开放、绿色和协调等多方面的发展。</w:t>
      </w:r>
    </w:p>
    <w:p w:rsidR="00B30878" w:rsidP="00B30878" w14:paraId="2E7E71C0" w14:textId="43DEA638">
      <w:pPr>
        <w:pStyle w:val="Heading1"/>
        <w:rPr>
          <w:rFonts w:hint="eastAsia"/>
        </w:rPr>
      </w:pPr>
      <w:bookmarkStart w:id="17" w:name="_Toc152642728"/>
      <w:r w:rsidRPr="00B30878">
        <w:rPr>
          <w:rFonts w:hint="eastAsia"/>
        </w:rPr>
        <w:t>五、职业安全与劳动卫生</w:t>
      </w:r>
      <w:bookmarkEnd w:id="17"/>
    </w:p>
    <w:p w:rsidR="00B30878" w:rsidP="00B30878" w14:paraId="1F5D61BA" w14:textId="5C7AF150">
      <w:pPr>
        <w:pStyle w:val="Heading2"/>
      </w:pPr>
      <w:bookmarkStart w:id="18" w:name="_Toc152642729"/>
      <w:r w:rsidRPr="00B30878">
        <w:t>(一)、消防安全</w:t>
      </w:r>
      <w:bookmarkEnd w:id="18"/>
    </w:p>
    <w:p w:rsidR="00B30878" w:rsidRPr="00B30878" w:rsidP="00B30878" w14:paraId="1FA1D477" w14:textId="77777777">
      <w:pPr>
        <w:ind w:firstLine="560" w:firstLineChars="200"/>
        <w:rPr>
          <w:rFonts w:ascii="仿宋" w:eastAsia="仿宋" w:hAnsi="仿宋"/>
          <w:sz w:val="28"/>
        </w:rPr>
      </w:pPr>
      <w:r w:rsidRPr="00B30878">
        <w:rPr>
          <w:rFonts w:ascii="仿宋" w:eastAsia="仿宋" w:hAnsi="仿宋" w:hint="eastAsia"/>
          <w:sz w:val="28"/>
        </w:rPr>
        <w:t>消防安全</w:t>
      </w:r>
    </w:p>
    <w:p w:rsidR="00B30878" w:rsidRPr="00B30878" w:rsidP="00B30878" w14:paraId="7E07B39D" w14:textId="77777777">
      <w:pPr>
        <w:ind w:firstLine="560" w:firstLineChars="200"/>
        <w:rPr>
          <w:rFonts w:ascii="仿宋" w:eastAsia="仿宋" w:hAnsi="仿宋"/>
          <w:sz w:val="28"/>
        </w:rPr>
      </w:pPr>
    </w:p>
    <w:p w:rsidR="00B30878" w:rsidRPr="00B30878" w:rsidP="00B30878" w14:paraId="41BC0F69" w14:textId="77777777">
      <w:pPr>
        <w:ind w:firstLine="560" w:firstLineChars="200"/>
        <w:rPr>
          <w:rFonts w:ascii="仿宋" w:eastAsia="仿宋" w:hAnsi="仿宋"/>
          <w:sz w:val="28"/>
        </w:rPr>
      </w:pPr>
      <w:r w:rsidRPr="00B30878">
        <w:rPr>
          <w:rFonts w:ascii="仿宋" w:eastAsia="仿宋" w:hAnsi="仿宋" w:hint="eastAsia"/>
          <w:sz w:val="28"/>
        </w:rPr>
        <w:t>消防设计原则</w:t>
      </w:r>
    </w:p>
    <w:p w:rsidR="00B30878" w:rsidRPr="00B30878" w:rsidP="00B30878" w14:paraId="54D85AF6" w14:textId="77777777">
      <w:pPr>
        <w:ind w:firstLine="560" w:firstLineChars="200"/>
        <w:rPr>
          <w:rFonts w:ascii="仿宋" w:eastAsia="仿宋" w:hAnsi="仿宋"/>
          <w:sz w:val="28"/>
        </w:rPr>
      </w:pPr>
    </w:p>
    <w:p w:rsidR="00B30878" w:rsidRPr="00B30878" w:rsidP="00B30878" w14:paraId="5F9E39E2" w14:textId="77777777">
      <w:pPr>
        <w:ind w:firstLine="560" w:firstLineChars="200"/>
        <w:rPr>
          <w:rFonts w:ascii="仿宋" w:eastAsia="仿宋" w:hAnsi="仿宋"/>
          <w:sz w:val="28"/>
        </w:rPr>
      </w:pPr>
      <w:r w:rsidRPr="00B30878">
        <w:rPr>
          <w:rFonts w:ascii="仿宋" w:eastAsia="仿宋" w:hAnsi="仿宋"/>
          <w:sz w:val="28"/>
        </w:rPr>
        <w:t>1. 在集线器项目建设中，承办单位应全部采用阻燃性建筑材料，坚持"预防为主"的原则，明确定义重点消防对象，并采取适当的安全消防措施，以确保在火灾发生时能够迅速扑灭火源、安全疏散相关人员，将损失降至最低。</w:t>
      </w:r>
    </w:p>
    <w:p w:rsidR="00B30878" w:rsidRPr="00B30878" w:rsidP="00B30878" w14:paraId="58ED39D2" w14:textId="77777777">
      <w:pPr>
        <w:ind w:firstLine="560" w:firstLineChars="200"/>
        <w:rPr>
          <w:rFonts w:ascii="仿宋" w:eastAsia="仿宋" w:hAnsi="仿宋"/>
          <w:sz w:val="28"/>
        </w:rPr>
      </w:pPr>
    </w:p>
    <w:p w:rsidR="00B30878" w:rsidRPr="00B30878" w:rsidP="00B30878" w14:paraId="0A6951C4"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B30878">
        <w:rPr>
          <w:rFonts w:ascii="仿宋" w:eastAsia="仿宋" w:hAnsi="仿宋"/>
          <w:sz w:val="28"/>
        </w:rPr>
        <w:t>2.</w:t>
      </w:r>
    </w:p>
    <w:p w:rsidR="00B30878" w:rsidRPr="00B30878" w:rsidP="00B30878" w14:textId="77777777">
      <w:pPr>
        <w:ind w:firstLine="560" w:firstLineChars="200"/>
        <w:rPr>
          <w:rFonts w:ascii="仿宋" w:eastAsia="仿宋" w:hAnsi="仿宋"/>
          <w:sz w:val="28"/>
        </w:rPr>
      </w:pPr>
      <w:r w:rsidRPr="00B30878">
        <w:rPr>
          <w:rFonts w:ascii="仿宋" w:eastAsia="仿宋" w:hAnsi="仿宋"/>
          <w:sz w:val="28"/>
        </w:rPr>
        <w:t xml:space="preserve"> 实施巡检制度，及时发现和处理异常情况，确保安全生产。在可能产生爆炸危险的场所，应采取正压或自然通风措施，以防止爆炸危险环境的形成。在设计中，要严格遵守国家标准、行业规范和强</w:t>
      </w:r>
      <w:r w:rsidRPr="00B30878">
        <w:rPr>
          <w:rFonts w:ascii="仿宋" w:eastAsia="仿宋" w:hAnsi="仿宋"/>
          <w:sz w:val="28"/>
        </w:rPr>
        <w:t>制性标准，确保建筑结构和设备在生产过程中的质量和安全。</w:t>
      </w:r>
    </w:p>
    <w:p w:rsidR="00B30878" w:rsidRPr="00B30878" w:rsidP="00B30878" w14:paraId="17DAA262" w14:textId="77777777">
      <w:pPr>
        <w:ind w:firstLine="560" w:firstLineChars="200"/>
        <w:rPr>
          <w:rFonts w:ascii="仿宋" w:eastAsia="仿宋" w:hAnsi="仿宋"/>
          <w:sz w:val="28"/>
        </w:rPr>
      </w:pPr>
    </w:p>
    <w:p w:rsidR="00B30878" w:rsidRPr="00B30878" w:rsidP="00B30878" w14:paraId="432186C3" w14:textId="77777777">
      <w:pPr>
        <w:ind w:firstLine="560" w:firstLineChars="200"/>
        <w:rPr>
          <w:rFonts w:ascii="仿宋" w:eastAsia="仿宋" w:hAnsi="仿宋"/>
          <w:sz w:val="28"/>
        </w:rPr>
      </w:pPr>
      <w:r w:rsidRPr="00B30878">
        <w:rPr>
          <w:rFonts w:ascii="仿宋" w:eastAsia="仿宋" w:hAnsi="仿宋" w:hint="eastAsia"/>
          <w:sz w:val="28"/>
        </w:rPr>
        <w:t>消防设计</w:t>
      </w:r>
    </w:p>
    <w:p w:rsidR="00B30878" w:rsidRPr="00B30878" w:rsidP="00B30878" w14:paraId="26A68D08" w14:textId="77777777">
      <w:pPr>
        <w:ind w:firstLine="560" w:firstLineChars="200"/>
        <w:rPr>
          <w:rFonts w:ascii="仿宋" w:eastAsia="仿宋" w:hAnsi="仿宋"/>
          <w:sz w:val="28"/>
        </w:rPr>
      </w:pPr>
    </w:p>
    <w:p w:rsidR="00B30878" w:rsidRPr="00B30878" w:rsidP="00B30878" w14:paraId="6492F730" w14:textId="77777777">
      <w:pPr>
        <w:ind w:firstLine="560" w:firstLineChars="200"/>
        <w:rPr>
          <w:rFonts w:ascii="仿宋" w:eastAsia="仿宋" w:hAnsi="仿宋"/>
          <w:sz w:val="28"/>
        </w:rPr>
      </w:pPr>
      <w:r w:rsidRPr="00B30878">
        <w:rPr>
          <w:rFonts w:ascii="仿宋" w:eastAsia="仿宋" w:hAnsi="仿宋"/>
          <w:sz w:val="28"/>
        </w:rPr>
        <w:t>- 防雷和防静电：所有工艺生</w:t>
      </w:r>
      <w:r w:rsidRPr="00B30878">
        <w:rPr>
          <w:rFonts w:ascii="仿宋" w:eastAsia="仿宋" w:hAnsi="仿宋" w:hint="eastAsia"/>
          <w:sz w:val="28"/>
        </w:rPr>
        <w:t>产设备及其管线都应根据工艺要求进行防静电接地保护。爆炸危险场所的工艺生产设备和建筑物应属于第Ⅱ类防雷，以考虑防直击雷和感应雷。其他构筑物应属于第Ⅲ类防雷，应装有防直击雷装置。</w:t>
      </w:r>
    </w:p>
    <w:p w:rsidR="00B30878" w:rsidRPr="00B30878" w:rsidP="00B30878" w14:paraId="2BD7626F" w14:textId="77777777">
      <w:pPr>
        <w:ind w:firstLine="560" w:firstLineChars="200"/>
        <w:rPr>
          <w:rFonts w:ascii="仿宋" w:eastAsia="仿宋" w:hAnsi="仿宋"/>
          <w:sz w:val="28"/>
        </w:rPr>
      </w:pPr>
    </w:p>
    <w:p w:rsidR="00B30878" w:rsidRPr="00B30878" w:rsidP="00B30878" w14:paraId="5DAAD459" w14:textId="77777777">
      <w:pPr>
        <w:ind w:firstLine="560" w:firstLineChars="200"/>
        <w:rPr>
          <w:rFonts w:ascii="仿宋" w:eastAsia="仿宋" w:hAnsi="仿宋"/>
          <w:sz w:val="28"/>
        </w:rPr>
      </w:pPr>
      <w:r w:rsidRPr="00B30878">
        <w:rPr>
          <w:rFonts w:ascii="仿宋" w:eastAsia="仿宋" w:hAnsi="仿宋"/>
          <w:sz w:val="28"/>
        </w:rPr>
        <w:t>- 消防给水系统：集线器项目应配置稳高压消防给水系统，以确保供水能力和压力。地上房间需要设计自然排烟系统，自然排烟口的设置应符合相关规范。</w:t>
      </w:r>
    </w:p>
    <w:p w:rsidR="00B30878" w:rsidRPr="00B30878" w:rsidP="00B30878" w14:paraId="30496BDC" w14:textId="77777777">
      <w:pPr>
        <w:ind w:firstLine="560" w:firstLineChars="200"/>
        <w:rPr>
          <w:rFonts w:ascii="仿宋" w:eastAsia="仿宋" w:hAnsi="仿宋"/>
          <w:sz w:val="28"/>
        </w:rPr>
      </w:pPr>
    </w:p>
    <w:p w:rsidR="00B30878" w:rsidRPr="00B30878" w:rsidP="00B30878" w14:paraId="3F3666AF" w14:textId="77777777">
      <w:pPr>
        <w:ind w:firstLine="560" w:firstLineChars="200"/>
        <w:rPr>
          <w:rFonts w:ascii="仿宋" w:eastAsia="仿宋" w:hAnsi="仿宋"/>
          <w:sz w:val="28"/>
        </w:rPr>
      </w:pPr>
      <w:r w:rsidRPr="00B30878">
        <w:rPr>
          <w:rFonts w:ascii="仿宋" w:eastAsia="仿宋" w:hAnsi="仿宋" w:hint="eastAsia"/>
          <w:sz w:val="28"/>
        </w:rPr>
        <w:t>消防总体要求</w:t>
      </w:r>
    </w:p>
    <w:p w:rsidR="00B30878" w:rsidRPr="00B30878" w:rsidP="00B30878" w14:paraId="27EE6AA9" w14:textId="77777777">
      <w:pPr>
        <w:ind w:firstLine="560" w:firstLineChars="200"/>
        <w:rPr>
          <w:rFonts w:ascii="仿宋" w:eastAsia="仿宋" w:hAnsi="仿宋"/>
          <w:sz w:val="28"/>
        </w:rPr>
      </w:pPr>
    </w:p>
    <w:p w:rsidR="00B30878" w:rsidRPr="00B30878" w:rsidP="00B30878" w14:paraId="1232FABB" w14:textId="77777777">
      <w:pPr>
        <w:ind w:firstLine="560" w:firstLineChars="200"/>
        <w:rPr>
          <w:rFonts w:ascii="仿宋" w:eastAsia="仿宋" w:hAnsi="仿宋"/>
          <w:sz w:val="28"/>
        </w:rPr>
      </w:pPr>
      <w:r w:rsidRPr="00B30878">
        <w:rPr>
          <w:rFonts w:ascii="仿宋" w:eastAsia="仿宋" w:hAnsi="仿宋"/>
          <w:sz w:val="28"/>
        </w:rPr>
        <w:t>- 建筑消防：主体工程和库房内应设有消防栓，并配备便携式灭火器。库房根据《建筑灭火器配置设计规范》设置手推式或便携式化学灭火器。</w:t>
      </w:r>
    </w:p>
    <w:p w:rsidR="00B30878" w:rsidRPr="00B30878" w:rsidP="00B30878" w14:paraId="75554B11" w14:textId="77777777">
      <w:pPr>
        <w:ind w:firstLine="560" w:firstLineChars="200"/>
        <w:rPr>
          <w:rFonts w:ascii="仿宋" w:eastAsia="仿宋" w:hAnsi="仿宋"/>
          <w:sz w:val="28"/>
        </w:rPr>
      </w:pPr>
    </w:p>
    <w:p w:rsidR="00B30878" w:rsidRPr="00B30878" w:rsidP="00B30878" w14:paraId="4DE1ADFC"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B30878">
        <w:rPr>
          <w:rFonts w:ascii="仿宋" w:eastAsia="仿宋" w:hAnsi="仿宋"/>
          <w:sz w:val="28"/>
        </w:rPr>
        <w:t>- 消防通道：厂房四周应设置宽度为10.00米的环形消防车道，以满足消防车通行要求。</w:t>
      </w:r>
    </w:p>
    <w:p w:rsidR="00B30878" w:rsidRPr="00B30878" w:rsidP="00B30878" w14:paraId="5834A8ED" w14:textId="77777777">
      <w:pPr>
        <w:ind w:firstLine="560" w:firstLineChars="200"/>
        <w:rPr>
          <w:rFonts w:ascii="仿宋" w:eastAsia="仿宋" w:hAnsi="仿宋"/>
          <w:sz w:val="28"/>
        </w:rPr>
      </w:pPr>
    </w:p>
    <w:p w:rsidR="00B30878" w:rsidRPr="00B30878" w:rsidP="00B30878" w14:paraId="024D8E98" w14:textId="77777777">
      <w:pPr>
        <w:ind w:firstLine="560" w:firstLineChars="200"/>
        <w:rPr>
          <w:rFonts w:ascii="仿宋" w:eastAsia="仿宋" w:hAnsi="仿宋"/>
          <w:sz w:val="28"/>
        </w:rPr>
      </w:pPr>
      <w:r w:rsidRPr="00B30878">
        <w:rPr>
          <w:rFonts w:ascii="仿宋" w:eastAsia="仿宋" w:hAnsi="仿宋" w:hint="eastAsia"/>
          <w:sz w:val="28"/>
        </w:rPr>
        <w:t>消防措施</w:t>
      </w:r>
    </w:p>
    <w:p w:rsidR="00B30878" w:rsidRPr="00B30878" w:rsidP="00B30878" w14:paraId="3C857DFD" w14:textId="77777777">
      <w:pPr>
        <w:ind w:firstLine="560" w:firstLineChars="200"/>
        <w:rPr>
          <w:rFonts w:ascii="仿宋" w:eastAsia="仿宋" w:hAnsi="仿宋"/>
          <w:sz w:val="28"/>
        </w:rPr>
      </w:pPr>
    </w:p>
    <w:p w:rsidR="00B30878" w:rsidP="00B30878" w14:paraId="54EE69C0" w14:textId="683F1CDD">
      <w:pPr>
        <w:ind w:firstLine="560" w:firstLineChars="200"/>
        <w:rPr>
          <w:rFonts w:ascii="仿宋" w:eastAsia="仿宋" w:hAnsi="仿宋"/>
          <w:sz w:val="28"/>
        </w:rPr>
      </w:pPr>
      <w:r w:rsidRPr="00B30878">
        <w:rPr>
          <w:rFonts w:ascii="仿宋" w:eastAsia="仿宋" w:hAnsi="仿宋"/>
          <w:sz w:val="28"/>
        </w:rPr>
        <w:t>- 承办单位应定期检查和维护消防设备和器材，对消防人员进行严格培训，并确保相关人员持证上岗。此外，还应定期进行消防演练，及时消除潜在的消防隐患，以根本上预防火灾事故的发生。</w:t>
      </w:r>
    </w:p>
    <w:p w:rsidR="00B30878" w:rsidP="00B30878" w14:paraId="2468BECE" w14:textId="616CB05D">
      <w:pPr>
        <w:pStyle w:val="Heading2"/>
      </w:pPr>
      <w:bookmarkStart w:id="19" w:name="_Toc152642730"/>
      <w:r w:rsidRPr="00B30878">
        <w:t>(二)、防火防爆总图布置措施</w:t>
      </w:r>
      <w:bookmarkEnd w:id="19"/>
    </w:p>
    <w:p w:rsidR="00B30878" w:rsidRPr="00B30878" w:rsidP="00B30878" w14:paraId="6D5C7BE7" w14:textId="77777777">
      <w:pPr>
        <w:ind w:firstLine="560" w:firstLineChars="200"/>
        <w:rPr>
          <w:rFonts w:ascii="仿宋" w:eastAsia="仿宋" w:hAnsi="仿宋"/>
          <w:sz w:val="28"/>
        </w:rPr>
      </w:pPr>
      <w:r w:rsidRPr="00B30878">
        <w:rPr>
          <w:rFonts w:ascii="仿宋" w:eastAsia="仿宋" w:hAnsi="仿宋" w:hint="eastAsia"/>
          <w:sz w:val="28"/>
        </w:rPr>
        <w:t>该区域内的建筑物根据其防雷等级分为两类。具有爆炸危险的建筑物被归类为第二类防雷建筑，而其他建筑物则按照第三类防雷等级进行设计。</w:t>
      </w:r>
    </w:p>
    <w:p w:rsidR="00B30878" w:rsidRPr="00B30878" w:rsidP="00B30878" w14:paraId="76854CB3" w14:textId="77777777">
      <w:pPr>
        <w:ind w:firstLine="560" w:firstLineChars="200"/>
        <w:rPr>
          <w:rFonts w:ascii="仿宋" w:eastAsia="仿宋" w:hAnsi="仿宋"/>
          <w:sz w:val="28"/>
        </w:rPr>
      </w:pPr>
    </w:p>
    <w:p w:rsidR="00B30878" w:rsidRPr="00B30878" w:rsidP="00B30878" w14:paraId="1EDF860D" w14:textId="77777777">
      <w:pPr>
        <w:ind w:firstLine="560" w:firstLineChars="200"/>
        <w:rPr>
          <w:rFonts w:ascii="仿宋" w:eastAsia="仿宋" w:hAnsi="仿宋"/>
          <w:sz w:val="28"/>
        </w:rPr>
      </w:pPr>
      <w:r w:rsidRPr="00B30878">
        <w:rPr>
          <w:rFonts w:ascii="仿宋" w:eastAsia="仿宋" w:hAnsi="仿宋" w:hint="eastAsia"/>
          <w:sz w:val="28"/>
        </w:rPr>
        <w:t>对于防雷等级为第二类的建筑物，我们采用了特别的防雷措施。这些建筑物装设了避雷网或避雷针或这两种设备的混合组合，作为接闪器。这些接闪器的作用是引导雷电进入建筑物的钢筋或金属构件，从而避免雷电对建筑物造成直接破坏。这些金属构件不仅充当避雷针的作用，同时也是引下线，通过这些引下线与地下的接地设备相连。</w:t>
      </w:r>
    </w:p>
    <w:p w:rsidR="00B30878" w:rsidRPr="00B30878" w:rsidP="00B30878" w14:paraId="5A7E8E6E" w14:textId="77777777">
      <w:pPr>
        <w:ind w:firstLine="560" w:firstLineChars="200"/>
        <w:rPr>
          <w:rFonts w:ascii="仿宋" w:eastAsia="仿宋" w:hAnsi="仿宋"/>
          <w:sz w:val="28"/>
        </w:rPr>
      </w:pPr>
    </w:p>
    <w:p w:rsidR="00B30878" w:rsidP="00B30878" w14:paraId="7A85FA96" w14:textId="70B40714">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B30878">
        <w:rPr>
          <w:rFonts w:ascii="仿宋" w:eastAsia="仿宋" w:hAnsi="仿宋" w:hint="eastAsia"/>
          <w:sz w:val="28"/>
        </w:rPr>
        <w:t>为防止直击雷的冲击，接地设备的电阻不能大于</w:t>
      </w:r>
      <w:r w:rsidRPr="00B30878">
        <w:rPr>
          <w:rFonts w:ascii="仿宋" w:eastAsia="仿宋" w:hAnsi="仿宋"/>
          <w:sz w:val="28"/>
        </w:rPr>
        <w:t>10.00欧姆。这一标准的设立，可以有</w:t>
      </w:r>
      <w:r w:rsidRPr="00B30878">
        <w:rPr>
          <w:rFonts w:ascii="仿宋" w:eastAsia="仿宋" w:hAnsi="仿宋" w:hint="eastAsia"/>
          <w:sz w:val="28"/>
        </w:rPr>
        <w:t>效地引导雷电迅速流入地下，减少雷电对建筑物和人员的伤害。此外，所有正常不带电的金属设备外壳都需要可靠接地，这也是我们确保安全的一项重要措施。</w:t>
      </w:r>
    </w:p>
    <w:p w:rsidR="00B30878" w:rsidP="00B30878" w14:paraId="70162649" w14:textId="1CC7B150">
      <w:pPr>
        <w:pStyle w:val="Heading2"/>
      </w:pPr>
      <w:bookmarkStart w:id="20" w:name="_Toc152642731"/>
      <w:r w:rsidRPr="00B30878">
        <w:t>(三)、自然灾害防范措施</w:t>
      </w:r>
      <w:bookmarkEnd w:id="20"/>
    </w:p>
    <w:p w:rsidR="00B30878" w:rsidP="00B30878" w14:paraId="3442D6B3" w14:textId="664CDBAE">
      <w:pPr>
        <w:ind w:firstLine="560" w:firstLineChars="200"/>
        <w:rPr>
          <w:rFonts w:ascii="仿宋" w:eastAsia="仿宋" w:hAnsi="仿宋"/>
          <w:sz w:val="28"/>
        </w:rPr>
      </w:pPr>
      <w:r w:rsidRPr="00B30878">
        <w:rPr>
          <w:rFonts w:ascii="仿宋" w:eastAsia="仿宋" w:hAnsi="仿宋" w:hint="eastAsia"/>
          <w:sz w:val="28"/>
        </w:rPr>
        <w:t>按照《建筑抗震设计规范》（</w:t>
      </w:r>
      <w:r w:rsidRPr="00B30878">
        <w:rPr>
          <w:rFonts w:ascii="仿宋" w:eastAsia="仿宋" w:hAnsi="仿宋"/>
          <w:sz w:val="28"/>
        </w:rPr>
        <w:t>GB50011）的标准，我们明确了集线器项目所在地区的抗震设防烈度为VIII度，设计基本地震加速度值为0.20g。在该规范中，还明确提及了本工程所在地的地震基本烈度为VI度。在考虑到地震烈度设防要求后，我们将集线器项目的房屋建设标准设定为按照地震基本烈度VIII度的标准进行设防。这样做可以更好地确保集线器项目在遭遇地震时的稳定性与安全性，从而保障了集线器项目及周边环境的稳定与安全。</w:t>
      </w:r>
    </w:p>
    <w:p w:rsidR="00B30878" w:rsidP="00B30878" w14:paraId="38E5B3AB" w14:textId="5F2A78A4">
      <w:pPr>
        <w:pStyle w:val="Heading2"/>
      </w:pPr>
      <w:bookmarkStart w:id="21" w:name="_Toc152642732"/>
      <w:r w:rsidRPr="00B30878">
        <w:t>(四)、安全标志使用要求</w:t>
      </w:r>
      <w:bookmarkEnd w:id="21"/>
    </w:p>
    <w:p w:rsidR="00B30878" w:rsidRPr="00B30878" w:rsidP="00B30878" w14:paraId="43D3D1EA" w14:textId="77777777">
      <w:pPr>
        <w:ind w:firstLine="560" w:firstLineChars="200"/>
        <w:rPr>
          <w:rFonts w:ascii="仿宋" w:eastAsia="仿宋" w:hAnsi="仿宋"/>
          <w:sz w:val="28"/>
        </w:rPr>
      </w:pPr>
      <w:r w:rsidRPr="00B30878">
        <w:rPr>
          <w:rFonts w:ascii="仿宋" w:eastAsia="仿宋" w:hAnsi="仿宋" w:hint="eastAsia"/>
          <w:sz w:val="28"/>
        </w:rPr>
        <w:t>安全标志的使用要求主要包括以下几点：</w:t>
      </w:r>
    </w:p>
    <w:p w:rsidR="00B30878" w:rsidRPr="00B30878" w:rsidP="00B30878" w14:paraId="28AE5FDC" w14:textId="77777777">
      <w:pPr>
        <w:ind w:firstLine="560" w:firstLineChars="200"/>
        <w:rPr>
          <w:rFonts w:ascii="仿宋" w:eastAsia="仿宋" w:hAnsi="仿宋"/>
          <w:sz w:val="28"/>
        </w:rPr>
      </w:pPr>
    </w:p>
    <w:p w:rsidR="00B30878" w:rsidRPr="00B30878" w:rsidP="00B30878" w14:paraId="555F3455" w14:textId="77777777">
      <w:pPr>
        <w:ind w:firstLine="560" w:firstLineChars="200"/>
        <w:rPr>
          <w:rFonts w:ascii="仿宋" w:eastAsia="仿宋" w:hAnsi="仿宋"/>
          <w:sz w:val="28"/>
        </w:rPr>
      </w:pPr>
      <w:r w:rsidRPr="00B30878">
        <w:rPr>
          <w:rFonts w:ascii="仿宋" w:eastAsia="仿宋" w:hAnsi="仿宋"/>
          <w:sz w:val="28"/>
        </w:rPr>
        <w:t>1. 必须设置在所涉及的相应危险地点或设备最容易被观察到的地方，保证受众能注意到。</w:t>
      </w:r>
    </w:p>
    <w:p w:rsidR="00B30878" w:rsidRPr="00B30878" w:rsidP="00B30878" w14:paraId="5BD62248" w14:textId="77777777">
      <w:pPr>
        <w:ind w:firstLine="560" w:firstLineChars="200"/>
        <w:rPr>
          <w:rFonts w:ascii="仿宋" w:eastAsia="仿宋" w:hAnsi="仿宋"/>
          <w:sz w:val="28"/>
        </w:rPr>
      </w:pPr>
      <w:r w:rsidRPr="00B30878">
        <w:rPr>
          <w:rFonts w:ascii="仿宋" w:eastAsia="仿宋" w:hAnsi="仿宋"/>
          <w:sz w:val="28"/>
        </w:rPr>
        <w:t>2. 应牢固地固定在依托物上，不能产生倾斜、卷翘、摆动等现象，高度应尽量与人眼的视线高度一致。</w:t>
      </w:r>
    </w:p>
    <w:p w:rsidR="00B30878" w:rsidRPr="00B30878" w:rsidP="00B30878" w14:paraId="0999DEBF" w14:textId="77777777">
      <w:pPr>
        <w:ind w:firstLine="560" w:firstLineChars="200"/>
        <w:rPr>
          <w:rFonts w:ascii="仿宋" w:eastAsia="仿宋" w:hAnsi="仿宋"/>
          <w:sz w:val="28"/>
        </w:rPr>
      </w:pPr>
      <w:r w:rsidRPr="00B30878">
        <w:rPr>
          <w:rFonts w:ascii="仿宋" w:eastAsia="仿宋" w:hAnsi="仿宋"/>
          <w:sz w:val="28"/>
        </w:rPr>
        <w:t>3. 不应设置在门、窗、架等可移动的物体上，警示牌的正面或其邻近不得有妨碍人们视线的固定障碍物，并尽量避免被其他临时性物体所遮挡。</w:t>
      </w:r>
    </w:p>
    <w:p w:rsidR="00B30878" w:rsidRPr="00B30878" w:rsidP="00B30878" w14:paraId="5FFDE8DC"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B30878">
        <w:rPr>
          <w:rFonts w:ascii="仿宋" w:eastAsia="仿宋" w:hAnsi="仿宋"/>
          <w:sz w:val="28"/>
        </w:rPr>
        <w:t>4. 安全标识牌的使用基本要求还应根据《建筑抗震设计规范》（GB50011）的标准，针对集线器项目所在地区的地震烈度设防要求进行具体设置。</w:t>
      </w:r>
    </w:p>
    <w:p w:rsidR="00B30878" w:rsidRPr="00B30878" w:rsidP="00B30878" w14:paraId="36BC6E5E" w14:textId="77777777">
      <w:pPr>
        <w:ind w:firstLine="560" w:firstLineChars="200"/>
        <w:rPr>
          <w:rFonts w:ascii="仿宋" w:eastAsia="仿宋" w:hAnsi="仿宋"/>
          <w:sz w:val="28"/>
        </w:rPr>
      </w:pPr>
    </w:p>
    <w:p w:rsidR="00B30878" w:rsidP="00B30878" w14:paraId="246B8229" w14:textId="1D952176">
      <w:pPr>
        <w:ind w:firstLine="560" w:firstLineChars="200"/>
        <w:rPr>
          <w:rFonts w:ascii="仿宋" w:eastAsia="仿宋" w:hAnsi="仿宋" w:hint="eastAsia"/>
          <w:sz w:val="28"/>
        </w:rPr>
      </w:pPr>
      <w:r w:rsidRPr="00B30878">
        <w:rPr>
          <w:rFonts w:ascii="仿宋" w:eastAsia="仿宋" w:hAnsi="仿宋" w:hint="eastAsia"/>
          <w:sz w:val="28"/>
        </w:rPr>
        <w:t>对于安全标志牌的具体使用要求，最好参考相关的安全规范和标准，以确保安全标志牌能发挥其应有的作用。</w:t>
      </w:r>
    </w:p>
    <w:p w:rsidR="00B30878" w:rsidP="00B30878" w14:paraId="6E7352FA" w14:textId="59433722">
      <w:pPr>
        <w:pStyle w:val="Heading2"/>
      </w:pPr>
      <w:bookmarkStart w:id="22" w:name="_Toc152642733"/>
      <w:r w:rsidRPr="00B30878">
        <w:t>(五)、电气安全保障措施</w:t>
      </w:r>
      <w:bookmarkEnd w:id="22"/>
    </w:p>
    <w:p w:rsidR="00B30878" w:rsidP="00B30878" w14:paraId="57D24EE3" w14:textId="3A293FD9">
      <w:pPr>
        <w:ind w:firstLine="560" w:firstLineChars="200"/>
        <w:rPr>
          <w:rFonts w:ascii="仿宋" w:eastAsia="仿宋" w:hAnsi="仿宋" w:hint="eastAsia"/>
          <w:sz w:val="28"/>
        </w:rPr>
      </w:pPr>
      <w:r w:rsidRPr="00B30878">
        <w:rPr>
          <w:rFonts w:ascii="仿宋" w:eastAsia="仿宋" w:hAnsi="仿宋" w:hint="eastAsia"/>
          <w:sz w:val="28"/>
        </w:rPr>
        <w:t>集线器项目承办单位不仅要为所有电气设备设置防触电接地，以保护员工和设备免受电击的伤害，还要在集线器项目建设区域高处的建筑物和设备上安装避雷装置。这些避雷装置能够有效地将突发的雷电引入地下，避免雷电对建筑物和设备造成损坏，保证集线器项目的顺利进行。同时，这些措施也符合国家相关安全法规和标准的要求，为集线器项目的安全和质量提供了有力保障。</w:t>
      </w:r>
    </w:p>
    <w:p w:rsidR="00B30878" w:rsidP="00B30878" w14:paraId="51CC5F93" w14:textId="287B6CC9">
      <w:pPr>
        <w:pStyle w:val="Heading2"/>
      </w:pPr>
      <w:bookmarkStart w:id="23" w:name="_Toc152642734"/>
      <w:r w:rsidRPr="00B30878">
        <w:t>(六)、防尘防毒措施</w:t>
      </w:r>
      <w:bookmarkEnd w:id="23"/>
    </w:p>
    <w:p w:rsidR="00B30878" w:rsidRPr="00B30878" w:rsidP="00B30878" w14:paraId="12E315BE" w14:textId="77777777">
      <w:pPr>
        <w:ind w:firstLine="560" w:firstLineChars="200"/>
        <w:rPr>
          <w:rFonts w:ascii="仿宋" w:eastAsia="仿宋" w:hAnsi="仿宋"/>
          <w:sz w:val="28"/>
        </w:rPr>
      </w:pPr>
      <w:r w:rsidRPr="00B30878">
        <w:rPr>
          <w:rFonts w:ascii="仿宋" w:eastAsia="仿宋" w:hAnsi="仿宋" w:hint="eastAsia"/>
          <w:sz w:val="28"/>
        </w:rPr>
        <w:t>接触有毒有害物的工作岗位应配备空气呼吸器及防毒面具等防护</w:t>
      </w:r>
    </w:p>
    <w:p w:rsidR="00B30878" w:rsidP="00B30878" w14:paraId="53552F17" w14:textId="2CC5C3E9">
      <w:pPr>
        <w:ind w:firstLine="560" w:firstLineChars="200"/>
        <w:rPr>
          <w:rFonts w:ascii="仿宋" w:eastAsia="仿宋" w:hAnsi="仿宋" w:hint="eastAsia"/>
          <w:sz w:val="28"/>
        </w:rPr>
      </w:pPr>
      <w:r w:rsidRPr="00B30878">
        <w:rPr>
          <w:rFonts w:ascii="仿宋" w:eastAsia="仿宋" w:hAnsi="仿宋" w:hint="eastAsia"/>
          <w:sz w:val="28"/>
        </w:rPr>
        <w:t>器材，确保操作工的人身安全</w:t>
      </w:r>
    </w:p>
    <w:p w:rsidR="00B30878" w:rsidP="00B30878" w14:paraId="3525745F" w14:textId="78EE2525">
      <w:pPr>
        <w:pStyle w:val="Heading2"/>
      </w:pPr>
      <w:bookmarkStart w:id="24" w:name="_Toc152642735"/>
      <w:r w:rsidRPr="00B30878">
        <w:t>(七)、防静电、触电、防护及防雷措施</w:t>
      </w:r>
      <w:bookmarkEnd w:id="24"/>
    </w:p>
    <w:p w:rsidR="00B30878" w:rsidRPr="00B30878" w:rsidP="00B30878" w14:paraId="422E6C15"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B30878">
        <w:rPr>
          <w:rFonts w:ascii="仿宋" w:eastAsia="仿宋" w:hAnsi="仿宋" w:hint="eastAsia"/>
          <w:sz w:val="28"/>
        </w:rPr>
        <w:t>在防爆区域内，所有金属设备、管道和其他相关设施都必须配备静电接地设施，以确保这些设备和设施的电荷能够安全地导入地面，而不允许任何设备或内部零件与地相绝缘的金属体存在。此外，为了防止雷电对生产设备、设施以及建构筑物造成损害，各生产设备、设施及建构筑物均应配备可靠的防雷保护设备，其防雷设计应符合国家</w:t>
      </w:r>
    </w:p>
    <w:p w:rsidR="00B30878" w:rsidRPr="00B30878" w:rsidP="00B30878" w14:textId="77777777">
      <w:pPr>
        <w:ind w:firstLine="560" w:firstLineChars="200"/>
        <w:rPr>
          <w:rFonts w:ascii="仿宋" w:eastAsia="仿宋" w:hAnsi="仿宋"/>
          <w:sz w:val="28"/>
        </w:rPr>
      </w:pPr>
      <w:r w:rsidRPr="00B30878">
        <w:rPr>
          <w:rFonts w:ascii="仿宋" w:eastAsia="仿宋" w:hAnsi="仿宋" w:hint="eastAsia"/>
          <w:sz w:val="28"/>
        </w:rPr>
        <w:t>标准和相关规定。</w:t>
      </w:r>
    </w:p>
    <w:p w:rsidR="00B30878" w:rsidRPr="00B30878" w:rsidP="00B30878" w14:paraId="1CD5405A" w14:textId="77777777">
      <w:pPr>
        <w:ind w:firstLine="560" w:firstLineChars="200"/>
        <w:rPr>
          <w:rFonts w:ascii="仿宋" w:eastAsia="仿宋" w:hAnsi="仿宋"/>
          <w:sz w:val="28"/>
        </w:rPr>
      </w:pPr>
    </w:p>
    <w:p w:rsidR="00B30878" w:rsidP="00B30878" w14:paraId="0D43C08F" w14:textId="2A29BC60">
      <w:pPr>
        <w:ind w:firstLine="560" w:firstLineChars="200"/>
        <w:rPr>
          <w:rFonts w:ascii="仿宋" w:eastAsia="仿宋" w:hAnsi="仿宋" w:hint="eastAsia"/>
          <w:sz w:val="28"/>
        </w:rPr>
      </w:pPr>
      <w:r w:rsidRPr="00B30878">
        <w:rPr>
          <w:rFonts w:ascii="仿宋" w:eastAsia="仿宋" w:hAnsi="仿宋" w:hint="eastAsia"/>
          <w:sz w:val="28"/>
        </w:rPr>
        <w:t>此外，架空管道以及变配电设备和低压供电线路终端也必须设有防雷电波侵入的防护措施，以避免电流对设备造成损害。在此，我们建议在这些设备内部设置必要的避雷针（线），以提高设备的防雷能力，并确保员工和设备的安全。</w:t>
      </w:r>
    </w:p>
    <w:p w:rsidR="00B30878" w:rsidP="00B30878" w14:paraId="292D3834" w14:textId="46D1EBDF">
      <w:pPr>
        <w:pStyle w:val="Heading2"/>
      </w:pPr>
      <w:bookmarkStart w:id="25" w:name="_Toc152642736"/>
      <w:r w:rsidRPr="00B30878">
        <w:t>(八)、机械设备安全保障措施</w:t>
      </w:r>
      <w:bookmarkEnd w:id="25"/>
    </w:p>
    <w:p w:rsidR="00B30878" w:rsidP="00B30878" w14:paraId="42EBF94D" w14:textId="71C7C5A1">
      <w:pPr>
        <w:ind w:firstLine="560" w:firstLineChars="200"/>
        <w:rPr>
          <w:rFonts w:ascii="仿宋" w:eastAsia="仿宋" w:hAnsi="仿宋" w:hint="eastAsia"/>
          <w:sz w:val="28"/>
        </w:rPr>
      </w:pPr>
      <w:r w:rsidRPr="00B30878">
        <w:rPr>
          <w:rFonts w:ascii="仿宋" w:eastAsia="仿宋" w:hAnsi="仿宋" w:hint="eastAsia"/>
          <w:sz w:val="28"/>
        </w:rPr>
        <w:t>机械传动力设备中的开式齿轮、皮带轮、联轴器等关键部位都设有安全罩，以防止意外伤害的发生。对于带式输送机的头部、尾部改向部位以及料斗开口位置等经常有人接近的地方，我们按照《带式输送机安全规程》采取了密闭防护措施，以避免机械运动对人体造成意外伤害。这些防护措施可以有效地保护人员免受机械伤害的风险，从而确保生产过程的安全性和可靠性。</w:t>
      </w:r>
    </w:p>
    <w:p w:rsidR="00B30878" w:rsidP="00B30878" w14:paraId="43957454" w14:textId="579C837F">
      <w:pPr>
        <w:pStyle w:val="Heading2"/>
      </w:pPr>
      <w:bookmarkStart w:id="26" w:name="_Toc152642737"/>
      <w:r w:rsidRPr="00B30878">
        <w:t>(九)、劳动安全保障措施</w:t>
      </w:r>
      <w:bookmarkEnd w:id="26"/>
    </w:p>
    <w:p w:rsidR="00B30878" w:rsidRPr="00B30878" w:rsidP="00B30878" w14:paraId="453D534D" w14:textId="77777777">
      <w:pPr>
        <w:ind w:firstLine="560" w:firstLineChars="200"/>
        <w:rPr>
          <w:rFonts w:ascii="仿宋" w:eastAsia="仿宋" w:hAnsi="仿宋"/>
          <w:sz w:val="28"/>
        </w:rPr>
      </w:pPr>
      <w:r w:rsidRPr="00B30878">
        <w:rPr>
          <w:rFonts w:ascii="仿宋" w:eastAsia="仿宋" w:hAnsi="仿宋" w:hint="eastAsia"/>
          <w:sz w:val="28"/>
        </w:rPr>
        <w:t>该集线器项目承办单位考虑到员工的工作和生活需求，设立了医务室、浴室、休息室等必要的生活福利设施，旨在为员工创造一个优美、舒适的工作和生活环境。此外，集线器项目承办单位也对空闲地进行绿化，通过这些措施为员工营造一个宜人的工作生活环境。</w:t>
      </w:r>
    </w:p>
    <w:p w:rsidR="00B30878" w:rsidRPr="00B30878" w:rsidP="00B30878" w14:paraId="2349722D" w14:textId="77777777">
      <w:pPr>
        <w:ind w:firstLine="560" w:firstLineChars="200"/>
        <w:rPr>
          <w:rFonts w:ascii="仿宋" w:eastAsia="仿宋" w:hAnsi="仿宋"/>
          <w:sz w:val="28"/>
        </w:rPr>
      </w:pPr>
    </w:p>
    <w:p w:rsidR="00B30878" w:rsidRPr="00B30878" w:rsidP="00B30878" w14:paraId="1B954AC8"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B30878">
        <w:rPr>
          <w:rFonts w:ascii="仿宋" w:eastAsia="仿宋" w:hAnsi="仿宋" w:hint="eastAsia"/>
          <w:sz w:val="28"/>
        </w:rPr>
        <w:t>在自动控制设计方面，该集线器项目承办单位以集中检测为主，</w:t>
      </w:r>
    </w:p>
    <w:p w:rsidR="00B30878" w:rsidRPr="00B30878" w:rsidP="00B30878" w14:textId="77777777">
      <w:pPr>
        <w:ind w:firstLine="560" w:firstLineChars="200"/>
        <w:rPr>
          <w:rFonts w:ascii="仿宋" w:eastAsia="仿宋" w:hAnsi="仿宋"/>
          <w:sz w:val="28"/>
        </w:rPr>
      </w:pPr>
      <w:r w:rsidRPr="00B30878">
        <w:rPr>
          <w:rFonts w:ascii="仿宋" w:eastAsia="仿宋" w:hAnsi="仿宋" w:hint="eastAsia"/>
          <w:sz w:val="28"/>
        </w:rPr>
        <w:t>将重要参数引至控制室，以便实时观察生产过程的变化。为确保劳动安全，针对一些会对员工造成潜在危害的参数，集线器项目承办单位还设置了越限报警功能。这些措施可以有效地预防并及时应对可能出现的安全问题。</w:t>
      </w:r>
    </w:p>
    <w:p w:rsidR="00B30878" w:rsidRPr="00B30878" w:rsidP="00B30878" w14:paraId="67326628" w14:textId="77777777">
      <w:pPr>
        <w:ind w:firstLine="560" w:firstLineChars="200"/>
        <w:rPr>
          <w:rFonts w:ascii="仿宋" w:eastAsia="仿宋" w:hAnsi="仿宋"/>
          <w:sz w:val="28"/>
        </w:rPr>
      </w:pPr>
    </w:p>
    <w:p w:rsidR="00B30878" w:rsidP="00B30878" w14:paraId="444E25ED" w14:textId="15C93AD2">
      <w:pPr>
        <w:ind w:firstLine="560" w:firstLineChars="200"/>
        <w:rPr>
          <w:rFonts w:ascii="仿宋" w:eastAsia="仿宋" w:hAnsi="仿宋" w:hint="eastAsia"/>
          <w:sz w:val="28"/>
        </w:rPr>
      </w:pPr>
      <w:r w:rsidRPr="00B30878">
        <w:rPr>
          <w:rFonts w:ascii="仿宋" w:eastAsia="仿宋" w:hAnsi="仿宋" w:hint="eastAsia"/>
          <w:sz w:val="28"/>
        </w:rPr>
        <w:t>此外，为了保证劳动安全，该集线器项目承办单位还设置了一定数量的自动调节系统。这些系统可以在出现不安全因素时自动调节，从而最大限度地减少不安全事故的发生。这些自动调节系统的存在，不仅提高了生产效率，更为员工的安全提供了有力保障。</w:t>
      </w:r>
    </w:p>
    <w:p w:rsidR="00B30878" w:rsidP="00B30878" w14:paraId="7AFAC7C4" w14:textId="01CEA876">
      <w:pPr>
        <w:pStyle w:val="Heading2"/>
      </w:pPr>
      <w:bookmarkStart w:id="27" w:name="_Toc152642738"/>
      <w:r w:rsidRPr="00B30878">
        <w:t>(十)、劳动安全卫生机构设置及教育制度</w:t>
      </w:r>
      <w:bookmarkEnd w:id="27"/>
    </w:p>
    <w:p w:rsidR="00B30878" w:rsidRPr="00B30878" w:rsidP="00B30878" w14:paraId="62798969" w14:textId="77777777">
      <w:pPr>
        <w:ind w:firstLine="560" w:firstLineChars="200"/>
        <w:rPr>
          <w:rFonts w:ascii="仿宋" w:eastAsia="仿宋" w:hAnsi="仿宋"/>
          <w:sz w:val="28"/>
        </w:rPr>
      </w:pPr>
      <w:r w:rsidRPr="00B30878">
        <w:rPr>
          <w:rFonts w:ascii="仿宋" w:eastAsia="仿宋" w:hAnsi="仿宋" w:hint="eastAsia"/>
          <w:sz w:val="28"/>
        </w:rPr>
        <w:t>机构设置及人员配备</w:t>
      </w:r>
    </w:p>
    <w:p w:rsidR="00B30878" w:rsidRPr="00B30878" w:rsidP="00B30878" w14:paraId="777A8DBD" w14:textId="77777777">
      <w:pPr>
        <w:ind w:firstLine="560" w:firstLineChars="200"/>
        <w:rPr>
          <w:rFonts w:ascii="仿宋" w:eastAsia="仿宋" w:hAnsi="仿宋"/>
          <w:sz w:val="28"/>
        </w:rPr>
      </w:pPr>
    </w:p>
    <w:p w:rsidR="00B30878" w:rsidRPr="00B30878" w:rsidP="00B30878" w14:paraId="31B1FFE3" w14:textId="77777777">
      <w:pPr>
        <w:ind w:firstLine="560" w:firstLineChars="200"/>
        <w:rPr>
          <w:rFonts w:ascii="仿宋" w:eastAsia="仿宋" w:hAnsi="仿宋"/>
          <w:sz w:val="28"/>
        </w:rPr>
      </w:pPr>
      <w:r w:rsidRPr="00B30878">
        <w:rPr>
          <w:rFonts w:ascii="仿宋" w:eastAsia="仿宋" w:hAnsi="仿宋" w:hint="eastAsia"/>
          <w:sz w:val="28"/>
        </w:rPr>
        <w:t>应急撤离和急救准备</w:t>
      </w:r>
    </w:p>
    <w:p w:rsidR="00B30878" w:rsidRPr="00B30878" w:rsidP="00B30878" w14:paraId="1D8AB0DB" w14:textId="77777777">
      <w:pPr>
        <w:ind w:firstLine="560" w:firstLineChars="200"/>
        <w:rPr>
          <w:rFonts w:ascii="仿宋" w:eastAsia="仿宋" w:hAnsi="仿宋"/>
          <w:sz w:val="28"/>
        </w:rPr>
      </w:pPr>
    </w:p>
    <w:p w:rsidR="00B30878" w:rsidRPr="00B30878" w:rsidP="00B30878" w14:paraId="6622289B" w14:textId="77777777">
      <w:pPr>
        <w:ind w:firstLine="560" w:firstLineChars="200"/>
        <w:rPr>
          <w:rFonts w:ascii="仿宋" w:eastAsia="仿宋" w:hAnsi="仿宋"/>
          <w:sz w:val="28"/>
        </w:rPr>
      </w:pPr>
      <w:r w:rsidRPr="00B30878">
        <w:rPr>
          <w:rFonts w:ascii="仿宋" w:eastAsia="仿宋" w:hAnsi="仿宋" w:hint="eastAsia"/>
          <w:sz w:val="28"/>
        </w:rPr>
        <w:t>为了应对紧急情况，集线器项目承办单位合理设置了应急撤离通道和泄险区，以确保在紧急事故发生时，员工能够及时疏散到安全区域。此外，现场还设有急救站，配备了必要的急救设施和急救车辆。劳动安全部门要求编制突发性急性中毒事故的救治预案，并根据实际情况进行修订，定期组织员工进行应急演练，以确保人员安全。</w:t>
      </w:r>
    </w:p>
    <w:p w:rsidR="00B30878" w:rsidRPr="00B30878" w:rsidP="00B30878" w14:paraId="13344755" w14:textId="77777777">
      <w:pPr>
        <w:ind w:firstLine="560" w:firstLineChars="200"/>
        <w:rPr>
          <w:rFonts w:ascii="仿宋" w:eastAsia="仿宋" w:hAnsi="仿宋"/>
          <w:sz w:val="28"/>
        </w:rPr>
      </w:pPr>
    </w:p>
    <w:p w:rsidR="00B30878" w:rsidRPr="00B30878" w:rsidP="00B30878" w14:paraId="693813F7"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B30878">
        <w:rPr>
          <w:rFonts w:ascii="仿宋" w:eastAsia="仿宋" w:hAnsi="仿宋" w:hint="eastAsia"/>
          <w:sz w:val="28"/>
        </w:rPr>
        <w:t>劳动安全卫生教育制度</w:t>
      </w:r>
    </w:p>
    <w:p w:rsidR="00B30878" w:rsidRPr="00B30878" w:rsidP="00B30878" w14:paraId="17B671B1" w14:textId="77777777">
      <w:pPr>
        <w:ind w:firstLine="560" w:firstLineChars="200"/>
        <w:rPr>
          <w:rFonts w:ascii="仿宋" w:eastAsia="仿宋" w:hAnsi="仿宋"/>
          <w:sz w:val="28"/>
        </w:rPr>
      </w:pPr>
    </w:p>
    <w:p w:rsidR="00B30878" w:rsidP="00B30878" w14:paraId="4D5B3F3F" w14:textId="693B9595">
      <w:pPr>
        <w:ind w:firstLine="560" w:firstLineChars="200"/>
        <w:rPr>
          <w:rFonts w:ascii="仿宋" w:eastAsia="仿宋" w:hAnsi="仿宋" w:hint="eastAsia"/>
          <w:sz w:val="28"/>
        </w:rPr>
      </w:pPr>
      <w:r w:rsidRPr="00B30878">
        <w:rPr>
          <w:rFonts w:ascii="仿宋" w:eastAsia="仿宋" w:hAnsi="仿宋" w:hint="eastAsia"/>
          <w:sz w:val="28"/>
        </w:rPr>
        <w:t>一旦集线器项目投入运营，所有级别的员工都必须坚守劳动安全操作规程，确保一切潜在的事故隐患在发生之初就被消除，以保障员工的人身安全和设备的正常运行。集线器项目承办单位将员工的安全和健康置于生产之上的优先位置，特别是在生产第一线，确保安全与健康成为首要任务。每一位进入有毒有害生产单元的员工都必须佩戴个人防护设备，这是确保工作场所的基本要求。</w:t>
      </w:r>
    </w:p>
    <w:p w:rsidR="00B30878" w:rsidP="00B30878" w14:paraId="7D2A4FCE" w14:textId="5B4499D4">
      <w:pPr>
        <w:pStyle w:val="Heading2"/>
      </w:pPr>
      <w:bookmarkStart w:id="28" w:name="_Toc152642739"/>
      <w:r w:rsidRPr="00B30878">
        <w:t>(十一)、劳动安全预期效果评价</w:t>
      </w:r>
      <w:bookmarkEnd w:id="28"/>
    </w:p>
    <w:p w:rsidR="00B30878" w:rsidP="00B30878" w14:paraId="12907D3A" w14:textId="4C20E4EC">
      <w:pPr>
        <w:ind w:firstLine="560" w:firstLineChars="200"/>
        <w:rPr>
          <w:rFonts w:ascii="仿宋" w:eastAsia="仿宋" w:hAnsi="仿宋" w:hint="eastAsia"/>
          <w:sz w:val="28"/>
        </w:rPr>
      </w:pPr>
      <w:r w:rsidRPr="00B30878">
        <w:rPr>
          <w:rFonts w:ascii="仿宋" w:eastAsia="仿宋" w:hAnsi="仿宋" w:hint="eastAsia"/>
          <w:sz w:val="28"/>
        </w:rPr>
        <w:t>在事故出现之际，集线器项目执行单位依赖于工程设计方案中的安全防护设备和突发情况应急措施，有效遏制事故的扩大，防止安全和消防事故的蔓延，确保员工的人身安全和财产不受损害。集线器项目执行单位已经设计并配备了完善的安全卫生专用设备，主要包括防火防爆设备、火灾自动报警系统、水消防系统、空调设备、岗位通风设备、隔声降噪设备、安全供水、安全供电设备等。</w:t>
      </w:r>
    </w:p>
    <w:p w:rsidR="00B30878" w:rsidP="00B30878" w14:paraId="509B59AF" w14:textId="72CC5E98">
      <w:pPr>
        <w:pStyle w:val="Heading1"/>
        <w:rPr>
          <w:rFonts w:hint="eastAsia"/>
        </w:rPr>
      </w:pPr>
      <w:bookmarkStart w:id="29" w:name="_Toc152642740"/>
      <w:r w:rsidRPr="00B30878">
        <w:rPr>
          <w:rFonts w:hint="eastAsia"/>
        </w:rPr>
        <w:t>六、技术与研发计划</w:t>
      </w:r>
      <w:bookmarkEnd w:id="29"/>
    </w:p>
    <w:p w:rsidR="00B30878" w:rsidP="00B30878" w14:paraId="6C769A7F" w14:textId="1D11EAFB">
      <w:pPr>
        <w:pStyle w:val="Heading2"/>
      </w:pPr>
      <w:bookmarkStart w:id="30" w:name="_Toc152642741"/>
      <w:r w:rsidRPr="00B30878">
        <w:t>(一)、技术背景与解决方案</w:t>
      </w:r>
      <w:bookmarkEnd w:id="30"/>
    </w:p>
    <w:p w:rsidR="00B30878" w:rsidRPr="00B30878" w:rsidP="00B30878" w14:paraId="4C58B677"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B30878">
        <w:rPr>
          <w:rFonts w:ascii="仿宋" w:eastAsia="仿宋" w:hAnsi="仿宋" w:hint="eastAsia"/>
          <w:sz w:val="28"/>
        </w:rPr>
        <w:t>在当前竞争激烈的商业环境中，技术背景至关重要，对于确保资产质量、实现持续成长和提高收益性具有决定性影响。以下是我们所依赖的技术背景：</w:t>
      </w:r>
    </w:p>
    <w:p w:rsidR="00B30878" w:rsidRPr="00B30878" w:rsidP="00B30878" w14:paraId="3DC9767D" w14:textId="77777777">
      <w:pPr>
        <w:ind w:firstLine="560" w:firstLineChars="200"/>
        <w:rPr>
          <w:rFonts w:ascii="仿宋" w:eastAsia="仿宋" w:hAnsi="仿宋"/>
          <w:sz w:val="28"/>
        </w:rPr>
      </w:pPr>
    </w:p>
    <w:p w:rsidR="00B30878" w:rsidRPr="00B30878" w:rsidP="00B30878" w14:paraId="6B89AE7F" w14:textId="77777777">
      <w:pPr>
        <w:ind w:firstLine="560" w:firstLineChars="200"/>
        <w:rPr>
          <w:rFonts w:ascii="仿宋" w:eastAsia="仿宋" w:hAnsi="仿宋"/>
          <w:sz w:val="28"/>
        </w:rPr>
      </w:pPr>
      <w:r w:rsidRPr="00B30878">
        <w:rPr>
          <w:rFonts w:ascii="仿宋" w:eastAsia="仿宋" w:hAnsi="仿宋"/>
          <w:sz w:val="28"/>
        </w:rPr>
        <w:t>1. 先进的数据分析技术</w:t>
      </w:r>
    </w:p>
    <w:p w:rsidR="00B30878" w:rsidRPr="00B30878" w:rsidP="00B30878" w14:paraId="1B547A2F" w14:textId="77777777">
      <w:pPr>
        <w:ind w:firstLine="560" w:firstLineChars="200"/>
        <w:rPr>
          <w:rFonts w:ascii="仿宋" w:eastAsia="仿宋" w:hAnsi="仿宋"/>
          <w:sz w:val="28"/>
        </w:rPr>
      </w:pPr>
    </w:p>
    <w:p w:rsidR="00B30878" w:rsidRPr="00B30878" w:rsidP="00B30878" w14:paraId="001EFE16" w14:textId="77777777">
      <w:pPr>
        <w:ind w:firstLine="560" w:firstLineChars="200"/>
        <w:rPr>
          <w:rFonts w:ascii="仿宋" w:eastAsia="仿宋" w:hAnsi="仿宋"/>
          <w:sz w:val="28"/>
        </w:rPr>
      </w:pPr>
      <w:r w:rsidRPr="00B30878">
        <w:rPr>
          <w:rFonts w:ascii="仿宋" w:eastAsia="仿宋" w:hAnsi="仿宋" w:hint="eastAsia"/>
          <w:sz w:val="28"/>
        </w:rPr>
        <w:t>我们利用先进的数据分析工具和技术，以深入了解市场趋势、客户需求和竞争态势。这些技术使我们能够更好地定位目标市场、优化产品开发和改进销售策略。根据</w:t>
      </w:r>
      <w:r w:rsidRPr="00B30878">
        <w:rPr>
          <w:rFonts w:ascii="仿宋" w:eastAsia="仿宋" w:hAnsi="仿宋"/>
          <w:sz w:val="28"/>
        </w:rPr>
        <w:t>IDC的数据，全球大数据和分析市场预计将在未来几年内保持两位数的年均增长率，这为我们提供了持续创新和发展的机会。</w:t>
      </w:r>
    </w:p>
    <w:p w:rsidR="00B30878" w:rsidRPr="00B30878" w:rsidP="00B30878" w14:paraId="49C0F3FE" w14:textId="77777777">
      <w:pPr>
        <w:ind w:firstLine="560" w:firstLineChars="200"/>
        <w:rPr>
          <w:rFonts w:ascii="仿宋" w:eastAsia="仿宋" w:hAnsi="仿宋"/>
          <w:sz w:val="28"/>
        </w:rPr>
      </w:pPr>
    </w:p>
    <w:p w:rsidR="00B30878" w:rsidRPr="00B30878" w:rsidP="00B30878" w14:paraId="368D9C0D" w14:textId="77777777">
      <w:pPr>
        <w:ind w:firstLine="560" w:firstLineChars="200"/>
        <w:rPr>
          <w:rFonts w:ascii="仿宋" w:eastAsia="仿宋" w:hAnsi="仿宋"/>
          <w:sz w:val="28"/>
        </w:rPr>
      </w:pPr>
      <w:r w:rsidRPr="00B30878">
        <w:rPr>
          <w:rFonts w:ascii="仿宋" w:eastAsia="仿宋" w:hAnsi="仿宋"/>
          <w:sz w:val="28"/>
        </w:rPr>
        <w:t>2. 云计算和大规模数据存储</w:t>
      </w:r>
    </w:p>
    <w:p w:rsidR="00B30878" w:rsidRPr="00B30878" w:rsidP="00B30878" w14:paraId="63DEA3BF" w14:textId="77777777">
      <w:pPr>
        <w:ind w:firstLine="560" w:firstLineChars="200"/>
        <w:rPr>
          <w:rFonts w:ascii="仿宋" w:eastAsia="仿宋" w:hAnsi="仿宋"/>
          <w:sz w:val="28"/>
        </w:rPr>
      </w:pPr>
    </w:p>
    <w:p w:rsidR="00B30878" w:rsidRPr="00B30878" w:rsidP="00B30878" w14:paraId="42B761C9" w14:textId="77777777">
      <w:pPr>
        <w:ind w:firstLine="560" w:firstLineChars="200"/>
        <w:rPr>
          <w:rFonts w:ascii="仿宋" w:eastAsia="仿宋" w:hAnsi="仿宋"/>
          <w:sz w:val="28"/>
        </w:rPr>
      </w:pPr>
      <w:r w:rsidRPr="00B30878">
        <w:rPr>
          <w:rFonts w:ascii="仿宋" w:eastAsia="仿宋" w:hAnsi="仿宋" w:hint="eastAsia"/>
          <w:sz w:val="28"/>
        </w:rPr>
        <w:t>我们依赖云计算和大规模数据存储解决方案来管理和分析大量数据。这不仅提高了数据的可用性和安全性，还使我们能够快速响应市场变化。根据</w:t>
      </w:r>
      <w:r w:rsidRPr="00B30878">
        <w:rPr>
          <w:rFonts w:ascii="仿宋" w:eastAsia="仿宋" w:hAnsi="仿宋"/>
          <w:sz w:val="28"/>
        </w:rPr>
        <w:t>Gartner的数据，全球云计算市场正在不断扩大，预计将持续增长，这进一步证明了我们技术背景的重要性。</w:t>
      </w:r>
    </w:p>
    <w:p w:rsidR="00B30878" w:rsidRPr="00B30878" w:rsidP="00B30878" w14:paraId="7B7A69E3" w14:textId="77777777">
      <w:pPr>
        <w:ind w:firstLine="560" w:firstLineChars="200"/>
        <w:rPr>
          <w:rFonts w:ascii="仿宋" w:eastAsia="仿宋" w:hAnsi="仿宋"/>
          <w:sz w:val="28"/>
        </w:rPr>
      </w:pPr>
    </w:p>
    <w:p w:rsidR="00B30878" w:rsidRPr="00B30878" w:rsidP="00B30878" w14:paraId="5B0213E1" w14:textId="77777777">
      <w:pPr>
        <w:ind w:firstLine="560" w:firstLineChars="200"/>
        <w:rPr>
          <w:rFonts w:ascii="仿宋" w:eastAsia="仿宋" w:hAnsi="仿宋"/>
          <w:sz w:val="28"/>
        </w:rPr>
      </w:pPr>
      <w:r w:rsidRPr="00B30878">
        <w:rPr>
          <w:rFonts w:ascii="仿宋" w:eastAsia="仿宋" w:hAnsi="仿宋" w:hint="eastAsia"/>
          <w:sz w:val="28"/>
        </w:rPr>
        <w:t>解决方案</w:t>
      </w:r>
    </w:p>
    <w:p w:rsidR="00B30878" w:rsidRPr="00B30878" w:rsidP="00B30878" w14:paraId="112CB58F" w14:textId="77777777">
      <w:pPr>
        <w:ind w:firstLine="560" w:firstLineChars="200"/>
        <w:rPr>
          <w:rFonts w:ascii="仿宋" w:eastAsia="仿宋" w:hAnsi="仿宋"/>
          <w:sz w:val="28"/>
        </w:rPr>
      </w:pPr>
    </w:p>
    <w:p w:rsidR="00B30878" w:rsidRPr="00B30878" w:rsidP="00B30878" w14:paraId="63E7B65A" w14:textId="77777777">
      <w:pPr>
        <w:ind w:firstLine="560" w:firstLineChars="200"/>
        <w:rPr>
          <w:rFonts w:ascii="仿宋" w:eastAsia="仿宋" w:hAnsi="仿宋"/>
          <w:sz w:val="28"/>
        </w:rPr>
      </w:pPr>
      <w:r w:rsidRPr="00B30878">
        <w:rPr>
          <w:rFonts w:ascii="仿宋" w:eastAsia="仿宋" w:hAnsi="仿宋" w:hint="eastAsia"/>
          <w:sz w:val="28"/>
        </w:rPr>
        <w:t>在面对竞争环境中，我们提供了以下解决方案，以确保资产质量、实现持续成长和提高收益性：</w:t>
      </w:r>
    </w:p>
    <w:p w:rsidR="00B30878" w:rsidRPr="00B30878" w:rsidP="00B30878" w14:paraId="2A5D8AF3" w14:textId="77777777">
      <w:pPr>
        <w:ind w:firstLine="560" w:firstLineChars="200"/>
        <w:rPr>
          <w:rFonts w:ascii="仿宋" w:eastAsia="仿宋" w:hAnsi="仿宋"/>
          <w:sz w:val="28"/>
        </w:rPr>
      </w:pPr>
    </w:p>
    <w:p w:rsidR="00B30878" w:rsidRPr="00B30878" w:rsidP="00B30878" w14:paraId="123D5746"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B30878">
        <w:rPr>
          <w:rFonts w:ascii="仿宋" w:eastAsia="仿宋" w:hAnsi="仿宋"/>
          <w:sz w:val="28"/>
        </w:rPr>
        <w:t>1. 数据驱动的决策支持</w:t>
      </w:r>
    </w:p>
    <w:p w:rsidR="00B30878" w:rsidRPr="00B30878" w:rsidP="00B30878" w14:paraId="6B08D375" w14:textId="77777777">
      <w:pPr>
        <w:ind w:firstLine="560" w:firstLineChars="200"/>
        <w:rPr>
          <w:rFonts w:ascii="仿宋" w:eastAsia="仿宋" w:hAnsi="仿宋"/>
          <w:sz w:val="28"/>
        </w:rPr>
      </w:pPr>
    </w:p>
    <w:p w:rsidR="00B30878" w:rsidRPr="00B30878" w:rsidP="00B30878" w14:paraId="295803AD" w14:textId="77777777">
      <w:pPr>
        <w:ind w:firstLine="560" w:firstLineChars="200"/>
        <w:rPr>
          <w:rFonts w:ascii="仿宋" w:eastAsia="仿宋" w:hAnsi="仿宋"/>
          <w:sz w:val="28"/>
        </w:rPr>
      </w:pPr>
      <w:r w:rsidRPr="00B30878">
        <w:rPr>
          <w:rFonts w:ascii="仿宋" w:eastAsia="仿宋" w:hAnsi="仿宋" w:hint="eastAsia"/>
          <w:sz w:val="28"/>
        </w:rPr>
        <w:t>我们利用先进的数据分析技术，为客户提供数据驱动的决策支持。这包括市场趋势分析、客户行为预测和产品推荐等功能。通过这些解决方案，客户能够更好地了解市场，做出明智的决策，提高其资产质量和收益。</w:t>
      </w:r>
    </w:p>
    <w:p w:rsidR="00B30878" w:rsidRPr="00B30878" w:rsidP="00B30878" w14:paraId="644099A5" w14:textId="77777777">
      <w:pPr>
        <w:ind w:firstLine="560" w:firstLineChars="200"/>
        <w:rPr>
          <w:rFonts w:ascii="仿宋" w:eastAsia="仿宋" w:hAnsi="仿宋"/>
          <w:sz w:val="28"/>
        </w:rPr>
      </w:pPr>
    </w:p>
    <w:p w:rsidR="00B30878" w:rsidRPr="00B30878" w:rsidP="00B30878" w14:paraId="70F4B765" w14:textId="77777777">
      <w:pPr>
        <w:ind w:firstLine="560" w:firstLineChars="200"/>
        <w:rPr>
          <w:rFonts w:ascii="仿宋" w:eastAsia="仿宋" w:hAnsi="仿宋"/>
          <w:sz w:val="28"/>
        </w:rPr>
      </w:pPr>
      <w:r w:rsidRPr="00B30878">
        <w:rPr>
          <w:rFonts w:ascii="仿宋" w:eastAsia="仿宋" w:hAnsi="仿宋"/>
          <w:sz w:val="28"/>
        </w:rPr>
        <w:t>2. 客户</w:t>
      </w:r>
      <w:r w:rsidRPr="00B30878">
        <w:rPr>
          <w:rFonts w:ascii="仿宋" w:eastAsia="仿宋" w:hAnsi="仿宋" w:hint="eastAsia"/>
          <w:sz w:val="28"/>
        </w:rPr>
        <w:t>关系管理工具</w:t>
      </w:r>
    </w:p>
    <w:p w:rsidR="00B30878" w:rsidRPr="00B30878" w:rsidP="00B30878" w14:paraId="029E8F61" w14:textId="77777777">
      <w:pPr>
        <w:ind w:firstLine="560" w:firstLineChars="200"/>
        <w:rPr>
          <w:rFonts w:ascii="仿宋" w:eastAsia="仿宋" w:hAnsi="仿宋"/>
          <w:sz w:val="28"/>
        </w:rPr>
      </w:pPr>
    </w:p>
    <w:p w:rsidR="00B30878" w:rsidRPr="00B30878" w:rsidP="00B30878" w14:paraId="5FD4A7A5" w14:textId="77777777">
      <w:pPr>
        <w:ind w:firstLine="560" w:firstLineChars="200"/>
        <w:rPr>
          <w:rFonts w:ascii="仿宋" w:eastAsia="仿宋" w:hAnsi="仿宋"/>
          <w:sz w:val="28"/>
        </w:rPr>
      </w:pPr>
      <w:r w:rsidRPr="00B30878">
        <w:rPr>
          <w:rFonts w:ascii="仿宋" w:eastAsia="仿宋" w:hAnsi="仿宋" w:hint="eastAsia"/>
          <w:sz w:val="28"/>
        </w:rPr>
        <w:t>我们开发了定制的客户关系管理工具，帮助客户更好地管理和维护他们的客户群。这些工具提供了客户行为跟踪、市场细分和个性化营销的功能，以提高客户满意度和忠诚度。这有助于提高客户的资产价值和收益。</w:t>
      </w:r>
    </w:p>
    <w:p w:rsidR="00B30878" w:rsidRPr="00B30878" w:rsidP="00B30878" w14:paraId="64B3EFFF" w14:textId="77777777">
      <w:pPr>
        <w:ind w:firstLine="560" w:firstLineChars="200"/>
        <w:rPr>
          <w:rFonts w:ascii="仿宋" w:eastAsia="仿宋" w:hAnsi="仿宋"/>
          <w:sz w:val="28"/>
        </w:rPr>
      </w:pPr>
    </w:p>
    <w:p w:rsidR="00B30878" w:rsidRPr="00B30878" w:rsidP="00B30878" w14:paraId="4B890833" w14:textId="77777777">
      <w:pPr>
        <w:ind w:firstLine="560" w:firstLineChars="200"/>
        <w:rPr>
          <w:rFonts w:ascii="仿宋" w:eastAsia="仿宋" w:hAnsi="仿宋"/>
          <w:sz w:val="28"/>
        </w:rPr>
      </w:pPr>
      <w:r w:rsidRPr="00B30878">
        <w:rPr>
          <w:rFonts w:ascii="仿宋" w:eastAsia="仿宋" w:hAnsi="仿宋"/>
          <w:sz w:val="28"/>
        </w:rPr>
        <w:t>3. 云基础架构和数据安全解决方案</w:t>
      </w:r>
    </w:p>
    <w:p w:rsidR="00B30878" w:rsidRPr="00B30878" w:rsidP="00B30878" w14:paraId="6BEE4AC5" w14:textId="77777777">
      <w:pPr>
        <w:ind w:firstLine="560" w:firstLineChars="200"/>
        <w:rPr>
          <w:rFonts w:ascii="仿宋" w:eastAsia="仿宋" w:hAnsi="仿宋"/>
          <w:sz w:val="28"/>
        </w:rPr>
      </w:pPr>
    </w:p>
    <w:p w:rsidR="00B30878" w:rsidRPr="00B30878" w:rsidP="00B30878" w14:paraId="139E4989" w14:textId="77777777">
      <w:pPr>
        <w:ind w:firstLine="560" w:firstLineChars="200"/>
        <w:rPr>
          <w:rFonts w:ascii="仿宋" w:eastAsia="仿宋" w:hAnsi="仿宋"/>
          <w:sz w:val="28"/>
        </w:rPr>
      </w:pPr>
      <w:r w:rsidRPr="00B30878">
        <w:rPr>
          <w:rFonts w:ascii="仿宋" w:eastAsia="仿宋" w:hAnsi="仿宋" w:hint="eastAsia"/>
          <w:sz w:val="28"/>
        </w:rPr>
        <w:t>我们提供云基础架构和数据安全解决方案，以确保客户数据的可用性和安全性。这些解决方案包括数据备份和恢复、网络安全和身份验证等功能，帮助客户降低风险，保护其资产。</w:t>
      </w:r>
    </w:p>
    <w:p w:rsidR="00B30878" w:rsidRPr="00B30878" w:rsidP="00B30878" w14:paraId="22361E9C" w14:textId="77777777">
      <w:pPr>
        <w:ind w:firstLine="560" w:firstLineChars="200"/>
        <w:rPr>
          <w:rFonts w:ascii="仿宋" w:eastAsia="仿宋" w:hAnsi="仿宋"/>
          <w:sz w:val="28"/>
        </w:rPr>
      </w:pPr>
    </w:p>
    <w:p w:rsidR="00B30878" w:rsidP="00B30878" w14:paraId="1A504A57" w14:textId="05814D34">
      <w:pPr>
        <w:ind w:firstLine="560" w:firstLineChars="200"/>
        <w:rPr>
          <w:rFonts w:ascii="仿宋" w:eastAsia="仿宋" w:hAnsi="仿宋" w:hint="eastAsia"/>
          <w:sz w:val="28"/>
        </w:rPr>
      </w:pP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66" w:history="1">
        <w:r>
          <w:rPr>
            <w:rFonts w:ascii="SimSun" w:eastAsia="SimSun" w:hAnsi="SimSun" w:cs="SimSun"/>
            <w:b/>
            <w:bCs/>
            <w:color w:val="0000EE"/>
            <w:kern w:val="0"/>
            <w:sz w:val="30"/>
            <w:szCs w:val="30"/>
            <w:u w:val="single" w:color="0000EE"/>
            <w14:ligatures w14:val="none"/>
          </w:rPr>
          <w:t>https://d.book118.com/336101100212010032</w:t>
        </w:r>
      </w:hyperlink>
    </w:p>
    <w:p w:rsidR="00B30878" w:rsidP="00B30878">
      <w:pPr>
        <w:ind w:firstLine="560" w:firstLineChars="200"/>
        <w:rPr>
          <w:rFonts w:ascii="仿宋" w:eastAsia="仿宋" w:hAnsi="仿宋" w:hint="eastAsia"/>
          <w:sz w:val="28"/>
        </w:rPr>
      </w:pPr>
    </w:p>
    <w:sectPr>
      <w:headerReference w:type="even" r:id="rId167"/>
      <w:headerReference w:type="default" r:id="rId168"/>
      <w:footerReference w:type="even" r:id="rId169"/>
      <w:footerReference w:type="default" r:id="rId170"/>
      <w:headerReference w:type="first" r:id="rId171"/>
      <w:footerReference w:type="first" r:id="rId172"/>
      <w:type w:val="nextPage"/>
      <w:pgSz w:w="11906" w:h="16838"/>
      <w:pgMar w:top="1440" w:right="1800" w:bottom="1440" w:left="1800" w:header="851" w:footer="992" w:gutter="0"/>
      <w:pgNumType w:start="2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paraId="5787AD9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0878" w14:paraId="2F0BD289"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0878"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0078D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B30878"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0878"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0078D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B30878"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0878"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0078D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B30878"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087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paraId="0B1C195C" w14:textId="0078D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B30878" w14:paraId="41898207"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0078D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B30878"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0878"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0078D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B30878"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0878"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0078D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B30878"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0878"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0078D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B3087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paraId="4785FDC6"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0878"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0078D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B30878"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0878"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0078D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B30878"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0878"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0078D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B30878"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0878"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0878"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0078D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B30878"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0878"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0078D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B30878"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0878"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0078D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B30878"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0878"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0078D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B30878"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0078D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B30878"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0878"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0078D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B30878"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0878"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0078D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B30878"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0878"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0078D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B30878"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0878"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0078D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B30878"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0878"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0078D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B30878"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0878"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0078D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B30878"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0878"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0878"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0078D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B30878"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0878"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0078D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B30878"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0878"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0078D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B30878"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0878"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0078D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B30878"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0078D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B30878"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0878"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P="003136A7" w14:textId="0078D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B30878"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paraId="1D9D90D1"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RPr="00B30878" w:rsidP="00B30878" w14:textId="7A656DCB">
    <w:pPr>
      <w:pStyle w:val="Header"/>
      <w:rPr>
        <w:rFonts w:ascii="仿宋" w:eastAsia="仿宋" w:hAnsi="仿宋"/>
      </w:rPr>
    </w:pPr>
    <w:r w:rsidRPr="00B30878">
      <w:rPr>
        <w:rFonts w:ascii="仿宋" w:eastAsia="仿宋" w:hAnsi="仿宋" w:hint="eastAsia"/>
      </w:rPr>
      <w:t>集线器商业计划书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RPr="00B30878" w:rsidP="00B30878" w14:textId="7A656DCB">
    <w:pPr>
      <w:pStyle w:val="Header"/>
      <w:rPr>
        <w:rFonts w:ascii="仿宋" w:eastAsia="仿宋" w:hAnsi="仿宋"/>
      </w:rPr>
    </w:pPr>
    <w:r w:rsidRPr="00B30878">
      <w:rPr>
        <w:rFonts w:ascii="仿宋" w:eastAsia="仿宋" w:hAnsi="仿宋" w:hint="eastAsia"/>
      </w:rPr>
      <w:t>集线器商业计划书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RPr="00B30878" w:rsidP="00B30878" w14:textId="7A656DCB">
    <w:pPr>
      <w:pStyle w:val="Header"/>
      <w:rPr>
        <w:rFonts w:ascii="仿宋" w:eastAsia="仿宋" w:hAnsi="仿宋"/>
      </w:rPr>
    </w:pPr>
    <w:r w:rsidRPr="00B30878">
      <w:rPr>
        <w:rFonts w:ascii="仿宋" w:eastAsia="仿宋" w:hAnsi="仿宋" w:hint="eastAsia"/>
      </w:rPr>
      <w:t>集线器商业计划书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RPr="00B30878" w:rsidP="00B30878" w14:paraId="0B9E16E4" w14:textId="7A656DCB">
    <w:pPr>
      <w:pStyle w:val="Header"/>
      <w:rPr>
        <w:rFonts w:ascii="仿宋" w:eastAsia="仿宋" w:hAnsi="仿宋"/>
      </w:rPr>
    </w:pPr>
    <w:r w:rsidRPr="00B30878">
      <w:rPr>
        <w:rFonts w:ascii="仿宋" w:eastAsia="仿宋" w:hAnsi="仿宋" w:hint="eastAsia"/>
      </w:rPr>
      <w:t>集线器商业计划书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RPr="00B30878" w:rsidP="00B30878" w14:textId="7A656DCB">
    <w:pPr>
      <w:pStyle w:val="Header"/>
      <w:rPr>
        <w:rFonts w:ascii="仿宋" w:eastAsia="仿宋" w:hAnsi="仿宋"/>
      </w:rPr>
    </w:pPr>
    <w:r w:rsidRPr="00B30878">
      <w:rPr>
        <w:rFonts w:ascii="仿宋" w:eastAsia="仿宋" w:hAnsi="仿宋" w:hint="eastAsia"/>
      </w:rPr>
      <w:t>集线器商业计划书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RPr="00B30878" w:rsidP="00B30878" w14:textId="7A656DCB">
    <w:pPr>
      <w:pStyle w:val="Header"/>
      <w:rPr>
        <w:rFonts w:ascii="仿宋" w:eastAsia="仿宋" w:hAnsi="仿宋"/>
      </w:rPr>
    </w:pPr>
    <w:r w:rsidRPr="00B30878">
      <w:rPr>
        <w:rFonts w:ascii="仿宋" w:eastAsia="仿宋" w:hAnsi="仿宋" w:hint="eastAsia"/>
      </w:rPr>
      <w:t>集线器商业计划书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RPr="00B30878" w:rsidP="00B30878" w14:textId="7A656DCB">
    <w:pPr>
      <w:pStyle w:val="Header"/>
      <w:rPr>
        <w:rFonts w:ascii="仿宋" w:eastAsia="仿宋" w:hAnsi="仿宋"/>
      </w:rPr>
    </w:pPr>
    <w:r w:rsidRPr="00B30878">
      <w:rPr>
        <w:rFonts w:ascii="仿宋" w:eastAsia="仿宋" w:hAnsi="仿宋" w:hint="eastAsia"/>
      </w:rPr>
      <w:t>集线器商业计划书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RPr="00B30878" w:rsidP="00B30878" w14:textId="7A656DCB">
    <w:pPr>
      <w:pStyle w:val="Header"/>
      <w:rPr>
        <w:rFonts w:ascii="仿宋" w:eastAsia="仿宋" w:hAnsi="仿宋"/>
      </w:rPr>
    </w:pPr>
    <w:r w:rsidRPr="00B30878">
      <w:rPr>
        <w:rFonts w:ascii="仿宋" w:eastAsia="仿宋" w:hAnsi="仿宋" w:hint="eastAsia"/>
      </w:rPr>
      <w:t>集线器商业计划书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paraId="765CEB5C"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RPr="00B30878" w:rsidP="00B30878" w14:textId="7A656DCB">
    <w:pPr>
      <w:pStyle w:val="Header"/>
      <w:rPr>
        <w:rFonts w:ascii="仿宋" w:eastAsia="仿宋" w:hAnsi="仿宋"/>
      </w:rPr>
    </w:pPr>
    <w:r w:rsidRPr="00B30878">
      <w:rPr>
        <w:rFonts w:ascii="仿宋" w:eastAsia="仿宋" w:hAnsi="仿宋" w:hint="eastAsia"/>
      </w:rPr>
      <w:t>集线器商业计划书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RPr="00B30878" w:rsidP="00B30878" w14:textId="7A656DCB">
    <w:pPr>
      <w:pStyle w:val="Header"/>
      <w:rPr>
        <w:rFonts w:ascii="仿宋" w:eastAsia="仿宋" w:hAnsi="仿宋"/>
      </w:rPr>
    </w:pPr>
    <w:r w:rsidRPr="00B30878">
      <w:rPr>
        <w:rFonts w:ascii="仿宋" w:eastAsia="仿宋" w:hAnsi="仿宋" w:hint="eastAsia"/>
      </w:rPr>
      <w:t>集线器商业计划书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RPr="00B30878" w:rsidP="00B30878" w14:textId="7A656DCB">
    <w:pPr>
      <w:pStyle w:val="Header"/>
      <w:rPr>
        <w:rFonts w:ascii="仿宋" w:eastAsia="仿宋" w:hAnsi="仿宋"/>
      </w:rPr>
    </w:pPr>
    <w:r w:rsidRPr="00B30878">
      <w:rPr>
        <w:rFonts w:ascii="仿宋" w:eastAsia="仿宋" w:hAnsi="仿宋" w:hint="eastAsia"/>
      </w:rPr>
      <w:t>集线器商业计划书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RPr="00B30878" w:rsidP="00B30878" w14:textId="7A656DCB">
    <w:pPr>
      <w:pStyle w:val="Header"/>
      <w:rPr>
        <w:rFonts w:ascii="仿宋" w:eastAsia="仿宋" w:hAnsi="仿宋"/>
      </w:rPr>
    </w:pPr>
    <w:r w:rsidRPr="00B30878">
      <w:rPr>
        <w:rFonts w:ascii="仿宋" w:eastAsia="仿宋" w:hAnsi="仿宋" w:hint="eastAsia"/>
      </w:rPr>
      <w:t>集线器商业计划书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RPr="00B30878" w:rsidP="00B30878" w14:textId="7A656DCB">
    <w:pPr>
      <w:pStyle w:val="Header"/>
      <w:rPr>
        <w:rFonts w:ascii="仿宋" w:eastAsia="仿宋" w:hAnsi="仿宋"/>
      </w:rPr>
    </w:pPr>
    <w:r w:rsidRPr="00B30878">
      <w:rPr>
        <w:rFonts w:ascii="仿宋" w:eastAsia="仿宋" w:hAnsi="仿宋" w:hint="eastAsia"/>
      </w:rPr>
      <w:t>集线器商业计划书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RPr="00B30878" w:rsidP="00B30878" w14:textId="7A656DCB">
    <w:pPr>
      <w:pStyle w:val="Header"/>
      <w:rPr>
        <w:rFonts w:ascii="仿宋" w:eastAsia="仿宋" w:hAnsi="仿宋"/>
      </w:rPr>
    </w:pPr>
    <w:r w:rsidRPr="00B30878">
      <w:rPr>
        <w:rFonts w:ascii="仿宋" w:eastAsia="仿宋" w:hAnsi="仿宋" w:hint="eastAsia"/>
      </w:rPr>
      <w:t>集线器商业计划书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RPr="00B30878" w:rsidP="00B30878" w14:textId="7A656DCB">
    <w:pPr>
      <w:pStyle w:val="Header"/>
      <w:rPr>
        <w:rFonts w:ascii="仿宋" w:eastAsia="仿宋" w:hAnsi="仿宋"/>
      </w:rPr>
    </w:pPr>
    <w:r w:rsidRPr="00B30878">
      <w:rPr>
        <w:rFonts w:ascii="仿宋" w:eastAsia="仿宋" w:hAnsi="仿宋" w:hint="eastAsia"/>
      </w:rPr>
      <w:t>集线器商业计划书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RPr="00B30878" w:rsidP="00B30878" w14:textId="7A656DCB">
    <w:pPr>
      <w:pStyle w:val="Header"/>
      <w:rPr>
        <w:rFonts w:ascii="仿宋" w:eastAsia="仿宋" w:hAnsi="仿宋"/>
      </w:rPr>
    </w:pPr>
    <w:r w:rsidRPr="00B30878">
      <w:rPr>
        <w:rFonts w:ascii="仿宋" w:eastAsia="仿宋" w:hAnsi="仿宋" w:hint="eastAsia"/>
      </w:rPr>
      <w:t>集线器商业计划书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RPr="00B30878" w:rsidP="00B30878" w14:textId="7A656DCB">
    <w:pPr>
      <w:pStyle w:val="Header"/>
      <w:rPr>
        <w:rFonts w:ascii="仿宋" w:eastAsia="仿宋" w:hAnsi="仿宋"/>
      </w:rPr>
    </w:pPr>
    <w:r w:rsidRPr="00B30878">
      <w:rPr>
        <w:rFonts w:ascii="仿宋" w:eastAsia="仿宋" w:hAnsi="仿宋" w:hint="eastAsia"/>
      </w:rPr>
      <w:t>集线器商业计划书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RPr="00B30878" w:rsidP="00B30878" w14:textId="7A656DCB">
    <w:pPr>
      <w:pStyle w:val="Header"/>
      <w:rPr>
        <w:rFonts w:ascii="仿宋" w:eastAsia="仿宋" w:hAnsi="仿宋"/>
      </w:rPr>
    </w:pPr>
    <w:r w:rsidRPr="00B30878">
      <w:rPr>
        <w:rFonts w:ascii="仿宋" w:eastAsia="仿宋" w:hAnsi="仿宋" w:hint="eastAsia"/>
      </w:rPr>
      <w:t>集线器商业计划书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RPr="00B30878" w:rsidP="00B30878" w14:textId="7A656DCB">
    <w:pPr>
      <w:pStyle w:val="Header"/>
      <w:rPr>
        <w:rFonts w:ascii="仿宋" w:eastAsia="仿宋" w:hAnsi="仿宋"/>
      </w:rPr>
    </w:pPr>
    <w:r w:rsidRPr="00B30878">
      <w:rPr>
        <w:rFonts w:ascii="仿宋" w:eastAsia="仿宋" w:hAnsi="仿宋" w:hint="eastAsia"/>
      </w:rPr>
      <w:t>集线器商业计划书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RPr="00B30878" w:rsidP="00B30878" w14:textId="7A656DCB">
    <w:pPr>
      <w:pStyle w:val="Header"/>
      <w:rPr>
        <w:rFonts w:ascii="仿宋" w:eastAsia="仿宋" w:hAnsi="仿宋"/>
      </w:rPr>
    </w:pPr>
    <w:r w:rsidRPr="00B30878">
      <w:rPr>
        <w:rFonts w:ascii="仿宋" w:eastAsia="仿宋" w:hAnsi="仿宋" w:hint="eastAsia"/>
      </w:rPr>
      <w:t>集线器商业计划书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RPr="00B30878" w:rsidP="00B30878" w14:textId="7A656DCB">
    <w:pPr>
      <w:pStyle w:val="Header"/>
      <w:rPr>
        <w:rFonts w:ascii="仿宋" w:eastAsia="仿宋" w:hAnsi="仿宋"/>
      </w:rPr>
    </w:pPr>
    <w:r w:rsidRPr="00B30878">
      <w:rPr>
        <w:rFonts w:ascii="仿宋" w:eastAsia="仿宋" w:hAnsi="仿宋" w:hint="eastAsia"/>
      </w:rPr>
      <w:t>集线器商业计划书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RPr="00B30878" w:rsidP="00B30878" w14:textId="7A656DCB">
    <w:pPr>
      <w:pStyle w:val="Header"/>
      <w:rPr>
        <w:rFonts w:ascii="仿宋" w:eastAsia="仿宋" w:hAnsi="仿宋"/>
      </w:rPr>
    </w:pPr>
    <w:r w:rsidRPr="00B30878">
      <w:rPr>
        <w:rFonts w:ascii="仿宋" w:eastAsia="仿宋" w:hAnsi="仿宋" w:hint="eastAsia"/>
      </w:rPr>
      <w:t>集线器商业计划书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RPr="00B30878" w:rsidP="00B30878" w14:textId="7A656DCB">
    <w:pPr>
      <w:pStyle w:val="Header"/>
      <w:rPr>
        <w:rFonts w:ascii="仿宋" w:eastAsia="仿宋" w:hAnsi="仿宋"/>
      </w:rPr>
    </w:pPr>
    <w:r w:rsidRPr="00B30878">
      <w:rPr>
        <w:rFonts w:ascii="仿宋" w:eastAsia="仿宋" w:hAnsi="仿宋" w:hint="eastAsia"/>
      </w:rPr>
      <w:t>集线器商业计划书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RPr="00B30878" w:rsidP="00B30878" w14:textId="7A656DCB">
    <w:pPr>
      <w:pStyle w:val="Header"/>
      <w:rPr>
        <w:rFonts w:ascii="仿宋" w:eastAsia="仿宋" w:hAnsi="仿宋"/>
      </w:rPr>
    </w:pPr>
    <w:r w:rsidRPr="00B30878">
      <w:rPr>
        <w:rFonts w:ascii="仿宋" w:eastAsia="仿宋" w:hAnsi="仿宋" w:hint="eastAsia"/>
      </w:rPr>
      <w:t>集线器商业计划书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RPr="00B30878" w:rsidP="00B30878" w14:textId="7A656DCB">
    <w:pPr>
      <w:pStyle w:val="Header"/>
      <w:rPr>
        <w:rFonts w:ascii="仿宋" w:eastAsia="仿宋" w:hAnsi="仿宋"/>
      </w:rPr>
    </w:pPr>
    <w:r w:rsidRPr="00B30878">
      <w:rPr>
        <w:rFonts w:ascii="仿宋" w:eastAsia="仿宋" w:hAnsi="仿宋" w:hint="eastAsia"/>
      </w:rPr>
      <w:t>集线器商业计划书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RPr="00B30878" w:rsidP="00B30878" w14:textId="7A656DCB">
    <w:pPr>
      <w:pStyle w:val="Header"/>
      <w:rPr>
        <w:rFonts w:ascii="仿宋" w:eastAsia="仿宋" w:hAnsi="仿宋"/>
      </w:rPr>
    </w:pPr>
    <w:r w:rsidRPr="00B30878">
      <w:rPr>
        <w:rFonts w:ascii="仿宋" w:eastAsia="仿宋" w:hAnsi="仿宋" w:hint="eastAsia"/>
      </w:rPr>
      <w:t>集线器商业计划书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RPr="00B30878" w:rsidP="00B30878" w14:textId="7A656DCB">
    <w:pPr>
      <w:pStyle w:val="Header"/>
      <w:rPr>
        <w:rFonts w:ascii="仿宋" w:eastAsia="仿宋" w:hAnsi="仿宋"/>
      </w:rPr>
    </w:pPr>
    <w:r w:rsidRPr="00B30878">
      <w:rPr>
        <w:rFonts w:ascii="仿宋" w:eastAsia="仿宋" w:hAnsi="仿宋" w:hint="eastAsia"/>
      </w:rPr>
      <w:t>集线器商业计划书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rsidRPr="00B30878" w:rsidP="00B30878" w14:textId="7A656DCB">
    <w:pPr>
      <w:pStyle w:val="Header"/>
      <w:rPr>
        <w:rFonts w:ascii="仿宋" w:eastAsia="仿宋" w:hAnsi="仿宋"/>
      </w:rPr>
    </w:pPr>
    <w:r w:rsidRPr="00B30878">
      <w:rPr>
        <w:rFonts w:ascii="仿宋" w:eastAsia="仿宋" w:hAnsi="仿宋" w:hint="eastAsia"/>
      </w:rPr>
      <w:t>集线器商业计划书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7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878"/>
    <w:rsid w:val="003136A7"/>
    <w:rsid w:val="00A00F70"/>
    <w:rsid w:val="00B3087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ABC60AD"/>
  <w15:chartTrackingRefBased/>
  <w15:docId w15:val="{D580A565-F41F-42AB-9767-B767B411A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B30878"/>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B3087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B30878"/>
    <w:rPr>
      <w:b/>
      <w:bCs/>
      <w:kern w:val="44"/>
      <w:sz w:val="44"/>
      <w:szCs w:val="44"/>
    </w:rPr>
  </w:style>
  <w:style w:type="character" w:customStyle="1" w:styleId="2">
    <w:name w:val="标题 2 字符"/>
    <w:basedOn w:val="DefaultParagraphFont"/>
    <w:link w:val="Heading2"/>
    <w:uiPriority w:val="9"/>
    <w:rsid w:val="00B30878"/>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B30878"/>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B30878"/>
    <w:rPr>
      <w:sz w:val="18"/>
      <w:szCs w:val="18"/>
    </w:rPr>
  </w:style>
  <w:style w:type="paragraph" w:styleId="Footer">
    <w:name w:val="footer"/>
    <w:basedOn w:val="Normal"/>
    <w:link w:val="a0"/>
    <w:uiPriority w:val="99"/>
    <w:unhideWhenUsed/>
    <w:rsid w:val="00B30878"/>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B30878"/>
    <w:rPr>
      <w:sz w:val="18"/>
      <w:szCs w:val="18"/>
    </w:rPr>
  </w:style>
  <w:style w:type="character" w:styleId="PageNumber">
    <w:name w:val="page number"/>
    <w:basedOn w:val="DefaultParagraphFont"/>
    <w:uiPriority w:val="99"/>
    <w:semiHidden/>
    <w:unhideWhenUsed/>
    <w:rsid w:val="00B30878"/>
  </w:style>
  <w:style w:type="paragraph" w:styleId="TOC1">
    <w:name w:val="toc 1"/>
    <w:basedOn w:val="Normal"/>
    <w:next w:val="Normal"/>
    <w:autoRedefine/>
    <w:uiPriority w:val="39"/>
    <w:unhideWhenUsed/>
    <w:rsid w:val="00B30878"/>
  </w:style>
  <w:style w:type="paragraph" w:styleId="TOC2">
    <w:name w:val="toc 2"/>
    <w:basedOn w:val="Normal"/>
    <w:next w:val="Normal"/>
    <w:autoRedefine/>
    <w:uiPriority w:val="39"/>
    <w:unhideWhenUsed/>
    <w:rsid w:val="00B30878"/>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yperlink" Target="https://d.book118.com/336101100212010032" TargetMode="External" /><Relationship Id="rId167" Type="http://schemas.openxmlformats.org/officeDocument/2006/relationships/header" Target="header82.xml" /><Relationship Id="rId168" Type="http://schemas.openxmlformats.org/officeDocument/2006/relationships/header" Target="header83.xml" /><Relationship Id="rId169" Type="http://schemas.openxmlformats.org/officeDocument/2006/relationships/footer" Target="footer82.xml" /><Relationship Id="rId17" Type="http://schemas.openxmlformats.org/officeDocument/2006/relationships/header" Target="header8.xml" /><Relationship Id="rId170" Type="http://schemas.openxmlformats.org/officeDocument/2006/relationships/footer" Target="footer83.xml" /><Relationship Id="rId171" Type="http://schemas.openxmlformats.org/officeDocument/2006/relationships/header" Target="header84.xml" /><Relationship Id="rId172" Type="http://schemas.openxmlformats.org/officeDocument/2006/relationships/footer" Target="footer84.xml" /><Relationship Id="rId173" Type="http://schemas.openxmlformats.org/officeDocument/2006/relationships/theme" Target="theme/theme1.xml" /><Relationship Id="rId174" Type="http://schemas.openxmlformats.org/officeDocument/2006/relationships/styles" Target="styles.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35</Pages>
  <Words>3779</Words>
  <Characters>21541</Characters>
  <Application>Microsoft Office Word</Application>
  <DocSecurity>0</DocSecurity>
  <Lines>179</Lines>
  <Paragraphs>50</Paragraphs>
  <ScaleCrop>false</ScaleCrop>
  <Company/>
  <LinksUpToDate>false</LinksUpToDate>
  <CharactersWithSpaces>25270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2023-12-04T20:23:00Z</dcterms:created>
  <dcterms:modified xsi:type="dcterms:W3CDTF">2023-12-04T20:24:00Z</dcterms:modified>
</cp:coreProperties>
</file>