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D44AE2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ED8F2C4"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817DFB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76EEC88B" w14:textId="77777777">
                          <w:pPr>
                            <w:pStyle w:val="NoSpacing"/>
                            <w:jc w:val="right"/>
                            <w:rPr>
                              <w:color w:val="595959" w:themeColor="text1" w:themeTint="A6"/>
                              <w:sz w:val="32"/>
                              <w:szCs w:val="32"/>
                            </w:rPr>
                          </w:pPr>
                          <w:sdt>
                            <w:sdtPr>
                              <w:rPr>
                                <w:color w:val="595959" w:themeColor="text1" w:themeTint="A6"/>
                                <w:sz w:val="32"/>
                                <w:szCs w:val="32"/>
                              </w:rPr>
                              <w:alias w:val="摘要"/>
                              <w:id w:val="1315533835"/>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35397392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6046029A"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78DEB27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699800941"/>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3D1D521"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3E62DA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0735C62"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4ABCBDA"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DB86980"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6B429BF"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18B23A7D"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87A866F"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F840C9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7E2F203"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86B470B"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6911E55"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845523C"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67099D7"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8CAC956"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69AC85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B05E670"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C662F55"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7327EC9"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736B3A0"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895A2FE"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F9AC801"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48884006"/>
        <w:docPartObj>
          <w:docPartGallery w:val="Table of Contents"/>
          <w:docPartUnique/>
        </w:docPartObj>
      </w:sdtPr>
      <w:sdtEndPr>
        <w:rPr>
          <w:b/>
          <w:bCs/>
        </w:rPr>
      </w:sdtEndPr>
      <w:sdtContent>
        <w:p w:rsidR="00483551" w:rsidRPr="00913CD1" w:rsidP="00457322" w14:paraId="6FF7D77B"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212731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8D6C286"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1F1883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A037148"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11DC60C"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E43B3F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65C0371"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2FCD16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27FB3876"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BB1D5FD"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06B43EC"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E1975B2"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1C51A03"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183B198"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440D926"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6D78B33"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604223B"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7A21145"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0F7D43C2"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539D2C16"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FB13430"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17841116"/>
        <w:docPartObj>
          <w:docPartGallery w:val="Table of Contents"/>
          <w:docPartUnique/>
        </w:docPartObj>
      </w:sdtPr>
      <w:sdtEndPr>
        <w:rPr>
          <w:b/>
          <w:bCs/>
        </w:rPr>
      </w:sdtEndPr>
      <w:sdtContent>
        <w:p w:rsidR="00483551" w:rsidRPr="00913CD1" w:rsidP="00457322" w14:paraId="5C2BFA5D"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E30B554"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DA90E70"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99BBDFE"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6D4BB47"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A214BE3"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6A692D09"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FF1AFEC"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5F6E206"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7B49F298"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5EEC9911"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5B91817"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8DDE7F3"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4181498"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ADAD159"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79E4422"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DA8AF7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B60E76F"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F9B80CA"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BA89BB2"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E6A0576"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46034D8"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33125583"/>
        <w:docPartObj>
          <w:docPartGallery w:val="Table of Contents"/>
          <w:docPartUnique/>
        </w:docPartObj>
      </w:sdtPr>
      <w:sdtEndPr>
        <w:rPr>
          <w:b/>
          <w:bCs/>
        </w:rPr>
      </w:sdtEndPr>
      <w:sdtContent>
        <w:p w:rsidR="00483551" w:rsidRPr="00913CD1" w:rsidP="00457322" w14:paraId="49D8060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F6D1AC7"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7A94061"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31774EC"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5ED579A"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D468EEE"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6E60E16"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2B742B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5B87A027"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D17D60D"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67BA16B"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FEC408B"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574D097"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D72FE42"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F90F5CE"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6732B2C8"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1F017F6B"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78200C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1643152"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5D41A8" w14:paraId="2BC519FD" w14:textId="11DA3BD3">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包装热熔胶项目可行性分析报告编制的目的在于通过对项目的详细调研和分析，评估该项目在技术、市场、财务等方面的可行性和潜在风险，为投资决策提供科学依据。通过这份报告，可以清晰地了解项目的背景、目标、实施计划、预期效益以及可能面临的挑战，从而帮助决策者做出明智的投资决策。</w:t>
      </w:r>
      <w:r>
        <w:rPr>
          <w:rFonts w:ascii="仿宋" w:eastAsia="仿宋" w:hAnsi="仿宋"/>
          <w:sz w:val="28"/>
        </w:rPr>
        <w:br/>
      </w:r>
      <w:r>
        <w:rPr>
          <w:rFonts w:ascii="仿宋" w:eastAsia="仿宋" w:hAnsi="仿宋"/>
          <w:sz w:val="28"/>
        </w:rPr>
        <w:t>具体来说，编制该报告的意义体现在以下几个方面：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：通过分析，可以明确项目的预期目标，如市场占有率、销售收入、利润等，为后续的实施提供明确的方向。</w:t>
      </w:r>
      <w:r>
        <w:rPr>
          <w:rFonts w:ascii="仿宋" w:eastAsia="仿宋" w:hAnsi="仿宋"/>
          <w:sz w:val="28"/>
        </w:rPr>
        <w:br/>
        <w:t xml:space="preserve">    2.</w:t>
      </w:r>
      <w:r>
        <w:rPr>
          <w:rFonts w:ascii="仿宋" w:eastAsia="仿宋" w:hAnsi="仿宋"/>
          <w:sz w:val="28"/>
        </w:rPr>
        <w:t>技术可行性评估</w:t>
      </w:r>
      <w:r>
        <w:rPr>
          <w:rFonts w:ascii="仿宋" w:eastAsia="仿宋" w:hAnsi="仿宋"/>
          <w:sz w:val="28"/>
        </w:rPr>
        <w:t>：对项目所涉及的技术进行评估，确保技术成熟度、创新性和可获得性，为项目的顺利实施提供技术保障。</w:t>
      </w:r>
      <w:r>
        <w:rPr>
          <w:rFonts w:ascii="仿宋" w:eastAsia="仿宋" w:hAnsi="仿宋"/>
          <w:sz w:val="28"/>
        </w:rPr>
        <w:br/>
        <w:t xml:space="preserve">    3.</w:t>
      </w:r>
      <w:r>
        <w:rPr>
          <w:rFonts w:ascii="仿宋" w:eastAsia="仿宋" w:hAnsi="仿宋"/>
          <w:sz w:val="28"/>
        </w:rPr>
        <w:t>市场调研</w:t>
      </w:r>
      <w:r>
        <w:rPr>
          <w:rFonts w:ascii="仿宋" w:eastAsia="仿宋" w:hAnsi="仿宋"/>
          <w:sz w:val="28"/>
        </w:rPr>
        <w:t>：通过对目标市场进行深入调研，评估市场需求、竞争对手情况以及项目的市场定位，确保产品或服务有足够的潜在客户。</w:t>
      </w:r>
      <w:r>
        <w:rPr>
          <w:rFonts w:ascii="仿宋" w:eastAsia="仿宋" w:hAnsi="仿宋"/>
          <w:sz w:val="28"/>
        </w:rPr>
        <w:br/>
        <w:t xml:space="preserve">    4.</w:t>
      </w:r>
      <w:r>
        <w:rPr>
          <w:rFonts w:ascii="仿宋" w:eastAsia="仿宋" w:hAnsi="仿宋"/>
          <w:sz w:val="28"/>
        </w:rPr>
        <w:t>财务分析</w:t>
      </w:r>
      <w:r>
        <w:rPr>
          <w:rFonts w:ascii="仿宋" w:eastAsia="仿宋" w:hAnsi="仿宋"/>
          <w:sz w:val="28"/>
        </w:rPr>
        <w:t>：对项目的财务状况进行详细分析，包括投资回报率、现金流量、成本效益等，确保项目在经济上是可行的。</w:t>
      </w:r>
      <w:r>
        <w:rPr>
          <w:rFonts w:ascii="仿宋" w:eastAsia="仿宋" w:hAnsi="仿宋"/>
          <w:sz w:val="28"/>
        </w:rPr>
        <w:br/>
        <w:t xml:space="preserve">    5.</w:t>
      </w:r>
      <w:r>
        <w:rPr>
          <w:rFonts w:ascii="仿宋" w:eastAsia="仿宋" w:hAnsi="仿宋"/>
          <w:sz w:val="28"/>
        </w:rPr>
        <w:t>风险评估</w:t>
      </w:r>
      <w:r>
        <w:rPr>
          <w:rFonts w:ascii="仿宋" w:eastAsia="仿宋" w:hAnsi="仿宋"/>
          <w:sz w:val="28"/>
        </w:rPr>
        <w:t>：识别并评估项目可能面临的各种风险，如市场风险、技术风险、财务风险等，并提出相应的风险应对策略。</w:t>
      </w:r>
      <w:r>
        <w:rPr>
          <w:rFonts w:ascii="仿宋" w:eastAsia="仿宋" w:hAnsi="仿宋"/>
          <w:sz w:val="28"/>
        </w:rPr>
        <w:br/>
        <w:t xml:space="preserve">    6.</w:t>
      </w:r>
      <w:r>
        <w:rPr>
          <w:rFonts w:ascii="仿宋" w:eastAsia="仿宋" w:hAnsi="仿宋"/>
          <w:sz w:val="28"/>
        </w:rPr>
        <w:t>政策合规性</w:t>
      </w:r>
    </w:p>
    <w:p w:rsidR="005D41A8" w14:textId="11DA3BD3">
      <w:pPr>
        <w:ind w:firstLine="561"/>
      </w:pPr>
      <w:r>
        <w:rPr>
          <w:rFonts w:ascii="仿宋" w:eastAsia="仿宋" w:hAnsi="仿宋"/>
          <w:sz w:val="28"/>
        </w:rPr>
        <w:t>：确保项目符合国家相关法律法规和政策要求，避免潜在的法律风险。</w:t>
      </w:r>
      <w:r>
        <w:rPr>
          <w:rFonts w:ascii="仿宋" w:eastAsia="仿宋" w:hAnsi="仿宋"/>
          <w:sz w:val="28"/>
        </w:rPr>
        <w:br/>
        <w:t xml:space="preserve">    7.</w:t>
      </w:r>
      <w:r>
        <w:rPr>
          <w:rFonts w:ascii="仿宋" w:eastAsia="仿宋" w:hAnsi="仿宋"/>
          <w:sz w:val="28"/>
        </w:rPr>
        <w:t>优化决策</w:t>
      </w:r>
      <w:r>
        <w:rPr>
          <w:rFonts w:ascii="仿宋" w:eastAsia="仿宋" w:hAnsi="仿宋"/>
          <w:sz w:val="28"/>
        </w:rPr>
        <w:t>：为投资决策提供全面、客观的信息，帮助决策者优化决策过程，降低决策风险。</w:t>
      </w:r>
      <w:r>
        <w:rPr>
          <w:rFonts w:ascii="仿宋" w:eastAsia="仿宋" w:hAnsi="仿宋"/>
          <w:sz w:val="28"/>
        </w:rPr>
        <w:br/>
        <w:t xml:space="preserve">    8.</w:t>
      </w:r>
      <w:r>
        <w:rPr>
          <w:rFonts w:ascii="仿宋" w:eastAsia="仿宋" w:hAnsi="仿宋"/>
          <w:sz w:val="28"/>
        </w:rPr>
        <w:t>指导项目实施</w:t>
      </w:r>
      <w:r>
        <w:rPr>
          <w:rFonts w:ascii="仿宋" w:eastAsia="仿宋" w:hAnsi="仿宋"/>
          <w:sz w:val="28"/>
        </w:rPr>
        <w:t>：为项目的实施提供指导性意见，确保项目按照计划顺利进行。</w:t>
      </w:r>
      <w:r>
        <w:rPr>
          <w:rFonts w:ascii="仿宋" w:eastAsia="仿宋" w:hAnsi="仿宋"/>
          <w:sz w:val="28"/>
        </w:rPr>
        <w:br/>
        <w:t xml:space="preserve">    9.</w:t>
      </w:r>
      <w:r>
        <w:rPr>
          <w:rFonts w:ascii="仿宋" w:eastAsia="仿宋" w:hAnsi="仿宋"/>
          <w:sz w:val="28"/>
        </w:rPr>
        <w:t>监控与调整</w:t>
      </w:r>
      <w:r>
        <w:rPr>
          <w:rFonts w:ascii="仿宋" w:eastAsia="仿宋" w:hAnsi="仿宋"/>
          <w:sz w:val="28"/>
        </w:rPr>
        <w:t>：为项目实施过程中的监控和调整提供基准，确保项目目标的实现。</w:t>
      </w:r>
      <w:r>
        <w:rPr>
          <w:rFonts w:ascii="仿宋" w:eastAsia="仿宋" w:hAnsi="仿宋"/>
          <w:sz w:val="28"/>
        </w:rPr>
        <w:br/>
      </w:r>
      <w:r>
        <w:rPr>
          <w:rFonts w:ascii="仿宋" w:eastAsia="仿宋" w:hAnsi="仿宋"/>
          <w:sz w:val="28"/>
        </w:rPr>
        <w:t>综上所述，包装热熔胶项目可行性分析报告的编制不仅为项目的投资决策提供了科学依据，也为项目后续的实施和监控提供了重要的指导和参考价值。</w:t>
      </w:r>
    </w:p>
    <w:p w:rsidR="009D1637" w:rsidRPr="00913CD1" w:rsidP="00457322" w14:paraId="4382DAD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E128BCE"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788A108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3AA3D07"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14F411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25AF0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5BB37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A461F15"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F23176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044F1A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FF67DF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E4B235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3981D9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DB336C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F48D70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86E92A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4FD83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CB0C6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4BE1F76"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CC9BE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2A1A7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E92BC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6E47CA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33636E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1E4BA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EE4A1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42388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包装热熔胶</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包装热熔胶</w:t>
      </w:r>
      <w:r w:rsidRPr="00913CD1">
        <w:rPr>
          <w:rFonts w:ascii="仿宋" w:eastAsia="仿宋" w:hAnsi="仿宋" w:cs="宋体"/>
          <w:kern w:val="0"/>
          <w:sz w:val="28"/>
          <w:szCs w:val="28"/>
          <w14:ligatures w14:val="none"/>
        </w:rPr>
        <w:t>项目建设。</w:t>
      </w:r>
    </w:p>
    <w:p w:rsidR="009D1637" w:rsidRPr="00913CD1" w:rsidP="00457322" w14:paraId="224082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包装热熔胶</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包装热熔胶</w:t>
      </w:r>
      <w:r w:rsidRPr="00913CD1">
        <w:rPr>
          <w:rFonts w:ascii="仿宋" w:eastAsia="仿宋" w:hAnsi="仿宋" w:cs="宋体"/>
          <w:kern w:val="0"/>
          <w:sz w:val="28"/>
          <w:szCs w:val="28"/>
          <w14:ligatures w14:val="none"/>
        </w:rPr>
        <w:t>项目。</w:t>
      </w:r>
    </w:p>
    <w:p w:rsidR="009D1637" w:rsidRPr="00913CD1" w:rsidP="00457322" w14:paraId="1FE07C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222CF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C6C0C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83B25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001B47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19130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9FF85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4AA3C1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包装热熔胶产品</w:t>
      </w:r>
      <w:r w:rsidRPr="00913CD1">
        <w:rPr>
          <w:rFonts w:ascii="仿宋" w:eastAsia="仿宋" w:hAnsi="仿宋" w:cs="宋体"/>
          <w:kern w:val="0"/>
          <w:sz w:val="28"/>
          <w:szCs w:val="28"/>
          <w14:ligatures w14:val="none"/>
        </w:rPr>
        <w:t>产业相关社会组织开展行业运行监测分析和产业发展战略研究。</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https://d.book118.com/336111124110010043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14FE963" w14:textId="77777777">
    <w:pPr>
      <w:pStyle w:val="Footer"/>
      <w:jc w:val="center"/>
    </w:pPr>
  </w:p>
  <w:p w:rsidR="008D6901" w14:paraId="11B94F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7C837C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1710FA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4379479"/>
      <w:docPartObj>
        <w:docPartGallery w:val="Page Numbers (Bottom of Page)"/>
        <w:docPartUnique/>
      </w:docPartObj>
    </w:sdtPr>
    <w:sdtContent>
      <w:sdt>
        <w:sdtPr>
          <w:id w:val="17514856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2202571"/>
      <w:docPartObj>
        <w:docPartGallery w:val="Page Numbers (Bottom of Page)"/>
        <w:docPartUnique/>
      </w:docPartObj>
    </w:sdtPr>
    <w:sdtContent>
      <w:sdt>
        <w:sdtPr>
          <w:id w:val="8687675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6199945"/>
      <w:docPartObj>
        <w:docPartGallery w:val="Page Numbers (Bottom of Page)"/>
        <w:docPartUnique/>
      </w:docPartObj>
    </w:sdtPr>
    <w:sdtContent>
      <w:sdt>
        <w:sdtPr>
          <w:id w:val="5856882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9917760"/>
      <w:docPartObj>
        <w:docPartGallery w:val="Page Numbers (Bottom of Page)"/>
        <w:docPartUnique/>
      </w:docPartObj>
    </w:sdtPr>
    <w:sdtContent>
      <w:sdt>
        <w:sdtPr>
          <w:id w:val="7284888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ABA9119" w14:textId="77777777">
    <w:pPr>
      <w:pStyle w:val="Header"/>
      <w:pBdr>
        <w:bottom w:val="single" w:sz="4" w:space="1" w:color="auto"/>
      </w:pBdr>
      <w:jc w:val="right"/>
    </w:pPr>
    <w:r>
      <w:t>2024年包装热熔胶项目可行性分析报告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2024年包装热熔胶项目可行性分析报告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2024年包装热熔胶项目可行性分析报告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2024年包装热熔胶项目可行性分析报告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2024年包装热熔胶项目可行性分析报告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4F2180E" w14:textId="77777777">
    <w:pPr>
      <w:pStyle w:val="Header"/>
      <w:pBdr>
        <w:bottom w:val="single" w:sz="4" w:space="1" w:color="auto"/>
      </w:pBdr>
      <w:jc w:val="right"/>
      <w:rPr>
        <w:sz w:val="24"/>
        <w:szCs w:val="24"/>
      </w:rPr>
    </w:pPr>
    <w:r>
      <w:t>2024年包装热熔胶项目可行性分析报告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2024年包装热熔胶项目可行性分析报告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2024年包装热熔胶项目可行性分析报告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2024年包装热熔胶项目可行性分析报告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2024年包装热熔胶项目可行性分析报告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D41A8"/>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2127D"/>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89E856"/>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33611112411001004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7225</Words>
  <Characters>41183</Characters>
  <Application>Microsoft Office Word</Application>
  <DocSecurity>0</DocSecurity>
  <Lines>343</Lines>
  <Paragraphs>96</Paragraphs>
  <ScaleCrop>false</ScaleCrop>
  <Company/>
  <LinksUpToDate>false</LinksUpToDate>
  <CharactersWithSpaces>48312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2024-02-02T01:36:00Z</dcterms:modified>
</cp:coreProperties>
</file>