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5"/>
        </w:rPr>
      </w:pPr>
    </w:p>
    <w:p>
      <w:pPr>
        <w:spacing w:before="59"/>
        <w:ind w:left="0" w:right="3433" w:firstLine="0"/>
        <w:jc w:val="center"/>
        <w:rPr>
          <w:b/>
          <w:sz w:val="29"/>
        </w:rPr>
      </w:pPr>
      <w:r>
        <w:rPr>
          <w:b/>
          <w:sz w:val="29"/>
        </w:rPr>
        <w:t>施工组织设计</w:t>
      </w:r>
    </w:p>
    <w:p>
      <w:pPr>
        <w:pStyle w:val="Title"/>
        <w:tabs>
          <w:tab w:val="left" w:pos="1569"/>
        </w:tabs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159384</wp:posOffset>
            </wp:positionV>
            <wp:extent cx="2540000" cy="508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内</w:t>
        <w:tab/>
        <w:t>容</w:t>
      </w:r>
    </w:p>
    <w:p>
      <w:pPr>
        <w:pStyle w:val="Heading2"/>
        <w:spacing w:before="692"/>
        <w:ind w:left="1716"/>
      </w:pPr>
      <w:r>
        <w:t>一、 施工组织设计</w:t>
      </w:r>
    </w:p>
    <w:p>
      <w:pPr>
        <w:pStyle w:val="ListParagraph"/>
        <w:numPr>
          <w:ilvl w:val="0"/>
          <w:numId w:val="63"/>
        </w:numPr>
        <w:tabs>
          <w:tab w:val="left" w:pos="2764"/>
          <w:tab w:val="left" w:pos="2765"/>
        </w:tabs>
        <w:spacing w:before="211" w:after="0" w:line="240" w:lineRule="auto"/>
        <w:ind w:left="2764" w:right="0" w:hanging="847"/>
        <w:jc w:val="left"/>
        <w:rPr>
          <w:b/>
          <w:sz w:val="42"/>
        </w:rPr>
      </w:pPr>
      <w:r>
        <w:rPr>
          <w:b/>
          <w:sz w:val="42"/>
        </w:rPr>
        <w:t>工程概况</w:t>
      </w:r>
    </w:p>
    <w:p>
      <w:pPr>
        <w:pStyle w:val="Heading2"/>
        <w:numPr>
          <w:ilvl w:val="0"/>
          <w:numId w:val="63"/>
        </w:numPr>
        <w:tabs>
          <w:tab w:val="left" w:pos="2879"/>
          <w:tab w:val="left" w:pos="2880"/>
        </w:tabs>
        <w:spacing w:before="210" w:after="0" w:line="240" w:lineRule="auto"/>
        <w:ind w:left="2879" w:right="0" w:hanging="962"/>
        <w:jc w:val="left"/>
      </w:pPr>
      <w:r>
        <w:t>施工进度计划</w:t>
      </w:r>
    </w:p>
    <w:p>
      <w:pPr>
        <w:pStyle w:val="ListParagraph"/>
        <w:numPr>
          <w:ilvl w:val="0"/>
          <w:numId w:val="63"/>
        </w:numPr>
        <w:tabs>
          <w:tab w:val="left" w:pos="2879"/>
          <w:tab w:val="left" w:pos="2880"/>
        </w:tabs>
        <w:spacing w:before="215" w:after="0" w:line="240" w:lineRule="auto"/>
        <w:ind w:left="2879" w:right="0" w:hanging="962"/>
        <w:jc w:val="left"/>
        <w:rPr>
          <w:b/>
          <w:sz w:val="42"/>
        </w:rPr>
      </w:pPr>
      <w:r>
        <w:rPr>
          <w:b/>
          <w:sz w:val="42"/>
        </w:rPr>
        <w:t>开工前准备工作</w:t>
      </w:r>
    </w:p>
    <w:p>
      <w:pPr>
        <w:pStyle w:val="Heading2"/>
        <w:numPr>
          <w:ilvl w:val="0"/>
          <w:numId w:val="63"/>
        </w:numPr>
        <w:tabs>
          <w:tab w:val="left" w:pos="2879"/>
          <w:tab w:val="left" w:pos="2880"/>
        </w:tabs>
        <w:spacing w:before="211" w:after="0" w:line="240" w:lineRule="auto"/>
        <w:ind w:left="2879" w:right="0" w:hanging="962"/>
        <w:jc w:val="left"/>
      </w:pPr>
      <w:r>
        <w:t>分部分项工程施工方法</w:t>
      </w:r>
    </w:p>
    <w:p>
      <w:pPr>
        <w:pStyle w:val="ListParagraph"/>
        <w:numPr>
          <w:ilvl w:val="0"/>
          <w:numId w:val="63"/>
        </w:numPr>
        <w:tabs>
          <w:tab w:val="left" w:pos="2879"/>
          <w:tab w:val="left" w:pos="2880"/>
        </w:tabs>
        <w:spacing w:before="211" w:after="0" w:line="240" w:lineRule="auto"/>
        <w:ind w:left="2879" w:right="0" w:hanging="962"/>
        <w:jc w:val="left"/>
        <w:rPr>
          <w:b/>
          <w:sz w:val="42"/>
        </w:rPr>
      </w:pPr>
      <w:r>
        <w:rPr>
          <w:b/>
          <w:sz w:val="42"/>
        </w:rPr>
        <w:t>质量保证及降低成本的硬性措施</w:t>
      </w:r>
    </w:p>
    <w:p>
      <w:pPr>
        <w:pStyle w:val="Heading2"/>
        <w:numPr>
          <w:ilvl w:val="0"/>
          <w:numId w:val="63"/>
        </w:numPr>
        <w:tabs>
          <w:tab w:val="left" w:pos="2879"/>
          <w:tab w:val="left" w:pos="2880"/>
        </w:tabs>
        <w:spacing w:before="214" w:after="0" w:line="240" w:lineRule="auto"/>
        <w:ind w:left="2879" w:right="0" w:hanging="962"/>
        <w:jc w:val="left"/>
      </w:pPr>
      <w:r>
        <w:rPr>
          <w:w w:val="95"/>
        </w:rPr>
        <w:t>安全生产措施</w:t>
      </w:r>
    </w:p>
    <w:p>
      <w:pPr>
        <w:pStyle w:val="ListParagraph"/>
        <w:numPr>
          <w:ilvl w:val="0"/>
          <w:numId w:val="63"/>
        </w:numPr>
        <w:tabs>
          <w:tab w:val="left" w:pos="2879"/>
          <w:tab w:val="left" w:pos="2880"/>
        </w:tabs>
        <w:spacing w:before="211" w:after="0" w:line="240" w:lineRule="auto"/>
        <w:ind w:left="2879" w:right="0" w:hanging="962"/>
        <w:jc w:val="left"/>
        <w:rPr>
          <w:b/>
          <w:sz w:val="42"/>
        </w:rPr>
      </w:pPr>
      <w:r>
        <w:rPr>
          <w:b/>
          <w:w w:val="95"/>
          <w:sz w:val="42"/>
        </w:rPr>
        <w:t>文明施工措施</w:t>
      </w:r>
    </w:p>
    <w:p>
      <w:pPr>
        <w:pStyle w:val="Heading2"/>
        <w:numPr>
          <w:ilvl w:val="0"/>
          <w:numId w:val="63"/>
        </w:numPr>
        <w:tabs>
          <w:tab w:val="left" w:pos="2879"/>
          <w:tab w:val="left" w:pos="2880"/>
        </w:tabs>
        <w:spacing w:before="210" w:after="0" w:line="240" w:lineRule="auto"/>
        <w:ind w:left="2879" w:right="0" w:hanging="962"/>
        <w:jc w:val="left"/>
      </w:pPr>
      <w:r>
        <w:rPr>
          <w:w w:val="95"/>
        </w:rPr>
        <w:t>保证工期和赶工措施</w:t>
      </w:r>
    </w:p>
    <w:p>
      <w:pPr>
        <w:pStyle w:val="ListParagraph"/>
        <w:numPr>
          <w:ilvl w:val="0"/>
          <w:numId w:val="63"/>
        </w:numPr>
        <w:tabs>
          <w:tab w:val="left" w:pos="2879"/>
          <w:tab w:val="left" w:pos="2880"/>
        </w:tabs>
        <w:spacing w:before="215" w:after="0" w:line="240" w:lineRule="auto"/>
        <w:ind w:left="2879" w:right="0" w:hanging="962"/>
        <w:jc w:val="left"/>
        <w:rPr>
          <w:b/>
          <w:sz w:val="42"/>
        </w:rPr>
      </w:pPr>
      <w:r>
        <w:rPr>
          <w:b/>
          <w:w w:val="95"/>
          <w:sz w:val="42"/>
        </w:rPr>
        <w:t>季节性施工保证措施</w:t>
      </w:r>
    </w:p>
    <w:p>
      <w:pPr>
        <w:pStyle w:val="Heading2"/>
        <w:numPr>
          <w:ilvl w:val="0"/>
          <w:numId w:val="63"/>
        </w:numPr>
        <w:tabs>
          <w:tab w:val="left" w:pos="2819"/>
        </w:tabs>
        <w:spacing w:before="210" w:after="0" w:line="240" w:lineRule="auto"/>
        <w:ind w:left="2818" w:right="0" w:hanging="901"/>
        <w:jc w:val="left"/>
      </w:pPr>
      <w:r>
        <w:t>现场环境及管线设施保护措施</w:t>
      </w:r>
    </w:p>
    <w:p>
      <w:pPr>
        <w:pStyle w:val="ListParagraph"/>
        <w:numPr>
          <w:ilvl w:val="0"/>
          <w:numId w:val="63"/>
        </w:numPr>
        <w:tabs>
          <w:tab w:val="left" w:pos="2819"/>
        </w:tabs>
        <w:spacing w:before="211" w:after="0" w:line="336" w:lineRule="auto"/>
        <w:ind w:left="928" w:right="7521" w:firstLine="989"/>
        <w:jc w:val="left"/>
        <w:rPr>
          <w:b/>
          <w:sz w:val="42"/>
        </w:rPr>
      </w:pPr>
      <w:r>
        <w:rPr>
          <w:b/>
          <w:spacing w:val="-2"/>
          <w:sz w:val="42"/>
        </w:rPr>
        <w:t>施工机械设备、材料和劳动力计划</w:t>
      </w:r>
      <w:r>
        <w:rPr>
          <w:b/>
          <w:sz w:val="42"/>
        </w:rPr>
        <w:t>施工组织设计附表</w:t>
      </w:r>
    </w:p>
    <w:p>
      <w:pPr>
        <w:pStyle w:val="Heading2"/>
        <w:spacing w:line="333" w:lineRule="auto"/>
        <w:ind w:left="3178" w:right="8003"/>
      </w:pPr>
      <w:r>
        <w:rPr>
          <w:spacing w:val="-2"/>
        </w:rPr>
        <w:t>拟投入的主要施工机械设备表</w:t>
      </w:r>
      <w:r>
        <w:t>劳动力计划表</w:t>
      </w:r>
    </w:p>
    <w:p>
      <w:pPr>
        <w:spacing w:before="0" w:line="333" w:lineRule="auto"/>
        <w:ind w:left="3178" w:right="6740" w:firstLine="0"/>
        <w:jc w:val="left"/>
        <w:rPr>
          <w:b/>
          <w:sz w:val="42"/>
        </w:rPr>
      </w:pPr>
      <w:r>
        <w:rPr>
          <w:b/>
          <w:spacing w:val="-2"/>
          <w:sz w:val="42"/>
        </w:rPr>
        <w:t>计划开、竣工日期和施工进度横道图</w:t>
      </w:r>
      <w:r>
        <w:rPr>
          <w:b/>
          <w:sz w:val="42"/>
        </w:rPr>
        <w:t>施工总平面图</w:t>
      </w:r>
    </w:p>
    <w:p>
      <w:pPr>
        <w:spacing w:after="0" w:line="333" w:lineRule="auto"/>
        <w:jc w:val="left"/>
        <w:rPr>
          <w:sz w:val="42"/>
        </w:rPr>
        <w:sectPr>
          <w:headerReference w:type="default" r:id="rId5"/>
          <w:footerReference w:type="default" r:id="rId6"/>
          <w:type w:val="continuous"/>
          <w:pgSz w:w="17860" w:h="25260"/>
          <w:pgMar w:top="1400" w:right="0" w:bottom="2060" w:left="1200" w:header="1054" w:footer="1864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5"/>
        </w:rPr>
      </w:pPr>
    </w:p>
    <w:p>
      <w:pPr>
        <w:spacing w:after="0"/>
        <w:rPr>
          <w:sz w:val="25"/>
        </w:rPr>
        <w:sectPr>
          <w:headerReference w:type="default" r:id="rId7"/>
          <w:footerReference w:type="default" r:id="rId8"/>
          <w:pgSz w:w="17860" w:h="25260"/>
          <w:pgMar w:top="1400" w:right="0" w:bottom="2060" w:left="1200" w:header="1054" w:footer="1864"/>
          <w:pgNumType w:start="2"/>
          <w:cols w:space="708"/>
        </w:sectPr>
      </w:pPr>
    </w:p>
    <w:p>
      <w:pPr>
        <w:pStyle w:val="BodyText"/>
        <w:rPr>
          <w:b/>
        </w:rPr>
      </w:pPr>
    </w:p>
    <w:p>
      <w:pPr>
        <w:spacing w:before="323"/>
        <w:ind w:left="928" w:right="0" w:firstLine="0"/>
        <w:jc w:val="left"/>
        <w:rPr>
          <w:b/>
          <w:sz w:val="42"/>
        </w:rPr>
      </w:pPr>
      <w:r>
        <w:rPr>
          <w:b/>
          <w:sz w:val="42"/>
        </w:rPr>
        <w:t>一、 工程范围、规模</w:t>
      </w:r>
    </w:p>
    <w:p>
      <w:pPr>
        <w:pStyle w:val="Heading1"/>
        <w:tabs>
          <w:tab w:val="left" w:pos="2977"/>
        </w:tabs>
        <w:spacing w:before="32"/>
        <w:ind w:left="565"/>
      </w:pPr>
      <w:r>
        <w:rPr>
          <w:b w:val="0"/>
        </w:rPr>
        <w:br w:type="column"/>
      </w:r>
      <w:r>
        <w:t>第一部分</w:t>
        <w:tab/>
        <w:t>工程概况</w:t>
      </w:r>
    </w:p>
    <w:p>
      <w:pPr>
        <w:spacing w:after="0"/>
        <w:sectPr>
          <w:headerReference w:type="default" r:id="rId9"/>
          <w:footerReference w:type="default" r:id="rId10"/>
          <w:type w:val="continuous"/>
          <w:pgSz w:w="17860" w:h="25260"/>
          <w:pgMar w:top="1400" w:right="0" w:bottom="2060" w:left="1200" w:header="708" w:footer="708"/>
          <w:pgNumType w:start="3"/>
          <w:cols w:num="2" w:space="708" w:equalWidth="0">
            <w:col w:w="4957" w:space="40"/>
            <w:col w:w="11663" w:space="0"/>
          </w:cols>
        </w:sectPr>
      </w:pPr>
    </w:p>
    <w:p>
      <w:pPr>
        <w:pStyle w:val="BodyText"/>
        <w:spacing w:before="11"/>
        <w:rPr>
          <w:b/>
          <w:sz w:val="12"/>
        </w:rPr>
      </w:pPr>
    </w:p>
    <w:p>
      <w:pPr>
        <w:pStyle w:val="BodyText"/>
        <w:spacing w:before="42" w:line="333" w:lineRule="auto"/>
        <w:ind w:left="928" w:right="1906" w:firstLine="1256"/>
        <w:jc w:val="both"/>
      </w:pPr>
      <w:r>
        <w:t>XXX 市XX</w:t>
      </w:r>
      <w:r>
        <w:rPr>
          <w:spacing w:val="-3"/>
        </w:rPr>
        <w:t xml:space="preserve"> 路打通工程，位于</w:t>
      </w:r>
      <w:r>
        <w:t>XXX</w:t>
      </w:r>
      <w:r>
        <w:rPr>
          <w:spacing w:val="-37"/>
        </w:rPr>
        <w:t xml:space="preserve"> 区，</w:t>
      </w:r>
      <w:r>
        <w:rPr>
          <w:spacing w:val="-4"/>
        </w:rPr>
        <w:t>XXX</w:t>
      </w:r>
      <w:r>
        <w:rPr>
          <w:spacing w:val="-11"/>
        </w:rPr>
        <w:t>、</w:t>
      </w:r>
      <w:r>
        <w:t>XXX</w:t>
      </w:r>
      <w:r>
        <w:rPr>
          <w:spacing w:val="-2"/>
        </w:rPr>
        <w:t xml:space="preserve"> 路，沿</w:t>
      </w:r>
      <w:r>
        <w:t>XX 至XXX</w:t>
      </w:r>
      <w:r>
        <w:rPr>
          <w:spacing w:val="-38"/>
        </w:rPr>
        <w:t xml:space="preserve"> 路， </w:t>
      </w:r>
      <w:r>
        <w:rPr>
          <w:spacing w:val="20"/>
        </w:rPr>
        <w:t>本工程的第</w:t>
      </w:r>
      <w:r>
        <w:t>X</w:t>
      </w:r>
      <w:r>
        <w:rPr>
          <w:spacing w:val="-2"/>
        </w:rPr>
        <w:t xml:space="preserve"> 标段起点</w:t>
      </w:r>
      <w:r>
        <w:rPr>
          <w:spacing w:val="-10"/>
        </w:rPr>
        <w:t>K4+920</w:t>
      </w:r>
      <w:r>
        <w:rPr>
          <w:spacing w:val="-28"/>
        </w:rPr>
        <w:t xml:space="preserve">，终点 </w:t>
      </w:r>
      <w:r>
        <w:rPr>
          <w:spacing w:val="-10"/>
        </w:rPr>
        <w:t>K5+660</w:t>
      </w:r>
      <w:r>
        <w:rPr>
          <w:spacing w:val="-36"/>
        </w:rPr>
        <w:t xml:space="preserve">，长 </w:t>
      </w:r>
      <w:r>
        <w:t>680</w:t>
      </w:r>
      <w:r>
        <w:rPr>
          <w:spacing w:val="-25"/>
        </w:rPr>
        <w:t xml:space="preserve"> 米，包括道路、排水、</w:t>
      </w:r>
      <w:r>
        <w:t>跨河桥等工程。</w:t>
      </w:r>
    </w:p>
    <w:p>
      <w:pPr>
        <w:pStyle w:val="BodyText"/>
        <w:spacing w:line="519" w:lineRule="exact"/>
        <w:ind w:left="1770"/>
      </w:pPr>
      <w:r>
        <w:t>该工程的实施对区域交通和整体路网交通的改善将起到重要作用，随</w:t>
      </w:r>
    </w:p>
    <w:p>
      <w:pPr>
        <w:pStyle w:val="BodyText"/>
        <w:spacing w:before="182" w:line="321" w:lineRule="auto"/>
        <w:ind w:left="928" w:right="2250"/>
      </w:pPr>
      <w:r>
        <w:t>着综合环境的改善必将推动经济和社会效益的增长。通过改造，齿轮路将建成道路通畅，设施齐全，景观鲜明的高标准示范街路。</w:t>
      </w:r>
    </w:p>
    <w:p>
      <w:pPr>
        <w:pStyle w:val="Heading2"/>
        <w:spacing w:line="537" w:lineRule="exact"/>
      </w:pPr>
      <w:r>
        <w:t>二、道路设计概况</w:t>
      </w:r>
    </w:p>
    <w:p>
      <w:pPr>
        <w:pStyle w:val="ListParagraph"/>
        <w:numPr>
          <w:ilvl w:val="0"/>
          <w:numId w:val="64"/>
        </w:numPr>
        <w:tabs>
          <w:tab w:val="left" w:pos="2624"/>
        </w:tabs>
        <w:spacing w:before="182" w:after="0" w:line="240" w:lineRule="auto"/>
        <w:ind w:left="2623" w:right="0" w:hanging="631"/>
        <w:jc w:val="left"/>
        <w:rPr>
          <w:b/>
          <w:sz w:val="42"/>
        </w:rPr>
      </w:pPr>
      <w:r>
        <w:rPr>
          <w:b/>
          <w:sz w:val="42"/>
        </w:rPr>
        <w:t>横断面设计</w:t>
      </w:r>
    </w:p>
    <w:p>
      <w:pPr>
        <w:pStyle w:val="BodyText"/>
        <w:spacing w:before="207"/>
        <w:ind w:left="2163"/>
      </w:pPr>
      <w:r>
        <w:t>全线道路规划红线为 60 米。</w:t>
      </w:r>
    </w:p>
    <w:p>
      <w:pPr>
        <w:pStyle w:val="BodyText"/>
        <w:spacing w:before="211" w:line="333" w:lineRule="auto"/>
        <w:ind w:left="928" w:right="2115" w:firstLine="1234"/>
        <w:jc w:val="both"/>
      </w:pPr>
      <w:r>
        <w:t>K4+920-K5+200</w:t>
      </w:r>
      <w:r>
        <w:rPr>
          <w:spacing w:val="-42"/>
        </w:rPr>
        <w:t xml:space="preserve"> 段中间 </w:t>
      </w:r>
      <w:r>
        <w:t>12</w:t>
      </w:r>
      <w:r>
        <w:rPr>
          <w:spacing w:val="-29"/>
        </w:rPr>
        <w:t xml:space="preserve"> 米绿化带，两侧各 </w:t>
      </w:r>
      <w:r>
        <w:t>15</w:t>
      </w:r>
      <w:r>
        <w:rPr>
          <w:spacing w:val="-20"/>
        </w:rPr>
        <w:t xml:space="preserve"> 米机动车道，机动车</w:t>
      </w:r>
      <w:r>
        <w:rPr>
          <w:spacing w:val="-15"/>
        </w:rPr>
        <w:t xml:space="preserve">道外侧为 </w:t>
      </w:r>
      <w:r>
        <w:t>4</w:t>
      </w:r>
      <w:r>
        <w:rPr>
          <w:spacing w:val="-15"/>
        </w:rPr>
        <w:t xml:space="preserve"> 米宽人行道，人行道外侧为 </w:t>
      </w:r>
      <w:r>
        <w:t>0.5</w:t>
      </w:r>
      <w:r>
        <w:rPr>
          <w:spacing w:val="-15"/>
        </w:rPr>
        <w:t xml:space="preserve"> 米宽挡墙，挡墙外侧 </w:t>
      </w:r>
      <w:r>
        <w:t>4.5</w:t>
      </w:r>
      <w:r>
        <w:rPr>
          <w:spacing w:val="-32"/>
        </w:rPr>
        <w:t xml:space="preserve"> 米宽</w:t>
      </w:r>
      <w:r>
        <w:t>绿化带。</w:t>
      </w:r>
    </w:p>
    <w:p>
      <w:pPr>
        <w:pStyle w:val="BodyText"/>
        <w:spacing w:before="6" w:line="333" w:lineRule="auto"/>
        <w:ind w:left="928" w:right="2116" w:firstLine="1234"/>
      </w:pPr>
      <w:r>
        <w:t>K4+920-K5+660</w:t>
      </w:r>
      <w:r>
        <w:rPr>
          <w:spacing w:val="-42"/>
        </w:rPr>
        <w:t xml:space="preserve"> 段中间 </w:t>
      </w:r>
      <w:r>
        <w:t>12</w:t>
      </w:r>
      <w:r>
        <w:rPr>
          <w:spacing w:val="-29"/>
        </w:rPr>
        <w:t xml:space="preserve"> 米绿化带，两侧各 </w:t>
      </w:r>
      <w:r>
        <w:t>15</w:t>
      </w:r>
      <w:r>
        <w:rPr>
          <w:spacing w:val="-20"/>
        </w:rPr>
        <w:t xml:space="preserve"> 米机动车道，机动车</w:t>
      </w:r>
      <w:r>
        <w:rPr>
          <w:spacing w:val="-22"/>
        </w:rPr>
        <w:t xml:space="preserve">道外侧为 </w:t>
      </w:r>
      <w:r>
        <w:t>4</w:t>
      </w:r>
      <w:r>
        <w:rPr>
          <w:spacing w:val="-20"/>
        </w:rPr>
        <w:t xml:space="preserve"> 米宽人行道，人行道外侧 </w:t>
      </w:r>
      <w:r>
        <w:t>5</w:t>
      </w:r>
      <w:r>
        <w:rPr>
          <w:spacing w:val="-17"/>
        </w:rPr>
        <w:t xml:space="preserve"> 米宽绿化带。</w:t>
      </w:r>
    </w:p>
    <w:p>
      <w:pPr>
        <w:pStyle w:val="Heading2"/>
        <w:numPr>
          <w:ilvl w:val="0"/>
          <w:numId w:val="64"/>
        </w:numPr>
        <w:tabs>
          <w:tab w:val="left" w:pos="2624"/>
        </w:tabs>
        <w:spacing w:before="0" w:after="0" w:line="518" w:lineRule="exact"/>
        <w:ind w:left="2623" w:right="0" w:hanging="631"/>
        <w:jc w:val="left"/>
      </w:pPr>
      <w:r>
        <w:t>路面结构设计</w:t>
      </w:r>
    </w:p>
    <w:p>
      <w:pPr>
        <w:pStyle w:val="ListParagraph"/>
        <w:numPr>
          <w:ilvl w:val="0"/>
          <w:numId w:val="61"/>
        </w:numPr>
        <w:tabs>
          <w:tab w:val="left" w:pos="3046"/>
        </w:tabs>
        <w:spacing w:before="182" w:after="0" w:line="240" w:lineRule="auto"/>
        <w:ind w:left="3046" w:right="0" w:hanging="1053"/>
        <w:jc w:val="left"/>
        <w:rPr>
          <w:sz w:val="42"/>
        </w:rPr>
      </w:pPr>
      <w:r>
        <w:rPr>
          <w:sz w:val="42"/>
        </w:rPr>
        <w:t>新建道路结构：</w:t>
      </w:r>
    </w:p>
    <w:p>
      <w:pPr>
        <w:pStyle w:val="BodyText"/>
        <w:spacing w:before="9" w:after="1"/>
        <w:rPr>
          <w:sz w:val="18"/>
        </w:rPr>
      </w:pPr>
    </w:p>
    <w:tbl>
      <w:tblPr>
        <w:tblStyle w:val="TableNormal0"/>
        <w:tblW w:w="0" w:type="auto"/>
        <w:jc w:val="left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1471"/>
        <w:gridCol w:w="5628"/>
      </w:tblGrid>
      <w:tr>
        <w:tblPrEx>
          <w:tblW w:w="0" w:type="auto"/>
          <w:jc w:val="left"/>
          <w:tblInd w:w="19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787" w:type="dxa"/>
          </w:tcPr>
          <w:p>
            <w:pPr>
              <w:pStyle w:val="TableParagraph"/>
              <w:spacing w:before="0" w:line="480" w:lineRule="exact"/>
              <w:ind w:left="32" w:right="85"/>
              <w:jc w:val="center"/>
              <w:rPr>
                <w:sz w:val="42"/>
              </w:rPr>
            </w:pPr>
            <w:r>
              <w:rPr>
                <w:sz w:val="42"/>
              </w:rPr>
              <w:t>4CM</w:t>
            </w:r>
          </w:p>
        </w:tc>
        <w:tc>
          <w:tcPr>
            <w:tcW w:w="1471" w:type="dxa"/>
          </w:tcPr>
          <w:p>
            <w:pPr>
              <w:pStyle w:val="TableParagraph"/>
              <w:spacing w:before="0" w:line="480" w:lineRule="exact"/>
              <w:ind w:left="105"/>
              <w:rPr>
                <w:sz w:val="42"/>
              </w:rPr>
            </w:pPr>
            <w:r>
              <w:rPr>
                <w:sz w:val="42"/>
              </w:rPr>
              <w:t>AC-16F</w:t>
            </w:r>
          </w:p>
        </w:tc>
        <w:tc>
          <w:tcPr>
            <w:tcW w:w="5628" w:type="dxa"/>
          </w:tcPr>
          <w:p>
            <w:pPr>
              <w:pStyle w:val="TableParagraph"/>
              <w:spacing w:before="0" w:line="480" w:lineRule="exact"/>
              <w:ind w:left="103"/>
              <w:rPr>
                <w:sz w:val="42"/>
              </w:rPr>
            </w:pPr>
            <w:r>
              <w:rPr>
                <w:sz w:val="42"/>
              </w:rPr>
              <w:t>型中粒式沥青砼（掺博尼维）</w:t>
            </w:r>
          </w:p>
        </w:tc>
      </w:tr>
      <w:tr>
        <w:tblPrEx>
          <w:tblW w:w="0" w:type="auto"/>
          <w:jc w:val="left"/>
          <w:tblInd w:w="19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787" w:type="dxa"/>
          </w:tcPr>
          <w:p>
            <w:pPr>
              <w:pStyle w:val="TableParagraph"/>
              <w:spacing w:before="91"/>
              <w:ind w:left="32" w:right="85"/>
              <w:jc w:val="center"/>
              <w:rPr>
                <w:sz w:val="42"/>
              </w:rPr>
            </w:pPr>
            <w:r>
              <w:rPr>
                <w:sz w:val="42"/>
              </w:rPr>
              <w:t>5CM</w:t>
            </w:r>
          </w:p>
        </w:tc>
        <w:tc>
          <w:tcPr>
            <w:tcW w:w="1471" w:type="dxa"/>
          </w:tcPr>
          <w:p>
            <w:pPr>
              <w:pStyle w:val="TableParagraph"/>
              <w:spacing w:before="91"/>
              <w:ind w:left="105"/>
              <w:rPr>
                <w:sz w:val="42"/>
              </w:rPr>
            </w:pPr>
            <w:r>
              <w:rPr>
                <w:sz w:val="42"/>
              </w:rPr>
              <w:t>AC-20F</w:t>
            </w:r>
          </w:p>
        </w:tc>
        <w:tc>
          <w:tcPr>
            <w:tcW w:w="5628" w:type="dxa"/>
          </w:tcPr>
          <w:p>
            <w:pPr>
              <w:pStyle w:val="TableParagraph"/>
              <w:spacing w:before="91"/>
              <w:ind w:left="103"/>
              <w:rPr>
                <w:sz w:val="42"/>
              </w:rPr>
            </w:pPr>
            <w:r>
              <w:rPr>
                <w:sz w:val="42"/>
              </w:rPr>
              <w:t>型中粒式沥青砼</w:t>
            </w:r>
          </w:p>
        </w:tc>
      </w:tr>
      <w:tr>
        <w:tblPrEx>
          <w:tblW w:w="0" w:type="auto"/>
          <w:jc w:val="left"/>
          <w:tblInd w:w="19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787" w:type="dxa"/>
          </w:tcPr>
          <w:p>
            <w:pPr>
              <w:pStyle w:val="TableParagraph"/>
              <w:spacing w:before="91" w:line="459" w:lineRule="exact"/>
              <w:ind w:left="32" w:right="85"/>
              <w:jc w:val="center"/>
              <w:rPr>
                <w:sz w:val="42"/>
              </w:rPr>
            </w:pPr>
            <w:r>
              <w:rPr>
                <w:sz w:val="42"/>
              </w:rPr>
              <w:t>6CM</w:t>
            </w:r>
          </w:p>
        </w:tc>
        <w:tc>
          <w:tcPr>
            <w:tcW w:w="1471" w:type="dxa"/>
          </w:tcPr>
          <w:p>
            <w:pPr>
              <w:pStyle w:val="TableParagraph"/>
              <w:spacing w:before="91" w:line="459" w:lineRule="exact"/>
              <w:ind w:left="105"/>
              <w:rPr>
                <w:sz w:val="42"/>
              </w:rPr>
            </w:pPr>
            <w:r>
              <w:rPr>
                <w:sz w:val="42"/>
              </w:rPr>
              <w:t>AC-25C</w:t>
            </w:r>
          </w:p>
        </w:tc>
        <w:tc>
          <w:tcPr>
            <w:tcW w:w="5628" w:type="dxa"/>
          </w:tcPr>
          <w:p>
            <w:pPr>
              <w:pStyle w:val="TableParagraph"/>
              <w:spacing w:before="91" w:line="459" w:lineRule="exact"/>
              <w:ind w:left="103"/>
              <w:rPr>
                <w:sz w:val="42"/>
              </w:rPr>
            </w:pPr>
            <w:r>
              <w:rPr>
                <w:sz w:val="42"/>
              </w:rPr>
              <w:t>型粗粒式沥青砼</w:t>
            </w:r>
          </w:p>
        </w:tc>
      </w:tr>
    </w:tbl>
    <w:p>
      <w:pPr>
        <w:pStyle w:val="BodyText"/>
        <w:spacing w:before="241"/>
        <w:ind w:left="1993"/>
      </w:pPr>
      <w:r>
        <w:t>20CM 三灰碎石（9.5%石灰、1.5% 水泥、19%粉煤灰、70%碎石）</w:t>
      </w:r>
    </w:p>
    <w:p>
      <w:pPr>
        <w:pStyle w:val="BodyText"/>
        <w:spacing w:before="182"/>
        <w:ind w:left="1993"/>
      </w:pPr>
      <w:r>
        <w:t>20CM 二灰碎石（10%石灰、20% 粉煤灰、70% 碎石）</w:t>
      </w:r>
    </w:p>
    <w:p>
      <w:pPr>
        <w:pStyle w:val="BodyText"/>
        <w:tabs>
          <w:tab w:val="left" w:pos="8507"/>
        </w:tabs>
        <w:spacing w:before="182"/>
        <w:ind w:left="1993"/>
      </w:pPr>
      <w:r>
        <w:t>20CM</w:t>
      </w:r>
      <w:r>
        <w:rPr>
          <w:spacing w:val="2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石灰土</w:t>
        <w:tab/>
        <w:t>总厚度</w:t>
      </w:r>
      <w:r>
        <w:rPr>
          <w:spacing w:val="-110"/>
        </w:rPr>
        <w:t xml:space="preserve"> </w:t>
      </w:r>
      <w:r>
        <w:t>75CM.</w:t>
      </w:r>
    </w:p>
    <w:p>
      <w:pPr>
        <w:pStyle w:val="ListParagraph"/>
        <w:numPr>
          <w:ilvl w:val="0"/>
          <w:numId w:val="61"/>
        </w:numPr>
        <w:tabs>
          <w:tab w:val="left" w:pos="3046"/>
        </w:tabs>
        <w:spacing w:before="182" w:after="0" w:line="321" w:lineRule="auto"/>
        <w:ind w:left="1993" w:right="10876" w:firstLine="0"/>
        <w:jc w:val="left"/>
        <w:rPr>
          <w:sz w:val="42"/>
        </w:rPr>
      </w:pPr>
      <w:r>
        <w:rPr>
          <w:sz w:val="42"/>
        </w:rPr>
        <w:t>人行道结构： 6CM</w:t>
      </w:r>
      <w:r>
        <w:rPr>
          <w:spacing w:val="-3"/>
          <w:sz w:val="42"/>
        </w:rPr>
        <w:t xml:space="preserve"> 彩色防滑步道板</w:t>
      </w:r>
    </w:p>
    <w:p>
      <w:pPr>
        <w:pStyle w:val="BodyText"/>
        <w:spacing w:line="536" w:lineRule="exact"/>
        <w:ind w:left="1993"/>
      </w:pPr>
      <w:r>
        <w:t>3CM M5 水泥砂浆</w:t>
      </w:r>
    </w:p>
    <w:p>
      <w:pPr>
        <w:spacing w:after="0" w:line="536" w:lineRule="exact"/>
        <w:sectPr>
          <w:headerReference w:type="default" r:id="rId11"/>
          <w:footerReference w:type="default" r:id="rId12"/>
          <w:type w:val="continuous"/>
          <w:pgSz w:w="17860" w:h="25260"/>
          <w:pgMar w:top="1400" w:right="0" w:bottom="2060" w:left="1200" w:header="708" w:footer="708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val="left" w:pos="8612"/>
        </w:tabs>
        <w:spacing w:before="42"/>
        <w:ind w:left="1993"/>
        <w:jc w:val="both"/>
      </w:pPr>
      <w:r>
        <w:t>10CM</w:t>
      </w:r>
      <w:r>
        <w:rPr>
          <w:spacing w:val="2"/>
        </w:rPr>
        <w:t xml:space="preserve"> </w:t>
      </w:r>
      <w:r>
        <w:t>C10</w:t>
      </w:r>
      <w:r>
        <w:rPr>
          <w:spacing w:val="-108"/>
        </w:rPr>
        <w:t xml:space="preserve"> </w:t>
      </w:r>
      <w:r>
        <w:t>混凝土</w:t>
        <w:tab/>
        <w:t>总厚度</w:t>
      </w:r>
      <w:r>
        <w:rPr>
          <w:spacing w:val="-110"/>
        </w:rPr>
        <w:t xml:space="preserve"> </w:t>
      </w:r>
      <w:r>
        <w:t>19CM.</w:t>
      </w:r>
    </w:p>
    <w:p>
      <w:pPr>
        <w:pStyle w:val="Heading2"/>
        <w:numPr>
          <w:ilvl w:val="0"/>
          <w:numId w:val="62"/>
        </w:numPr>
        <w:tabs>
          <w:tab w:val="left" w:pos="2624"/>
        </w:tabs>
        <w:spacing w:before="182" w:after="0" w:line="240" w:lineRule="auto"/>
        <w:ind w:left="2623" w:right="0" w:hanging="631"/>
        <w:jc w:val="both"/>
      </w:pPr>
      <w:r>
        <w:t>桥梁工程设计</w:t>
      </w:r>
    </w:p>
    <w:p>
      <w:pPr>
        <w:pStyle w:val="BodyText"/>
        <w:spacing w:before="182" w:line="321" w:lineRule="auto"/>
        <w:ind w:left="1194" w:right="2122" w:firstLine="809"/>
        <w:jc w:val="both"/>
      </w:pPr>
      <w:r>
        <w:rPr>
          <w:spacing w:val="-3"/>
        </w:rPr>
        <w:t xml:space="preserve">根据现有河床断面进行设计。采用双幅桥设计，每幅桥宽 </w:t>
      </w:r>
      <w:r>
        <w:t>19.5</w:t>
      </w:r>
      <w:r>
        <w:rPr>
          <w:spacing w:val="-12"/>
        </w:rPr>
        <w:t xml:space="preserve"> 米， </w:t>
      </w:r>
      <w:r>
        <w:t>钻孔桩基础，薄壁式轻型桥台，空心板梁，简支梁桥。</w:t>
      </w:r>
    </w:p>
    <w:p>
      <w:pPr>
        <w:pStyle w:val="Heading2"/>
        <w:numPr>
          <w:ilvl w:val="0"/>
          <w:numId w:val="62"/>
        </w:numPr>
        <w:tabs>
          <w:tab w:val="left" w:pos="2624"/>
        </w:tabs>
        <w:spacing w:before="0" w:after="0" w:line="536" w:lineRule="exact"/>
        <w:ind w:left="2623" w:right="0" w:hanging="631"/>
        <w:jc w:val="both"/>
      </w:pPr>
      <w:r>
        <w:t>道路排水设计</w:t>
      </w:r>
    </w:p>
    <w:p>
      <w:pPr>
        <w:pStyle w:val="BodyText"/>
        <w:spacing w:before="182" w:line="321" w:lineRule="auto"/>
        <w:ind w:left="1198" w:right="2018" w:firstLine="806"/>
        <w:jc w:val="both"/>
      </w:pPr>
      <w:r>
        <w:rPr>
          <w:spacing w:val="-1"/>
        </w:rPr>
        <w:t>根据本次道路设计范围，排水管线在人行道中布设，西河沟北侧采用</w:t>
      </w:r>
      <w:r>
        <w:t>d800</w:t>
      </w:r>
      <w:r>
        <w:rPr>
          <w:spacing w:val="-28"/>
        </w:rPr>
        <w:t xml:space="preserve"> 管，在河沟岸处通过</w:t>
      </w:r>
      <w:r>
        <w:t>d1200</w:t>
      </w:r>
      <w:r>
        <w:rPr>
          <w:spacing w:val="-20"/>
        </w:rPr>
        <w:t xml:space="preserve"> 管进入西河沟，西河沟南侧西面采用</w:t>
      </w:r>
      <w:r>
        <w:t xml:space="preserve">d1200 </w:t>
      </w:r>
      <w:r>
        <w:rPr>
          <w:spacing w:val="16"/>
        </w:rPr>
        <w:t>管，东侧采用</w:t>
      </w:r>
      <w:r>
        <w:t>d1400</w:t>
      </w:r>
      <w:r>
        <w:rPr>
          <w:spacing w:val="-3"/>
        </w:rPr>
        <w:t xml:space="preserve"> 管，通过</w:t>
      </w:r>
      <w:r>
        <w:t>d1800</w:t>
      </w:r>
      <w:r>
        <w:rPr>
          <w:spacing w:val="-16"/>
        </w:rPr>
        <w:t xml:space="preserve"> 管进入西河沟。</w:t>
      </w:r>
    </w:p>
    <w:p>
      <w:pPr>
        <w:pStyle w:val="BodyText"/>
        <w:spacing w:before="5"/>
        <w:rPr>
          <w:sz w:val="47"/>
        </w:rPr>
      </w:pPr>
    </w:p>
    <w:p>
      <w:pPr>
        <w:pStyle w:val="Heading1"/>
        <w:tabs>
          <w:tab w:val="left" w:pos="2411"/>
        </w:tabs>
        <w:spacing w:before="1"/>
        <w:ind w:right="838"/>
        <w:jc w:val="center"/>
      </w:pPr>
      <w:r>
        <w:t>第二部分</w:t>
        <w:tab/>
        <w:t>施工进度计划</w:t>
      </w:r>
    </w:p>
    <w:p>
      <w:pPr>
        <w:pStyle w:val="BodyText"/>
        <w:spacing w:before="12"/>
        <w:rPr>
          <w:b/>
          <w:sz w:val="34"/>
        </w:rPr>
      </w:pPr>
    </w:p>
    <w:p>
      <w:pPr>
        <w:pStyle w:val="Heading2"/>
      </w:pPr>
      <w:r>
        <w:t>一、 工期目标</w:t>
      </w:r>
    </w:p>
    <w:p>
      <w:pPr>
        <w:pStyle w:val="BodyText"/>
        <w:spacing w:before="182"/>
        <w:ind w:left="1828"/>
      </w:pPr>
      <w:r>
        <w:t>施工进度计划（总体计划）</w:t>
      </w:r>
    </w:p>
    <w:p>
      <w:pPr>
        <w:pStyle w:val="BodyText"/>
        <w:spacing w:before="182" w:line="321" w:lineRule="auto"/>
        <w:ind w:left="1828" w:right="8947"/>
        <w:jc w:val="both"/>
      </w:pPr>
      <w:r>
        <w:rPr>
          <w:spacing w:val="16"/>
        </w:rPr>
        <w:t>计划开工时间</w:t>
      </w:r>
      <w:r>
        <w:t>XXXX</w:t>
      </w:r>
      <w:r>
        <w:rPr>
          <w:spacing w:val="-1"/>
        </w:rPr>
        <w:t xml:space="preserve"> 年</w:t>
      </w:r>
      <w:r>
        <w:t>X</w:t>
      </w:r>
      <w:r>
        <w:rPr>
          <w:spacing w:val="-68"/>
        </w:rPr>
        <w:t xml:space="preserve"> 月 </w:t>
      </w:r>
      <w:r>
        <w:t>XX</w:t>
      </w:r>
      <w:r>
        <w:rPr>
          <w:spacing w:val="-62"/>
        </w:rPr>
        <w:t xml:space="preserve"> 日</w:t>
      </w:r>
      <w:r>
        <w:rPr>
          <w:spacing w:val="16"/>
        </w:rPr>
        <w:t>计划竣工时间</w:t>
      </w:r>
      <w:r>
        <w:t>XXXX</w:t>
      </w:r>
      <w:r>
        <w:rPr>
          <w:spacing w:val="-1"/>
        </w:rPr>
        <w:t xml:space="preserve"> 年</w:t>
      </w:r>
      <w:r>
        <w:t>X</w:t>
      </w:r>
      <w:r>
        <w:rPr>
          <w:spacing w:val="-68"/>
        </w:rPr>
        <w:t xml:space="preserve"> 月 </w:t>
      </w:r>
      <w:r>
        <w:t>XX</w:t>
      </w:r>
      <w:r>
        <w:rPr>
          <w:spacing w:val="-62"/>
        </w:rPr>
        <w:t xml:space="preserve"> 日</w:t>
      </w:r>
      <w:r>
        <w:t>总工期：134</w:t>
      </w:r>
      <w:r>
        <w:rPr>
          <w:spacing w:val="-24"/>
        </w:rPr>
        <w:t xml:space="preserve"> 日历天数</w:t>
      </w:r>
    </w:p>
    <w:p>
      <w:pPr>
        <w:pStyle w:val="Heading2"/>
        <w:spacing w:line="535" w:lineRule="exact"/>
        <w:jc w:val="both"/>
      </w:pPr>
      <w:r>
        <w:t>二、 整体进度计划</w:t>
      </w:r>
    </w:p>
    <w:p>
      <w:pPr>
        <w:pStyle w:val="BodyText"/>
        <w:spacing w:before="182" w:line="321" w:lineRule="auto"/>
        <w:ind w:left="928" w:right="1829" w:firstLine="957"/>
        <w:jc w:val="both"/>
      </w:pPr>
      <w:r>
        <w:rPr>
          <w:spacing w:val="-9"/>
        </w:rPr>
        <w:t>根据建设单位的总体部署和我公司机械设备、劳动力的情况，及本合同</w:t>
      </w:r>
      <w:r>
        <w:rPr>
          <w:spacing w:val="-10"/>
        </w:rPr>
        <w:t>段工程的施工特点，本着均衡生产和留有余地的原则对总施工工期和各项工</w:t>
      </w:r>
      <w:r>
        <w:t>程的施工进度进行计算安排。具体施工进度安排如下：</w:t>
      </w:r>
    </w:p>
    <w:p>
      <w:pPr>
        <w:spacing w:after="0" w:line="321" w:lineRule="auto"/>
        <w:jc w:val="both"/>
        <w:sectPr>
          <w:headerReference w:type="default" r:id="rId13"/>
          <w:footerReference w:type="default" r:id="rId14"/>
          <w:pgSz w:w="17860" w:h="25260"/>
          <w:pgMar w:top="1400" w:right="0" w:bottom="2060" w:left="1200" w:header="1054" w:footer="1864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175"/>
        <w:ind w:right="741"/>
        <w:jc w:val="center"/>
      </w:pPr>
      <w:r>
        <w:t>工程总体进度计划表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15"/>
          <w:footerReference w:type="default" r:id="rId16"/>
          <w:pgSz w:w="17860" w:h="25260"/>
          <w:pgMar w:top="1400" w:right="0" w:bottom="2060" w:left="1200" w:header="1054" w:footer="1864"/>
          <w:pgNumType w:start="6"/>
          <w:cols w:space="708"/>
        </w:sectPr>
      </w:pPr>
    </w:p>
    <w:p>
      <w:pPr>
        <w:spacing w:before="188" w:line="407" w:lineRule="exact"/>
        <w:ind w:left="1871" w:right="0" w:firstLine="0"/>
        <w:jc w:val="left"/>
        <w:rPr>
          <w:sz w:val="36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1727200</wp:posOffset>
            </wp:positionH>
            <wp:positionV relativeFrom="paragraph">
              <wp:posOffset>14859</wp:posOffset>
            </wp:positionV>
            <wp:extent cx="8264525" cy="1143825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4525" cy="11438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序</w:t>
      </w:r>
    </w:p>
    <w:p>
      <w:pPr>
        <w:tabs>
          <w:tab w:val="left" w:pos="5688"/>
          <w:tab w:val="left" w:pos="7812"/>
          <w:tab w:val="left" w:pos="9544"/>
        </w:tabs>
        <w:spacing w:before="0" w:line="407" w:lineRule="exact"/>
        <w:ind w:left="3887" w:right="0" w:firstLine="0"/>
        <w:jc w:val="left"/>
        <w:rPr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89.6pt;height:842.7pt;margin-top:17.28pt;margin-left:151.07pt;mso-position-horizontal-relative:page;position:absolute;z-index:251659264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1"/>
                    <w:gridCol w:w="5134"/>
                    <w:gridCol w:w="1252"/>
                    <w:gridCol w:w="2245"/>
                    <w:gridCol w:w="251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3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0" w:line="411" w:lineRule="exact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号</w:t>
                        </w:r>
                      </w:p>
                    </w:tc>
                    <w:tc>
                      <w:tcPr>
                        <w:tcW w:w="11141" w:type="dxa"/>
                        <w:gridSpan w:val="4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一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施工准备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27"/>
                          <w:ind w:right="1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项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right="152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5.12～5.22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9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二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9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土方工程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8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8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道路工程挖一般土方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8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124752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8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5.18～7.10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排水工程挖沟槽土方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10563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7.11～7.25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道路工程填土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8718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6.10～6.30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排水工程填土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1670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7.20～8.15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沟槽水撼砂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2276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7.20～8.15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9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三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9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道路基础工程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路槽整形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22280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7.01～7.15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石灰土基层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22280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7.05～7.25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8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8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石灰、粉煤灰、碎石基层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8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22280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8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7.15～8.05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石灰、水泥、粉煤灰碎石基层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21561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7.25～8.31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四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道路面层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9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9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粗粒式沥青砼 AC-25C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4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9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21561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9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9.01～9.05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粗粒式沥青砼 AC-20F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21561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9.06～9.10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中粒式沥青砼 AC-16F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21561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9.11～9.15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五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人行道及其他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8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8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人行道彩色防滑步道板铺设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32"/>
                          <w:ind w:left="414" w:right="5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36"/>
                          </w:rPr>
                          <w:t>m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8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5750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8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9.16～9.30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安砌机切花岗岩边石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27"/>
                          <w:ind w:right="1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2875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8.21～8.31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9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9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安砌砼界石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29"/>
                          <w:ind w:right="1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9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1437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9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9.16～9.30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树池砌筑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27"/>
                          <w:ind w:right="1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个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575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9.20～9.30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过街砼管道铺设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27"/>
                          <w:ind w:right="1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540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7.20～8.20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38"/>
                      <w:jc w:val="left"/>
                    </w:trPr>
                    <w:tc>
                      <w:tcPr>
                        <w:tcW w:w="651" w:type="dxa"/>
                      </w:tcPr>
                      <w:p>
                        <w:pPr>
                          <w:pStyle w:val="TableParagraph"/>
                          <w:spacing w:before="127" w:line="391" w:lineRule="exact"/>
                          <w:ind w:right="19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6</w:t>
                        </w:r>
                      </w:p>
                    </w:tc>
                    <w:tc>
                      <w:tcPr>
                        <w:tcW w:w="5134" w:type="dxa"/>
                      </w:tcPr>
                      <w:p>
                        <w:pPr>
                          <w:pStyle w:val="TableParagraph"/>
                          <w:spacing w:before="127" w:line="391" w:lineRule="exact"/>
                          <w:ind w:left="24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双篦方形雨水进水井</w:t>
                        </w:r>
                      </w:p>
                    </w:tc>
                    <w:tc>
                      <w:tcPr>
                        <w:tcW w:w="1252" w:type="dxa"/>
                      </w:tcPr>
                      <w:p>
                        <w:pPr>
                          <w:pStyle w:val="TableParagraph"/>
                          <w:spacing w:before="127" w:line="391" w:lineRule="exact"/>
                          <w:ind w:right="1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座</w:t>
                        </w:r>
                      </w:p>
                    </w:tc>
                    <w:tc>
                      <w:tcPr>
                        <w:tcW w:w="2245" w:type="dxa"/>
                      </w:tcPr>
                      <w:p>
                        <w:pPr>
                          <w:pStyle w:val="TableParagraph"/>
                          <w:spacing w:before="127" w:line="391" w:lineRule="exact"/>
                          <w:ind w:left="486" w:right="63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72</w:t>
                        </w:r>
                      </w:p>
                    </w:tc>
                    <w:tc>
                      <w:tcPr>
                        <w:tcW w:w="2510" w:type="dxa"/>
                      </w:tcPr>
                      <w:p>
                        <w:pPr>
                          <w:pStyle w:val="TableParagraph"/>
                          <w:spacing w:before="127" w:line="391" w:lineRule="exact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7.20～8.20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36"/>
        </w:rPr>
        <w:t>项</w:t>
        <w:tab/>
        <w:t>目</w:t>
        <w:tab/>
        <w:t>单位</w:t>
        <w:tab/>
        <w:t>数</w:t>
      </w:r>
      <w:r>
        <w:rPr>
          <w:spacing w:val="-20"/>
          <w:sz w:val="36"/>
        </w:rPr>
        <w:t>量</w:t>
      </w:r>
    </w:p>
    <w:p>
      <w:pPr>
        <w:pStyle w:val="BodyText"/>
        <w:spacing w:before="3"/>
      </w:pPr>
      <w:r>
        <w:br w:type="column"/>
      </w:r>
    </w:p>
    <w:p>
      <w:pPr>
        <w:spacing w:before="0"/>
        <w:ind w:left="1637" w:right="0" w:firstLine="0"/>
        <w:jc w:val="left"/>
        <w:rPr>
          <w:sz w:val="36"/>
        </w:rPr>
      </w:pPr>
      <w:r>
        <w:rPr>
          <w:sz w:val="36"/>
        </w:rPr>
        <w:t>计划工期</w:t>
      </w:r>
    </w:p>
    <w:p>
      <w:pPr>
        <w:spacing w:after="0"/>
        <w:jc w:val="left"/>
        <w:rPr>
          <w:sz w:val="36"/>
        </w:rPr>
        <w:sectPr>
          <w:headerReference w:type="default" r:id="rId18"/>
          <w:footerReference w:type="default" r:id="rId19"/>
          <w:type w:val="continuous"/>
          <w:pgSz w:w="17860" w:h="25260"/>
          <w:pgMar w:top="1400" w:right="0" w:bottom="2060" w:left="1200" w:header="708" w:footer="708"/>
          <w:pgNumType w:start="7"/>
          <w:cols w:num="2" w:space="708" w:equalWidth="0">
            <w:col w:w="10265" w:space="40"/>
            <w:col w:w="6355" w:space="0"/>
          </w:cols>
        </w:sectPr>
      </w:pPr>
    </w:p>
    <w:p>
      <w:pPr>
        <w:pStyle w:val="BodyText"/>
        <w:rPr>
          <w:sz w:val="20"/>
        </w:rPr>
      </w:pPr>
    </w:p>
    <w:p>
      <w:pPr>
        <w:spacing w:before="238"/>
        <w:ind w:left="1562" w:right="0" w:firstLine="0"/>
        <w:jc w:val="left"/>
        <w:rPr>
          <w:sz w:val="31"/>
        </w:rPr>
      </w:pPr>
      <w:r>
        <w:rPr>
          <w:sz w:val="31"/>
        </w:rPr>
        <w:t>（后续表）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pStyle w:val="Heading1"/>
        <w:spacing w:before="32"/>
        <w:ind w:right="741"/>
        <w:jc w:val="center"/>
      </w:pPr>
      <w:r>
        <w:t>工程总体进度计划表</w:t>
      </w:r>
    </w:p>
    <w:p>
      <w:pPr>
        <w:pStyle w:val="BodyText"/>
        <w:spacing w:before="7"/>
        <w:rPr>
          <w:b/>
          <w:sz w:val="12"/>
        </w:rPr>
      </w:pPr>
    </w:p>
    <w:p>
      <w:pPr>
        <w:spacing w:after="0"/>
        <w:rPr>
          <w:sz w:val="12"/>
        </w:rPr>
        <w:sectPr>
          <w:headerReference w:type="default" r:id="rId20"/>
          <w:footerReference w:type="default" r:id="rId21"/>
          <w:pgSz w:w="17860" w:h="25260"/>
          <w:pgMar w:top="1400" w:right="0" w:bottom="2060" w:left="1200" w:header="1054" w:footer="1864"/>
          <w:pgNumType w:start="8"/>
          <w:cols w:space="708"/>
        </w:sectPr>
      </w:pPr>
    </w:p>
    <w:p>
      <w:pPr>
        <w:spacing w:before="62"/>
        <w:ind w:left="1558" w:right="0" w:firstLine="0"/>
        <w:jc w:val="left"/>
        <w:rPr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1727200</wp:posOffset>
            </wp:positionH>
            <wp:positionV relativeFrom="paragraph">
              <wp:posOffset>286257</wp:posOffset>
            </wp:positionV>
            <wp:extent cx="8264525" cy="1178102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4525" cy="11781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（承前表）</w:t>
      </w:r>
    </w:p>
    <w:p>
      <w:pPr>
        <w:spacing w:before="160" w:line="312" w:lineRule="auto"/>
        <w:ind w:left="1871" w:right="909" w:firstLine="0"/>
        <w:jc w:val="left"/>
        <w:rPr>
          <w:sz w:val="36"/>
        </w:rPr>
      </w:pPr>
      <w:r>
        <w:rPr>
          <w:sz w:val="36"/>
        </w:rPr>
        <w:t>序号</w:t>
      </w:r>
    </w:p>
    <w:p>
      <w:pPr>
        <w:pStyle w:val="BodyText"/>
        <w:rPr>
          <w:sz w:val="36"/>
        </w:rPr>
      </w:pPr>
      <w:r>
        <w:br w:type="column"/>
      </w:r>
    </w:p>
    <w:p>
      <w:pPr>
        <w:pStyle w:val="BodyText"/>
        <w:spacing w:before="8"/>
        <w:rPr>
          <w:sz w:val="35"/>
        </w:rPr>
      </w:pPr>
    </w:p>
    <w:p>
      <w:pPr>
        <w:tabs>
          <w:tab w:val="left" w:pos="2505"/>
          <w:tab w:val="left" w:pos="4629"/>
          <w:tab w:val="left" w:pos="6361"/>
        </w:tabs>
        <w:spacing w:before="0"/>
        <w:ind w:left="704" w:right="0" w:firstLine="0"/>
        <w:jc w:val="left"/>
        <w:rPr>
          <w:sz w:val="36"/>
        </w:rPr>
      </w:pPr>
      <w:r>
        <w:rPr>
          <w:sz w:val="36"/>
        </w:rPr>
        <w:t>项</w:t>
        <w:tab/>
        <w:t>目</w:t>
        <w:tab/>
        <w:t>单位</w:t>
        <w:tab/>
        <w:t>数量</w:t>
      </w:r>
    </w:p>
    <w:p>
      <w:pPr>
        <w:pStyle w:val="BodyText"/>
        <w:rPr>
          <w:sz w:val="36"/>
        </w:rPr>
      </w:pPr>
      <w:r>
        <w:br w:type="column"/>
      </w:r>
    </w:p>
    <w:p>
      <w:pPr>
        <w:pStyle w:val="BodyText"/>
        <w:spacing w:before="8"/>
        <w:rPr>
          <w:sz w:val="35"/>
        </w:rPr>
      </w:pPr>
    </w:p>
    <w:p>
      <w:pPr>
        <w:spacing w:before="0"/>
        <w:ind w:left="1558" w:right="0" w:firstLine="0"/>
        <w:jc w:val="left"/>
        <w:rPr>
          <w:sz w:val="36"/>
        </w:rPr>
      </w:pPr>
      <w:r>
        <w:rPr>
          <w:sz w:val="36"/>
        </w:rPr>
        <w:t>计划工期</w:t>
      </w:r>
    </w:p>
    <w:p>
      <w:pPr>
        <w:spacing w:after="0"/>
        <w:jc w:val="left"/>
        <w:rPr>
          <w:sz w:val="36"/>
        </w:rPr>
        <w:sectPr>
          <w:headerReference w:type="default" r:id="rId23"/>
          <w:footerReference w:type="default" r:id="rId24"/>
          <w:type w:val="continuous"/>
          <w:pgSz w:w="17860" w:h="25260"/>
          <w:pgMar w:top="1400" w:right="0" w:bottom="2060" w:left="1200" w:header="708" w:footer="708"/>
          <w:pgNumType w:start="9"/>
          <w:cols w:num="3" w:space="708" w:equalWidth="0">
            <w:col w:w="3143" w:space="40"/>
            <w:col w:w="7122" w:space="78"/>
            <w:col w:w="6277" w:space="0"/>
          </w:cols>
        </w:sectPr>
      </w:pPr>
    </w:p>
    <w:p>
      <w:pPr>
        <w:pStyle w:val="BodyText"/>
        <w:rPr>
          <w:sz w:val="5"/>
        </w:rPr>
      </w:pPr>
    </w:p>
    <w:tbl>
      <w:tblPr>
        <w:tblStyle w:val="TableNormal2"/>
        <w:tblW w:w="0" w:type="auto"/>
        <w:jc w:val="left"/>
        <w:tblInd w:w="1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4320"/>
        <w:gridCol w:w="2155"/>
        <w:gridCol w:w="2065"/>
        <w:gridCol w:w="2600"/>
      </w:tblGrid>
      <w:tr>
        <w:tblPrEx>
          <w:tblW w:w="0" w:type="auto"/>
          <w:jc w:val="left"/>
          <w:tblInd w:w="182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651" w:type="dxa"/>
          </w:tcPr>
          <w:p>
            <w:pPr>
              <w:pStyle w:val="TableParagraph"/>
              <w:spacing w:before="0" w:line="411" w:lineRule="exact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六</w:t>
            </w:r>
          </w:p>
        </w:tc>
        <w:tc>
          <w:tcPr>
            <w:tcW w:w="4320" w:type="dxa"/>
          </w:tcPr>
          <w:p>
            <w:pPr>
              <w:pStyle w:val="TableParagraph"/>
              <w:spacing w:before="0" w:line="411" w:lineRule="exact"/>
              <w:ind w:left="241"/>
              <w:rPr>
                <w:sz w:val="36"/>
              </w:rPr>
            </w:pPr>
            <w:r>
              <w:rPr>
                <w:sz w:val="36"/>
              </w:rPr>
              <w:t>挡土墙工程</w:t>
            </w:r>
          </w:p>
        </w:tc>
        <w:tc>
          <w:tcPr>
            <w:tcW w:w="682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挡墙浆砌碎石基础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445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8.16～8.24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现浇砼挡墙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2208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8.18～8.28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6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墙背回填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980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8.25～8.31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金属栏杆</w:t>
            </w:r>
          </w:p>
        </w:tc>
        <w:tc>
          <w:tcPr>
            <w:tcW w:w="2155" w:type="dxa"/>
          </w:tcPr>
          <w:p>
            <w:pPr>
              <w:pStyle w:val="TableParagraph"/>
              <w:ind w:right="683"/>
              <w:jc w:val="right"/>
              <w:rPr>
                <w:sz w:val="36"/>
              </w:rPr>
            </w:pPr>
            <w:r>
              <w:rPr>
                <w:sz w:val="36"/>
              </w:rPr>
              <w:t>m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560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9.16～9.30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27"/>
          <w:jc w:val="left"/>
        </w:trPr>
        <w:tc>
          <w:tcPr>
            <w:tcW w:w="651" w:type="dxa"/>
          </w:tcPr>
          <w:p>
            <w:pPr>
              <w:pStyle w:val="TableParagraph"/>
              <w:ind w:left="50"/>
              <w:rPr>
                <w:sz w:val="36"/>
              </w:rPr>
            </w:pPr>
            <w:r>
              <w:rPr>
                <w:sz w:val="36"/>
              </w:rPr>
              <w:t>七</w:t>
            </w:r>
          </w:p>
          <w:p>
            <w:pPr>
              <w:pStyle w:val="TableParagraph"/>
              <w:spacing w:before="151"/>
              <w:ind w:left="14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跨河桥工程</w:t>
            </w:r>
          </w:p>
          <w:p>
            <w:pPr>
              <w:pStyle w:val="TableParagraph"/>
              <w:spacing w:before="151"/>
              <w:ind w:left="241"/>
              <w:rPr>
                <w:sz w:val="36"/>
              </w:rPr>
            </w:pPr>
            <w:r>
              <w:rPr>
                <w:sz w:val="36"/>
              </w:rPr>
              <w:t>钻孔桩</w:t>
            </w:r>
          </w:p>
        </w:tc>
        <w:tc>
          <w:tcPr>
            <w:tcW w:w="2155" w:type="dxa"/>
          </w:tcPr>
          <w:p>
            <w:pPr>
              <w:pStyle w:val="TableParagraph"/>
              <w:spacing w:before="10"/>
              <w:rPr>
                <w:sz w:val="53"/>
              </w:rPr>
            </w:pPr>
          </w:p>
          <w:p>
            <w:pPr>
              <w:pStyle w:val="TableParagraph"/>
              <w:spacing w:before="0"/>
              <w:ind w:right="683"/>
              <w:jc w:val="right"/>
              <w:rPr>
                <w:sz w:val="36"/>
              </w:rPr>
            </w:pPr>
            <w:r>
              <w:rPr>
                <w:sz w:val="36"/>
              </w:rPr>
              <w:t>m</w:t>
            </w:r>
          </w:p>
        </w:tc>
        <w:tc>
          <w:tcPr>
            <w:tcW w:w="2065" w:type="dxa"/>
          </w:tcPr>
          <w:p>
            <w:pPr>
              <w:pStyle w:val="TableParagraph"/>
              <w:spacing w:before="10"/>
              <w:rPr>
                <w:sz w:val="53"/>
              </w:rPr>
            </w:pPr>
          </w:p>
          <w:p>
            <w:pPr>
              <w:pStyle w:val="TableParagraph"/>
              <w:spacing w:before="0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240</w:t>
            </w:r>
          </w:p>
        </w:tc>
        <w:tc>
          <w:tcPr>
            <w:tcW w:w="2600" w:type="dxa"/>
          </w:tcPr>
          <w:p>
            <w:pPr>
              <w:pStyle w:val="TableParagraph"/>
              <w:spacing w:before="10"/>
              <w:rPr>
                <w:sz w:val="53"/>
              </w:rPr>
            </w:pPr>
          </w:p>
          <w:p>
            <w:pPr>
              <w:pStyle w:val="TableParagraph"/>
              <w:spacing w:before="0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5.25～6.20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承台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300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6.10～7.05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柱式墩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168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6.25～7.20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预应力砼空心板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430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6.05～8.05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桥面系</w:t>
            </w:r>
          </w:p>
        </w:tc>
        <w:tc>
          <w:tcPr>
            <w:tcW w:w="2155" w:type="dxa"/>
          </w:tcPr>
          <w:p>
            <w:pPr>
              <w:pStyle w:val="TableParagraph"/>
              <w:ind w:right="593"/>
              <w:jc w:val="right"/>
              <w:rPr>
                <w:sz w:val="36"/>
              </w:rPr>
            </w:pPr>
            <w:r>
              <w:rPr>
                <w:sz w:val="36"/>
              </w:rPr>
              <w:t>座</w:t>
            </w:r>
          </w:p>
        </w:tc>
        <w:tc>
          <w:tcPr>
            <w:tcW w:w="2065" w:type="dxa"/>
          </w:tcPr>
          <w:p>
            <w:pPr>
              <w:pStyle w:val="TableParagraph"/>
              <w:ind w:right="15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8.06～9.15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28"/>
          <w:jc w:val="left"/>
        </w:trPr>
        <w:tc>
          <w:tcPr>
            <w:tcW w:w="651" w:type="dxa"/>
          </w:tcPr>
          <w:p>
            <w:pPr>
              <w:pStyle w:val="TableParagraph"/>
              <w:ind w:left="140"/>
              <w:rPr>
                <w:sz w:val="36"/>
              </w:rPr>
            </w:pPr>
            <w:r>
              <w:rPr>
                <w:sz w:val="36"/>
              </w:rPr>
              <w:t>6</w:t>
            </w:r>
          </w:p>
          <w:p>
            <w:pPr>
              <w:pStyle w:val="TableParagraph"/>
              <w:spacing w:before="151"/>
              <w:ind w:left="50"/>
              <w:rPr>
                <w:sz w:val="36"/>
              </w:rPr>
            </w:pPr>
            <w:r>
              <w:rPr>
                <w:sz w:val="36"/>
              </w:rPr>
              <w:t>八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块石护坡</w:t>
            </w:r>
          </w:p>
          <w:p>
            <w:pPr>
              <w:pStyle w:val="TableParagraph"/>
              <w:spacing w:before="151"/>
              <w:ind w:left="241"/>
              <w:rPr>
                <w:sz w:val="36"/>
              </w:rPr>
            </w:pPr>
            <w:r>
              <w:rPr>
                <w:sz w:val="36"/>
              </w:rPr>
              <w:t>排水工程</w:t>
            </w:r>
          </w:p>
        </w:tc>
        <w:tc>
          <w:tcPr>
            <w:tcW w:w="2155" w:type="dxa"/>
          </w:tcPr>
          <w:p>
            <w:pPr>
              <w:pStyle w:val="TableParagraph"/>
              <w:spacing w:before="81"/>
              <w:ind w:right="636"/>
              <w:jc w:val="right"/>
              <w:rPr>
                <w:sz w:val="18"/>
              </w:rPr>
            </w:pPr>
            <w:r>
              <w:rPr>
                <w:position w:val="-2"/>
                <w:sz w:val="36"/>
              </w:rPr>
              <w:t>m</w:t>
            </w:r>
            <w:r>
              <w:rPr>
                <w:sz w:val="18"/>
              </w:rPr>
              <w:t>3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379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9.16～9.30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钢筋砼管道铺设</w:t>
            </w:r>
          </w:p>
        </w:tc>
        <w:tc>
          <w:tcPr>
            <w:tcW w:w="2155" w:type="dxa"/>
          </w:tcPr>
          <w:p>
            <w:pPr>
              <w:pStyle w:val="TableParagraph"/>
              <w:ind w:right="683"/>
              <w:jc w:val="right"/>
              <w:rPr>
                <w:sz w:val="36"/>
              </w:rPr>
            </w:pPr>
            <w:r>
              <w:rPr>
                <w:sz w:val="36"/>
              </w:rPr>
              <w:t>m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1500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7.12～8.05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651" w:type="dxa"/>
          </w:tcPr>
          <w:p>
            <w:pPr>
              <w:pStyle w:val="TableParagraph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320" w:type="dxa"/>
          </w:tcPr>
          <w:p>
            <w:pPr>
              <w:pStyle w:val="TableParagraph"/>
              <w:ind w:left="241"/>
              <w:rPr>
                <w:sz w:val="36"/>
              </w:rPr>
            </w:pPr>
            <w:r>
              <w:rPr>
                <w:sz w:val="36"/>
              </w:rPr>
              <w:t>检查井砌筑</w:t>
            </w:r>
          </w:p>
        </w:tc>
        <w:tc>
          <w:tcPr>
            <w:tcW w:w="2155" w:type="dxa"/>
          </w:tcPr>
          <w:p>
            <w:pPr>
              <w:pStyle w:val="TableParagraph"/>
              <w:ind w:right="593"/>
              <w:jc w:val="right"/>
              <w:rPr>
                <w:sz w:val="36"/>
              </w:rPr>
            </w:pPr>
            <w:r>
              <w:rPr>
                <w:sz w:val="36"/>
              </w:rPr>
              <w:t>座</w:t>
            </w:r>
          </w:p>
        </w:tc>
        <w:tc>
          <w:tcPr>
            <w:tcW w:w="2065" w:type="dxa"/>
          </w:tcPr>
          <w:p>
            <w:pPr>
              <w:pStyle w:val="TableParagraph"/>
              <w:ind w:left="577" w:right="727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2600" w:type="dxa"/>
          </w:tcPr>
          <w:p>
            <w:pPr>
              <w:pStyle w:val="TableParagraph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7.12～8.10</w:t>
            </w:r>
          </w:p>
        </w:tc>
      </w:tr>
      <w:tr>
        <w:tblPrEx>
          <w:tblW w:w="0" w:type="auto"/>
          <w:jc w:val="left"/>
          <w:tblInd w:w="18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651" w:type="dxa"/>
          </w:tcPr>
          <w:p>
            <w:pPr>
              <w:pStyle w:val="TableParagraph"/>
              <w:spacing w:line="391" w:lineRule="exact"/>
              <w:ind w:right="190"/>
              <w:jc w:val="center"/>
              <w:rPr>
                <w:sz w:val="36"/>
              </w:rPr>
            </w:pPr>
            <w:r>
              <w:rPr>
                <w:sz w:val="36"/>
              </w:rPr>
              <w:t>九</w:t>
            </w:r>
          </w:p>
        </w:tc>
        <w:tc>
          <w:tcPr>
            <w:tcW w:w="4320" w:type="dxa"/>
          </w:tcPr>
          <w:p>
            <w:pPr>
              <w:pStyle w:val="TableParagraph"/>
              <w:spacing w:line="391" w:lineRule="exact"/>
              <w:ind w:left="241"/>
              <w:rPr>
                <w:sz w:val="36"/>
              </w:rPr>
            </w:pPr>
            <w:r>
              <w:rPr>
                <w:sz w:val="36"/>
              </w:rPr>
              <w:t>收尾工程</w:t>
            </w:r>
          </w:p>
        </w:tc>
        <w:tc>
          <w:tcPr>
            <w:tcW w:w="2155" w:type="dxa"/>
          </w:tcPr>
          <w:p>
            <w:pPr>
              <w:pStyle w:val="TableParagraph"/>
              <w:spacing w:line="391" w:lineRule="exact"/>
              <w:ind w:right="593"/>
              <w:jc w:val="right"/>
              <w:rPr>
                <w:sz w:val="36"/>
              </w:rPr>
            </w:pPr>
            <w:r>
              <w:rPr>
                <w:sz w:val="36"/>
              </w:rPr>
              <w:t>项</w:t>
            </w:r>
          </w:p>
        </w:tc>
        <w:tc>
          <w:tcPr>
            <w:tcW w:w="2065" w:type="dxa"/>
          </w:tcPr>
          <w:p>
            <w:pPr>
              <w:pStyle w:val="TableParagraph"/>
              <w:spacing w:line="391" w:lineRule="exact"/>
              <w:ind w:right="15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600" w:type="dxa"/>
          </w:tcPr>
          <w:p>
            <w:pPr>
              <w:pStyle w:val="TableParagraph"/>
              <w:spacing w:line="39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9.30～10.4</w:t>
            </w:r>
          </w:p>
        </w:tc>
      </w:tr>
    </w:tbl>
    <w:p>
      <w:pPr>
        <w:spacing w:after="0" w:line="391" w:lineRule="exact"/>
        <w:jc w:val="right"/>
        <w:rPr>
          <w:sz w:val="36"/>
        </w:rPr>
        <w:sectPr>
          <w:headerReference w:type="default" r:id="rId25"/>
          <w:footerReference w:type="default" r:id="rId26"/>
          <w:type w:val="continuous"/>
          <w:pgSz w:w="17860" w:h="25260"/>
          <w:pgMar w:top="1400" w:right="0" w:bottom="2060" w:left="1200" w:header="708" w:footer="708"/>
          <w:pgNumType w:start="1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1767"/>
      </w:pPr>
      <w:r>
        <w:t>具体详见施工总体进度计划横道图。</w:t>
      </w:r>
    </w:p>
    <w:p>
      <w:pPr>
        <w:pStyle w:val="Heading1"/>
        <w:tabs>
          <w:tab w:val="left" w:pos="7196"/>
        </w:tabs>
        <w:spacing w:before="307"/>
        <w:ind w:left="4784"/>
      </w:pPr>
      <w:r>
        <w:t>第三部分</w:t>
        <w:tab/>
        <w:t>开工前准备工作</w:t>
      </w:r>
    </w:p>
    <w:p>
      <w:pPr>
        <w:pStyle w:val="BodyText"/>
        <w:spacing w:before="12"/>
        <w:rPr>
          <w:b/>
          <w:sz w:val="34"/>
        </w:rPr>
      </w:pPr>
    </w:p>
    <w:p>
      <w:pPr>
        <w:pStyle w:val="BodyText"/>
        <w:spacing w:line="321" w:lineRule="auto"/>
        <w:ind w:left="928" w:right="2216" w:firstLine="878"/>
        <w:rPr>
          <w:b/>
        </w:rPr>
      </w:pPr>
      <w:r>
        <w:rPr>
          <w:spacing w:val="-1"/>
        </w:rPr>
        <w:t>为确保工程质量、工期，我项目部将在长期施工的专业队伍中，优选</w:t>
      </w:r>
      <w:r>
        <w:t xml:space="preserve">出技术过硬、管理严格、组织规范的桥梁施工专业队、道路施工专业队、排水施工专业队，投入到工程施工中。保证所有队伍中的所有技术工人均接受过岗位培训，并考核合格。本工程将采取统筹管理，不安排分包。 </w:t>
      </w:r>
      <w:r>
        <w:rPr>
          <w:b/>
        </w:rPr>
        <w:t>一、施工现场准备</w:t>
      </w:r>
    </w:p>
    <w:p>
      <w:pPr>
        <w:pStyle w:val="BodyText"/>
        <w:spacing w:line="533" w:lineRule="exact"/>
        <w:ind w:left="928"/>
      </w:pPr>
      <w:r>
        <w:t>①组织先遣人员进行项目部及工程处的驻地建设。</w:t>
      </w:r>
    </w:p>
    <w:p>
      <w:pPr>
        <w:pStyle w:val="BodyText"/>
        <w:spacing w:before="182"/>
        <w:ind w:left="928"/>
      </w:pPr>
      <w:r>
        <w:t>②布置好临时工棚作为设备、材料堆放场地，组织机械设备进场。</w:t>
      </w:r>
    </w:p>
    <w:p>
      <w:pPr>
        <w:pStyle w:val="BodyText"/>
        <w:spacing w:before="182" w:line="321" w:lineRule="auto"/>
        <w:ind w:left="928" w:right="2250"/>
        <w:jc w:val="both"/>
      </w:pPr>
      <w:r>
        <w:t>③对照工程设计图纸进行水系调查，或发现设计遗漏或不合理的排水或灌溉用水处理方案，立即以文字报告形式向业主、监理和设计院汇报，并提出适当的处理办法或变更设计。</w:t>
      </w:r>
    </w:p>
    <w:p>
      <w:pPr>
        <w:pStyle w:val="BodyText"/>
        <w:spacing w:line="535" w:lineRule="exact"/>
        <w:ind w:left="928"/>
      </w:pPr>
      <w:r>
        <w:t>④搭设外电及布置供电线路。</w:t>
      </w:r>
    </w:p>
    <w:p>
      <w:pPr>
        <w:pStyle w:val="BodyText"/>
        <w:spacing w:before="182"/>
        <w:ind w:left="928"/>
      </w:pPr>
      <w:r>
        <w:t>⑤接入水源，布置供水线路。</w:t>
      </w:r>
    </w:p>
    <w:p>
      <w:pPr>
        <w:pStyle w:val="BodyText"/>
        <w:spacing w:before="182"/>
        <w:ind w:left="928"/>
      </w:pPr>
      <w:r>
        <w:t>⑥对现场的地质、地形进行调整核实。</w:t>
      </w:r>
    </w:p>
    <w:p>
      <w:pPr>
        <w:pStyle w:val="BodyText"/>
        <w:spacing w:before="182"/>
        <w:ind w:left="928"/>
      </w:pPr>
      <w:r>
        <w:t>⑦修通运输便道。</w:t>
      </w:r>
    </w:p>
    <w:p>
      <w:pPr>
        <w:pStyle w:val="BodyText"/>
        <w:spacing w:before="182"/>
        <w:ind w:left="928"/>
      </w:pPr>
      <w:r>
        <w:t>⑧混凝土搅拌站、料场的场地处理及设备安装。</w:t>
      </w:r>
    </w:p>
    <w:p>
      <w:pPr>
        <w:spacing w:before="182" w:line="321" w:lineRule="auto"/>
        <w:ind w:left="928" w:right="8568" w:firstLine="0"/>
        <w:jc w:val="left"/>
        <w:rPr>
          <w:b/>
          <w:sz w:val="42"/>
        </w:rPr>
      </w:pPr>
      <w:r>
        <w:rPr>
          <w:sz w:val="42"/>
        </w:rPr>
        <w:t>⑨配备好计算机、复印机等办公设备。</w:t>
      </w:r>
      <w:r>
        <w:rPr>
          <w:b/>
          <w:sz w:val="42"/>
        </w:rPr>
        <w:t>二、施工技术准备</w:t>
      </w:r>
    </w:p>
    <w:p>
      <w:pPr>
        <w:pStyle w:val="BodyText"/>
        <w:spacing w:line="321" w:lineRule="auto"/>
        <w:ind w:left="928" w:right="2250"/>
      </w:pPr>
      <w:r>
        <w:t>①校核测量仪器，对全线进行导线点、水准点进行复核并根据需要进行加密、放线</w:t>
      </w:r>
    </w:p>
    <w:p>
      <w:pPr>
        <w:pStyle w:val="BodyText"/>
        <w:spacing w:line="536" w:lineRule="exact"/>
        <w:ind w:left="928"/>
      </w:pPr>
      <w:r>
        <w:t>②复核纵、横面，计算土方量，根据实际情况进行土方调配。</w:t>
      </w:r>
    </w:p>
    <w:p>
      <w:pPr>
        <w:pStyle w:val="BodyText"/>
        <w:spacing w:before="181"/>
        <w:ind w:left="928"/>
      </w:pPr>
      <w:r>
        <w:t>③绘制与实际情况相符的施工图，编制实施施工组织设计。</w:t>
      </w:r>
    </w:p>
    <w:p>
      <w:pPr>
        <w:pStyle w:val="BodyText"/>
        <w:spacing w:before="182"/>
        <w:ind w:left="928"/>
      </w:pPr>
      <w:r>
        <w:t>④对技术人员及操作工人进行岗前培训及技术交底。</w:t>
      </w:r>
    </w:p>
    <w:p>
      <w:pPr>
        <w:pStyle w:val="BodyText"/>
        <w:spacing w:before="181" w:line="321" w:lineRule="auto"/>
        <w:ind w:left="928" w:right="2250"/>
      </w:pPr>
      <w:r>
        <w:t>⑤对借土区按规范要求进行取土样试验，测定其最大干容量，最佳含水量等。</w:t>
      </w:r>
    </w:p>
    <w:p>
      <w:pPr>
        <w:pStyle w:val="BodyText"/>
        <w:spacing w:line="536" w:lineRule="exact"/>
        <w:ind w:left="928"/>
      </w:pPr>
      <w:r>
        <w:t>⑥对所使用的砂、石进行试验。</w:t>
      </w:r>
    </w:p>
    <w:p>
      <w:pPr>
        <w:pStyle w:val="BodyText"/>
        <w:spacing w:before="182"/>
        <w:ind w:left="928"/>
      </w:pPr>
      <w:r>
        <w:t>⑦对水泥、钢材等原材料进行试验。</w:t>
      </w:r>
    </w:p>
    <w:p>
      <w:pPr>
        <w:spacing w:after="0"/>
        <w:sectPr>
          <w:headerReference w:type="default" r:id="rId27"/>
          <w:footerReference w:type="default" r:id="rId28"/>
          <w:pgSz w:w="17860" w:h="25260"/>
          <w:pgMar w:top="1400" w:right="0" w:bottom="2060" w:left="1200" w:header="1054" w:footer="1864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⑧对混凝土、砂浆配合比进行试配。</w:t>
      </w:r>
    </w:p>
    <w:p>
      <w:pPr>
        <w:pStyle w:val="BodyText"/>
        <w:spacing w:before="11"/>
        <w:rPr>
          <w:sz w:val="61"/>
        </w:rPr>
      </w:pPr>
    </w:p>
    <w:p>
      <w:pPr>
        <w:pStyle w:val="Heading1"/>
        <w:tabs>
          <w:tab w:val="left" w:pos="2412"/>
        </w:tabs>
        <w:ind w:right="1228"/>
        <w:jc w:val="center"/>
      </w:pPr>
      <w:r>
        <w:t>第四部分</w:t>
        <w:tab/>
        <w:t>分部分项工程施工方法</w:t>
      </w:r>
    </w:p>
    <w:p>
      <w:pPr>
        <w:pStyle w:val="BodyText"/>
        <w:rPr>
          <w:b/>
          <w:sz w:val="48"/>
        </w:rPr>
      </w:pPr>
    </w:p>
    <w:p>
      <w:pPr>
        <w:pStyle w:val="Heading2"/>
        <w:spacing w:before="319"/>
        <w:ind w:left="0" w:right="1198"/>
        <w:jc w:val="center"/>
      </w:pPr>
      <w:r>
        <w:t>第一节、路基挖方</w:t>
      </w:r>
    </w:p>
    <w:p>
      <w:pPr>
        <w:pStyle w:val="BodyText"/>
        <w:spacing w:before="182" w:line="321" w:lineRule="auto"/>
        <w:ind w:left="928" w:right="2250" w:firstLine="838"/>
        <w:jc w:val="both"/>
      </w:pPr>
      <w:r>
        <w:t>根据本标段的地形、地貌以及施工环境条件、工程的特（难）点，合理的组织路基施工。遵循土方施工调配原则，采用综合机械作业方式。作业主要顺序：路基施工测量→清理场地→实施路基施工防水排水作业→路基挖、填运作业→平整碾压→检测验收。</w:t>
      </w:r>
    </w:p>
    <w:p>
      <w:pPr>
        <w:pStyle w:val="BodyText"/>
        <w:spacing w:line="535" w:lineRule="exact"/>
        <w:ind w:left="1767"/>
      </w:pPr>
      <w:r>
        <w:t>1、清理场地</w:t>
      </w:r>
    </w:p>
    <w:p>
      <w:pPr>
        <w:pStyle w:val="BodyText"/>
        <w:spacing w:before="182" w:line="321" w:lineRule="auto"/>
        <w:ind w:left="928" w:right="2250" w:firstLine="838"/>
        <w:jc w:val="both"/>
      </w:pPr>
      <w:r>
        <w:t>清除填、挖区的各种障碍物。此项采用机械作业为主，人工为辅。清除的废物应随清、随运，均按业主指定的弃土场堆弃。不能长留施工区以免占据工作面及废弃物受雨的浸泡。</w:t>
      </w:r>
    </w:p>
    <w:p>
      <w:pPr>
        <w:pStyle w:val="BodyText"/>
        <w:spacing w:line="535" w:lineRule="exact"/>
        <w:ind w:left="1767"/>
      </w:pPr>
      <w:r>
        <w:t>2、路基施工测量及放样</w:t>
      </w:r>
    </w:p>
    <w:p>
      <w:pPr>
        <w:pStyle w:val="BodyText"/>
        <w:spacing w:before="182" w:line="321" w:lineRule="auto"/>
        <w:ind w:left="928" w:right="2250" w:firstLine="838"/>
        <w:jc w:val="both"/>
      </w:pPr>
      <w:r>
        <w:t>路基施工前，工程技术人员必须熟悉图纸资料，施工技术规范，了解设计意图，定出施测方案，得到现场技术负责人批准后，方可进行施测放样。在施工中对所有桩位及控制桩（网）要进行有效的保护，以利维护， 指导正常施工。</w:t>
      </w:r>
    </w:p>
    <w:p>
      <w:pPr>
        <w:pStyle w:val="BodyText"/>
        <w:spacing w:line="534" w:lineRule="exact"/>
        <w:ind w:left="1767"/>
      </w:pPr>
      <w:r>
        <w:t>3、路基挖、填、运施工</w:t>
      </w:r>
    </w:p>
    <w:p>
      <w:pPr>
        <w:pStyle w:val="BodyText"/>
        <w:spacing w:before="182" w:line="321" w:lineRule="auto"/>
        <w:ind w:left="928" w:right="1904" w:firstLine="838"/>
      </w:pPr>
      <w:r>
        <w:t>根据现场实情，对于路基的施工采取分段作业的方法，采用综合机械</w:t>
      </w:r>
      <w:r>
        <w:rPr>
          <w:spacing w:val="-26"/>
        </w:rPr>
        <w:t>作业，以主要机械作业运行为主，配置辅助机械协调。在各分段作业区</w:t>
      </w:r>
      <w:r>
        <w:t>（点</w:t>
      </w:r>
      <w:r>
        <w:rPr>
          <w:spacing w:val="-17"/>
        </w:rPr>
        <w:t xml:space="preserve">） </w:t>
      </w:r>
      <w:r>
        <w:t>上，分别应用挖运、装运、推运，整平碾压等平行交叉流水作业的方法。施工前应建立临时防、排水系统。无论挖区或填区在施工中保持一定的利水坡度，杜绝凹凸与积水现象。</w:t>
      </w:r>
    </w:p>
    <w:p>
      <w:pPr>
        <w:pStyle w:val="ListParagraph"/>
        <w:numPr>
          <w:ilvl w:val="0"/>
          <w:numId w:val="60"/>
        </w:numPr>
        <w:tabs>
          <w:tab w:val="left" w:pos="2820"/>
        </w:tabs>
        <w:spacing w:before="0" w:after="0" w:line="534" w:lineRule="exact"/>
        <w:ind w:left="2819" w:right="0" w:hanging="1053"/>
        <w:jc w:val="left"/>
        <w:rPr>
          <w:sz w:val="42"/>
        </w:rPr>
      </w:pPr>
      <w:r>
        <w:rPr>
          <w:sz w:val="42"/>
        </w:rPr>
        <w:t>路基挖方</w:t>
      </w:r>
    </w:p>
    <w:p>
      <w:pPr>
        <w:pStyle w:val="BodyText"/>
        <w:spacing w:before="182" w:line="321" w:lineRule="auto"/>
        <w:ind w:left="928" w:right="1829" w:firstLine="838"/>
      </w:pPr>
      <w:r>
        <w:t xml:space="preserve">路基挖方按测定的标高控制施工。根据不同土质掌握好压缩预留量。 路堑开挖时处理好防、排水，并做到合理的调配及弃运。开挖时必须按横 断面自上而下，依照设计边坡层进行，防止因开挖不当导致塌方，对于开 </w:t>
      </w:r>
      <w:r>
        <w:rPr>
          <w:spacing w:val="-1"/>
        </w:rPr>
        <w:t>挖，要有效地扩大工作面，分段进行，以利提高生产效率，保证施工安全。</w:t>
      </w:r>
    </w:p>
    <w:p>
      <w:pPr>
        <w:spacing w:after="0" w:line="321" w:lineRule="auto"/>
        <w:sectPr>
          <w:headerReference w:type="default" r:id="rId29"/>
          <w:footerReference w:type="default" r:id="rId30"/>
          <w:pgSz w:w="17860" w:h="25260"/>
          <w:pgMar w:top="1400" w:right="0" w:bottom="2060" w:left="1200" w:header="1054" w:footer="1864"/>
          <w:pgNumType w:start="1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250"/>
        <w:jc w:val="both"/>
      </w:pPr>
      <w:r>
        <w:t>路堑开挖因本段开挖深度不大，因此采用单层横挖法，工程具体作业中选用挖掘机、装载机、推土机、自卸车，使它们相互协调，最大限度地发挥机械施工的效率。</w:t>
      </w:r>
    </w:p>
    <w:p>
      <w:pPr>
        <w:pStyle w:val="ListParagraph"/>
        <w:numPr>
          <w:ilvl w:val="0"/>
          <w:numId w:val="65"/>
        </w:numPr>
        <w:tabs>
          <w:tab w:val="left" w:pos="2820"/>
        </w:tabs>
        <w:spacing w:before="0" w:after="0" w:line="535" w:lineRule="exact"/>
        <w:ind w:left="2819" w:right="0" w:hanging="1053"/>
        <w:jc w:val="left"/>
        <w:rPr>
          <w:sz w:val="42"/>
        </w:rPr>
      </w:pPr>
      <w:r>
        <w:rPr>
          <w:sz w:val="42"/>
        </w:rPr>
        <w:t>路基填方</w:t>
      </w:r>
    </w:p>
    <w:p>
      <w:pPr>
        <w:pStyle w:val="BodyText"/>
        <w:spacing w:before="182" w:line="321" w:lineRule="auto"/>
        <w:ind w:left="928" w:right="2250" w:firstLine="838"/>
        <w:jc w:val="both"/>
      </w:pPr>
      <w:r>
        <w:rPr>
          <w:spacing w:val="-1"/>
        </w:rPr>
        <w:t xml:space="preserve">根据设计文件基底要进行处理，然后再进行回填。填料应符合设计要求，对用粘性土等透水性不良的填料，应在接近最佳含水量的情况下进行分层填筑压实。填筑方式采用水平方式分层填筑，监测含水，控制虚辅厚度，做到均匀压料。填筑过程中要作好交接处的斜面，以防止不均匀变形及保证来自上层透水性强的填土水分及时排出，路堤不宜被透水性差的土层封闭，以保证水分蒸发和排出。对于填方宽度应稍宽于设计路基宽度， </w:t>
      </w:r>
      <w:r>
        <w:t>以充分保证边缘有足够的压实度。</w:t>
      </w:r>
    </w:p>
    <w:p>
      <w:pPr>
        <w:pStyle w:val="ListParagraph"/>
        <w:numPr>
          <w:ilvl w:val="0"/>
          <w:numId w:val="65"/>
        </w:numPr>
        <w:tabs>
          <w:tab w:val="left" w:pos="2820"/>
        </w:tabs>
        <w:spacing w:before="0" w:after="0" w:line="531" w:lineRule="exact"/>
        <w:ind w:left="2819" w:right="0" w:hanging="1053"/>
        <w:jc w:val="left"/>
        <w:rPr>
          <w:sz w:val="42"/>
        </w:rPr>
      </w:pPr>
      <w:r>
        <w:rPr>
          <w:sz w:val="42"/>
        </w:rPr>
        <w:t>路基处理</w:t>
      </w:r>
    </w:p>
    <w:p>
      <w:pPr>
        <w:pStyle w:val="BodyText"/>
        <w:spacing w:before="182" w:line="321" w:lineRule="auto"/>
        <w:ind w:left="928" w:right="2254" w:firstLine="838"/>
      </w:pPr>
      <w:r>
        <w:t>在本路线范围内的沟、塘、渠应尽力加以处理，清除不利土质，根据土质软弱状况，采取具体的加强措施。</w:t>
      </w:r>
    </w:p>
    <w:p>
      <w:pPr>
        <w:pStyle w:val="ListParagraph"/>
        <w:numPr>
          <w:ilvl w:val="0"/>
          <w:numId w:val="65"/>
        </w:numPr>
        <w:tabs>
          <w:tab w:val="left" w:pos="2820"/>
        </w:tabs>
        <w:spacing w:before="0" w:after="0" w:line="536" w:lineRule="exact"/>
        <w:ind w:left="2819" w:right="0" w:hanging="1053"/>
        <w:jc w:val="left"/>
        <w:rPr>
          <w:sz w:val="42"/>
        </w:rPr>
      </w:pPr>
      <w:r>
        <w:rPr>
          <w:sz w:val="42"/>
        </w:rPr>
        <w:t>路基填筑</w:t>
      </w:r>
    </w:p>
    <w:p>
      <w:pPr>
        <w:pStyle w:val="BodyText"/>
        <w:spacing w:before="182" w:line="321" w:lineRule="auto"/>
        <w:ind w:left="928" w:right="2250" w:firstLine="838"/>
        <w:jc w:val="both"/>
      </w:pPr>
      <w:r>
        <w:rPr>
          <w:spacing w:val="-1"/>
        </w:rPr>
        <w:t>本工程填筑压实作业，应遵循先轻后重、先慢后快、先静压后振压， 从路缘到中心再到路缘，由低一侧向高一则碾压，监控填料含水率及压实</w:t>
      </w:r>
      <w:r>
        <w:t>度等重点施工环节，保证达到设计压实标准。</w:t>
      </w:r>
    </w:p>
    <w:p>
      <w:pPr>
        <w:pStyle w:val="ListParagraph"/>
        <w:numPr>
          <w:ilvl w:val="0"/>
          <w:numId w:val="65"/>
        </w:numPr>
        <w:tabs>
          <w:tab w:val="left" w:pos="2820"/>
        </w:tabs>
        <w:spacing w:before="0" w:after="0" w:line="535" w:lineRule="exact"/>
        <w:ind w:left="2819" w:right="0" w:hanging="1053"/>
        <w:jc w:val="left"/>
        <w:rPr>
          <w:sz w:val="42"/>
        </w:rPr>
      </w:pPr>
      <w:r>
        <w:rPr>
          <w:sz w:val="42"/>
        </w:rPr>
        <w:t>检底平整，边坡清削</w:t>
      </w:r>
    </w:p>
    <w:p>
      <w:pPr>
        <w:pStyle w:val="BodyText"/>
        <w:spacing w:before="182" w:line="321" w:lineRule="auto"/>
        <w:ind w:left="928" w:right="2250" w:firstLine="838"/>
        <w:jc w:val="both"/>
      </w:pPr>
      <w:r>
        <w:t>路基填筑完毕后，进行路基修整，测量检查路床的中心和标高以及路基宽度、边坡坡度及排水系统。路基边坡修整、清削后，应达到质量检验标准。</w:t>
      </w:r>
    </w:p>
    <w:p>
      <w:pPr>
        <w:pStyle w:val="BodyText"/>
        <w:rPr>
          <w:sz w:val="56"/>
        </w:rPr>
      </w:pPr>
    </w:p>
    <w:p>
      <w:pPr>
        <w:pStyle w:val="Heading2"/>
        <w:ind w:left="0" w:right="903"/>
        <w:jc w:val="center"/>
      </w:pPr>
      <w:r>
        <w:t>第二节、基层填筑</w:t>
      </w:r>
    </w:p>
    <w:p>
      <w:pPr>
        <w:pStyle w:val="BodyText"/>
        <w:rPr>
          <w:b/>
        </w:rPr>
      </w:pPr>
    </w:p>
    <w:p>
      <w:pPr>
        <w:spacing w:before="364"/>
        <w:ind w:left="1421" w:right="0" w:firstLine="0"/>
        <w:jc w:val="left"/>
        <w:rPr>
          <w:b/>
          <w:sz w:val="42"/>
        </w:rPr>
      </w:pPr>
      <w:r>
        <w:rPr>
          <w:b/>
          <w:spacing w:val="64"/>
          <w:sz w:val="42"/>
        </w:rPr>
        <w:t>一、石灰土基层施工方案</w:t>
      </w:r>
    </w:p>
    <w:p>
      <w:pPr>
        <w:pStyle w:val="BodyText"/>
        <w:spacing w:before="182" w:line="321" w:lineRule="auto"/>
        <w:ind w:left="928" w:right="1956" w:firstLine="630"/>
        <w:jc w:val="both"/>
      </w:pPr>
      <w:r>
        <w:t>石灰：使用Ⅲ级以上的生石灰，磨细生石灰粉可直接使用，用块灰时应</w:t>
      </w:r>
      <w:r>
        <w:rPr>
          <w:spacing w:val="-15"/>
        </w:rPr>
        <w:t xml:space="preserve">充分消解，未消解的灰块粒径不得大于 </w:t>
      </w:r>
      <w:r>
        <w:t>1cm</w:t>
      </w:r>
      <w:r>
        <w:rPr>
          <w:spacing w:val="-30"/>
        </w:rPr>
        <w:t xml:space="preserve">。生石灰的 </w:t>
      </w:r>
      <w:r>
        <w:t>CaO+MgO</w:t>
      </w:r>
      <w:r>
        <w:rPr>
          <w:spacing w:val="-19"/>
        </w:rPr>
        <w:t xml:space="preserve"> 含量不低于6%，</w:t>
      </w:r>
      <w:r>
        <w:rPr>
          <w:spacing w:val="10"/>
        </w:rPr>
        <w:t>熟石灰的</w:t>
      </w:r>
      <w:r>
        <w:t>CaO+MgO</w:t>
      </w:r>
      <w:r>
        <w:rPr>
          <w:spacing w:val="-29"/>
        </w:rPr>
        <w:t xml:space="preserve"> 含量不低于 </w:t>
      </w:r>
      <w:r>
        <w:t>50</w:t>
      </w:r>
      <w:r>
        <w:rPr>
          <w:spacing w:val="-1"/>
        </w:rPr>
        <w:t>%，当石灰质量不能达到以上要求时，</w:t>
      </w:r>
    </w:p>
    <w:p>
      <w:pPr>
        <w:spacing w:after="0" w:line="321" w:lineRule="auto"/>
        <w:jc w:val="both"/>
        <w:sectPr>
          <w:headerReference w:type="default" r:id="rId31"/>
          <w:footerReference w:type="default" r:id="rId32"/>
          <w:pgSz w:w="17860" w:h="25260"/>
          <w:pgMar w:top="1400" w:right="0" w:bottom="2060" w:left="1200" w:header="1054" w:footer="1864"/>
          <w:pgNumType w:start="13"/>
          <w:cols w:space="708"/>
        </w:sect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before="43"/>
        <w:ind w:left="928"/>
      </w:pPr>
      <w:r>
        <w:t>可提高规定的石灰用量以补充其活性。</w:t>
      </w:r>
    </w:p>
    <w:p>
      <w:pPr>
        <w:pStyle w:val="BodyText"/>
        <w:spacing w:before="181" w:line="321" w:lineRule="auto"/>
        <w:ind w:left="928" w:right="2043" w:firstLine="630"/>
        <w:jc w:val="both"/>
      </w:pPr>
      <w:r>
        <w:rPr>
          <w:spacing w:val="-1"/>
        </w:rPr>
        <w:t>土：一般具有粘性的土壤均可利用，其中以粘土亚粘土为最好塑性指数</w:t>
      </w:r>
      <w:r>
        <w:rPr>
          <w:spacing w:val="-19"/>
        </w:rPr>
        <w:t xml:space="preserve">应在 </w:t>
      </w:r>
      <w:r>
        <w:t>10</w:t>
      </w:r>
      <w:r>
        <w:rPr>
          <w:spacing w:val="-38"/>
        </w:rPr>
        <w:t xml:space="preserve"> 至 </w:t>
      </w:r>
      <w:r>
        <w:t>15</w:t>
      </w:r>
      <w:r>
        <w:rPr>
          <w:spacing w:val="-8"/>
        </w:rPr>
        <w:t xml:space="preserve"> 之间。用粘性较差的粉砂石土、亚粘土时，应掺入粘土后再用。</w:t>
      </w:r>
    </w:p>
    <w:p>
      <w:pPr>
        <w:pStyle w:val="BodyText"/>
        <w:spacing w:line="321" w:lineRule="auto"/>
        <w:ind w:left="928" w:right="2043" w:firstLine="630"/>
      </w:pPr>
      <w:r>
        <w:t>为满足环保要求，做到灰土拌和场派专人管理，设专用水车洒水，石灰贮放规划整齐，用苫布盖罩；灰土拌和应先灰后土防止场尘，运输车辆要用苫布盖罩；基层摊铺后注意洒水养生，防止干裂，车跑扬尘。</w:t>
      </w:r>
    </w:p>
    <w:p>
      <w:pPr>
        <w:pStyle w:val="BodyText"/>
        <w:spacing w:before="10"/>
        <w:rPr>
          <w:sz w:val="55"/>
        </w:rPr>
      </w:pPr>
    </w:p>
    <w:p>
      <w:pPr>
        <w:pStyle w:val="Heading2"/>
        <w:spacing w:line="321" w:lineRule="auto"/>
        <w:ind w:right="11476"/>
      </w:pPr>
      <w:r>
        <w:t>二、二灰碎石施工方法1.混合料的拌和</w:t>
      </w:r>
    </w:p>
    <w:p>
      <w:pPr>
        <w:pStyle w:val="BodyText"/>
        <w:spacing w:line="321" w:lineRule="auto"/>
        <w:ind w:left="928" w:right="2254" w:firstLine="1259"/>
      </w:pPr>
      <w:r>
        <w:t>每天上、下午各测一次原材料的含水量，调整原材料的进料数量， 使混合料中含水量略大于最佳含水量 2 个百分点左右。</w:t>
      </w:r>
    </w:p>
    <w:p>
      <w:pPr>
        <w:pStyle w:val="Heading2"/>
        <w:spacing w:line="536" w:lineRule="exact"/>
        <w:ind w:left="1349"/>
      </w:pPr>
      <w:r>
        <w:t>混合料的检测</w:t>
      </w:r>
    </w:p>
    <w:p>
      <w:pPr>
        <w:pStyle w:val="BodyText"/>
        <w:spacing w:before="180" w:line="321" w:lineRule="auto"/>
        <w:ind w:left="928" w:right="2254" w:firstLine="1259"/>
      </w:pPr>
      <w:r>
        <w:t>应经常目测二灰碎石混合料拌和的均匀性，使出厂的混合料色泽均匀，无离析、成团块现象。</w:t>
      </w:r>
    </w:p>
    <w:p>
      <w:pPr>
        <w:pStyle w:val="BodyText"/>
        <w:spacing w:line="321" w:lineRule="auto"/>
        <w:ind w:left="928" w:right="2061" w:firstLine="1259"/>
      </w:pPr>
      <w:r>
        <w:t>试验人员应重点进行二灰碎石混合料的级配组成、灰剂量及含水量的检测。检测频率为每台拌和设备上、下午各一次。当出现特殊情况(如故障等)应由试验监理工程师确定。</w:t>
      </w:r>
    </w:p>
    <w:p>
      <w:pPr>
        <w:pStyle w:val="Heading2"/>
        <w:numPr>
          <w:ilvl w:val="0"/>
          <w:numId w:val="59"/>
        </w:numPr>
        <w:tabs>
          <w:tab w:val="left" w:pos="1775"/>
        </w:tabs>
        <w:spacing w:before="0" w:after="0" w:line="535" w:lineRule="exact"/>
        <w:ind w:left="1774" w:right="0" w:hanging="426"/>
        <w:jc w:val="left"/>
      </w:pPr>
      <w:r>
        <w:t>二灰碎石混合料的运输</w:t>
      </w:r>
    </w:p>
    <w:p>
      <w:pPr>
        <w:pStyle w:val="BodyText"/>
        <w:spacing w:before="180" w:line="321" w:lineRule="auto"/>
        <w:ind w:left="928" w:right="2067" w:firstLine="838"/>
      </w:pPr>
      <w:r>
        <w:rPr>
          <w:spacing w:val="-2"/>
        </w:rPr>
        <w:t xml:space="preserve">①装料经过拌和的二灰碎石混合料，在贮料场闷料 </w:t>
      </w:r>
      <w:r>
        <w:t>24h</w:t>
      </w:r>
      <w:r>
        <w:rPr>
          <w:spacing w:val="-3"/>
        </w:rPr>
        <w:t xml:space="preserve"> 后，由装载机</w:t>
      </w:r>
      <w:r>
        <w:rPr>
          <w:spacing w:val="-10"/>
        </w:rPr>
        <w:t xml:space="preserve">装车，装料时应视混合料情况重新翻拌 </w:t>
      </w:r>
      <w:r>
        <w:t>2～3</w:t>
      </w:r>
      <w:r>
        <w:rPr>
          <w:spacing w:val="-11"/>
        </w:rPr>
        <w:t xml:space="preserve"> 次后再装车，防止产生离析。</w:t>
      </w:r>
    </w:p>
    <w:p>
      <w:pPr>
        <w:pStyle w:val="BodyText"/>
        <w:spacing w:line="321" w:lineRule="auto"/>
        <w:ind w:left="928" w:right="2254" w:firstLine="838"/>
      </w:pPr>
      <w:r>
        <w:t>②卸料自卸车卸料时，严禁碰撞摊铺机，防止混合料卸在摊铺机前层面上。</w:t>
      </w:r>
    </w:p>
    <w:p>
      <w:pPr>
        <w:pStyle w:val="Heading2"/>
        <w:numPr>
          <w:ilvl w:val="0"/>
          <w:numId w:val="59"/>
        </w:numPr>
        <w:tabs>
          <w:tab w:val="left" w:pos="1775"/>
        </w:tabs>
        <w:spacing w:before="0" w:after="0" w:line="537" w:lineRule="exact"/>
        <w:ind w:left="1774" w:right="0" w:hanging="426"/>
        <w:jc w:val="left"/>
      </w:pPr>
      <w:r>
        <w:t>二灰碎石混合料的摊铺</w:t>
      </w:r>
    </w:p>
    <w:p>
      <w:pPr>
        <w:pStyle w:val="BodyText"/>
        <w:spacing w:before="180" w:line="321" w:lineRule="auto"/>
        <w:ind w:left="928" w:right="2254" w:firstLine="838"/>
      </w:pPr>
      <w:r>
        <w:t>①开始摊铺前，先将接头处已成型的二灰碎石基层切成垂直面，或将接头处的二灰碎石混合料耙松，并有专人指挥卸料。</w:t>
      </w:r>
    </w:p>
    <w:p>
      <w:pPr>
        <w:pStyle w:val="BodyText"/>
        <w:spacing w:line="321" w:lineRule="auto"/>
        <w:ind w:left="928" w:right="2117" w:firstLine="838"/>
      </w:pPr>
      <w:r>
        <w:t>②摊铺机就位后，熨平板按开始桩号处的虚铺厚度调整好，熨平板下</w:t>
      </w:r>
      <w:r>
        <w:rPr>
          <w:spacing w:val="-12"/>
        </w:rPr>
        <w:t xml:space="preserve">垫放和虚铺厚度等厚的木块，并按 </w:t>
      </w:r>
      <w:r>
        <w:t>2</w:t>
      </w:r>
      <w:r>
        <w:rPr>
          <w:spacing w:val="-10"/>
        </w:rPr>
        <w:t>％横坡将熨平板调整好，自动调平系统</w:t>
      </w:r>
      <w:r>
        <w:t>进入工作状态。</w:t>
      </w:r>
    </w:p>
    <w:p>
      <w:pPr>
        <w:spacing w:after="0" w:line="321" w:lineRule="auto"/>
        <w:sectPr>
          <w:headerReference w:type="default" r:id="rId33"/>
          <w:footerReference w:type="default" r:id="rId34"/>
          <w:pgSz w:w="17860" w:h="25260"/>
          <w:pgMar w:top="1500" w:right="0" w:bottom="2060" w:left="1200" w:header="1054" w:footer="1864"/>
          <w:pgNumType w:start="14"/>
          <w:cols w:space="708"/>
        </w:sect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before="43" w:line="321" w:lineRule="auto"/>
        <w:ind w:left="928" w:right="2254" w:firstLine="838"/>
      </w:pPr>
      <w:r>
        <w:t>③摊铺机铺筑时，应使送料槽中的二灰碎石混合料高度在螺旋布料器中轴以上，避免发生两边缺料现象。</w:t>
      </w:r>
    </w:p>
    <w:p>
      <w:pPr>
        <w:pStyle w:val="BodyText"/>
        <w:spacing w:line="321" w:lineRule="auto"/>
        <w:ind w:left="928" w:right="1976" w:firstLine="838"/>
      </w:pPr>
      <w:r>
        <w:rPr>
          <w:spacing w:val="-4"/>
        </w:rPr>
        <w:t xml:space="preserve">④根据二灰碎石混合料的铺筑实践，开始时摊铺速度为 2～2.5m/min， </w:t>
      </w:r>
      <w:r>
        <w:rPr>
          <w:spacing w:val="-19"/>
        </w:rPr>
        <w:t xml:space="preserve">正常后为 </w:t>
      </w:r>
      <w:r>
        <w:t>3～5m/min</w:t>
      </w:r>
      <w:r>
        <w:rPr>
          <w:spacing w:val="1"/>
        </w:rPr>
        <w:t>，这样铺出的平整度较好。因此在上层铺筑时，用</w:t>
      </w:r>
      <w:r>
        <w:t>4～ 5m/min</w:t>
      </w:r>
      <w:r>
        <w:rPr>
          <w:spacing w:val="-28"/>
        </w:rPr>
        <w:t xml:space="preserve"> 较好。</w:t>
      </w:r>
    </w:p>
    <w:p>
      <w:pPr>
        <w:pStyle w:val="BodyText"/>
        <w:spacing w:line="321" w:lineRule="auto"/>
        <w:ind w:left="928" w:right="2250" w:firstLine="1259"/>
        <w:jc w:val="both"/>
      </w:pPr>
      <w:r>
        <w:t>二灰碎石混合料无需要求连续摊铺，但宜用大型自卸车运料，才能使布料均匀，铺筑质量较好。在上层铺筑时，应尽量做到一个作业段内连续铺筑。待半幅接平后，在全宽范围内一起碾压。</w:t>
      </w:r>
    </w:p>
    <w:p>
      <w:pPr>
        <w:pStyle w:val="Heading2"/>
        <w:numPr>
          <w:ilvl w:val="0"/>
          <w:numId w:val="59"/>
        </w:numPr>
        <w:tabs>
          <w:tab w:val="left" w:pos="1775"/>
        </w:tabs>
        <w:spacing w:before="0" w:after="0" w:line="536" w:lineRule="exact"/>
        <w:ind w:left="1774" w:right="0" w:hanging="426"/>
        <w:jc w:val="left"/>
      </w:pPr>
      <w:r>
        <w:t>接缝处理</w:t>
      </w:r>
    </w:p>
    <w:p>
      <w:pPr>
        <w:pStyle w:val="BodyText"/>
        <w:spacing w:before="176" w:line="321" w:lineRule="auto"/>
        <w:ind w:left="928" w:right="2097" w:firstLine="838"/>
      </w:pPr>
      <w:r>
        <w:rPr>
          <w:spacing w:val="-8"/>
        </w:rPr>
        <w:t xml:space="preserve">①纵缝因铺完一个作业段约需 </w:t>
      </w:r>
      <w:r>
        <w:t>1～2h</w:t>
      </w:r>
      <w:r>
        <w:rPr>
          <w:spacing w:val="-13"/>
        </w:rPr>
        <w:t xml:space="preserve">，纵缝的重迭宽度为 </w:t>
      </w:r>
      <w:r>
        <w:t>5～10cm</w:t>
      </w:r>
      <w:r>
        <w:rPr>
          <w:spacing w:val="-8"/>
        </w:rPr>
        <w:t>，重</w:t>
      </w:r>
      <w:r>
        <w:rPr>
          <w:spacing w:val="-10"/>
        </w:rPr>
        <w:t xml:space="preserve">迭部分最长间隔时间约 </w:t>
      </w:r>
      <w:r>
        <w:t>2h</w:t>
      </w:r>
      <w:r>
        <w:rPr>
          <w:spacing w:val="-8"/>
        </w:rPr>
        <w:t xml:space="preserve"> 左右，因此不需作特殊处理，仅有</w:t>
      </w:r>
      <w:r>
        <w:t>2</w:t>
      </w:r>
      <w:r>
        <w:rPr>
          <w:spacing w:val="-17"/>
        </w:rPr>
        <w:t xml:space="preserve"> 人跟在摊铺机后，将接缝处的粗集料进行处理，必要时适当耙松、整平后，全宽度内一起碾压。</w:t>
      </w:r>
    </w:p>
    <w:p>
      <w:pPr>
        <w:pStyle w:val="BodyText"/>
        <w:spacing w:line="321" w:lineRule="auto"/>
        <w:ind w:left="928" w:right="2080" w:firstLine="838"/>
      </w:pPr>
      <w:r>
        <w:t>②横缝每天铺完至第二天开始，间隔约有 12h 左右，连接面应作适当处理，方法为第一天作业段的尾端5m 左右范围内不进行压实；第二天施工前，将该段的混合料耙松后与新料一起由人工进行拌和，整平后与新铺段一起碾压。若间隔时间长时，应将上次铺筑的尾端标高和平整度不合要求的部分挖除，并将接触面挖成垂直面，再接着往前铺筑。</w:t>
      </w:r>
    </w:p>
    <w:p>
      <w:pPr>
        <w:pStyle w:val="Heading2"/>
        <w:numPr>
          <w:ilvl w:val="0"/>
          <w:numId w:val="59"/>
        </w:numPr>
        <w:tabs>
          <w:tab w:val="left" w:pos="1775"/>
        </w:tabs>
        <w:spacing w:before="0" w:after="0" w:line="533" w:lineRule="exact"/>
        <w:ind w:left="1774" w:right="0" w:hanging="426"/>
        <w:jc w:val="left"/>
      </w:pPr>
      <w:r>
        <w:t>二灰碎石混合料的碾压</w:t>
      </w:r>
    </w:p>
    <w:p>
      <w:pPr>
        <w:pStyle w:val="BodyText"/>
        <w:spacing w:before="177" w:line="321" w:lineRule="auto"/>
        <w:ind w:left="928" w:right="1852" w:firstLine="838"/>
      </w:pPr>
      <w:r>
        <w:t>①当进行下层压实时，可不用轮胎压路机，而由18～21t 三轮压路机， 增加二遍静压。</w:t>
      </w:r>
    </w:p>
    <w:p>
      <w:pPr>
        <w:pStyle w:val="BodyText"/>
        <w:spacing w:line="321" w:lineRule="auto"/>
        <w:ind w:left="928" w:right="2063" w:firstLine="838"/>
      </w:pPr>
      <w:r>
        <w:t>②层压实时，为了使顶面的平整度符合要求，可采用 16t 轮胎压路机进行压实，增加表层混合料的密实性，达到致密平整作用。</w:t>
      </w:r>
    </w:p>
    <w:p>
      <w:pPr>
        <w:pStyle w:val="BodyText"/>
        <w:spacing w:line="321" w:lineRule="auto"/>
        <w:ind w:left="928" w:right="1900" w:firstLine="838"/>
      </w:pPr>
      <w:r>
        <w:rPr>
          <w:spacing w:val="-24"/>
        </w:rPr>
        <w:t xml:space="preserve">③根据施工实践，用 </w:t>
      </w:r>
      <w:r>
        <w:t>CA25</w:t>
      </w:r>
      <w:r>
        <w:rPr>
          <w:spacing w:val="-24"/>
        </w:rPr>
        <w:t xml:space="preserve"> 振动压路机振压 </w:t>
      </w:r>
      <w:r>
        <w:t>3</w:t>
      </w:r>
      <w:r>
        <w:rPr>
          <w:spacing w:val="-22"/>
        </w:rPr>
        <w:t xml:space="preserve"> 遍后，若再增加压实遍数， </w:t>
      </w:r>
      <w:r>
        <w:t>对压实度的提高几乎不起作用。因此，在厚层二灰碎面基层施工中必须配备重型压路机，才能取得良好的压实效果。</w:t>
      </w:r>
    </w:p>
    <w:p>
      <w:pPr>
        <w:pStyle w:val="BodyText"/>
        <w:spacing w:line="535" w:lineRule="exact"/>
        <w:ind w:left="928"/>
      </w:pPr>
      <w:r>
        <w:t>碾压注意事项</w:t>
      </w:r>
    </w:p>
    <w:p>
      <w:pPr>
        <w:pStyle w:val="BodyText"/>
        <w:spacing w:before="179" w:line="321" w:lineRule="auto"/>
        <w:ind w:left="928" w:right="2254" w:firstLine="838"/>
      </w:pPr>
      <w:r>
        <w:t>①压路机不得停在未压实的基层上，并不准在其上急刹车、急转弯和调头。</w:t>
      </w:r>
    </w:p>
    <w:p>
      <w:pPr>
        <w:spacing w:after="0" w:line="321" w:lineRule="auto"/>
        <w:sectPr>
          <w:headerReference w:type="default" r:id="rId35"/>
          <w:footerReference w:type="default" r:id="rId36"/>
          <w:pgSz w:w="17860" w:h="25260"/>
          <w:pgMar w:top="1500" w:right="0" w:bottom="2060" w:left="1200" w:header="1054" w:footer="1864"/>
          <w:pgNumType w:start="1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254" w:firstLine="838"/>
      </w:pPr>
      <w:r>
        <w:t>②振动压路机前进、后退换档时，应先停振再换档；若需停机时，应先停振再停机。</w:t>
      </w:r>
    </w:p>
    <w:p>
      <w:pPr>
        <w:pStyle w:val="BodyText"/>
        <w:spacing w:line="321" w:lineRule="auto"/>
        <w:ind w:left="928" w:right="2254" w:firstLine="838"/>
      </w:pPr>
      <w:r>
        <w:t>③终压前应检测一次标高，若发现高程超过规定时，应用平地机刮至规定值，再整平碾压。</w:t>
      </w:r>
    </w:p>
    <w:p>
      <w:pPr>
        <w:pStyle w:val="Heading2"/>
        <w:numPr>
          <w:ilvl w:val="0"/>
          <w:numId w:val="66"/>
        </w:numPr>
        <w:tabs>
          <w:tab w:val="left" w:pos="2196"/>
        </w:tabs>
        <w:spacing w:before="0" w:after="0" w:line="536" w:lineRule="exact"/>
        <w:ind w:left="2195" w:right="0" w:hanging="426"/>
        <w:jc w:val="left"/>
      </w:pPr>
      <w:r>
        <w:t>养生</w:t>
      </w:r>
    </w:p>
    <w:p>
      <w:pPr>
        <w:pStyle w:val="BodyText"/>
        <w:spacing w:before="180" w:line="321" w:lineRule="auto"/>
        <w:ind w:left="928" w:right="2254" w:firstLine="838"/>
      </w:pPr>
      <w:r>
        <w:t>①二灰碎石基层碾压完后即可开始洒水养生。每天洒水次数，应视当地天气情况而定。在一周内，应使二灰碎石表面保持潮湿状态。</w:t>
      </w:r>
    </w:p>
    <w:p>
      <w:pPr>
        <w:pStyle w:val="BodyText"/>
        <w:spacing w:line="321" w:lineRule="auto"/>
        <w:ind w:left="928" w:right="2254" w:firstLine="838"/>
      </w:pPr>
      <w:r>
        <w:t>②洒水养生时，应使喷出的水成雾状，不得将水直接喷射或冲击二灰碎石基层表面，将表面冲成松散状态或产生新的集料窝(带)</w:t>
      </w:r>
    </w:p>
    <w:p>
      <w:pPr>
        <w:pStyle w:val="BodyText"/>
        <w:spacing w:line="537" w:lineRule="exact"/>
        <w:ind w:left="2505"/>
      </w:pPr>
      <w:r>
        <w:rPr>
          <w:spacing w:val="61"/>
        </w:rPr>
        <w:t>底基层施工流程图见下图。</w:t>
      </w:r>
    </w:p>
    <w:p>
      <w:pPr>
        <w:spacing w:after="0" w:line="537" w:lineRule="exact"/>
        <w:sectPr>
          <w:headerReference w:type="default" r:id="rId37"/>
          <w:footerReference w:type="default" r:id="rId38"/>
          <w:pgSz w:w="17860" w:h="25260"/>
          <w:pgMar w:top="1400" w:right="0" w:bottom="2020" w:left="1200" w:header="1054" w:footer="1838"/>
          <w:pgNumType w:start="1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2"/>
        <w:spacing w:before="42"/>
        <w:ind w:left="4723"/>
      </w:pPr>
      <w:r>
        <w:t>底 基 层 施 工 工 艺 流 程 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  <w:r>
        <w:pict>
          <v:group id="_x0000_s1026" style="width:601pt;height:709pt;margin-top:14.37pt;margin-left:145pt;mso-position-horizontal-relative:page;mso-wrap-distance-left:0;mso-wrap-distance-right:0;position:absolute;z-index:-251654144" coordorigin="2900,287" coordsize="12020,141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2020;height:14180;left:2900;position:absolute;top:287" stroked="f">
              <v:imagedata r:id="rId39" o:title=""/>
            </v:shape>
            <v:shape id="_x0000_s1028" type="#_x0000_t202" style="width:1921;height:317;left:3543;position:absolute;top:5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人员岗前培训</w:t>
                    </w:r>
                  </w:p>
                </w:txbxContent>
              </v:textbox>
            </v:shape>
            <v:shape id="_x0000_s1029" type="#_x0000_t202" style="width:2548;height:317;left:3309;position:absolute;top:2455" filled="f" stroked="f">
              <v:textbox inset="0,0,0,0">
                <w:txbxContent>
                  <w:p>
                    <w:pPr>
                      <w:tabs>
                        <w:tab w:val="left" w:pos="1576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技术交底</w:t>
                      <w:tab/>
                      <w:t>贯彻标</w:t>
                    </w:r>
                  </w:p>
                </w:txbxContent>
              </v:textbox>
            </v:shape>
            <v:shape id="_x0000_s1030" type="#_x0000_t202" style="width:337;height:317;left:3463;position:absolute;top:43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合</w:t>
                    </w:r>
                  </w:p>
                </w:txbxContent>
              </v:textbox>
            </v:shape>
            <v:shape id="_x0000_s1031" type="#_x0000_t202" style="width:337;height:317;left:5357;position:absolute;top:43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格</w:t>
                    </w:r>
                  </w:p>
                </w:txbxContent>
              </v:textbox>
            </v:shape>
            <v:shape id="_x0000_s1032" type="#_x0000_t202" style="width:337;height:317;left:11356;position:absolute;top:49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合</w:t>
                    </w:r>
                  </w:p>
                </w:txbxContent>
              </v:textbox>
            </v:shape>
            <v:shape id="_x0000_s1033" type="#_x0000_t202" style="width:1887;height:317;left:7892;position:absolute;top:604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56"/>
                        <w:sz w:val="31"/>
                      </w:rPr>
                      <w:t>抽检灰土剂</w:t>
                    </w:r>
                  </w:p>
                </w:txbxContent>
              </v:textbox>
            </v:shape>
            <v:shape id="_x0000_s1034" type="#_x0000_t202" style="width:1921;height:317;left:3622;position:absolute;top:64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进场材料检验</w:t>
                    </w:r>
                  </w:p>
                </w:txbxContent>
              </v:textbox>
            </v:shape>
            <v:shape id="_x0000_s1035" type="#_x0000_t202" style="width:942;height:317;left:11356;position:absolute;top:7126" filled="f" stroked="f">
              <v:textbox inset="0,0,0,0">
                <w:txbxContent>
                  <w:p>
                    <w:pPr>
                      <w:tabs>
                        <w:tab w:val="left" w:pos="604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不</w:t>
                      <w:tab/>
                      <w:t>合</w:t>
                    </w:r>
                  </w:p>
                </w:txbxContent>
              </v:textbox>
            </v:shape>
            <v:shape id="_x0000_s1036" type="#_x0000_t202" style="width:1288;height:317;left:3939;position:absolute;top:83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准备工作</w:t>
                    </w:r>
                  </w:p>
                </w:txbxContent>
              </v:textbox>
            </v:shape>
            <v:shape id="_x0000_s1037" type="#_x0000_t202" style="width:1288;height:317;left:8270;position:absolute;top:83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集中拌和</w:t>
                    </w:r>
                  </w:p>
                </w:txbxContent>
              </v:textbox>
            </v:shape>
            <v:shape id="_x0000_s1038" type="#_x0000_t202" style="width:1604;height:317;left:12998;position:absolute;top:83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运输至现场</w:t>
                    </w:r>
                  </w:p>
                </w:txbxContent>
              </v:textbox>
            </v:shape>
            <v:shape id="_x0000_s1039" type="#_x0000_t202" style="width:654;height:317;left:13391;position:absolute;top:102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摊铺</w:t>
                    </w:r>
                  </w:p>
                </w:txbxContent>
              </v:textbox>
            </v:shape>
            <v:shape id="_x0000_s1040" type="#_x0000_t202" style="width:1604;height:317;left:3780;position:absolute;top:110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检测压实度</w:t>
                    </w:r>
                  </w:p>
                </w:txbxContent>
              </v:textbox>
            </v:shape>
            <v:shape id="_x0000_s1041" type="#_x0000_t202" style="width:654;height:317;left:8587;position:absolute;top:110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压实</w:t>
                    </w:r>
                  </w:p>
                </w:txbxContent>
              </v:textbox>
            </v:shape>
            <v:shape id="_x0000_s1042" type="#_x0000_t202" style="width:971;height:317;left:13153;position:absolute;top:121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含水量</w:t>
                    </w:r>
                  </w:p>
                </w:txbxContent>
              </v:textbox>
            </v:shape>
            <v:shape id="_x0000_s1043" type="#_x0000_t202" style="width:942;height:317;left:6787;position:absolute;top:12537" filled="f" stroked="f">
              <v:textbox inset="0,0,0,0">
                <w:txbxContent>
                  <w:p>
                    <w:pPr>
                      <w:tabs>
                        <w:tab w:val="left" w:pos="604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不</w:t>
                      <w:tab/>
                      <w:t>合</w:t>
                    </w:r>
                  </w:p>
                </w:txbxContent>
              </v:textbox>
            </v:shape>
            <v:shape id="_x0000_s1044" type="#_x0000_t202" style="width:654;height:317;left:7010;position:absolute;top:139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合格</w:t>
                    </w:r>
                  </w:p>
                </w:txbxContent>
              </v:textbox>
            </v:shape>
            <v:shape id="_x0000_s1045" type="#_x0000_t202" style="width:1921;height:317;left:10791;position:absolute;top:139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进入下道工序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7"/>
        </w:rPr>
      </w:pPr>
    </w:p>
    <w:p>
      <w:pPr>
        <w:spacing w:before="0"/>
        <w:ind w:left="928" w:right="0" w:firstLine="0"/>
        <w:jc w:val="both"/>
        <w:rPr>
          <w:b/>
          <w:sz w:val="42"/>
        </w:rPr>
      </w:pPr>
      <w:r>
        <w:rPr>
          <w:b/>
          <w:spacing w:val="71"/>
          <w:sz w:val="42"/>
        </w:rPr>
        <w:t>三、三灰碎石</w:t>
      </w:r>
      <w:r>
        <w:rPr>
          <w:b/>
          <w:sz w:val="42"/>
        </w:rPr>
        <w:t>（</w:t>
      </w:r>
      <w:r>
        <w:rPr>
          <w:b/>
          <w:spacing w:val="-139"/>
          <w:sz w:val="42"/>
        </w:rPr>
        <w:t xml:space="preserve"> </w:t>
      </w:r>
      <w:r>
        <w:rPr>
          <w:b/>
          <w:sz w:val="42"/>
        </w:rPr>
        <w:t>1.5</w:t>
      </w:r>
      <w:r>
        <w:rPr>
          <w:b/>
          <w:spacing w:val="-80"/>
          <w:sz w:val="42"/>
        </w:rPr>
        <w:t xml:space="preserve"> ： </w:t>
      </w:r>
      <w:r>
        <w:rPr>
          <w:b/>
          <w:sz w:val="42"/>
        </w:rPr>
        <w:t>9.5</w:t>
      </w:r>
      <w:r>
        <w:rPr>
          <w:b/>
          <w:spacing w:val="-81"/>
          <w:sz w:val="42"/>
        </w:rPr>
        <w:t xml:space="preserve"> ： </w:t>
      </w:r>
      <w:r>
        <w:rPr>
          <w:b/>
          <w:sz w:val="42"/>
        </w:rPr>
        <w:t>19</w:t>
      </w:r>
      <w:r>
        <w:rPr>
          <w:b/>
          <w:spacing w:val="-94"/>
          <w:sz w:val="42"/>
        </w:rPr>
        <w:t xml:space="preserve"> ： </w:t>
      </w:r>
      <w:r>
        <w:rPr>
          <w:b/>
          <w:sz w:val="42"/>
        </w:rPr>
        <w:t>70</w:t>
      </w:r>
      <w:r>
        <w:rPr>
          <w:b/>
          <w:spacing w:val="-137"/>
          <w:sz w:val="42"/>
        </w:rPr>
        <w:t xml:space="preserve"> </w:t>
      </w:r>
      <w:r>
        <w:rPr>
          <w:b/>
          <w:sz w:val="42"/>
        </w:rPr>
        <w:t>）</w:t>
      </w:r>
      <w:r>
        <w:rPr>
          <w:b/>
          <w:spacing w:val="30"/>
          <w:sz w:val="42"/>
        </w:rPr>
        <w:t xml:space="preserve"> 基层施工方案</w:t>
      </w:r>
    </w:p>
    <w:p>
      <w:pPr>
        <w:pStyle w:val="ListParagraph"/>
        <w:numPr>
          <w:ilvl w:val="1"/>
          <w:numId w:val="67"/>
        </w:numPr>
        <w:tabs>
          <w:tab w:val="left" w:pos="2819"/>
        </w:tabs>
        <w:spacing w:before="182" w:after="0" w:line="240" w:lineRule="auto"/>
        <w:ind w:left="2818" w:right="0" w:hanging="631"/>
        <w:jc w:val="both"/>
        <w:rPr>
          <w:sz w:val="42"/>
        </w:rPr>
      </w:pPr>
      <w:r>
        <w:rPr>
          <w:sz w:val="42"/>
        </w:rPr>
        <w:t>材料技术要求：</w:t>
      </w:r>
    </w:p>
    <w:p>
      <w:pPr>
        <w:pStyle w:val="BodyText"/>
        <w:spacing w:before="182" w:line="321" w:lineRule="auto"/>
        <w:ind w:left="770" w:right="1989" w:firstLine="774"/>
        <w:jc w:val="both"/>
      </w:pPr>
      <w:r>
        <w:t>严把材料的入场关，每批次材料进场前都要进行检验，要求材料出场化验单，且必须经过自检，对不合格材料坚决禁止入场，已入场的不合格材料坚决清除场外。具体要求如下：</w:t>
      </w:r>
    </w:p>
    <w:p>
      <w:pPr>
        <w:pStyle w:val="ListParagraph"/>
        <w:numPr>
          <w:ilvl w:val="0"/>
          <w:numId w:val="58"/>
        </w:numPr>
        <w:tabs>
          <w:tab w:val="left" w:pos="2819"/>
        </w:tabs>
        <w:spacing w:before="0" w:after="0" w:line="535" w:lineRule="exact"/>
        <w:ind w:left="2818" w:right="0" w:hanging="790"/>
        <w:jc w:val="both"/>
        <w:rPr>
          <w:sz w:val="42"/>
        </w:rPr>
      </w:pPr>
      <w:r>
        <w:rPr>
          <w:sz w:val="42"/>
        </w:rPr>
        <w:t>水泥：采用初凝时间较长的水泥，各项技术指标满足设计要求，</w:t>
      </w:r>
    </w:p>
    <w:p>
      <w:pPr>
        <w:spacing w:after="0" w:line="535" w:lineRule="exact"/>
        <w:jc w:val="both"/>
        <w:rPr>
          <w:sz w:val="42"/>
        </w:rPr>
        <w:sectPr>
          <w:headerReference w:type="default" r:id="rId40"/>
          <w:footerReference w:type="default" r:id="rId41"/>
          <w:pgSz w:w="17860" w:h="25260"/>
          <w:pgMar w:top="1400" w:right="0" w:bottom="2060" w:left="1200" w:header="1054" w:footer="1838"/>
          <w:pgNumType w:start="1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要有出场化验单。</w:t>
      </w:r>
    </w:p>
    <w:p>
      <w:pPr>
        <w:pStyle w:val="ListParagraph"/>
        <w:numPr>
          <w:ilvl w:val="0"/>
          <w:numId w:val="68"/>
        </w:numPr>
        <w:tabs>
          <w:tab w:val="left" w:pos="2818"/>
          <w:tab w:val="left" w:pos="2819"/>
        </w:tabs>
        <w:spacing w:before="182" w:after="0" w:line="321" w:lineRule="auto"/>
        <w:ind w:left="928" w:right="2115" w:firstLine="1101"/>
        <w:jc w:val="left"/>
        <w:rPr>
          <w:sz w:val="42"/>
        </w:rPr>
      </w:pPr>
      <w:r>
        <w:rPr>
          <w:spacing w:val="-28"/>
          <w:sz w:val="42"/>
        </w:rPr>
        <w:t xml:space="preserve">石灰：选用质量符合 </w:t>
      </w:r>
      <w:r>
        <w:rPr>
          <w:sz w:val="42"/>
        </w:rPr>
        <w:t>GB1594 规定的Ca.Mg</w:t>
      </w:r>
      <w:r>
        <w:rPr>
          <w:spacing w:val="-42"/>
          <w:sz w:val="42"/>
        </w:rPr>
        <w:t xml:space="preserve"> 含量在 </w:t>
      </w:r>
      <w:r>
        <w:rPr>
          <w:sz w:val="42"/>
        </w:rPr>
        <w:t>65</w:t>
      </w:r>
      <w:r>
        <w:rPr>
          <w:spacing w:val="-3"/>
          <w:sz w:val="42"/>
        </w:rPr>
        <w:t>%以上的消石</w:t>
      </w:r>
      <w:r>
        <w:rPr>
          <w:sz w:val="42"/>
        </w:rPr>
        <w:t>灰或生石灰。进料前，选样进行试验，发现不合格时，应隔离堆放，做好标识，停止进料，已进场的不合格料坚决运出场外。石灰贮存在干燥处， 如贮存时间较长，应予以封闭式覆盖，确保贮存质量。</w:t>
      </w:r>
    </w:p>
    <w:p>
      <w:pPr>
        <w:pStyle w:val="ListParagraph"/>
        <w:numPr>
          <w:ilvl w:val="0"/>
          <w:numId w:val="68"/>
        </w:numPr>
        <w:tabs>
          <w:tab w:val="left" w:pos="2818"/>
          <w:tab w:val="left" w:pos="2819"/>
        </w:tabs>
        <w:spacing w:before="0" w:after="0" w:line="321" w:lineRule="auto"/>
        <w:ind w:left="928" w:right="2066" w:firstLine="1101"/>
        <w:jc w:val="left"/>
        <w:rPr>
          <w:sz w:val="42"/>
        </w:rPr>
      </w:pPr>
      <w:r>
        <w:rPr>
          <w:spacing w:val="-3"/>
          <w:sz w:val="42"/>
        </w:rPr>
        <w:t>粉煤灰：</w:t>
      </w:r>
      <w:r>
        <w:rPr>
          <w:spacing w:val="-11"/>
          <w:sz w:val="42"/>
        </w:rPr>
        <w:t>SIO2</w:t>
      </w:r>
      <w:r>
        <w:rPr>
          <w:spacing w:val="-23"/>
          <w:sz w:val="42"/>
        </w:rPr>
        <w:t xml:space="preserve"> 、</w:t>
      </w:r>
      <w:r>
        <w:rPr>
          <w:sz w:val="42"/>
        </w:rPr>
        <w:t>AL2O3</w:t>
      </w:r>
      <w:r>
        <w:rPr>
          <w:spacing w:val="-1"/>
          <w:sz w:val="42"/>
        </w:rPr>
        <w:t xml:space="preserve"> 和</w:t>
      </w:r>
      <w:r>
        <w:rPr>
          <w:sz w:val="42"/>
        </w:rPr>
        <w:t>Fe2O3</w:t>
      </w:r>
      <w:r>
        <w:rPr>
          <w:spacing w:val="-14"/>
          <w:sz w:val="42"/>
        </w:rPr>
        <w:t xml:space="preserve"> 的总含量大于 </w:t>
      </w:r>
      <w:r>
        <w:rPr>
          <w:sz w:val="42"/>
        </w:rPr>
        <w:t>70</w:t>
      </w:r>
      <w:r>
        <w:rPr>
          <w:spacing w:val="-3"/>
          <w:sz w:val="42"/>
        </w:rPr>
        <w:t>%，烧失量小于</w:t>
      </w:r>
      <w:r>
        <w:rPr>
          <w:sz w:val="42"/>
        </w:rPr>
        <w:t>20%，不合格的材料拒绝进场。</w:t>
      </w:r>
    </w:p>
    <w:p>
      <w:pPr>
        <w:pStyle w:val="ListParagraph"/>
        <w:numPr>
          <w:ilvl w:val="0"/>
          <w:numId w:val="68"/>
        </w:numPr>
        <w:tabs>
          <w:tab w:val="left" w:pos="2818"/>
          <w:tab w:val="left" w:pos="2819"/>
        </w:tabs>
        <w:spacing w:before="0" w:after="0" w:line="321" w:lineRule="auto"/>
        <w:ind w:left="928" w:right="2045" w:firstLine="1101"/>
        <w:jc w:val="left"/>
        <w:rPr>
          <w:sz w:val="42"/>
        </w:rPr>
      </w:pPr>
      <w:r>
        <w:rPr>
          <w:spacing w:val="-1"/>
          <w:sz w:val="42"/>
        </w:rPr>
        <w:t>碎石：满足强度、级配、硫化物、压碎值、磨耗值、针片状、有</w:t>
      </w:r>
      <w:r>
        <w:rPr>
          <w:sz w:val="42"/>
        </w:rPr>
        <w:t>机质含量等各项技术指标要求。</w:t>
      </w:r>
    </w:p>
    <w:p>
      <w:pPr>
        <w:pStyle w:val="ListParagraph"/>
        <w:numPr>
          <w:ilvl w:val="1"/>
          <w:numId w:val="59"/>
        </w:numPr>
        <w:tabs>
          <w:tab w:val="left" w:pos="2818"/>
          <w:tab w:val="left" w:pos="2819"/>
        </w:tabs>
        <w:spacing w:before="0" w:after="0" w:line="537" w:lineRule="exact"/>
        <w:ind w:left="2818" w:right="0" w:hanging="790"/>
        <w:jc w:val="left"/>
        <w:rPr>
          <w:sz w:val="42"/>
        </w:rPr>
      </w:pPr>
      <w:r>
        <w:rPr>
          <w:sz w:val="42"/>
        </w:rPr>
        <w:t>三灰碎石的施工方案</w:t>
      </w:r>
    </w:p>
    <w:p>
      <w:pPr>
        <w:pStyle w:val="BodyText"/>
        <w:spacing w:before="5"/>
        <w:rPr>
          <w:sz w:val="10"/>
        </w:rPr>
      </w:pPr>
    </w:p>
    <w:p>
      <w:pPr>
        <w:pStyle w:val="ListParagraph"/>
        <w:numPr>
          <w:ilvl w:val="0"/>
          <w:numId w:val="57"/>
        </w:numPr>
        <w:tabs>
          <w:tab w:val="left" w:pos="3448"/>
          <w:tab w:val="left" w:pos="3449"/>
        </w:tabs>
        <w:spacing w:before="42" w:after="0" w:line="240" w:lineRule="auto"/>
        <w:ind w:left="3448" w:right="0" w:hanging="1420"/>
        <w:jc w:val="left"/>
        <w:rPr>
          <w:sz w:val="42"/>
        </w:rPr>
      </w:pPr>
      <w:r>
        <w:rPr>
          <w:sz w:val="42"/>
        </w:rPr>
        <w:t>做三组三灰碎石的配合比设计，以最佳配合比作为施工时控</w:t>
      </w:r>
    </w:p>
    <w:p>
      <w:pPr>
        <w:pStyle w:val="BodyText"/>
        <w:spacing w:before="12"/>
        <w:rPr>
          <w:sz w:val="10"/>
        </w:rPr>
      </w:pPr>
    </w:p>
    <w:p>
      <w:pPr>
        <w:pStyle w:val="BodyText"/>
        <w:spacing w:before="42"/>
        <w:ind w:left="928"/>
      </w:pPr>
      <w:r>
        <w:t>制计量的依据。</w:t>
      </w:r>
    </w:p>
    <w:p>
      <w:pPr>
        <w:pStyle w:val="BodyText"/>
        <w:spacing w:before="11"/>
        <w:rPr>
          <w:sz w:val="10"/>
        </w:rPr>
      </w:pPr>
    </w:p>
    <w:p>
      <w:pPr>
        <w:pStyle w:val="ListParagraph"/>
        <w:numPr>
          <w:ilvl w:val="0"/>
          <w:numId w:val="57"/>
        </w:numPr>
        <w:tabs>
          <w:tab w:val="left" w:pos="3448"/>
          <w:tab w:val="left" w:pos="3449"/>
        </w:tabs>
        <w:spacing w:before="43" w:after="0" w:line="240" w:lineRule="auto"/>
        <w:ind w:left="3448" w:right="0" w:hanging="1420"/>
        <w:jc w:val="left"/>
        <w:rPr>
          <w:sz w:val="42"/>
        </w:rPr>
      </w:pPr>
      <w:r>
        <w:rPr>
          <w:sz w:val="42"/>
        </w:rPr>
        <w:t>最大干容重和最佳含水量试验采用重型击实法，试件养生后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42"/>
        <w:ind w:left="928"/>
      </w:pPr>
      <w:r>
        <w:t>进行无侧限抗压强度试验，强度达到设计要求。</w:t>
      </w:r>
    </w:p>
    <w:p>
      <w:pPr>
        <w:pStyle w:val="BodyText"/>
        <w:spacing w:before="12"/>
        <w:rPr>
          <w:sz w:val="10"/>
        </w:rPr>
      </w:pPr>
    </w:p>
    <w:p>
      <w:pPr>
        <w:pStyle w:val="ListParagraph"/>
        <w:numPr>
          <w:ilvl w:val="0"/>
          <w:numId w:val="57"/>
        </w:numPr>
        <w:tabs>
          <w:tab w:val="left" w:pos="3448"/>
          <w:tab w:val="left" w:pos="3449"/>
        </w:tabs>
        <w:spacing w:before="42" w:after="0" w:line="240" w:lineRule="auto"/>
        <w:ind w:left="3448" w:right="0" w:hanging="1574"/>
        <w:jc w:val="left"/>
        <w:rPr>
          <w:sz w:val="42"/>
        </w:rPr>
      </w:pPr>
      <w:r>
        <w:rPr>
          <w:sz w:val="42"/>
        </w:rPr>
        <w:t>施工方法</w:t>
      </w:r>
    </w:p>
    <w:p>
      <w:pPr>
        <w:pStyle w:val="BodyText"/>
        <w:rPr>
          <w:sz w:val="11"/>
        </w:rPr>
      </w:pPr>
    </w:p>
    <w:p>
      <w:pPr>
        <w:pStyle w:val="BodyText"/>
        <w:spacing w:before="42" w:line="321" w:lineRule="auto"/>
        <w:ind w:left="928" w:right="2081" w:firstLine="1011"/>
      </w:pPr>
      <w:r>
        <w:t>拌和时先按实验室配合比试拌，然后检测拌和料的配合比以及各项技术指标，保证混合料的各项技术指标达到设计要求，而且在施工过程中根据实际情况进行调整以满足规范要求。</w:t>
      </w:r>
    </w:p>
    <w:p>
      <w:pPr>
        <w:pStyle w:val="BodyText"/>
        <w:spacing w:line="535" w:lineRule="exact"/>
        <w:ind w:left="2087"/>
      </w:pPr>
      <w:r>
        <w:t>拌和：采用 400 型基层拌和设备进行厂拌。</w:t>
      </w:r>
    </w:p>
    <w:p>
      <w:pPr>
        <w:pStyle w:val="BodyText"/>
        <w:spacing w:before="182" w:line="321" w:lineRule="auto"/>
        <w:ind w:left="928" w:right="1934" w:firstLine="1159"/>
      </w:pPr>
      <w:r>
        <w:t>摊铺，碾压：采用自动找平式平地机进行摊铺，碾压；采用振动式压路机配合光轮压路机进行碾压。拌和机与摊铺机、摊铺机与压路机的生产能力保持互相协调，减少停机待料情况，各工序紧密衔接，尽量缩短从拌和到完成碾压之间的延迟时间。并根据生产能力合理划分段落进行作业。碾压过程要求：先轻后重，先快后慢，重型压路机必须使用18T 以上。</w:t>
      </w:r>
    </w:p>
    <w:p>
      <w:pPr>
        <w:pStyle w:val="BodyText"/>
        <w:spacing w:line="321" w:lineRule="auto"/>
        <w:ind w:left="928" w:right="2081" w:firstLine="1011"/>
      </w:pPr>
      <w:r>
        <w:t>养生：碾压合格后，应进行养生，不应延误。可采用洒水养生法，第二天开始养生，养生期间要始终保持其表面潮湿，且封闭交通，养生期为7-15 天。</w:t>
      </w:r>
    </w:p>
    <w:p>
      <w:pPr>
        <w:pStyle w:val="BodyText"/>
        <w:spacing w:line="535" w:lineRule="exact"/>
        <w:ind w:left="1778"/>
      </w:pPr>
      <w:r>
        <w:t>3）三灰碎石的拌和方案</w:t>
      </w:r>
    </w:p>
    <w:p>
      <w:pPr>
        <w:pStyle w:val="BodyText"/>
        <w:spacing w:before="177"/>
        <w:ind w:left="1928"/>
      </w:pPr>
      <w:r>
        <w:t>拌合站：设一台 50m</w:t>
      </w:r>
      <w:r>
        <w:rPr>
          <w:position w:val="3"/>
          <w:sz w:val="29"/>
        </w:rPr>
        <w:t>3</w:t>
      </w:r>
      <w:r>
        <w:t>/h 拌合站。并设有料场、试验室、休息室等。占</w:t>
      </w:r>
    </w:p>
    <w:p>
      <w:pPr>
        <w:spacing w:after="0"/>
        <w:sectPr>
          <w:headerReference w:type="default" r:id="rId42"/>
          <w:footerReference w:type="default" r:id="rId43"/>
          <w:pgSz w:w="17860" w:h="25260"/>
          <w:pgMar w:top="1400" w:right="0" w:bottom="2060" w:left="1200" w:header="1054" w:footer="1838"/>
          <w:pgNumType w:start="1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rPr>
          <w:spacing w:val="-53"/>
        </w:rPr>
        <w:t xml:space="preserve">地 </w:t>
      </w:r>
      <w:r>
        <w:rPr>
          <w:spacing w:val="-7"/>
        </w:rPr>
        <w:t>3000m</w:t>
      </w:r>
      <w:r>
        <w:rPr>
          <w:spacing w:val="-7"/>
          <w:position w:val="3"/>
          <w:sz w:val="29"/>
        </w:rPr>
        <w:t>2</w:t>
      </w:r>
      <w:r>
        <w:rPr>
          <w:spacing w:val="-3"/>
        </w:rPr>
        <w:t>，场内布设合理，道路通畅。</w:t>
      </w:r>
    </w:p>
    <w:p>
      <w:pPr>
        <w:pStyle w:val="BodyText"/>
        <w:spacing w:before="182" w:line="321" w:lineRule="auto"/>
        <w:ind w:left="928" w:right="2081" w:firstLine="1011"/>
      </w:pPr>
      <w:r>
        <w:t>人员组织：选派工长、技术员、试验员、机械操作员组成拌合加工施工队进行三灰碎石拌合施工。</w:t>
      </w:r>
    </w:p>
    <w:p>
      <w:pPr>
        <w:pStyle w:val="BodyText"/>
        <w:spacing w:line="321" w:lineRule="auto"/>
        <w:ind w:left="928" w:right="2081" w:firstLine="1011"/>
      </w:pPr>
      <w:r>
        <w:t>技术准备：施工前，按设计给定的结合料剂量，选择集料，进行组成设计与试验，求得最大干容重和最佳含水量，提出混合料的配比，水泥数量不得少于设计数值，含水量比最佳值可高出 1-2%。</w:t>
      </w:r>
    </w:p>
    <w:p>
      <w:pPr>
        <w:pStyle w:val="BodyText"/>
        <w:spacing w:line="321" w:lineRule="auto"/>
        <w:ind w:left="928" w:right="1906" w:firstLine="1011"/>
      </w:pPr>
      <w:r>
        <w:rPr>
          <w:spacing w:val="-18"/>
        </w:rPr>
        <w:t xml:space="preserve">材料：水泥、石灰、粉煤灰应符合规范及设计的要求，集料最大粒径， </w:t>
      </w:r>
      <w:r>
        <w:t>压碎值，均在规定的范围内。</w:t>
      </w:r>
    </w:p>
    <w:p>
      <w:pPr>
        <w:pStyle w:val="ListParagraph"/>
        <w:numPr>
          <w:ilvl w:val="0"/>
          <w:numId w:val="56"/>
        </w:numPr>
        <w:tabs>
          <w:tab w:val="left" w:pos="2729"/>
        </w:tabs>
        <w:spacing w:before="0" w:after="0" w:line="321" w:lineRule="auto"/>
        <w:ind w:left="928" w:right="2135" w:firstLine="630"/>
        <w:jc w:val="left"/>
        <w:rPr>
          <w:sz w:val="42"/>
        </w:rPr>
      </w:pPr>
      <w:r>
        <w:rPr>
          <w:spacing w:val="-1"/>
          <w:sz w:val="42"/>
        </w:rPr>
        <w:t>在正式拌合前，应先调试所用厂拌设备，使混合料的颗粒组成和</w:t>
      </w:r>
      <w:r>
        <w:rPr>
          <w:sz w:val="42"/>
        </w:rPr>
        <w:t>含水量都达到规定要求。</w:t>
      </w:r>
    </w:p>
    <w:p>
      <w:pPr>
        <w:pStyle w:val="ListParagraph"/>
        <w:numPr>
          <w:ilvl w:val="0"/>
          <w:numId w:val="56"/>
        </w:numPr>
        <w:tabs>
          <w:tab w:val="left" w:pos="2729"/>
        </w:tabs>
        <w:spacing w:before="0" w:after="0" w:line="536" w:lineRule="exact"/>
        <w:ind w:left="2728" w:right="0" w:hanging="1171"/>
        <w:jc w:val="left"/>
        <w:rPr>
          <w:sz w:val="42"/>
        </w:rPr>
      </w:pPr>
      <w:r>
        <w:rPr>
          <w:sz w:val="42"/>
        </w:rPr>
        <w:t>配料要准确，要保证集料最大粒径和级配符合要求。</w:t>
      </w:r>
    </w:p>
    <w:p>
      <w:pPr>
        <w:pStyle w:val="ListParagraph"/>
        <w:numPr>
          <w:ilvl w:val="0"/>
          <w:numId w:val="56"/>
        </w:numPr>
        <w:tabs>
          <w:tab w:val="left" w:pos="2729"/>
        </w:tabs>
        <w:spacing w:before="175" w:after="0" w:line="240" w:lineRule="auto"/>
        <w:ind w:left="2728" w:right="0" w:hanging="1171"/>
        <w:jc w:val="left"/>
        <w:rPr>
          <w:sz w:val="42"/>
        </w:rPr>
      </w:pPr>
      <w:r>
        <w:rPr>
          <w:spacing w:val="-8"/>
          <w:sz w:val="42"/>
        </w:rPr>
        <w:t xml:space="preserve">灰团要粉碎，使最大尺寸不大于 </w:t>
      </w:r>
      <w:r>
        <w:rPr>
          <w:sz w:val="42"/>
        </w:rPr>
        <w:t>15mm。</w:t>
      </w:r>
    </w:p>
    <w:p>
      <w:pPr>
        <w:pStyle w:val="ListParagraph"/>
        <w:numPr>
          <w:ilvl w:val="0"/>
          <w:numId w:val="56"/>
        </w:numPr>
        <w:tabs>
          <w:tab w:val="left" w:pos="2729"/>
        </w:tabs>
        <w:spacing w:before="182" w:after="0" w:line="240" w:lineRule="auto"/>
        <w:ind w:left="2728" w:right="0" w:hanging="1171"/>
        <w:jc w:val="left"/>
        <w:rPr>
          <w:sz w:val="42"/>
        </w:rPr>
      </w:pPr>
      <w:r>
        <w:rPr>
          <w:sz w:val="42"/>
        </w:rPr>
        <w:t>拌合要均匀。</w:t>
      </w:r>
    </w:p>
    <w:p>
      <w:pPr>
        <w:pStyle w:val="ListParagraph"/>
        <w:numPr>
          <w:ilvl w:val="0"/>
          <w:numId w:val="56"/>
        </w:numPr>
        <w:tabs>
          <w:tab w:val="left" w:pos="2729"/>
        </w:tabs>
        <w:spacing w:before="182" w:after="0" w:line="321" w:lineRule="auto"/>
        <w:ind w:left="928" w:right="2135" w:firstLine="630"/>
        <w:jc w:val="left"/>
        <w:rPr>
          <w:sz w:val="42"/>
        </w:rPr>
      </w:pPr>
      <w:r>
        <w:rPr>
          <w:spacing w:val="-1"/>
          <w:sz w:val="42"/>
        </w:rPr>
        <w:t>含水量要略大于最佳值，使混合料运到现场摊铺碾压时的含水量</w:t>
      </w:r>
      <w:r>
        <w:rPr>
          <w:sz w:val="42"/>
        </w:rPr>
        <w:t>不小于最佳值。</w:t>
      </w:r>
    </w:p>
    <w:p>
      <w:pPr>
        <w:pStyle w:val="ListParagraph"/>
        <w:numPr>
          <w:ilvl w:val="0"/>
          <w:numId w:val="56"/>
        </w:numPr>
        <w:tabs>
          <w:tab w:val="left" w:pos="2729"/>
        </w:tabs>
        <w:spacing w:before="0" w:after="0" w:line="321" w:lineRule="auto"/>
        <w:ind w:left="1939" w:right="4187" w:hanging="382"/>
        <w:jc w:val="left"/>
        <w:rPr>
          <w:sz w:val="42"/>
        </w:rPr>
      </w:pPr>
      <w:r>
        <w:rPr>
          <w:sz w:val="42"/>
        </w:rPr>
        <w:t>根据集料和混合料含水量的大小，及时调整用水量。</w:t>
      </w:r>
      <w:r>
        <w:rPr>
          <w:spacing w:val="-1"/>
          <w:sz w:val="42"/>
        </w:rPr>
        <w:t>在雨期施工时，采取防雨措施，使灰土及集料免遭雨淋。</w:t>
      </w:r>
    </w:p>
    <w:p>
      <w:pPr>
        <w:spacing w:after="0" w:line="321" w:lineRule="auto"/>
        <w:jc w:val="left"/>
        <w:rPr>
          <w:sz w:val="42"/>
        </w:rPr>
        <w:sectPr>
          <w:headerReference w:type="default" r:id="rId44"/>
          <w:footerReference w:type="default" r:id="rId45"/>
          <w:pgSz w:w="17860" w:h="25260"/>
          <w:pgMar w:top="1400" w:right="0" w:bottom="2060" w:left="1200" w:header="1054" w:footer="1838"/>
          <w:pgNumType w:start="1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2"/>
        <w:spacing w:before="42"/>
        <w:ind w:left="0" w:right="577"/>
        <w:jc w:val="center"/>
      </w:pPr>
      <w:r>
        <w:pict>
          <v:group id="_x0000_s1046" style="width:632pt;height:442pt;margin-top:100.98pt;margin-left:145pt;mso-position-horizontal-relative:page;position:absolute;z-index:-251653120" coordorigin="2900,2020" coordsize="12640,8840">
            <v:shape id="_x0000_s1047" type="#_x0000_t75" style="width:12640;height:8840;left:2900;position:absolute;top:2019" stroked="f">
              <v:imagedata r:id="rId46" o:title=""/>
            </v:shape>
            <v:shape id="_x0000_s1048" type="#_x0000_t202" style="width:1921;height:317;left:3165;position:absolute;top:25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岗前人员培训</w:t>
                    </w:r>
                  </w:p>
                </w:txbxContent>
              </v:textbox>
            </v:shape>
            <v:shape id="_x0000_s1049" type="#_x0000_t202" style="width:337;height:1721;left:7734;position:absolute;top:228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标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准试验</w:t>
                    </w:r>
                  </w:p>
                </w:txbxContent>
              </v:textbox>
            </v:shape>
            <v:shape id="_x0000_s1050" type="#_x0000_t202" style="width:337;height:317;left:10413;position:absolute;top:56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找</w:t>
                    </w:r>
                  </w:p>
                </w:txbxContent>
              </v:textbox>
            </v:shape>
            <v:shape id="_x0000_s1051" type="#_x0000_t202" style="width:337;height:317;left:13088;position:absolute;top:634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程</w:t>
                    </w:r>
                  </w:p>
                </w:txbxContent>
              </v:textbox>
            </v:shape>
            <v:shape id="_x0000_s1052" type="#_x0000_t202" style="width:1604;height:317;left:8835;position:absolute;top:103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含水量测定</w:t>
                    </w:r>
                  </w:p>
                </w:txbxContent>
              </v:textbox>
            </v:shape>
          </v:group>
        </w:pict>
      </w:r>
      <w:r>
        <w:t>三灰碎石厂拌施工工艺流程图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3"/>
        </w:rPr>
      </w:pPr>
    </w:p>
    <w:tbl>
      <w:tblPr>
        <w:tblStyle w:val="TableNormal3"/>
        <w:tblW w:w="0" w:type="auto"/>
        <w:jc w:val="left"/>
        <w:tblInd w:w="2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9"/>
        <w:gridCol w:w="1884"/>
        <w:gridCol w:w="1315"/>
        <w:gridCol w:w="1280"/>
        <w:gridCol w:w="1337"/>
        <w:gridCol w:w="1009"/>
        <w:gridCol w:w="944"/>
        <w:gridCol w:w="850"/>
      </w:tblGrid>
      <w:tr>
        <w:tblPrEx>
          <w:tblW w:w="0" w:type="auto"/>
          <w:jc w:val="left"/>
          <w:tblInd w:w="20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8"/>
          <w:jc w:val="left"/>
        </w:trPr>
        <w:tc>
          <w:tcPr>
            <w:tcW w:w="3449" w:type="dxa"/>
          </w:tcPr>
          <w:p>
            <w:pPr>
              <w:pStyle w:val="TableParagraph"/>
              <w:spacing w:before="196" w:line="392" w:lineRule="exact"/>
              <w:ind w:left="5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技术交底</w:t>
            </w:r>
          </w:p>
        </w:tc>
        <w:tc>
          <w:tcPr>
            <w:tcW w:w="1884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196" w:line="392" w:lineRule="exact"/>
              <w:ind w:right="74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压</w:t>
            </w:r>
          </w:p>
        </w:tc>
        <w:tc>
          <w:tcPr>
            <w:tcW w:w="1009" w:type="dxa"/>
          </w:tcPr>
          <w:p>
            <w:pPr>
              <w:pStyle w:val="TableParagraph"/>
              <w:spacing w:before="0" w:line="359" w:lineRule="exact"/>
              <w:ind w:right="140"/>
              <w:jc w:val="righ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不</w:t>
            </w:r>
          </w:p>
        </w:tc>
        <w:tc>
          <w:tcPr>
            <w:tcW w:w="944" w:type="dxa"/>
          </w:tcPr>
          <w:p>
            <w:pPr>
              <w:pStyle w:val="TableParagraph"/>
              <w:spacing w:before="0" w:line="359" w:lineRule="exact"/>
              <w:ind w:left="14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合</w:t>
            </w:r>
          </w:p>
        </w:tc>
        <w:tc>
          <w:tcPr>
            <w:tcW w:w="850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0"/>
          <w:jc w:val="left"/>
        </w:trPr>
        <w:tc>
          <w:tcPr>
            <w:tcW w:w="3449" w:type="dxa"/>
          </w:tcPr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5"/>
              <w:rPr>
                <w:b/>
                <w:sz w:val="44"/>
              </w:rPr>
            </w:pPr>
          </w:p>
          <w:p>
            <w:pPr>
              <w:pStyle w:val="TableParagraph"/>
              <w:spacing w:before="0"/>
              <w:ind w:left="55" w:right="1184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拌和站设备安装</w:t>
            </w: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6"/>
              <w:rPr>
                <w:b/>
                <w:sz w:val="45"/>
              </w:rPr>
            </w:pPr>
          </w:p>
          <w:p>
            <w:pPr>
              <w:pStyle w:val="TableParagraph"/>
              <w:spacing w:before="0"/>
              <w:ind w:left="55" w:right="1184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材料进场检验</w:t>
            </w:r>
          </w:p>
        </w:tc>
        <w:tc>
          <w:tcPr>
            <w:tcW w:w="1884" w:type="dxa"/>
          </w:tcPr>
          <w:p>
            <w:pPr>
              <w:pStyle w:val="TableParagraph"/>
              <w:spacing w:before="239" w:line="192" w:lineRule="auto"/>
              <w:ind w:left="1060" w:right="504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配合比实验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0" w:line="189" w:lineRule="auto"/>
              <w:ind w:left="1060" w:right="504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机械试运转</w:t>
            </w:r>
          </w:p>
        </w:tc>
        <w:tc>
          <w:tcPr>
            <w:tcW w:w="1315" w:type="dxa"/>
          </w:tcPr>
          <w:p>
            <w:pPr>
              <w:pStyle w:val="TableParagraph"/>
              <w:spacing w:before="254" w:line="283" w:lineRule="auto"/>
              <w:ind w:left="506" w:right="489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拌合设备拌合</w:t>
            </w:r>
          </w:p>
        </w:tc>
        <w:tc>
          <w:tcPr>
            <w:tcW w:w="1280" w:type="dxa"/>
          </w:tcPr>
          <w:p>
            <w:pPr>
              <w:pStyle w:val="TableParagraph"/>
              <w:spacing w:before="20" w:line="283" w:lineRule="auto"/>
              <w:ind w:left="491" w:right="469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自动</w:t>
            </w:r>
          </w:p>
          <w:p>
            <w:pPr>
              <w:pStyle w:val="TableParagraph"/>
              <w:spacing w:before="6"/>
              <w:rPr>
                <w:b/>
                <w:sz w:val="36"/>
              </w:rPr>
            </w:pPr>
          </w:p>
          <w:p>
            <w:pPr>
              <w:pStyle w:val="TableParagraph"/>
              <w:spacing w:before="0" w:line="283" w:lineRule="auto"/>
              <w:ind w:left="491" w:right="469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平平地机摊铺</w:t>
            </w:r>
          </w:p>
        </w:tc>
        <w:tc>
          <w:tcPr>
            <w:tcW w:w="1337" w:type="dxa"/>
          </w:tcPr>
          <w:p>
            <w:pPr>
              <w:pStyle w:val="TableParagraph"/>
              <w:spacing w:before="56"/>
              <w:ind w:right="74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实</w:t>
            </w: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spacing w:before="0" w:line="460" w:lineRule="atLeast"/>
              <w:ind w:left="471" w:right="546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质量自检</w:t>
            </w:r>
          </w:p>
        </w:tc>
        <w:tc>
          <w:tcPr>
            <w:tcW w:w="1009" w:type="dxa"/>
          </w:tcPr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54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工</w:t>
            </w:r>
          </w:p>
          <w:p>
            <w:pPr>
              <w:pStyle w:val="TableParagraph"/>
              <w:spacing w:before="1"/>
              <w:rPr>
                <w:b/>
                <w:sz w:val="42"/>
              </w:rPr>
            </w:pPr>
          </w:p>
          <w:p>
            <w:pPr>
              <w:pStyle w:val="TableParagraph"/>
              <w:spacing w:before="0" w:line="283" w:lineRule="auto"/>
              <w:ind w:left="549" w:right="140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师检验</w:t>
            </w:r>
          </w:p>
        </w:tc>
        <w:tc>
          <w:tcPr>
            <w:tcW w:w="944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0"/>
              <w:rPr>
                <w:b/>
                <w:sz w:val="32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before="0" w:line="460" w:lineRule="atLeast"/>
              <w:ind w:left="487" w:right="43"/>
              <w:jc w:val="both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进入下道</w:t>
            </w:r>
          </w:p>
        </w:tc>
      </w:tr>
      <w:tr>
        <w:tblPrEx>
          <w:tblW w:w="0" w:type="auto"/>
          <w:jc w:val="left"/>
          <w:tblInd w:w="2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449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884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38"/>
              <w:ind w:right="43"/>
              <w:jc w:val="righ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工</w:t>
            </w:r>
          </w:p>
        </w:tc>
      </w:tr>
      <w:tr>
        <w:tblPrEx>
          <w:tblW w:w="0" w:type="auto"/>
          <w:jc w:val="left"/>
          <w:tblInd w:w="20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3449" w:type="dxa"/>
          </w:tcPr>
          <w:p>
            <w:pPr>
              <w:pStyle w:val="TableParagraph"/>
              <w:spacing w:before="200" w:line="335" w:lineRule="exact"/>
              <w:ind w:left="20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材料进场前检</w:t>
            </w:r>
          </w:p>
        </w:tc>
        <w:tc>
          <w:tcPr>
            <w:tcW w:w="1884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spacing w:before="200" w:line="335" w:lineRule="exact"/>
              <w:ind w:right="140"/>
              <w:jc w:val="righ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合</w:t>
            </w:r>
          </w:p>
        </w:tc>
        <w:tc>
          <w:tcPr>
            <w:tcW w:w="944" w:type="dxa"/>
          </w:tcPr>
          <w:p>
            <w:pPr>
              <w:pStyle w:val="TableParagraph"/>
              <w:spacing w:before="0"/>
              <w:rPr>
                <w:rFonts w:ascii="Times New Roman"/>
                <w:sz w:val="3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38"/>
              <w:ind w:right="43"/>
              <w:jc w:val="righ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序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spacing w:before="42"/>
        <w:ind w:left="0" w:right="1202" w:firstLine="0"/>
        <w:jc w:val="center"/>
        <w:rPr>
          <w:b/>
          <w:sz w:val="42"/>
        </w:rPr>
      </w:pPr>
      <w:r>
        <w:rPr>
          <w:b/>
          <w:sz w:val="42"/>
        </w:rPr>
        <w:t>第三节、沥青砼面层</w:t>
      </w:r>
    </w:p>
    <w:p>
      <w:pPr>
        <w:pStyle w:val="Heading2"/>
        <w:spacing w:before="182"/>
        <w:ind w:left="0" w:right="12273"/>
        <w:jc w:val="center"/>
      </w:pPr>
      <w:r>
        <w:t>主要施工方法</w:t>
      </w:r>
    </w:p>
    <w:p>
      <w:pPr>
        <w:pStyle w:val="BodyText"/>
        <w:spacing w:before="11"/>
        <w:rPr>
          <w:b/>
          <w:sz w:val="10"/>
        </w:rPr>
      </w:pPr>
    </w:p>
    <w:p>
      <w:pPr>
        <w:pStyle w:val="BodyText"/>
        <w:spacing w:before="42" w:line="321" w:lineRule="auto"/>
        <w:ind w:left="928" w:right="2254" w:firstLine="838"/>
      </w:pPr>
      <w:r>
        <w:t>沥青路面采用沥青砼自动拌和站拌和，摊铺机摊铺的方法施工，摊铺机动车道时两台摊铺机联合作业，全幅路面一次摊铺成型。</w:t>
      </w:r>
    </w:p>
    <w:p>
      <w:pPr>
        <w:pStyle w:val="BodyText"/>
        <w:spacing w:line="537" w:lineRule="exact"/>
        <w:ind w:left="1767"/>
      </w:pPr>
      <w:r>
        <w:t>①粘层施工</w:t>
      </w:r>
    </w:p>
    <w:p>
      <w:pPr>
        <w:pStyle w:val="BodyText"/>
        <w:spacing w:before="182"/>
        <w:ind w:left="1767"/>
      </w:pPr>
      <w:r>
        <w:t>在基层完工并经验收合格后，可以进行粘层施工。</w:t>
      </w:r>
    </w:p>
    <w:p>
      <w:pPr>
        <w:pStyle w:val="BodyText"/>
        <w:spacing w:before="182" w:line="321" w:lineRule="auto"/>
        <w:ind w:left="928" w:right="1873" w:firstLine="838"/>
      </w:pPr>
      <w:r>
        <w:t>a 在洒布乳化沥青前，必须把表面的松散物质、脏物或尘土清扫干净， 对粘在表面的土块，应用水清洗干净，此项工作必须达到监理工程师满意为止。</w:t>
      </w:r>
    </w:p>
    <w:p>
      <w:pPr>
        <w:pStyle w:val="BodyText"/>
        <w:spacing w:line="535" w:lineRule="exact"/>
        <w:ind w:left="1767"/>
      </w:pPr>
      <w:r>
        <w:t>b 按设计规定喷洒乳化沥青透层后，宜立即喷洒均匀集料。</w:t>
      </w:r>
    </w:p>
    <w:p>
      <w:pPr>
        <w:spacing w:after="0" w:line="535" w:lineRule="exact"/>
        <w:sectPr>
          <w:headerReference w:type="default" r:id="rId47"/>
          <w:footerReference w:type="default" r:id="rId48"/>
          <w:pgSz w:w="17860" w:h="25260"/>
          <w:pgMar w:top="1400" w:right="0" w:bottom="2060" w:left="1200" w:header="1054" w:footer="1838"/>
          <w:pgNumType w:start="2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1767"/>
      </w:pPr>
      <w:r>
        <w:t>②透层施工工艺</w:t>
      </w:r>
    </w:p>
    <w:p>
      <w:pPr>
        <w:pStyle w:val="BodyText"/>
        <w:spacing w:before="182" w:line="321" w:lineRule="auto"/>
        <w:ind w:left="928" w:right="2111" w:firstLine="838"/>
        <w:jc w:val="both"/>
      </w:pPr>
      <w:r>
        <w:t>a</w:t>
      </w:r>
      <w:r>
        <w:rPr>
          <w:spacing w:val="-18"/>
        </w:rPr>
        <w:t xml:space="preserve"> 乳化沥青的施工，尽量在基层施工后两三天、基层保持干净的情况下</w:t>
      </w:r>
      <w:r>
        <w:rPr>
          <w:spacing w:val="-2"/>
        </w:rPr>
        <w:t xml:space="preserve">浇洒较为适宜，可减少清扫、养生的工作量，缩短工期，但要避免因 </w:t>
      </w:r>
      <w:r>
        <w:t>7</w:t>
      </w:r>
      <w:r>
        <w:rPr>
          <w:spacing w:val="-3"/>
        </w:rPr>
        <w:t xml:space="preserve"> 天强度不够而造成不必要的返工。</w:t>
      </w:r>
    </w:p>
    <w:p>
      <w:pPr>
        <w:pStyle w:val="BodyText"/>
        <w:spacing w:line="321" w:lineRule="auto"/>
        <w:ind w:left="928" w:right="2118" w:firstLine="838"/>
      </w:pPr>
      <w:r>
        <w:t>b</w:t>
      </w:r>
      <w:r>
        <w:rPr>
          <w:spacing w:val="-17"/>
        </w:rPr>
        <w:t xml:space="preserve"> 在清扫后的基层上根据干燥程度适当洒水，使基层保持湿润，以便乳</w:t>
      </w:r>
      <w:r>
        <w:t>液能渗入、吸附在基层上，并严禁车辆通行。</w:t>
      </w:r>
    </w:p>
    <w:p>
      <w:pPr>
        <w:pStyle w:val="BodyText"/>
        <w:spacing w:line="536" w:lineRule="exact"/>
        <w:ind w:left="1767"/>
      </w:pPr>
      <w:r>
        <w:t>c 有雾或下雨时不得施工，且洒布时的气温不得低于 10℃。</w:t>
      </w:r>
    </w:p>
    <w:p>
      <w:pPr>
        <w:pStyle w:val="BodyText"/>
        <w:spacing w:before="179" w:line="321" w:lineRule="auto"/>
        <w:ind w:left="928" w:right="2118" w:firstLine="838"/>
      </w:pPr>
      <w:r>
        <w:t>d</w:t>
      </w:r>
      <w:r>
        <w:rPr>
          <w:spacing w:val="-18"/>
        </w:rPr>
        <w:t xml:space="preserve"> 沥青加热设备应有足够的容量，用一个加热的盘管系循环，应在油罐</w:t>
      </w:r>
      <w:r>
        <w:rPr>
          <w:spacing w:val="-12"/>
        </w:rPr>
        <w:t xml:space="preserve">上安装测温范围为 </w:t>
      </w:r>
      <w:r>
        <w:t>0-200℃的温度计，以便能随时测定沥青材料的温度。</w:t>
      </w:r>
    </w:p>
    <w:p>
      <w:pPr>
        <w:pStyle w:val="BodyText"/>
        <w:spacing w:line="321" w:lineRule="auto"/>
        <w:ind w:left="928" w:right="1873" w:firstLine="838"/>
      </w:pPr>
      <w:r>
        <w:t>e 在沥青洒布工作前，要检查洒布车的油泵系统、输油管道、油量表、车辆速度控制系统。喷洒前和喷洒后，应对洒布机械的输油管道及喷油嘴进行疏通、清洗，保持喷油嘴干净，管道畅通。</w:t>
      </w:r>
    </w:p>
    <w:p>
      <w:pPr>
        <w:pStyle w:val="BodyText"/>
        <w:spacing w:line="321" w:lineRule="auto"/>
        <w:ind w:left="928" w:right="2091" w:firstLine="838"/>
        <w:jc w:val="both"/>
      </w:pPr>
      <w:r>
        <w:t>f</w:t>
      </w:r>
      <w:r>
        <w:rPr>
          <w:spacing w:val="-17"/>
        </w:rPr>
        <w:t xml:space="preserve"> 乳化沥青在常温下洒布，一次洒布均匀，洒布后不流淌，漏洒部位应用手提式喷洒器进行人工喷洒或补洒。局部多余部分应根据监理工程师的批准进行清理。洒布时不得污染结构物、护栏、路缘石和其它附属建筑物的表面，如有溅污，必须清除和整修，必须在乳液破乳之前（</w:t>
      </w:r>
      <w:r>
        <w:rPr>
          <w:spacing w:val="-24"/>
        </w:rPr>
        <w:t xml:space="preserve">洒布后 </w:t>
      </w:r>
      <w:r>
        <w:t>2</w:t>
      </w:r>
      <w:r>
        <w:rPr>
          <w:spacing w:val="-3"/>
        </w:rPr>
        <w:t xml:space="preserve"> 小时内）完成，撒料后应及时扫匀，达到全面覆盖一层，厚度一致，集料不</w:t>
      </w:r>
      <w:r>
        <w:rPr>
          <w:spacing w:val="-7"/>
        </w:rPr>
        <w:t>重叠，也不漏出乳化沥青。局部有缺料时,要人工适当找补，局部集料过多</w:t>
      </w:r>
      <w:r>
        <w:t>时，及时将多余的集料清扫掉。</w:t>
      </w:r>
    </w:p>
    <w:p>
      <w:pPr>
        <w:pStyle w:val="BodyText"/>
        <w:spacing w:line="321" w:lineRule="auto"/>
        <w:ind w:left="928" w:right="1910" w:firstLine="838"/>
      </w:pPr>
      <w:r>
        <w:t>g</w:t>
      </w:r>
      <w:r>
        <w:rPr>
          <w:spacing w:val="-25"/>
        </w:rPr>
        <w:t xml:space="preserve"> 碾压时间应在乳化沥青突破，充分渗透，水份蒸发后碾压。施工完毕， </w:t>
      </w:r>
      <w:r>
        <w:t>禁止车辆通行。</w:t>
      </w:r>
    </w:p>
    <w:p>
      <w:pPr>
        <w:pStyle w:val="Heading2"/>
        <w:spacing w:line="536" w:lineRule="exact"/>
      </w:pPr>
      <w:r>
        <w:rPr>
          <w:w w:val="95"/>
        </w:rPr>
        <w:t>沥青混凝土路面</w:t>
      </w:r>
    </w:p>
    <w:p>
      <w:pPr>
        <w:pStyle w:val="BodyText"/>
        <w:spacing w:before="170" w:line="321" w:lineRule="auto"/>
        <w:ind w:left="928" w:right="2254" w:firstLine="838"/>
      </w:pPr>
      <w:r>
        <w:t>在验收合格已喷洒乳化沥青的基层上，可以进行沥青混凝土面层的施工。</w:t>
      </w:r>
    </w:p>
    <w:p>
      <w:pPr>
        <w:pStyle w:val="BodyText"/>
        <w:spacing w:line="537" w:lineRule="exact"/>
        <w:ind w:left="1767"/>
      </w:pPr>
      <w:r>
        <w:t>①路面面层施工工艺框图（见附图）</w:t>
      </w:r>
    </w:p>
    <w:p>
      <w:pPr>
        <w:pStyle w:val="BodyText"/>
        <w:spacing w:before="182" w:line="321" w:lineRule="auto"/>
        <w:ind w:left="928" w:right="7731" w:firstLine="838"/>
      </w:pPr>
      <w:r>
        <w:t>②沥青混凝土路面施工程序（见附图） 沥青混凝土路面施工程序</w:t>
      </w:r>
    </w:p>
    <w:p>
      <w:pPr>
        <w:pStyle w:val="BodyText"/>
        <w:spacing w:line="321" w:lineRule="auto"/>
        <w:ind w:left="1767" w:right="11517" w:hanging="839"/>
      </w:pPr>
      <w:r>
        <w:t>路面面层施工工艺框图A 施工前准备工作</w:t>
      </w:r>
    </w:p>
    <w:p>
      <w:pPr>
        <w:spacing w:after="0" w:line="321" w:lineRule="auto"/>
        <w:sectPr>
          <w:headerReference w:type="default" r:id="rId49"/>
          <w:footerReference w:type="default" r:id="rId50"/>
          <w:pgSz w:w="17860" w:h="25260"/>
          <w:pgMar w:top="1400" w:right="0" w:bottom="2060" w:left="1200" w:header="1054" w:footer="1838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56"/>
        </w:numPr>
        <w:tabs>
          <w:tab w:val="left" w:pos="2398"/>
        </w:tabs>
        <w:spacing w:before="42" w:after="0" w:line="321" w:lineRule="auto"/>
        <w:ind w:left="928" w:right="2045" w:firstLine="838"/>
        <w:jc w:val="both"/>
        <w:rPr>
          <w:sz w:val="42"/>
        </w:rPr>
      </w:pPr>
      <w:r>
        <w:rPr>
          <w:spacing w:val="-1"/>
          <w:sz w:val="42"/>
        </w:rPr>
        <w:t>沥青拌和站的建设：沥青拌和站采用进口设备，最大产量应不小于</w:t>
      </w:r>
      <w:r>
        <w:rPr>
          <w:w w:val="100"/>
          <w:sz w:val="42"/>
        </w:rPr>
        <w:t>200t/</w:t>
      </w:r>
      <w:r>
        <w:rPr>
          <w:spacing w:val="-4"/>
          <w:w w:val="100"/>
          <w:sz w:val="42"/>
        </w:rPr>
        <w:t>h</w:t>
      </w:r>
      <w:r>
        <w:rPr>
          <w:w w:val="100"/>
          <w:sz w:val="42"/>
        </w:rPr>
        <w:t>，且应自动计量，称量准确（</w:t>
      </w:r>
      <w:r>
        <w:rPr>
          <w:spacing w:val="-15"/>
          <w:w w:val="100"/>
          <w:sz w:val="42"/>
        </w:rPr>
        <w:t>骨料±</w:t>
      </w:r>
      <w:r>
        <w:rPr>
          <w:w w:val="100"/>
          <w:sz w:val="42"/>
        </w:rPr>
        <w:t>3k</w:t>
      </w:r>
      <w:r>
        <w:rPr>
          <w:spacing w:val="-6"/>
          <w:w w:val="100"/>
          <w:sz w:val="42"/>
        </w:rPr>
        <w:t>g</w:t>
      </w:r>
      <w:r>
        <w:rPr>
          <w:spacing w:val="-4"/>
          <w:w w:val="100"/>
          <w:sz w:val="42"/>
        </w:rPr>
        <w:t>，沥青±</w:t>
      </w:r>
      <w:r>
        <w:rPr>
          <w:w w:val="100"/>
          <w:sz w:val="42"/>
        </w:rPr>
        <w:t>0.1k</w:t>
      </w:r>
      <w:r>
        <w:rPr>
          <w:spacing w:val="-1"/>
          <w:w w:val="100"/>
          <w:sz w:val="42"/>
        </w:rPr>
        <w:t>g</w:t>
      </w:r>
      <w:r>
        <w:rPr>
          <w:spacing w:val="-213"/>
          <w:w w:val="100"/>
          <w:sz w:val="42"/>
        </w:rPr>
        <w:t>）</w:t>
      </w:r>
      <w:r>
        <w:rPr>
          <w:w w:val="100"/>
          <w:sz w:val="42"/>
        </w:rPr>
        <w:t>，温度控制好（</w:t>
      </w:r>
      <w:r>
        <w:rPr>
          <w:spacing w:val="-1"/>
          <w:w w:val="100"/>
          <w:sz w:val="42"/>
        </w:rPr>
        <w:t>±</w:t>
      </w:r>
      <w:r>
        <w:rPr>
          <w:spacing w:val="-2"/>
          <w:w w:val="100"/>
          <w:sz w:val="42"/>
        </w:rPr>
        <w:t>1</w:t>
      </w:r>
      <w:r>
        <w:rPr>
          <w:w w:val="100"/>
          <w:sz w:val="42"/>
        </w:rPr>
        <w:t>℃</w:t>
      </w:r>
      <w:r>
        <w:rPr>
          <w:spacing w:val="-213"/>
          <w:w w:val="100"/>
          <w:sz w:val="42"/>
        </w:rPr>
        <w:t>）</w:t>
      </w:r>
      <w:r>
        <w:rPr>
          <w:w w:val="100"/>
          <w:sz w:val="42"/>
        </w:rPr>
        <w:t>，除尘效果好。</w:t>
      </w:r>
    </w:p>
    <w:p>
      <w:pPr>
        <w:pStyle w:val="ListParagraph"/>
        <w:numPr>
          <w:ilvl w:val="1"/>
          <w:numId w:val="56"/>
        </w:numPr>
        <w:tabs>
          <w:tab w:val="left" w:pos="2398"/>
        </w:tabs>
        <w:spacing w:before="0" w:after="0" w:line="321" w:lineRule="auto"/>
        <w:ind w:left="928" w:right="1896" w:firstLine="838"/>
        <w:jc w:val="left"/>
        <w:rPr>
          <w:sz w:val="42"/>
        </w:rPr>
      </w:pPr>
      <w:r>
        <w:rPr>
          <w:spacing w:val="-15"/>
          <w:sz w:val="42"/>
        </w:rPr>
        <w:t>材料料场的确定。根据施工图纸、技术规范及有关技术标准的要求</w:t>
      </w:r>
      <w:r>
        <w:rPr>
          <w:spacing w:val="-4"/>
          <w:sz w:val="42"/>
        </w:rPr>
        <w:t>，对选择料场的材料进行试验，确定符合标准要求并令业主及监理工程师满意的材料料场。</w:t>
      </w:r>
    </w:p>
    <w:p>
      <w:pPr>
        <w:pStyle w:val="ListParagraph"/>
        <w:numPr>
          <w:ilvl w:val="1"/>
          <w:numId w:val="56"/>
        </w:numPr>
        <w:tabs>
          <w:tab w:val="left" w:pos="2398"/>
        </w:tabs>
        <w:spacing w:before="0" w:after="0" w:line="321" w:lineRule="auto"/>
        <w:ind w:left="928" w:right="1885" w:firstLine="838"/>
        <w:jc w:val="left"/>
        <w:rPr>
          <w:sz w:val="42"/>
        </w:rPr>
      </w:pPr>
      <w:r>
        <w:rPr>
          <w:spacing w:val="-12"/>
          <w:sz w:val="42"/>
        </w:rPr>
        <w:t>材料的备料。根据初步确定的沥青混凝土路面各种规格的材料用量</w:t>
      </w:r>
      <w:r>
        <w:rPr>
          <w:spacing w:val="-5"/>
          <w:sz w:val="42"/>
        </w:rPr>
        <w:t>，及各结构层的施工进度计划安排，组织备料。</w:t>
      </w:r>
    </w:p>
    <w:p>
      <w:pPr>
        <w:pStyle w:val="ListParagraph"/>
        <w:numPr>
          <w:ilvl w:val="1"/>
          <w:numId w:val="56"/>
        </w:numPr>
        <w:tabs>
          <w:tab w:val="left" w:pos="2398"/>
        </w:tabs>
        <w:spacing w:before="0" w:after="0" w:line="321" w:lineRule="auto"/>
        <w:ind w:left="928" w:right="2062" w:firstLine="838"/>
        <w:jc w:val="left"/>
        <w:rPr>
          <w:sz w:val="42"/>
        </w:rPr>
      </w:pPr>
      <w:r>
        <w:rPr>
          <w:spacing w:val="4"/>
          <w:sz w:val="42"/>
        </w:rPr>
        <w:t>进场材料的堆放。料场的底部采用</w:t>
      </w:r>
      <w:r>
        <w:rPr>
          <w:sz w:val="42"/>
        </w:rPr>
        <w:t>20cm 的C15</w:t>
      </w:r>
      <w:r>
        <w:rPr>
          <w:spacing w:val="-32"/>
          <w:sz w:val="42"/>
        </w:rPr>
        <w:t xml:space="preserve"> 砼铺筑，砌 </w:t>
      </w:r>
      <w:r>
        <w:rPr>
          <w:sz w:val="42"/>
        </w:rPr>
        <w:t>24</w:t>
      </w:r>
      <w:r>
        <w:rPr>
          <w:spacing w:val="-34"/>
          <w:sz w:val="42"/>
        </w:rPr>
        <w:t xml:space="preserve"> 红砖墙分隔不同规格的集料，以保证集料的质量：玄武岩采用水洗的方法提高沥青的握裹力；为了减少集料的含水量，应在料场设置</w:t>
      </w:r>
      <w:r>
        <w:rPr>
          <w:spacing w:val="-3"/>
          <w:sz w:val="42"/>
        </w:rPr>
        <w:t>2</w:t>
      </w:r>
      <w:r>
        <w:rPr>
          <w:spacing w:val="-4"/>
          <w:sz w:val="42"/>
        </w:rPr>
        <w:t>％的坡度，并在坡</w:t>
      </w:r>
      <w:r>
        <w:rPr>
          <w:sz w:val="42"/>
        </w:rPr>
        <w:t>度较低的一侧设置足够的排水沟，以保证雨水或地表水排出料场外。</w:t>
      </w:r>
    </w:p>
    <w:p>
      <w:pPr>
        <w:pStyle w:val="BodyText"/>
        <w:spacing w:line="321" w:lineRule="auto"/>
        <w:ind w:left="928" w:right="2045" w:firstLine="838"/>
      </w:pPr>
      <w:r>
        <w:t>e、沥青混凝土混合料配合比的设计。根据优化设计的（改性）沥青混合料类型级配曲线，选择已进场或具有施工代表性符合质量要求的各种矿料，根据矿料颗粒组成，用图表法或试算法确定符合级配曲线要求的各种矿料的配合比例，用马歇尔试验等方法确定出最佳（改性）沥青用量。并在试验段开工前 28 天报监理工程师。</w:t>
      </w:r>
    </w:p>
    <w:p>
      <w:pPr>
        <w:pStyle w:val="BodyText"/>
        <w:spacing w:line="533" w:lineRule="exact"/>
        <w:ind w:left="1767"/>
      </w:pPr>
      <w:r>
        <w:t>B 试验段的施工</w:t>
      </w:r>
    </w:p>
    <w:p>
      <w:pPr>
        <w:pStyle w:val="BodyText"/>
        <w:spacing w:before="170" w:line="321" w:lineRule="auto"/>
        <w:ind w:left="928" w:right="2250"/>
        <w:jc w:val="both"/>
      </w:pPr>
      <w:r>
        <w:t>根据技术规范，沥青砼路面施工前，提出具体实施方案、施工程序和工艺操作详细说明文件，并提交试验路段开工申请，在监理工程师批准的地点铺筑试验路段，以检验施工工艺和各种施工机械设备的性能及匹配，获得改（性沥）青砼生产施工的技术指针。</w:t>
      </w:r>
    </w:p>
    <w:p>
      <w:pPr>
        <w:pStyle w:val="BodyText"/>
        <w:spacing w:line="321" w:lineRule="auto"/>
        <w:ind w:left="1767" w:right="2045"/>
      </w:pPr>
      <w:r>
        <w:t>C                                  沥 青 混 合 料 的 拌 和</w:t>
      </w:r>
      <w:r>
        <w:rPr>
          <w:spacing w:val="-1"/>
        </w:rPr>
        <w:t>a．拌和应将集料包括矿粉充分烘干，每种规格的集料、矿粉和沥青都</w:t>
      </w:r>
    </w:p>
    <w:p>
      <w:pPr>
        <w:pStyle w:val="BodyText"/>
        <w:spacing w:line="321" w:lineRule="auto"/>
        <w:ind w:left="1767" w:right="2045" w:hanging="839"/>
      </w:pPr>
      <w:r>
        <w:t xml:space="preserve">必须分别按要求的配合比进行配料。                               </w:t>
      </w:r>
      <w:r>
        <w:rPr>
          <w:spacing w:val="-1"/>
        </w:rPr>
        <w:t>b</w:t>
      </w:r>
      <w:r>
        <w:rPr>
          <w:spacing w:val="-2"/>
        </w:rPr>
        <w:t>．石料的加热温度、混合料的出厂温度，运到施工现场的温度均高于</w:t>
      </w:r>
    </w:p>
    <w:p>
      <w:pPr>
        <w:pStyle w:val="BodyText"/>
        <w:spacing w:line="536" w:lineRule="exact"/>
        <w:ind w:left="928"/>
      </w:pPr>
      <w:r>
        <w:t>JTJ032－94 的要求。</w:t>
      </w:r>
    </w:p>
    <w:p>
      <w:pPr>
        <w:spacing w:after="0" w:line="536" w:lineRule="exact"/>
        <w:sectPr>
          <w:headerReference w:type="default" r:id="rId51"/>
          <w:footerReference w:type="default" r:id="rId52"/>
          <w:pgSz w:w="17860" w:h="25260"/>
          <w:pgMar w:top="1400" w:right="0" w:bottom="2060" w:left="1200" w:header="1054" w:footer="1838"/>
          <w:pgNumType w:start="2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2"/>
        <w:spacing w:before="42"/>
        <w:ind w:left="0" w:right="1202"/>
        <w:jc w:val="center"/>
      </w:pPr>
      <w:r>
        <w:t>面层施工工艺流程图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  <w:r>
        <w:pict>
          <v:group id="_x0000_s1053" style="width:443pt;height:751pt;margin-top:14.37pt;margin-left:185pt;mso-position-horizontal-relative:page;mso-wrap-distance-left:0;mso-wrap-distance-right:0;position:absolute;z-index:-251652096" coordorigin="3700,287" coordsize="8860,15020">
            <v:shape id="_x0000_s1054" type="#_x0000_t75" style="width:8860;height:15020;left:3700;position:absolute;top:287" stroked="f">
              <v:imagedata r:id="rId53" o:title=""/>
            </v:shape>
            <v:shape id="_x0000_s1055" type="#_x0000_t202" style="width:1640;height:270;left:6924;position:absolute;top:58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道路基层测量</w:t>
                    </w:r>
                  </w:p>
                </w:txbxContent>
              </v:textbox>
            </v:shape>
            <v:shape id="_x0000_s1056" type="#_x0000_t202" style="width:560;height:270;left:5346;position:absolute;top:22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清扫</w:t>
                    </w:r>
                  </w:p>
                </w:txbxContent>
              </v:textbox>
            </v:shape>
            <v:shape id="_x0000_s1057" type="#_x0000_t202" style="width:1100;height:270;left:9127;position:absolute;top:22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放基准线</w:t>
                    </w:r>
                  </w:p>
                </w:txbxContent>
              </v:textbox>
            </v:shape>
            <v:shape id="_x0000_s1058" type="#_x0000_t202" style="width:2180;height:738;left:6766;position:absolute;top:3857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摊铺机定位预热及</w:t>
                    </w:r>
                  </w:p>
                  <w:p>
                    <w:pPr>
                      <w:spacing w:before="122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安装自动找平仪</w:t>
                    </w:r>
                  </w:p>
                </w:txbxContent>
              </v:textbox>
            </v:shape>
            <v:shape id="_x0000_s1059" type="#_x0000_t202" style="width:1370;height:270;left:7082;position:absolute;top:549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检查料温度</w:t>
                    </w:r>
                  </w:p>
                </w:txbxContent>
              </v:textbox>
            </v:shape>
            <v:shape id="_x0000_s1060" type="#_x0000_t202" style="width:1910;height:738;left:4245;position:absolute;top:7134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启动送料装置均</w:t>
                    </w:r>
                  </w:p>
                  <w:p>
                    <w:pPr>
                      <w:spacing w:before="122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匀分布材料</w:t>
                    </w:r>
                  </w:p>
                </w:txbxContent>
              </v:textbox>
            </v:shape>
            <v:shape id="_x0000_s1061" type="#_x0000_t202" style="width:2180;height:270;left:9285;position:absolute;top:713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料车至摊铺机卸料</w:t>
                    </w:r>
                  </w:p>
                </w:txbxContent>
              </v:textbox>
            </v:shape>
            <v:shape id="_x0000_s1062" type="#_x0000_t202" style="width:2720;height:270;left:3931;position:absolute;top:970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人工修整缺陷及边接缝</w:t>
                    </w:r>
                  </w:p>
                </w:txbxContent>
              </v:textbox>
            </v:shape>
            <v:shape id="_x0000_s1063" type="#_x0000_t202" style="width:3530;height:270;left:8655;position:absolute;top:970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摊铺机起步及检查各仪表情况</w:t>
                    </w:r>
                  </w:p>
                </w:txbxContent>
              </v:textbox>
            </v:shape>
            <v:shape id="_x0000_s1064" type="#_x0000_t202" style="width:1100;height:270;left:7237;position:absolute;top:1134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测量温度</w:t>
                    </w:r>
                  </w:p>
                </w:txbxContent>
              </v:textbox>
            </v:shape>
            <v:shape id="_x0000_s1065" type="#_x0000_t202" style="width:3530;height:270;left:5977;position:absolute;top:1251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压路机进行初压、复压、终压</w:t>
                    </w:r>
                  </w:p>
                </w:txbxContent>
              </v:textbox>
            </v:shape>
            <v:shape id="_x0000_s1066" type="#_x0000_t202" style="width:2720;height:270;left:6294;position:absolute;top:136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清理工地及机械内余料</w:t>
                    </w:r>
                  </w:p>
                </w:txbxContent>
              </v:textbox>
            </v:shape>
            <v:shape id="_x0000_s1067" type="#_x0000_t202" style="width:2180;height:270;left:6607;position:absolute;top:1485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复验各项质量指标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default" r:id="rId54"/>
          <w:footerReference w:type="default" r:id="rId55"/>
          <w:pgSz w:w="17860" w:h="25260"/>
          <w:pgMar w:top="1400" w:right="0" w:bottom="2060" w:left="1200" w:header="1054" w:footer="1838"/>
          <w:pgNumType w:start="23"/>
          <w:cols w:space="708"/>
        </w:sectPr>
      </w:pPr>
    </w:p>
    <w:p>
      <w:pPr>
        <w:pStyle w:val="BodyText"/>
        <w:spacing w:before="1"/>
        <w:rPr>
          <w:b/>
          <w:sz w:val="29"/>
        </w:rPr>
      </w:pPr>
    </w:p>
    <w:p>
      <w:pPr>
        <w:spacing w:before="49"/>
        <w:ind w:left="0" w:right="284" w:firstLine="0"/>
        <w:jc w:val="center"/>
        <w:rPr>
          <w:b/>
          <w:sz w:val="36"/>
        </w:rPr>
      </w:pPr>
      <w:r>
        <w:rPr>
          <w:b/>
          <w:w w:val="95"/>
          <w:sz w:val="36"/>
        </w:rPr>
        <w:t>纵横接缝的处理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  <w:r>
        <w:pict>
          <v:group id="_x0000_s1068" style="width:514pt;height:435pt;margin-top:11.05pt;margin-left:106pt;mso-position-horizontal-relative:page;mso-wrap-distance-left:0;mso-wrap-distance-right:0;position:absolute;z-index:-251651072" coordorigin="2120,221" coordsize="10280,8700">
            <v:shape id="_x0000_s1069" type="#_x0000_t75" style="width:10280;height:8700;left:2120;position:absolute;top:220" stroked="f">
              <v:imagedata r:id="rId56" o:title=""/>
            </v:shape>
            <v:shape id="_x0000_s1070" type="#_x0000_t202" style="width:290;height:1674;left:2355;position:absolute;top:51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准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备阶段</w:t>
                    </w:r>
                  </w:p>
                </w:txbxContent>
              </v:textbox>
            </v:shape>
            <v:shape id="_x0000_s1071" type="#_x0000_t202" style="width:2249;height:1240;left:3615;position:absolute;top:711" filled="f" stroked="f">
              <v:textbox inset="0,0,0,0">
                <w:txbxContent>
                  <w:p>
                    <w:pPr>
                      <w:spacing w:before="0" w:line="324" w:lineRule="auto"/>
                      <w:ind w:left="0" w:right="18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pacing w:val="-11"/>
                        <w:sz w:val="27"/>
                      </w:rPr>
                      <w:t xml:space="preserve">横缝用 </w:t>
                    </w:r>
                    <w:r>
                      <w:rPr>
                        <w:rFonts w:ascii="Arial" w:eastAsia="Arial"/>
                        <w:sz w:val="27"/>
                      </w:rPr>
                      <w:t>1</w:t>
                    </w:r>
                    <w:r>
                      <w:rPr>
                        <w:rFonts w:ascii="Arial" w:eastAsia="Arial"/>
                        <w:spacing w:val="20"/>
                        <w:sz w:val="27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-5"/>
                        <w:sz w:val="27"/>
                      </w:rPr>
                      <w:t>米直尺寻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找切点定位划直线</w:t>
                    </w:r>
                  </w:p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纵缝去处松散部分</w:t>
                    </w:r>
                  </w:p>
                </w:txbxContent>
              </v:textbox>
            </v:shape>
            <v:shape id="_x0000_s1072" type="#_x0000_t202" style="width:679;height:1206;left:6766;position:absolute;top:745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深 度</w:t>
                    </w:r>
                  </w:p>
                  <w:p>
                    <w:pPr>
                      <w:spacing w:before="139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z w:val="27"/>
                      </w:rPr>
                      <w:t>6cm</w:t>
                    </w:r>
                  </w:p>
                  <w:p>
                    <w:pPr>
                      <w:spacing w:before="14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铣刨</w:t>
                    </w:r>
                  </w:p>
                </w:txbxContent>
              </v:textbox>
            </v:shape>
            <v:shape id="_x0000_s1073" type="#_x0000_t202" style="width:546;height:304;left:7676;position:absolute;top:711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Arial" w:eastAsia="Arial"/>
                        <w:sz w:val="27"/>
                      </w:rPr>
                      <w:t xml:space="preserve">5 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～</w:t>
                    </w:r>
                  </w:p>
                </w:txbxContent>
              </v:textbox>
            </v:shape>
            <v:shape id="_x0000_s1074" type="#_x0000_t202" style="width:290;height:270;left:9127;position:absolute;top:51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清</w:t>
                    </w:r>
                  </w:p>
                </w:txbxContent>
              </v:textbox>
            </v:shape>
            <v:shape id="_x0000_s1075" type="#_x0000_t202" style="width:290;height:270;left:9127;position:absolute;top:191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扫</w:t>
                    </w:r>
                  </w:p>
                </w:txbxContent>
              </v:textbox>
            </v:shape>
            <v:shape id="_x0000_s1076" type="#_x0000_t202" style="width:290;height:1674;left:10388;position:absolute;top:51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喷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粘层油</w:t>
                    </w:r>
                  </w:p>
                </w:txbxContent>
              </v:textbox>
            </v:shape>
            <v:shape id="_x0000_s1077" type="#_x0000_t202" style="width:3800;height:270;left:3615;position:absolute;top:285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横缝掌握摊铺机起步段控制方法</w:t>
                    </w:r>
                  </w:p>
                </w:txbxContent>
              </v:textbox>
            </v:shape>
            <v:shape id="_x0000_s1078" type="#_x0000_t202" style="width:290;height:1674;left:2355;position:absolute;top:3085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摊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铺阶段</w:t>
                    </w:r>
                  </w:p>
                </w:txbxContent>
              </v:textbox>
            </v:shape>
            <v:shape id="_x0000_s1079" type="#_x0000_t202" style="width:290;height:270;left:3615;position:absolute;top:402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摊</w:t>
                    </w:r>
                  </w:p>
                </w:txbxContent>
              </v:textbox>
            </v:shape>
            <v:shape id="_x0000_s1080" type="#_x0000_t202" style="width:290;height:270;left:7126;position:absolute;top:402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铺</w:t>
                    </w:r>
                  </w:p>
                </w:txbxContent>
              </v:textbox>
            </v:shape>
            <v:shape id="_x0000_s1081" type="#_x0000_t202" style="width:337;height:1718;left:8342;position:absolute;top:318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人</w:t>
                    </w:r>
                  </w:p>
                  <w:p>
                    <w:pPr>
                      <w:spacing w:before="3" w:line="468" w:lineRule="exact"/>
                      <w:ind w:left="0" w:right="18" w:firstLine="0"/>
                      <w:jc w:val="both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工找平</w:t>
                    </w:r>
                  </w:p>
                </w:txbxContent>
              </v:textbox>
            </v:shape>
            <v:shape id="_x0000_s1082" type="#_x0000_t202" style="width:2450;height:270;left:9603;position:absolute;top:30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控制纵横缝碾压温度</w:t>
                    </w:r>
                  </w:p>
                </w:txbxContent>
              </v:textbox>
            </v:shape>
            <v:shape id="_x0000_s1083" type="#_x0000_t202" style="width:1100;height:270;left:9603;position:absolute;top:402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专人测温</w:t>
                    </w:r>
                  </w:p>
                </w:txbxContent>
              </v:textbox>
            </v:shape>
            <v:shape id="_x0000_s1084" type="#_x0000_t202" style="width:1910;height:270;left:9603;position:absolute;top:495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指挥压路机碾压</w:t>
                    </w:r>
                  </w:p>
                </w:txbxContent>
              </v:textbox>
            </v:shape>
            <v:shape id="_x0000_s1085" type="#_x0000_t202" style="width:3530;height:270;left:3615;position:absolute;top:519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纵缝注意抛高系数及搭接宽度</w:t>
                    </w:r>
                  </w:p>
                </w:txbxContent>
              </v:textbox>
            </v:shape>
            <v:shape id="_x0000_s1086" type="#_x0000_t202" style="width:3796;height:304;left:3615;position:absolute;top:609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rFonts w:ascii="Arial" w:eastAsia="Arial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27"/>
                      </w:rPr>
                      <w:t xml:space="preserve">横缝、沿摊铺方向前进 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5</w:t>
                    </w:r>
                    <w:r>
                      <w:rPr>
                        <w:rFonts w:ascii="宋体" w:eastAsia="宋体" w:hint="eastAsia"/>
                        <w:w w:val="95"/>
                        <w:sz w:val="27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10cm</w:t>
                    </w:r>
                  </w:p>
                </w:txbxContent>
              </v:textbox>
            </v:shape>
            <v:shape id="_x0000_s1087" type="#_x0000_t202" style="width:290;height:1674;left:2355;position:absolute;top:6596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碾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压阶段</w:t>
                    </w:r>
                  </w:p>
                </w:txbxContent>
              </v:textbox>
            </v:shape>
            <v:shape id="_x0000_s1088" type="#_x0000_t202" style="width:1640;height:270;left:4695;position:absolute;top:729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振动碾压一遍</w:t>
                    </w:r>
                  </w:p>
                </w:txbxContent>
              </v:textbox>
            </v:shape>
            <v:shape id="_x0000_s1089" type="#_x0000_t202" style="width:337;height:1721;left:8342;position:absolute;top:644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专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人检查</w:t>
                    </w:r>
                  </w:p>
                </w:txbxContent>
              </v:textbox>
            </v:shape>
            <v:shape id="_x0000_s1090" type="#_x0000_t202" style="width:668;height:1674;left:9603;position:absolute;top:6527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both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pacing w:val="-10"/>
                        <w:sz w:val="27"/>
                      </w:rPr>
                      <w:t>筛 细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pacing w:val="-16"/>
                        <w:sz w:val="27"/>
                      </w:rPr>
                      <w:t>骨 料填 补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空隙</w:t>
                    </w:r>
                  </w:p>
                </w:txbxContent>
              </v:textbox>
            </v:shape>
            <v:shape id="_x0000_s1091" type="#_x0000_t202" style="width:337;height:1718;left:11176;position:absolute;top:645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人</w:t>
                    </w:r>
                  </w:p>
                  <w:p>
                    <w:pPr>
                      <w:spacing w:before="3" w:line="468" w:lineRule="exact"/>
                      <w:ind w:left="0" w:right="18" w:firstLine="0"/>
                      <w:jc w:val="both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工找平</w:t>
                    </w:r>
                  </w:p>
                </w:txbxContent>
              </v:textbox>
            </v:shape>
            <v:shape id="_x0000_s1092" type="#_x0000_t202" style="width:3819;height:304;left:3615;position:absolute;top:843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pacing w:val="-8"/>
                        <w:sz w:val="27"/>
                      </w:rPr>
                      <w:t xml:space="preserve">纵缝、轮子 </w:t>
                    </w:r>
                    <w:r>
                      <w:rPr>
                        <w:rFonts w:ascii="Arial" w:eastAsia="Arial"/>
                        <w:sz w:val="27"/>
                      </w:rPr>
                      <w:t xml:space="preserve">30cm 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在新摊铺面层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3" style="width:215pt;height:154pt;margin-top:467.05pt;margin-left:145pt;mso-position-horizontal-relative:page;mso-wrap-distance-left:0;mso-wrap-distance-right:0;position:absolute;z-index:-251650048" coordorigin="2900,9341" coordsize="4300,3080">
            <v:shape id="_x0000_s1094" type="#_x0000_t75" style="width:4300;height:3080;left:2900;position:absolute;top:9340" stroked="f">
              <v:imagedata r:id="rId57" o:title=""/>
            </v:shape>
            <v:shape id="_x0000_s1095" type="#_x0000_t202" style="width:2450;height:270;left:3615;position:absolute;top:963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沿横缝方向振动一遍</w:t>
                    </w:r>
                  </w:p>
                </w:txbxContent>
              </v:textbox>
            </v:shape>
            <v:shape id="_x0000_s1096" type="#_x0000_t202" style="width:1100;height:270;left:3615;position:absolute;top:1080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碾压成型</w:t>
                    </w:r>
                  </w:p>
                </w:txbxContent>
              </v:textbox>
            </v:shape>
            <v:shape id="_x0000_s1097" type="#_x0000_t202" style="width:3265;height:304;left:3615;position:absolute;top:1194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pacing w:val="-7"/>
                        <w:sz w:val="27"/>
                      </w:rPr>
                      <w:t xml:space="preserve">轮子半轮相叠向外移动 </w:t>
                    </w:r>
                    <w:r>
                      <w:rPr>
                        <w:rFonts w:ascii="Arial" w:eastAsia="Arial"/>
                        <w:sz w:val="27"/>
                      </w:rPr>
                      <w:t xml:space="preserve">2 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米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pStyle w:val="Heading2"/>
        <w:spacing w:before="43"/>
        <w:ind w:left="6044"/>
      </w:pPr>
      <w:r>
        <w:rPr>
          <w:w w:val="95"/>
        </w:rPr>
        <w:t>第四节、附属工程</w:t>
      </w:r>
    </w:p>
    <w:p>
      <w:pPr>
        <w:spacing w:before="181"/>
        <w:ind w:left="928" w:right="0" w:firstLine="0"/>
        <w:jc w:val="left"/>
        <w:rPr>
          <w:b/>
          <w:sz w:val="42"/>
        </w:rPr>
      </w:pPr>
      <w:r>
        <w:rPr>
          <w:b/>
          <w:sz w:val="42"/>
        </w:rPr>
        <w:t>边石</w:t>
      </w:r>
    </w:p>
    <w:p>
      <w:pPr>
        <w:pStyle w:val="ListParagraph"/>
        <w:numPr>
          <w:ilvl w:val="0"/>
          <w:numId w:val="69"/>
        </w:numPr>
        <w:tabs>
          <w:tab w:val="left" w:pos="2402"/>
        </w:tabs>
        <w:spacing w:before="183" w:after="0" w:line="240" w:lineRule="auto"/>
        <w:ind w:left="2401" w:right="0" w:hanging="1053"/>
        <w:jc w:val="left"/>
        <w:rPr>
          <w:sz w:val="42"/>
        </w:rPr>
      </w:pPr>
      <w:r>
        <w:rPr>
          <w:sz w:val="42"/>
        </w:rPr>
        <w:t>质量标准</w:t>
      </w:r>
    </w:p>
    <w:p>
      <w:pPr>
        <w:pStyle w:val="BodyText"/>
        <w:spacing w:before="12"/>
        <w:rPr>
          <w:sz w:val="10"/>
        </w:rPr>
      </w:pPr>
    </w:p>
    <w:p>
      <w:pPr>
        <w:pStyle w:val="BodyText"/>
        <w:spacing w:before="42" w:line="321" w:lineRule="auto"/>
        <w:ind w:left="928" w:right="6486"/>
      </w:pPr>
      <w:r>
        <w:t>直顺度：10mm，相邻块高差：3mm，缝宽：±3mm， 边石顶面高程；±10mm</w:t>
      </w:r>
    </w:p>
    <w:p>
      <w:pPr>
        <w:pStyle w:val="ListParagraph"/>
        <w:numPr>
          <w:ilvl w:val="0"/>
          <w:numId w:val="69"/>
        </w:numPr>
        <w:tabs>
          <w:tab w:val="left" w:pos="2402"/>
        </w:tabs>
        <w:spacing w:before="0" w:after="0" w:line="536" w:lineRule="exact"/>
        <w:ind w:left="2401" w:right="0" w:hanging="1053"/>
        <w:jc w:val="left"/>
        <w:rPr>
          <w:sz w:val="42"/>
        </w:rPr>
      </w:pPr>
      <w:r>
        <w:rPr>
          <w:sz w:val="42"/>
        </w:rPr>
        <w:t>材质要求：</w:t>
      </w:r>
    </w:p>
    <w:p>
      <w:pPr>
        <w:pStyle w:val="BodyText"/>
        <w:spacing w:before="182"/>
        <w:ind w:left="1767"/>
      </w:pPr>
      <w:r>
        <w:t>机切花岗岩边石 80*35*15，基础为 C10 混凝土 18 厘米。</w:t>
      </w:r>
    </w:p>
    <w:p>
      <w:pPr>
        <w:pStyle w:val="ListParagraph"/>
        <w:numPr>
          <w:ilvl w:val="0"/>
          <w:numId w:val="69"/>
        </w:numPr>
        <w:tabs>
          <w:tab w:val="left" w:pos="2402"/>
        </w:tabs>
        <w:spacing w:before="182" w:after="0" w:line="240" w:lineRule="auto"/>
        <w:ind w:left="2401" w:right="0" w:hanging="1053"/>
        <w:jc w:val="left"/>
        <w:rPr>
          <w:sz w:val="42"/>
        </w:rPr>
      </w:pPr>
      <w:r>
        <w:rPr>
          <w:sz w:val="42"/>
        </w:rPr>
        <w:t>加工要求：按统一长度进行下料，外露面必须机切抛光，长度允许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58"/>
          <w:footerReference w:type="default" r:id="rId59"/>
          <w:pgSz w:w="17860" w:h="25260"/>
          <w:pgMar w:top="1400" w:right="0" w:bottom="2060" w:left="1200" w:header="1054" w:footer="1838"/>
          <w:pgNumType w:start="2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误差在±20mm 范围内，宽度、厚度、高度允许误差在±2mm 范围内。</w:t>
      </w:r>
    </w:p>
    <w:p>
      <w:pPr>
        <w:pStyle w:val="BodyText"/>
        <w:spacing w:before="182"/>
        <w:ind w:left="1349"/>
      </w:pPr>
      <w:r>
        <w:rPr>
          <w:w w:val="100"/>
        </w:rPr>
        <w:t>（</w:t>
      </w:r>
      <w:r>
        <w:rPr>
          <w:spacing w:val="-2"/>
          <w:w w:val="100"/>
        </w:rPr>
        <w:t>4</w:t>
      </w:r>
      <w:r>
        <w:rPr>
          <w:spacing w:val="-209"/>
          <w:w w:val="100"/>
        </w:rPr>
        <w:t>）</w:t>
      </w:r>
      <w:r>
        <w:rPr>
          <w:w w:val="100"/>
        </w:rPr>
        <w:t>．施工要求：</w:t>
      </w:r>
    </w:p>
    <w:p>
      <w:pPr>
        <w:pStyle w:val="BodyText"/>
        <w:spacing w:before="182" w:line="321" w:lineRule="auto"/>
        <w:ind w:left="928" w:right="2203" w:firstLine="838"/>
        <w:jc w:val="both"/>
      </w:pPr>
      <w:r>
        <w:t>a、必须挂通线进行施工,按侧平面顶面示高标线绷紧，按线码砌侧平石，边石要安正，切忌前仰后合，侧面顶线顺直圆滑平顺，无高低错牙现象，平面无上下错台、内外错牙现象。</w:t>
      </w:r>
    </w:p>
    <w:p>
      <w:pPr>
        <w:pStyle w:val="BodyText"/>
        <w:spacing w:line="321" w:lineRule="auto"/>
        <w:ind w:left="1767" w:right="5253"/>
      </w:pPr>
      <w:r>
        <w:t>b、必须座浆砌筑，座浆必须密实，严禁塞缝砌筑； c、接缝处错位不超过 1mm；</w:t>
      </w:r>
    </w:p>
    <w:p>
      <w:pPr>
        <w:pStyle w:val="BodyText"/>
        <w:spacing w:line="321" w:lineRule="auto"/>
        <w:ind w:left="928" w:right="1829" w:firstLine="838"/>
      </w:pPr>
      <w:r>
        <w:t>d、边石应保证尺寸和光洁度满足设计要求。外观美观，对弯道部分边石应按设计半径专门加工弯道石，砌筑时保证线形流畅、圆顺、拼缝紧密。弧形边石必须人工精凿后抛光处理。</w:t>
      </w:r>
    </w:p>
    <w:p>
      <w:pPr>
        <w:pStyle w:val="BodyText"/>
        <w:spacing w:line="321" w:lineRule="auto"/>
        <w:ind w:left="928" w:right="2073" w:firstLine="838"/>
        <w:jc w:val="both"/>
      </w:pPr>
      <w:r>
        <w:t>e</w:t>
      </w:r>
      <w:r>
        <w:rPr>
          <w:spacing w:val="-12"/>
        </w:rPr>
        <w:t xml:space="preserve"> 缘石后背应用三灰碎石夯实。</w:t>
      </w:r>
      <w:r>
        <w:t>f</w:t>
      </w:r>
      <w:r>
        <w:rPr>
          <w:spacing w:val="-12"/>
        </w:rPr>
        <w:t xml:space="preserve"> 勾缝：勾缝时必须再挂线，把边石缝</w:t>
      </w:r>
      <w:r>
        <w:rPr>
          <w:spacing w:val="3"/>
        </w:rPr>
        <w:t>内的杂物剔除干净，用水润湿，然后用</w:t>
      </w:r>
      <w:r>
        <w:rPr>
          <w:spacing w:val="-3"/>
        </w:rPr>
        <w:t>1：2.5</w:t>
      </w:r>
      <w:r>
        <w:rPr>
          <w:spacing w:val="-9"/>
        </w:rPr>
        <w:t xml:space="preserve"> 水泥砂浆灌缝填实勾干。边石勾缝、安砌后适当浇水养护。</w:t>
      </w:r>
    </w:p>
    <w:p>
      <w:pPr>
        <w:pStyle w:val="Heading2"/>
        <w:spacing w:line="535" w:lineRule="exact"/>
      </w:pPr>
      <w:r>
        <w:t>人行道施工方案</w:t>
      </w:r>
    </w:p>
    <w:p>
      <w:pPr>
        <w:pStyle w:val="ListParagraph"/>
        <w:numPr>
          <w:ilvl w:val="0"/>
          <w:numId w:val="70"/>
        </w:numPr>
        <w:tabs>
          <w:tab w:val="left" w:pos="2402"/>
        </w:tabs>
        <w:spacing w:before="174" w:after="0" w:line="240" w:lineRule="auto"/>
        <w:ind w:left="2401" w:right="0" w:hanging="1053"/>
        <w:jc w:val="left"/>
        <w:rPr>
          <w:sz w:val="42"/>
        </w:rPr>
      </w:pPr>
      <w:r>
        <w:rPr>
          <w:sz w:val="42"/>
        </w:rPr>
        <w:t>、质量标准</w:t>
      </w:r>
    </w:p>
    <w:p>
      <w:pPr>
        <w:pStyle w:val="BodyText"/>
        <w:spacing w:before="182" w:line="321" w:lineRule="auto"/>
        <w:ind w:left="928" w:right="6481"/>
      </w:pPr>
      <w:r>
        <w:rPr>
          <w:spacing w:val="-1"/>
        </w:rPr>
        <w:t>压实度：≥</w:t>
      </w:r>
      <w:r>
        <w:t>95％；平整度：5mm</w:t>
      </w:r>
      <w:r>
        <w:rPr>
          <w:spacing w:val="-1"/>
        </w:rPr>
        <w:t>；相邻块高差：</w:t>
      </w:r>
      <w:r>
        <w:rPr>
          <w:spacing w:val="-5"/>
        </w:rPr>
        <w:t xml:space="preserve">3mm </w:t>
      </w:r>
      <w:r>
        <w:t>横坡：±0.3％；纵缝直顺：10mm</w:t>
      </w:r>
    </w:p>
    <w:p>
      <w:pPr>
        <w:pStyle w:val="BodyText"/>
        <w:spacing w:line="536" w:lineRule="exact"/>
        <w:ind w:left="928"/>
      </w:pPr>
      <w:r>
        <w:t>横缝直顺：10mm；井框与路面高差：5mm</w:t>
      </w:r>
    </w:p>
    <w:p>
      <w:pPr>
        <w:pStyle w:val="ListParagraph"/>
        <w:numPr>
          <w:ilvl w:val="0"/>
          <w:numId w:val="70"/>
        </w:numPr>
        <w:tabs>
          <w:tab w:val="left" w:pos="2402"/>
        </w:tabs>
        <w:spacing w:before="182" w:after="0" w:line="321" w:lineRule="auto"/>
        <w:ind w:left="928" w:right="2042" w:firstLine="421"/>
        <w:jc w:val="both"/>
        <w:rPr>
          <w:sz w:val="42"/>
        </w:rPr>
      </w:pPr>
      <w:r>
        <w:rPr>
          <w:spacing w:val="-1"/>
          <w:sz w:val="42"/>
        </w:rPr>
        <w:t>材料要求：人行道板要求方正，颜色一致，无蜂窝、露石、脱皮、</w:t>
      </w:r>
      <w:r>
        <w:rPr>
          <w:spacing w:val="-3"/>
          <w:sz w:val="42"/>
        </w:rPr>
        <w:t>裂缝等现象，棱角无缺，线形直顺，顶面均匀细密，其尺寸允许误差在</w:t>
      </w:r>
      <w:r>
        <w:rPr>
          <w:sz w:val="42"/>
        </w:rPr>
        <w:t>2mm 以内。</w:t>
      </w:r>
    </w:p>
    <w:p>
      <w:pPr>
        <w:pStyle w:val="ListParagraph"/>
        <w:numPr>
          <w:ilvl w:val="0"/>
          <w:numId w:val="70"/>
        </w:numPr>
        <w:tabs>
          <w:tab w:val="left" w:pos="2402"/>
        </w:tabs>
        <w:spacing w:before="0" w:after="0" w:line="321" w:lineRule="auto"/>
        <w:ind w:left="928" w:right="2042" w:firstLine="421"/>
        <w:jc w:val="left"/>
        <w:rPr>
          <w:sz w:val="42"/>
        </w:rPr>
      </w:pPr>
      <w:r>
        <w:rPr>
          <w:spacing w:val="-1"/>
          <w:sz w:val="42"/>
        </w:rPr>
        <w:t>基槽开挖压实后即可铺设混凝土垫层，人行道板下砼基层应夯实平</w:t>
      </w:r>
      <w:r>
        <w:rPr>
          <w:sz w:val="42"/>
        </w:rPr>
        <w:t>整、压实紧密。</w:t>
      </w:r>
    </w:p>
    <w:p>
      <w:pPr>
        <w:pStyle w:val="ListParagraph"/>
        <w:numPr>
          <w:ilvl w:val="0"/>
          <w:numId w:val="70"/>
        </w:numPr>
        <w:tabs>
          <w:tab w:val="left" w:pos="2402"/>
        </w:tabs>
        <w:spacing w:before="0" w:after="0" w:line="321" w:lineRule="auto"/>
        <w:ind w:left="928" w:right="2042" w:firstLine="421"/>
        <w:jc w:val="both"/>
        <w:rPr>
          <w:sz w:val="42"/>
        </w:rPr>
      </w:pPr>
      <w:r>
        <w:rPr>
          <w:spacing w:val="-1"/>
          <w:sz w:val="42"/>
        </w:rPr>
        <w:t>修整基层：在混凝土垫层上施工水泥砂浆找平层，用水准仪检查基</w:t>
      </w:r>
      <w:r>
        <w:rPr>
          <w:spacing w:val="3"/>
          <w:sz w:val="42"/>
        </w:rPr>
        <w:t>层高程，对凸凹不平处，当低处小于等于</w:t>
      </w:r>
      <w:r>
        <w:rPr>
          <w:sz w:val="42"/>
        </w:rPr>
        <w:t>1cm</w:t>
      </w:r>
      <w:r>
        <w:rPr>
          <w:spacing w:val="-22"/>
          <w:sz w:val="42"/>
        </w:rPr>
        <w:t xml:space="preserve"> 时，铺人行道板时用 </w:t>
      </w:r>
      <w:r>
        <w:rPr>
          <w:spacing w:val="-6"/>
          <w:sz w:val="42"/>
        </w:rPr>
        <w:t>1：2</w:t>
      </w:r>
      <w:r>
        <w:rPr>
          <w:spacing w:val="-49"/>
          <w:sz w:val="42"/>
        </w:rPr>
        <w:t xml:space="preserve"> 找</w:t>
      </w:r>
      <w:r>
        <w:rPr>
          <w:spacing w:val="-61"/>
          <w:sz w:val="42"/>
        </w:rPr>
        <w:t xml:space="preserve">平；大于 </w:t>
      </w:r>
      <w:r>
        <w:rPr>
          <w:sz w:val="42"/>
        </w:rPr>
        <w:t>1cm</w:t>
      </w:r>
      <w:r>
        <w:rPr>
          <w:spacing w:val="-12"/>
          <w:sz w:val="42"/>
        </w:rPr>
        <w:t xml:space="preserve"> 时，铺人行道板前将低处凿方，用水泥砂浆补平。</w:t>
      </w:r>
    </w:p>
    <w:p>
      <w:pPr>
        <w:pStyle w:val="ListParagraph"/>
        <w:numPr>
          <w:ilvl w:val="0"/>
          <w:numId w:val="70"/>
        </w:numPr>
        <w:tabs>
          <w:tab w:val="left" w:pos="2402"/>
        </w:tabs>
        <w:spacing w:before="0" w:after="0" w:line="321" w:lineRule="auto"/>
        <w:ind w:left="928" w:right="2042" w:firstLine="421"/>
        <w:jc w:val="left"/>
        <w:rPr>
          <w:sz w:val="42"/>
        </w:rPr>
      </w:pPr>
      <w:r>
        <w:rPr>
          <w:spacing w:val="-1"/>
          <w:sz w:val="42"/>
        </w:rPr>
        <w:t>人行道板铺砌应纵横两向挂线进行，保证板缝均匀、流畅、板面平</w:t>
      </w:r>
      <w:r>
        <w:rPr>
          <w:sz w:val="42"/>
        </w:rPr>
        <w:t>整。</w:t>
      </w:r>
    </w:p>
    <w:p>
      <w:pPr>
        <w:pStyle w:val="Heading2"/>
        <w:spacing w:line="536" w:lineRule="exact"/>
      </w:pPr>
      <w:r>
        <w:t>管线配套施工方法</w:t>
      </w:r>
    </w:p>
    <w:p>
      <w:pPr>
        <w:spacing w:after="0" w:line="536" w:lineRule="exact"/>
        <w:sectPr>
          <w:headerReference w:type="default" r:id="rId60"/>
          <w:footerReference w:type="default" r:id="rId61"/>
          <w:pgSz w:w="17860" w:h="25260"/>
          <w:pgMar w:top="1400" w:right="0" w:bottom="2060" w:left="1200" w:header="1054" w:footer="1838"/>
          <w:pgNumType w:start="25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before="42"/>
        <w:ind w:left="1767"/>
      </w:pPr>
      <w:r>
        <w:t>在新建路幅范围内，有自来水、电力、电信、煤气等管线穿插</w:t>
      </w:r>
    </w:p>
    <w:p>
      <w:pPr>
        <w:pStyle w:val="BodyText"/>
        <w:spacing w:before="182" w:line="321" w:lineRule="auto"/>
        <w:ind w:left="928" w:right="1829"/>
      </w:pPr>
      <w:r>
        <w:rPr>
          <w:spacing w:val="-1"/>
        </w:rPr>
        <w:t>安装，涉及与相关单位的专业队伍施工协调。施工时组织上做到由指挥部、</w:t>
      </w:r>
      <w:r>
        <w:t>项目部、各管线单位各派出代表组成协调小组，对各管线的图纸、施工方 案进行现场交叉作业交底，做到尽量减少对其他施工方的干扰和影响。</w:t>
      </w:r>
    </w:p>
    <w:p>
      <w:pPr>
        <w:pStyle w:val="BodyText"/>
        <w:spacing w:line="321" w:lineRule="auto"/>
        <w:ind w:left="928" w:right="2254" w:firstLine="838"/>
      </w:pPr>
      <w:r>
        <w:t>当路基土方填筑到位后，管线开始施工，管线施工与路基基层同步进行。</w:t>
      </w:r>
    </w:p>
    <w:p>
      <w:pPr>
        <w:pStyle w:val="BodyText"/>
        <w:spacing w:line="321" w:lineRule="auto"/>
        <w:ind w:left="1767" w:right="1833"/>
      </w:pPr>
      <w:r>
        <w:t>各管线施工同步平行施工，遵循先深后浅、交叉部位同步施工的原则。各管线施工单位按项目部进度安排作出自己的施工安排，时间与下水</w:t>
      </w:r>
    </w:p>
    <w:p>
      <w:pPr>
        <w:pStyle w:val="BodyText"/>
        <w:spacing w:line="321" w:lineRule="auto"/>
        <w:ind w:left="928" w:right="2250"/>
      </w:pPr>
      <w:r>
        <w:rPr>
          <w:spacing w:val="-1"/>
        </w:rPr>
        <w:t>渠道及路床施工同步，并由专业技术人员进行跟班作业，及时处理施工过</w:t>
      </w:r>
      <w:r>
        <w:t>程中可能出现的紧急情况，不得占用总工期。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8"/>
        <w:ind w:right="1184"/>
        <w:jc w:val="center"/>
      </w:pPr>
      <w:r>
        <w:t>第五节、排水工程</w:t>
      </w:r>
    </w:p>
    <w:p>
      <w:pPr>
        <w:pStyle w:val="BodyText"/>
        <w:spacing w:before="182"/>
        <w:ind w:right="10387"/>
        <w:jc w:val="center"/>
      </w:pPr>
      <w:r>
        <w:t>(1)、质量标准</w:t>
      </w:r>
    </w:p>
    <w:p>
      <w:pPr>
        <w:pStyle w:val="BodyText"/>
        <w:spacing w:before="182"/>
        <w:ind w:right="10386"/>
        <w:jc w:val="center"/>
      </w:pPr>
      <w:r>
        <w:t>沟槽底高程：0，－30mm</w:t>
      </w:r>
    </w:p>
    <w:p>
      <w:pPr>
        <w:pStyle w:val="BodyText"/>
        <w:spacing w:before="12"/>
        <w:rPr>
          <w:sz w:val="10"/>
        </w:rPr>
      </w:pPr>
    </w:p>
    <w:p>
      <w:pPr>
        <w:pStyle w:val="BodyText"/>
        <w:spacing w:before="42"/>
        <w:ind w:left="928"/>
      </w:pPr>
      <w:r>
        <w:t>平基管座砼强度：满足设计强度</w:t>
      </w:r>
    </w:p>
    <w:p>
      <w:pPr>
        <w:pStyle w:val="BodyText"/>
        <w:spacing w:before="182" w:line="321" w:lineRule="auto"/>
        <w:ind w:left="928" w:right="7315"/>
      </w:pPr>
      <w:r>
        <w:t>平基高程：0，－15mm 厚度：不小于设计规定管座：肩宽＋10mm，－5mm 肩高：±20mm</w:t>
      </w:r>
    </w:p>
    <w:p>
      <w:pPr>
        <w:pStyle w:val="BodyText"/>
        <w:spacing w:line="321" w:lineRule="auto"/>
        <w:ind w:left="928" w:right="11837"/>
      </w:pPr>
      <w:r>
        <w:rPr>
          <w:spacing w:val="-13"/>
        </w:rPr>
        <w:t xml:space="preserve">安管：中线位移 </w:t>
      </w:r>
      <w:r>
        <w:rPr>
          <w:spacing w:val="-5"/>
        </w:rPr>
        <w:t xml:space="preserve">15mm </w:t>
      </w:r>
      <w:r>
        <w:t>管内高程：±10mm</w:t>
      </w:r>
    </w:p>
    <w:p>
      <w:pPr>
        <w:pStyle w:val="BodyText"/>
        <w:spacing w:line="321" w:lineRule="auto"/>
        <w:ind w:left="928" w:right="8375"/>
      </w:pPr>
      <w:r>
        <w:t>接口：宽度：＋5mm，0 厚度：＋5mm，0 检查井：井身尺寸：±20mm</w:t>
      </w:r>
    </w:p>
    <w:p>
      <w:pPr>
        <w:pStyle w:val="BodyText"/>
        <w:spacing w:line="536" w:lineRule="exact"/>
        <w:ind w:left="928"/>
      </w:pPr>
      <w:r>
        <w:t>井盖高程：非路面±20mm 路面：与道路一致</w:t>
      </w:r>
    </w:p>
    <w:p>
      <w:pPr>
        <w:pStyle w:val="BodyText"/>
        <w:spacing w:before="178"/>
        <w:ind w:left="928"/>
      </w:pPr>
      <w:r>
        <w:t>井底直径：D≤1000mm</w:t>
      </w:r>
      <w:r>
        <w:rPr>
          <w:spacing w:val="-55"/>
        </w:rPr>
        <w:t xml:space="preserve"> 时</w:t>
      </w:r>
      <w:r>
        <w:t>，±10mm； D＞1000mm</w:t>
      </w:r>
      <w:r>
        <w:rPr>
          <w:spacing w:val="-55"/>
        </w:rPr>
        <w:t xml:space="preserve"> 时</w:t>
      </w:r>
      <w:r>
        <w:t>，±15mm</w:t>
      </w:r>
    </w:p>
    <w:p>
      <w:pPr>
        <w:pStyle w:val="ListParagraph"/>
        <w:numPr>
          <w:ilvl w:val="1"/>
          <w:numId w:val="71"/>
        </w:numPr>
        <w:tabs>
          <w:tab w:val="left" w:pos="2820"/>
        </w:tabs>
        <w:spacing w:before="183" w:after="0" w:line="240" w:lineRule="auto"/>
        <w:ind w:left="2819" w:right="0" w:hanging="1053"/>
        <w:jc w:val="left"/>
        <w:rPr>
          <w:sz w:val="42"/>
        </w:rPr>
      </w:pPr>
      <w:r>
        <w:rPr>
          <w:sz w:val="42"/>
        </w:rPr>
        <w:t>、施工段划分及施工顺序</w:t>
      </w:r>
    </w:p>
    <w:p>
      <w:pPr>
        <w:pStyle w:val="BodyText"/>
        <w:spacing w:before="182" w:line="321" w:lineRule="auto"/>
        <w:ind w:left="928" w:right="2115" w:firstLine="208"/>
      </w:pPr>
      <w:r>
        <w:rPr>
          <w:spacing w:val="-11"/>
        </w:rPr>
        <w:t xml:space="preserve">道路中心线西侧 </w:t>
      </w:r>
      <w:r>
        <w:t>14.5</w:t>
      </w:r>
      <w:r>
        <w:rPr>
          <w:spacing w:val="-27"/>
        </w:rPr>
        <w:t xml:space="preserve"> 米为迁移的 </w:t>
      </w:r>
      <w:r>
        <w:t>D1600</w:t>
      </w:r>
      <w:r>
        <w:rPr>
          <w:spacing w:val="-17"/>
        </w:rPr>
        <w:t xml:space="preserve"> 排水管线，道路中心线东侧 </w:t>
      </w:r>
      <w:r>
        <w:rPr>
          <w:spacing w:val="-4"/>
        </w:rPr>
        <w:t xml:space="preserve">14.5 </w:t>
      </w:r>
      <w:r>
        <w:rPr>
          <w:spacing w:val="26"/>
        </w:rPr>
        <w:t>米为新建</w:t>
      </w:r>
      <w:r>
        <w:t>d900</w:t>
      </w:r>
      <w:r>
        <w:rPr>
          <w:spacing w:val="-20"/>
        </w:rPr>
        <w:t xml:space="preserve"> 排水管线。</w:t>
      </w:r>
    </w:p>
    <w:p>
      <w:pPr>
        <w:pStyle w:val="ListParagraph"/>
        <w:numPr>
          <w:ilvl w:val="1"/>
          <w:numId w:val="71"/>
        </w:numPr>
        <w:tabs>
          <w:tab w:val="left" w:pos="2820"/>
        </w:tabs>
        <w:spacing w:before="0" w:after="0" w:line="536" w:lineRule="exact"/>
        <w:ind w:left="2819" w:right="0" w:hanging="1053"/>
        <w:jc w:val="left"/>
        <w:rPr>
          <w:sz w:val="42"/>
        </w:rPr>
      </w:pPr>
      <w:r>
        <w:rPr>
          <w:sz w:val="42"/>
        </w:rPr>
        <w:t>、工艺流程</w:t>
      </w:r>
    </w:p>
    <w:p>
      <w:pPr>
        <w:pStyle w:val="BodyText"/>
        <w:spacing w:before="182" w:line="321" w:lineRule="auto"/>
        <w:ind w:left="928" w:right="2250"/>
      </w:pPr>
      <w:r>
        <w:t>地下管线探明→测量放线→沟槽开挖→砼平基→安管→砼管接缝处理→砌检查井→闭水实验→回填级配砂砾</w:t>
      </w:r>
    </w:p>
    <w:p>
      <w:pPr>
        <w:spacing w:after="0" w:line="321" w:lineRule="auto"/>
        <w:sectPr>
          <w:headerReference w:type="default" r:id="rId62"/>
          <w:footerReference w:type="default" r:id="rId63"/>
          <w:pgSz w:w="17860" w:h="25260"/>
          <w:pgMar w:top="1400" w:right="0" w:bottom="2060" w:left="1200" w:header="1054" w:footer="1838"/>
          <w:pgNumType w:start="2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048" w:firstLine="838"/>
      </w:pPr>
      <w:r>
        <w:t>①地下管线探明 在进行图纸查阅、实地踏勘等调查后，对开挖区域中有管线但不明朗地段，采用人工挖探槽的办法进行处理，并且在开挖时采用专人指挥，以免破坏管线。</w:t>
      </w:r>
    </w:p>
    <w:p>
      <w:pPr>
        <w:pStyle w:val="BodyText"/>
        <w:spacing w:line="535" w:lineRule="exact"/>
        <w:ind w:left="1767"/>
      </w:pPr>
      <w:r>
        <w:t>②测量放线</w:t>
      </w:r>
    </w:p>
    <w:p>
      <w:pPr>
        <w:pStyle w:val="BodyText"/>
        <w:spacing w:before="182" w:line="321" w:lineRule="auto"/>
        <w:ind w:left="928" w:right="2250"/>
      </w:pPr>
      <w:r>
        <w:rPr>
          <w:spacing w:val="-1"/>
        </w:rPr>
        <w:t>做好沟槽中心及开挖边线的定位，及中心标高的测定，并加密方便施工的</w:t>
      </w:r>
      <w:r>
        <w:t>导线点和水准点，使施工中随时测量各工序位置和高程。</w:t>
      </w:r>
    </w:p>
    <w:p>
      <w:pPr>
        <w:pStyle w:val="BodyText"/>
        <w:spacing w:line="536" w:lineRule="exact"/>
        <w:ind w:left="1767"/>
      </w:pPr>
      <w:r>
        <w:t>a</w:t>
      </w:r>
      <w:r>
        <w:rPr>
          <w:spacing w:val="-19"/>
        </w:rPr>
        <w:t xml:space="preserve"> 核对水准点并沿一每隔 </w:t>
      </w:r>
      <w:r>
        <w:t>60m</w:t>
      </w:r>
      <w:r>
        <w:rPr>
          <w:spacing w:val="-11"/>
        </w:rPr>
        <w:t xml:space="preserve"> 建立一处临时水准点。</w:t>
      </w:r>
    </w:p>
    <w:p>
      <w:pPr>
        <w:pStyle w:val="BodyText"/>
        <w:spacing w:before="182"/>
        <w:ind w:left="1767"/>
      </w:pPr>
      <w:r>
        <w:t>b 测量管道地面高程、管道中心线、开挖槽边线以及构筑物位置。</w:t>
      </w:r>
    </w:p>
    <w:p>
      <w:pPr>
        <w:pStyle w:val="BodyText"/>
        <w:spacing w:before="182" w:line="321" w:lineRule="auto"/>
        <w:ind w:left="928" w:right="2119" w:firstLine="838"/>
      </w:pPr>
      <w:r>
        <w:t>c</w:t>
      </w:r>
      <w:r>
        <w:rPr>
          <w:spacing w:val="-17"/>
        </w:rPr>
        <w:t xml:space="preserve"> 根据各管线单位的交底以及项目部现场实地调查情况，与各管线单位</w:t>
      </w:r>
      <w:r>
        <w:t>联系以及协调，排出管沟开挖范围内的埋地管线。</w:t>
      </w:r>
    </w:p>
    <w:p>
      <w:pPr>
        <w:pStyle w:val="BodyText"/>
        <w:spacing w:line="536" w:lineRule="exact"/>
        <w:ind w:left="1767"/>
      </w:pPr>
      <w:r>
        <w:t>d 待开挖试坑后再确定其开挖边坡值及支挡方案。</w:t>
      </w:r>
    </w:p>
    <w:p>
      <w:pPr>
        <w:pStyle w:val="BodyText"/>
        <w:spacing w:before="182"/>
        <w:ind w:left="1767"/>
      </w:pPr>
      <w:r>
        <w:t>③沟槽开挖</w:t>
      </w:r>
    </w:p>
    <w:p>
      <w:pPr>
        <w:pStyle w:val="BodyText"/>
        <w:spacing w:before="182" w:line="321" w:lineRule="auto"/>
        <w:ind w:left="928" w:right="2106" w:firstLine="838"/>
        <w:jc w:val="both"/>
      </w:pPr>
      <w:r>
        <w:t>a</w:t>
      </w:r>
      <w:r>
        <w:rPr>
          <w:spacing w:val="-15"/>
        </w:rPr>
        <w:t xml:space="preserve"> 各施工段土方均采用单斗 </w:t>
      </w:r>
      <w:r>
        <w:t>1.25m3</w:t>
      </w:r>
      <w:r>
        <w:rPr>
          <w:spacing w:val="-11"/>
        </w:rPr>
        <w:t xml:space="preserve"> 反铲挖掘机施工，先深后浅，机械</w:t>
      </w:r>
      <w:r>
        <w:rPr>
          <w:spacing w:val="-18"/>
        </w:rPr>
        <w:t xml:space="preserve">挖至路槽底 </w:t>
      </w:r>
      <w:r>
        <w:t>20cm</w:t>
      </w:r>
      <w:r>
        <w:rPr>
          <w:spacing w:val="-12"/>
        </w:rPr>
        <w:t xml:space="preserve"> 左右人工清槽，这样可防止超挖对基底土的扰动。</w:t>
      </w:r>
    </w:p>
    <w:p>
      <w:pPr>
        <w:pStyle w:val="BodyText"/>
        <w:spacing w:line="321" w:lineRule="auto"/>
        <w:ind w:left="928" w:right="2115" w:firstLine="838"/>
        <w:jc w:val="both"/>
      </w:pPr>
      <w:r>
        <w:t>b</w:t>
      </w:r>
      <w:r>
        <w:rPr>
          <w:spacing w:val="-17"/>
        </w:rPr>
        <w:t xml:space="preserve"> 沟槽排水采用集水井排水法，在沟槽的两侧挖出排水明沟，其断面为</w:t>
      </w:r>
      <w:r>
        <w:rPr>
          <w:w w:val="100"/>
        </w:rPr>
        <w:t>20</w:t>
      </w:r>
      <w:r>
        <w:rPr>
          <w:spacing w:val="-2"/>
          <w:w w:val="100"/>
        </w:rPr>
        <w:t>0</w:t>
      </w:r>
      <w:r>
        <w:rPr>
          <w:spacing w:val="-1"/>
          <w:w w:val="100"/>
        </w:rPr>
        <w:t>×</w:t>
      </w:r>
      <w:r>
        <w:rPr>
          <w:w w:val="100"/>
        </w:rPr>
        <w:t>30</w:t>
      </w:r>
      <w:r>
        <w:rPr>
          <w:spacing w:val="-2"/>
          <w:w w:val="100"/>
        </w:rPr>
        <w:t>0</w:t>
      </w:r>
      <w:r>
        <w:rPr>
          <w:spacing w:val="-209"/>
          <w:w w:val="100"/>
        </w:rPr>
        <w:t>，</w:t>
      </w:r>
      <w:r>
        <w:rPr>
          <w:w w:val="100"/>
        </w:rPr>
        <w:t>（详见</w:t>
      </w:r>
      <w:r>
        <w:rPr>
          <w:spacing w:val="-95"/>
        </w:rPr>
        <w:t xml:space="preserve"> </w:t>
      </w:r>
      <w:r>
        <w:rPr>
          <w:w w:val="100"/>
        </w:rPr>
        <w:t>TS01</w:t>
      </w:r>
      <w:r>
        <w:rPr>
          <w:spacing w:val="-98"/>
        </w:rPr>
        <w:t xml:space="preserve"> </w:t>
      </w:r>
      <w:r>
        <w:rPr>
          <w:w w:val="100"/>
        </w:rPr>
        <w:t>图）以</w:t>
      </w:r>
      <w:r>
        <w:rPr>
          <w:spacing w:val="-95"/>
        </w:rPr>
        <w:t xml:space="preserve"> </w:t>
      </w:r>
      <w:r>
        <w:rPr>
          <w:w w:val="100"/>
        </w:rPr>
        <w:t>3</w:t>
      </w:r>
      <w:r>
        <w:rPr>
          <w:spacing w:val="-2"/>
          <w:w w:val="100"/>
        </w:rPr>
        <w:t>%的坡度坡向集水井，集水井每隔</w:t>
      </w:r>
      <w:r>
        <w:rPr>
          <w:spacing w:val="-108"/>
        </w:rPr>
        <w:t xml:space="preserve"> </w:t>
      </w:r>
      <w:r>
        <w:rPr>
          <w:w w:val="100"/>
        </w:rPr>
        <w:t>50m</w:t>
      </w:r>
      <w:r>
        <w:rPr>
          <w:spacing w:val="-97"/>
        </w:rPr>
        <w:t xml:space="preserve"> </w:t>
      </w:r>
      <w:r>
        <w:rPr>
          <w:spacing w:val="-6"/>
          <w:w w:val="100"/>
        </w:rPr>
        <w:t>设一</w:t>
      </w:r>
      <w:r>
        <w:rPr>
          <w:w w:val="100"/>
        </w:rPr>
        <w:t>个，断面为</w:t>
      </w:r>
      <w:r>
        <w:rPr>
          <w:spacing w:val="-27"/>
        </w:rPr>
        <w:t xml:space="preserve"> </w:t>
      </w:r>
      <w:r>
        <w:rPr>
          <w:w w:val="100"/>
        </w:rPr>
        <w:t>1.2</w:t>
      </w:r>
      <w:r>
        <w:rPr>
          <w:spacing w:val="-4"/>
          <w:w w:val="100"/>
        </w:rPr>
        <w:t>m</w:t>
      </w:r>
      <w:r>
        <w:rPr>
          <w:spacing w:val="-3"/>
          <w:w w:val="100"/>
        </w:rPr>
        <w:t>×</w:t>
      </w:r>
      <w:r>
        <w:rPr>
          <w:w w:val="100"/>
        </w:rPr>
        <w:t>1.</w:t>
      </w:r>
      <w:r>
        <w:rPr>
          <w:spacing w:val="-2"/>
          <w:w w:val="100"/>
        </w:rPr>
        <w:t>2</w:t>
      </w:r>
      <w:r>
        <w:rPr>
          <w:spacing w:val="-1"/>
          <w:w w:val="100"/>
        </w:rPr>
        <w:t>×</w:t>
      </w:r>
      <w:r>
        <w:rPr>
          <w:w w:val="100"/>
        </w:rPr>
        <w:t>1.5</w:t>
      </w:r>
      <w:r>
        <w:rPr>
          <w:spacing w:val="-4"/>
          <w:w w:val="100"/>
        </w:rPr>
        <w:t>m</w:t>
      </w:r>
      <w:r>
        <w:rPr>
          <w:w w:val="100"/>
        </w:rPr>
        <w:t>（沟底以下</w:t>
      </w:r>
      <w:r>
        <w:rPr>
          <w:spacing w:val="-213"/>
          <w:w w:val="100"/>
        </w:rPr>
        <w:t>）</w:t>
      </w:r>
      <w:r>
        <w:rPr>
          <w:w w:val="100"/>
        </w:rPr>
        <w:t>，集水井内水用</w:t>
      </w:r>
      <w:r>
        <w:rPr>
          <w:spacing w:val="-9"/>
          <w:w w:val="100"/>
        </w:rPr>
        <w:t>φ</w:t>
      </w:r>
      <w:r>
        <w:rPr>
          <w:w w:val="100"/>
        </w:rPr>
        <w:t>100</w:t>
      </w:r>
      <w:r>
        <w:rPr>
          <w:spacing w:val="-25"/>
        </w:rPr>
        <w:t xml:space="preserve"> </w:t>
      </w:r>
      <w:r>
        <w:rPr>
          <w:spacing w:val="-4"/>
          <w:w w:val="100"/>
        </w:rPr>
        <w:t>泥浆泵排</w:t>
      </w:r>
      <w:r>
        <w:t>出。</w:t>
      </w:r>
    </w:p>
    <w:p>
      <w:pPr>
        <w:pStyle w:val="BodyText"/>
        <w:spacing w:line="321" w:lineRule="auto"/>
        <w:ind w:left="928" w:right="2105" w:firstLine="838"/>
        <w:jc w:val="both"/>
      </w:pPr>
      <w:r>
        <w:t>c</w:t>
      </w:r>
      <w:r>
        <w:rPr>
          <w:spacing w:val="-5"/>
        </w:rPr>
        <w:t xml:space="preserve"> 沟槽测量控制采用坡度板控制，即沟槽机械开挖后在距槽底 </w:t>
      </w:r>
      <w:r>
        <w:t xml:space="preserve">2.5m， </w:t>
      </w:r>
      <w:r>
        <w:rPr>
          <w:spacing w:val="-9"/>
        </w:rPr>
        <w:t xml:space="preserve">位置埋设一根 </w:t>
      </w:r>
      <w:r>
        <w:t>15cm×15cm</w:t>
      </w:r>
      <w:r>
        <w:rPr>
          <w:spacing w:val="-16"/>
        </w:rPr>
        <w:t xml:space="preserve"> 木板，间距为 </w:t>
      </w:r>
      <w:r>
        <w:t>10</w:t>
      </w:r>
      <w:r>
        <w:rPr>
          <w:spacing w:val="-9"/>
        </w:rPr>
        <w:t xml:space="preserve"> 米左右，在坡度板上钉管线中</w:t>
      </w:r>
      <w:r>
        <w:t>心钉和高程板高程板上钉高程钉。</w:t>
      </w:r>
    </w:p>
    <w:p>
      <w:pPr>
        <w:pStyle w:val="BodyText"/>
        <w:spacing w:line="321" w:lineRule="auto"/>
        <w:ind w:left="928" w:right="2122" w:firstLine="838"/>
        <w:jc w:val="both"/>
      </w:pPr>
      <w:r>
        <w:t>d</w:t>
      </w:r>
      <w:r>
        <w:rPr>
          <w:spacing w:val="-5"/>
        </w:rPr>
        <w:t xml:space="preserve"> 土方开挖后，如土质松软，出现跨方现象即采用横板密撑。 </w:t>
      </w:r>
      <w:r>
        <w:t>e</w:t>
      </w:r>
      <w:r>
        <w:rPr>
          <w:spacing w:val="-11"/>
        </w:rPr>
        <w:t xml:space="preserve"> 开挖</w:t>
      </w:r>
      <w:r>
        <w:t>后的土方自卸汽车进行外运。</w:t>
      </w:r>
    </w:p>
    <w:p>
      <w:pPr>
        <w:pStyle w:val="BodyText"/>
        <w:spacing w:line="537" w:lineRule="exact"/>
        <w:ind w:left="1767"/>
      </w:pPr>
      <w:r>
        <w:t>f 管道基础开挖请示指挥部、监理及时做好验槽。</w:t>
      </w:r>
    </w:p>
    <w:p>
      <w:pPr>
        <w:pStyle w:val="BodyText"/>
        <w:spacing w:before="173" w:line="321" w:lineRule="auto"/>
        <w:ind w:left="928" w:right="2116" w:firstLine="838"/>
      </w:pPr>
      <w:r>
        <w:t>g</w:t>
      </w:r>
      <w:r>
        <w:rPr>
          <w:spacing w:val="-18"/>
        </w:rPr>
        <w:t xml:space="preserve"> 管线基坑开挖后，请示指挥部监理及时做好与给水、排水电讯地道等</w:t>
      </w:r>
      <w:r>
        <w:t>各部门的协调工作。</w:t>
      </w:r>
    </w:p>
    <w:p>
      <w:pPr>
        <w:pStyle w:val="BodyText"/>
        <w:spacing w:line="321" w:lineRule="auto"/>
        <w:ind w:left="928" w:right="1829" w:firstLine="838"/>
      </w:pPr>
      <w:r>
        <w:t>h 因缺工程地质资料，采用先开挖试坑到海底后与指挥部、监理、设计院质检，财政一道确定土壤的力学性质再确定沟槽开挖边坡及其支挡方案。</w:t>
      </w:r>
    </w:p>
    <w:p>
      <w:pPr>
        <w:pStyle w:val="BodyText"/>
        <w:spacing w:line="536" w:lineRule="exact"/>
        <w:ind w:left="1767"/>
      </w:pPr>
      <w:r>
        <w:t>④砼平基及基础</w:t>
      </w:r>
    </w:p>
    <w:p>
      <w:pPr>
        <w:spacing w:after="0" w:line="536" w:lineRule="exact"/>
        <w:sectPr>
          <w:headerReference w:type="default" r:id="rId64"/>
          <w:footerReference w:type="default" r:id="rId65"/>
          <w:pgSz w:w="17860" w:h="25260"/>
          <w:pgMar w:top="1400" w:right="0" w:bottom="2060" w:left="1200" w:header="1054" w:footer="1838"/>
          <w:pgNumType w:start="2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1829" w:firstLine="838"/>
      </w:pPr>
      <w:r>
        <w:t>a、砼施工前做好详细的工艺设计、模块方案，模块支撑要有足够的强度、刚度和稳定性，模块接缝要严密，围档使用时清理干净，并刷脱模剂。</w:t>
      </w:r>
    </w:p>
    <w:p>
      <w:pPr>
        <w:pStyle w:val="BodyText"/>
        <w:spacing w:line="321" w:lineRule="auto"/>
        <w:ind w:left="928" w:right="2060" w:firstLine="838"/>
      </w:pPr>
      <w:r>
        <w:t>b、基础（180°砼基础）施工前先复核坡度板上的标高，在槽底每隔4 米打一样桩，用样桩挖制控土面、垫层面和基础面。</w:t>
      </w:r>
    </w:p>
    <w:p>
      <w:pPr>
        <w:pStyle w:val="BodyText"/>
        <w:spacing w:line="321" w:lineRule="auto"/>
        <w:ind w:left="928" w:right="1849" w:firstLine="838"/>
      </w:pPr>
      <w:r>
        <w:t>c、混凝土基础内侧向模板选用具有一定强度和刚度的木模安装，保证接缝严密，支撑牢固，并符合结构尺寸的要求，浇捣砼后12h 内不得浸水， 并进行养护，为抢工期考虑加早强剂。</w:t>
      </w:r>
    </w:p>
    <w:p>
      <w:pPr>
        <w:pStyle w:val="BodyText"/>
        <w:spacing w:line="535" w:lineRule="exact"/>
        <w:ind w:left="1767"/>
      </w:pPr>
      <w:r>
        <w:t>⑤安管</w:t>
      </w:r>
    </w:p>
    <w:p>
      <w:pPr>
        <w:pStyle w:val="BodyText"/>
        <w:spacing w:before="178"/>
        <w:ind w:left="1767"/>
      </w:pPr>
      <w:r>
        <w:t>a 砼管道采用汽车吊垫块法安管。其主要施工程序为预制垫块→安垫块</w:t>
      </w:r>
    </w:p>
    <w:p>
      <w:pPr>
        <w:pStyle w:val="BodyText"/>
        <w:spacing w:before="182" w:line="321" w:lineRule="auto"/>
        <w:ind w:left="1767" w:right="4779" w:hanging="839"/>
      </w:pPr>
      <w:r>
        <w:t>→下管→在垫块上安管→支模→浇筑混凝土→接口→养护。b 预制砼垫块</w:t>
      </w:r>
    </w:p>
    <w:p>
      <w:pPr>
        <w:pStyle w:val="BodyText"/>
        <w:spacing w:line="321" w:lineRule="auto"/>
        <w:ind w:left="928" w:right="2120"/>
      </w:pPr>
      <w:r>
        <w:rPr>
          <w:spacing w:val="-2"/>
        </w:rPr>
        <w:t xml:space="preserve">垫块混凝土的强度等级同混凝土基础，垫块长等于管径的 </w:t>
      </w:r>
      <w:r>
        <w:t>0.7</w:t>
      </w:r>
      <w:r>
        <w:rPr>
          <w:spacing w:val="-5"/>
        </w:rPr>
        <w:t xml:space="preserve"> 倍，高等于</w:t>
      </w:r>
      <w:r>
        <w:rPr>
          <w:w w:val="100"/>
        </w:rPr>
        <w:t>平基高度，允许偏差为</w:t>
      </w:r>
      <w:r>
        <w:rPr>
          <w:spacing w:val="-10"/>
          <w:w w:val="100"/>
        </w:rPr>
        <w:t>（</w:t>
      </w:r>
      <w:r>
        <w:rPr>
          <w:w w:val="100"/>
        </w:rPr>
        <w:t>+</w:t>
      </w:r>
      <w:r>
        <w:rPr>
          <w:spacing w:val="-4"/>
          <w:w w:val="100"/>
        </w:rPr>
        <w:t>0</w:t>
      </w:r>
      <w:r>
        <w:rPr>
          <w:w w:val="100"/>
        </w:rPr>
        <w:t>—1</w:t>
      </w:r>
      <w:r>
        <w:rPr>
          <w:spacing w:val="-4"/>
          <w:w w:val="100"/>
        </w:rPr>
        <w:t>0</w:t>
      </w:r>
      <w:r>
        <w:rPr>
          <w:spacing w:val="-209"/>
          <w:w w:val="100"/>
        </w:rPr>
        <w:t>）</w:t>
      </w:r>
      <w:r>
        <w:rPr>
          <w:w w:val="100"/>
        </w:rPr>
        <w:t>，宽大于或等于高。</w:t>
      </w:r>
    </w:p>
    <w:p>
      <w:pPr>
        <w:pStyle w:val="BodyText"/>
        <w:spacing w:line="536" w:lineRule="exact"/>
        <w:ind w:left="1767"/>
      </w:pPr>
      <w:r>
        <w:t>c 施工要点</w:t>
      </w:r>
    </w:p>
    <w:p>
      <w:pPr>
        <w:pStyle w:val="BodyText"/>
        <w:spacing w:before="180" w:line="321" w:lineRule="auto"/>
        <w:ind w:left="928" w:right="6462"/>
      </w:pPr>
      <w:r>
        <w:t>垫块应位置平稳，并测量高程使之符合设计要求。管子的对口间隙控制在 10mm 左右。</w:t>
      </w:r>
    </w:p>
    <w:p>
      <w:pPr>
        <w:pStyle w:val="BodyText"/>
        <w:spacing w:line="537" w:lineRule="exact"/>
        <w:ind w:left="928"/>
      </w:pPr>
      <w:r>
        <w:t>管口接头处应凿毛洗净。</w:t>
      </w:r>
    </w:p>
    <w:p>
      <w:pPr>
        <w:pStyle w:val="BodyText"/>
        <w:spacing w:before="182"/>
        <w:ind w:left="1767"/>
      </w:pPr>
      <w:r>
        <w:t>⑥砼接缝处理</w:t>
      </w:r>
    </w:p>
    <w:p>
      <w:pPr>
        <w:pStyle w:val="BodyText"/>
        <w:spacing w:before="182" w:line="321" w:lineRule="auto"/>
        <w:ind w:left="928" w:right="2250"/>
        <w:jc w:val="both"/>
      </w:pPr>
      <w:r>
        <w:t>接口为钢丝水泥砂浆抹带接口，抹带前将已凿毛的管口洗刷干净，并刷水泥浆一遍，在抹带的两侧安装弧型边模，然后分层进行压抹砂浆和安装钢丝网，抹带砂浆外光内实，钢丝网平整，抹带宽度偏差在±5mm 内。</w:t>
      </w:r>
    </w:p>
    <w:p>
      <w:pPr>
        <w:pStyle w:val="BodyText"/>
        <w:spacing w:line="535" w:lineRule="exact"/>
        <w:ind w:left="1767"/>
      </w:pPr>
      <w:r>
        <w:t>⑦砌检查井</w:t>
      </w:r>
    </w:p>
    <w:p>
      <w:pPr>
        <w:pStyle w:val="BodyText"/>
        <w:spacing w:before="182" w:line="321" w:lineRule="auto"/>
        <w:ind w:left="928" w:right="2092" w:firstLine="838"/>
      </w:pPr>
      <w:r>
        <w:t>a</w:t>
      </w:r>
      <w:r>
        <w:rPr>
          <w:spacing w:val="-17"/>
        </w:rPr>
        <w:t xml:space="preserve"> 施工流程：放出井中心线→按半径摆砖→按检查井半径摆出井壁砖墙</w:t>
      </w:r>
      <w:r>
        <w:t>大样→井壁砌筑→井盖安装→内壁抹灰分层压实。</w:t>
      </w:r>
    </w:p>
    <w:p>
      <w:pPr>
        <w:pStyle w:val="BodyText"/>
        <w:spacing w:line="537" w:lineRule="exact"/>
        <w:ind w:left="1767"/>
      </w:pPr>
      <w:r>
        <w:t>b 排水管管口伸入井室 30mm，管顶砖砌圈加固，以减少管顶压力。</w:t>
      </w:r>
    </w:p>
    <w:p>
      <w:pPr>
        <w:pStyle w:val="BodyText"/>
        <w:spacing w:before="181" w:line="321" w:lineRule="auto"/>
        <w:ind w:left="928" w:right="1896" w:firstLine="838"/>
      </w:pPr>
      <w:r>
        <w:t>c</w:t>
      </w:r>
      <w:r>
        <w:rPr>
          <w:spacing w:val="-23"/>
        </w:rPr>
        <w:t xml:space="preserve"> 砌筑检查井的预埋支管，随砌随安，根据设计要求确定预流管内管径、</w:t>
      </w:r>
      <w:r>
        <w:t>方向、标高。</w:t>
      </w:r>
    </w:p>
    <w:p>
      <w:pPr>
        <w:pStyle w:val="BodyText"/>
        <w:spacing w:line="321" w:lineRule="auto"/>
        <w:ind w:left="928" w:right="2045" w:firstLine="838"/>
      </w:pPr>
      <w:r>
        <w:t>d</w:t>
      </w:r>
      <w:r>
        <w:rPr>
          <w:spacing w:val="-1"/>
        </w:rPr>
        <w:t>、为保证机械施工不受影响，路基内的检查井和雨水井的砌筑分四次</w:t>
      </w:r>
      <w:r>
        <w:rPr>
          <w:spacing w:val="-16"/>
        </w:rPr>
        <w:t xml:space="preserve">完成：第一次砌至路床设计标高下 </w:t>
      </w:r>
      <w:r>
        <w:t>20cm</w:t>
      </w:r>
      <w:r>
        <w:rPr>
          <w:spacing w:val="-20"/>
        </w:rPr>
        <w:t xml:space="preserve">,然后用 </w:t>
      </w:r>
      <w:r>
        <w:t>2cm</w:t>
      </w:r>
      <w:r>
        <w:rPr>
          <w:spacing w:val="-19"/>
        </w:rPr>
        <w:t xml:space="preserve"> 厚的钢板盖严实，并作</w:t>
      </w:r>
    </w:p>
    <w:p>
      <w:pPr>
        <w:spacing w:after="0" w:line="321" w:lineRule="auto"/>
        <w:sectPr>
          <w:headerReference w:type="default" r:id="rId66"/>
          <w:footerReference w:type="default" r:id="rId67"/>
          <w:pgSz w:w="17860" w:h="25260"/>
          <w:pgMar w:top="1400" w:right="0" w:bottom="2060" w:left="1200" w:header="1054" w:footer="1838"/>
          <w:pgNumType w:start="2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120"/>
        <w:jc w:val="both"/>
      </w:pPr>
      <w:r>
        <w:t>好标志，路基施工时，使用机械开挖、平整、压实不受其影响，待下基层</w:t>
      </w:r>
      <w:r>
        <w:rPr>
          <w:spacing w:val="-2"/>
        </w:rPr>
        <w:t xml:space="preserve">施工完毕后，再开挖加砌。第二、三次分别施工至下基层、上基层下 </w:t>
      </w:r>
      <w:r>
        <w:rPr>
          <w:spacing w:val="-5"/>
        </w:rPr>
        <w:t xml:space="preserve">10cm </w:t>
      </w:r>
      <w:r>
        <w:t>的位置，第四次待路面沥青层施工完毕后，砌至设计位置。路面层井周围的回填采用路面层的同种材料，并用打夯机分层夯实。</w:t>
      </w:r>
    </w:p>
    <w:p>
      <w:pPr>
        <w:pStyle w:val="BodyText"/>
        <w:spacing w:line="534" w:lineRule="exact"/>
        <w:ind w:left="1767"/>
      </w:pPr>
      <w:r>
        <w:t>⑧闭水实验</w:t>
      </w:r>
    </w:p>
    <w:p>
      <w:pPr>
        <w:pStyle w:val="BodyText"/>
        <w:spacing w:before="182" w:line="321" w:lineRule="auto"/>
        <w:ind w:left="928" w:right="1867" w:firstLine="838"/>
      </w:pPr>
      <w:r>
        <w:t>a 在检查井砌、粉后，分段进行闭水试验，闭水试验时间，为管道试验段（一般 4 个井段）灌满水后浸泡 1—2 昼夜进行。</w:t>
      </w:r>
    </w:p>
    <w:p>
      <w:pPr>
        <w:pStyle w:val="BodyText"/>
        <w:spacing w:line="321" w:lineRule="auto"/>
        <w:ind w:left="928" w:right="1910" w:firstLine="838"/>
      </w:pPr>
      <w:r>
        <w:t>b</w:t>
      </w:r>
      <w:r>
        <w:rPr>
          <w:spacing w:val="-19"/>
        </w:rPr>
        <w:t xml:space="preserve"> 闭水试验时对接口和管身进行外观检测，以无漏水和无严重漏水为合</w:t>
      </w:r>
      <w:r>
        <w:rPr>
          <w:spacing w:val="-25"/>
        </w:rPr>
        <w:t xml:space="preserve">格，且应按附录闭水法试验进行，实测排水量应不大于允许渗水量 </w:t>
      </w:r>
      <w:r>
        <w:t>Q=1.25D</w:t>
      </w:r>
      <w:r>
        <w:rPr>
          <w:spacing w:val="-17"/>
        </w:rPr>
        <w:t>。</w:t>
      </w:r>
    </w:p>
    <w:p>
      <w:pPr>
        <w:pStyle w:val="BodyText"/>
        <w:spacing w:line="537" w:lineRule="exact"/>
        <w:ind w:left="1767"/>
      </w:pPr>
      <w:r>
        <w:t>⑨回填级配砂砾</w:t>
      </w:r>
    </w:p>
    <w:p>
      <w:pPr>
        <w:pStyle w:val="BodyText"/>
        <w:spacing w:before="180" w:line="321" w:lineRule="auto"/>
        <w:ind w:left="928" w:right="2069"/>
        <w:jc w:val="both"/>
      </w:pPr>
      <w:r>
        <w:rPr>
          <w:spacing w:val="-5"/>
        </w:rPr>
        <w:t xml:space="preserve">当砼圆形管道接口带和接缝水泥砂浆强度不小于 </w:t>
      </w:r>
      <w:r>
        <w:t>5N/mm2</w:t>
      </w:r>
      <w:r>
        <w:rPr>
          <w:spacing w:val="-15"/>
        </w:rPr>
        <w:t xml:space="preserve"> 时，进行沟槽砂砾</w:t>
      </w:r>
      <w:r>
        <w:rPr>
          <w:spacing w:val="3"/>
        </w:rPr>
        <w:t>回填，回填时管道两侧及管顶以上</w:t>
      </w:r>
      <w:r>
        <w:t>0.5m</w:t>
      </w:r>
      <w:r>
        <w:rPr>
          <w:spacing w:val="-10"/>
        </w:rPr>
        <w:t xml:space="preserve"> 范围内应由沟槽两则同时对称均匀</w:t>
      </w:r>
      <w:r>
        <w:rPr>
          <w:spacing w:val="-19"/>
        </w:rPr>
        <w:t xml:space="preserve">回填，并且两侧高差控制在 </w:t>
      </w:r>
      <w:r>
        <w:t>30cm</w:t>
      </w:r>
      <w:r>
        <w:rPr>
          <w:spacing w:val="-12"/>
        </w:rPr>
        <w:t xml:space="preserve"> 以内，以防管道位移，明沟集水井底从相</w:t>
      </w:r>
      <w:r>
        <w:rPr>
          <w:spacing w:val="1"/>
        </w:rPr>
        <w:t>邻水井的分岭处开始向集水井延伸回填。每一回填层厚不大于</w:t>
      </w:r>
      <w:r>
        <w:t>30cm</w:t>
      </w:r>
      <w:r>
        <w:rPr>
          <w:spacing w:val="-22"/>
        </w:rPr>
        <w:t xml:space="preserve"> 就用水夯夯实，并测定基压实度满足设计要求后方可进入上层回填。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02"/>
        <w:ind w:left="6044"/>
      </w:pPr>
      <w:r>
        <w:t>第六节、桥梁工程</w:t>
      </w:r>
    </w:p>
    <w:p>
      <w:pPr>
        <w:spacing w:before="182" w:line="321" w:lineRule="auto"/>
        <w:ind w:left="1796" w:right="12548" w:hanging="238"/>
        <w:jc w:val="left"/>
        <w:rPr>
          <w:sz w:val="42"/>
        </w:rPr>
      </w:pPr>
      <w:r>
        <w:rPr>
          <w:b/>
          <w:sz w:val="42"/>
        </w:rPr>
        <w:t>（一）钻孔桩</w:t>
      </w:r>
      <w:r>
        <w:rPr>
          <w:sz w:val="42"/>
        </w:rPr>
        <w:t>1、施工顺序</w:t>
      </w:r>
    </w:p>
    <w:p>
      <w:pPr>
        <w:pStyle w:val="BodyText"/>
        <w:spacing w:line="321" w:lineRule="auto"/>
        <w:ind w:left="928" w:right="2045" w:firstLine="1047"/>
      </w:pPr>
      <w:r>
        <w:t>施工顺序：场地平整→定位放线→埋设护筒→钻机安装就位→钻孔→ 清孔→钢筋笼制作、吊装就位→二次清孔→灌注砼。</w:t>
      </w:r>
    </w:p>
    <w:p>
      <w:pPr>
        <w:pStyle w:val="BodyText"/>
        <w:spacing w:line="321" w:lineRule="auto"/>
        <w:ind w:left="928" w:right="1910" w:firstLine="838"/>
      </w:pPr>
      <w:r>
        <w:rPr>
          <w:spacing w:val="2"/>
        </w:rPr>
        <w:t>根据桩位平面图精确进行桩位定位，采用</w:t>
      </w:r>
      <w:r>
        <w:t>gps-10</w:t>
      </w:r>
      <w:r>
        <w:rPr>
          <w:spacing w:val="-12"/>
        </w:rPr>
        <w:t xml:space="preserve"> 型工程钻机反循环回转钻进快速成孔，成孔后立即进行第一次清孔，然后由钻机安放钢筋笼和</w:t>
      </w:r>
      <w:r>
        <w:rPr>
          <w:spacing w:val="-32"/>
        </w:rPr>
        <w:t>导管，再采用</w:t>
      </w:r>
      <w:r>
        <w:t>3pnl</w:t>
      </w:r>
      <w:r>
        <w:rPr>
          <w:spacing w:val="-19"/>
        </w:rPr>
        <w:t xml:space="preserve"> 泥浆泵正循环进行第二次清孔，确保孔底沉渣不大于</w:t>
      </w:r>
      <w:r>
        <w:t>5cm</w:t>
      </w:r>
      <w:r>
        <w:rPr>
          <w:spacing w:val="-15"/>
        </w:rPr>
        <w:t>。</w:t>
      </w:r>
      <w:r>
        <w:t>采用导管水下灌注法浇灌砼成桩。钻孔和砼灌注过程中所排出的废浆排入已挖设好的泥浆沉淀池内。</w:t>
      </w:r>
    </w:p>
    <w:p>
      <w:pPr>
        <w:pStyle w:val="BodyText"/>
        <w:spacing w:line="534" w:lineRule="exact"/>
        <w:ind w:left="2004"/>
      </w:pPr>
      <w:r>
        <w:t>2、 施工方法</w:t>
      </w:r>
    </w:p>
    <w:p>
      <w:pPr>
        <w:pStyle w:val="ListParagraph"/>
        <w:numPr>
          <w:ilvl w:val="2"/>
          <w:numId w:val="72"/>
        </w:numPr>
        <w:tabs>
          <w:tab w:val="left" w:pos="3061"/>
        </w:tabs>
        <w:spacing w:before="178" w:after="0" w:line="240" w:lineRule="auto"/>
        <w:ind w:left="3060" w:right="0" w:hanging="1053"/>
        <w:jc w:val="left"/>
        <w:rPr>
          <w:sz w:val="42"/>
        </w:rPr>
      </w:pPr>
      <w:r>
        <w:rPr>
          <w:sz w:val="42"/>
        </w:rPr>
        <w:t>场地准备</w:t>
      </w:r>
    </w:p>
    <w:p>
      <w:pPr>
        <w:pStyle w:val="BodyText"/>
        <w:spacing w:before="181"/>
        <w:ind w:left="2188"/>
      </w:pPr>
      <w:r>
        <w:t>先平整场地，清除杂物，场地平整应考虑排除地表水横坡成纵坡，</w:t>
      </w:r>
    </w:p>
    <w:p>
      <w:pPr>
        <w:spacing w:after="0"/>
        <w:sectPr>
          <w:headerReference w:type="default" r:id="rId68"/>
          <w:footerReference w:type="default" r:id="rId69"/>
          <w:pgSz w:w="17860" w:h="25260"/>
          <w:pgMar w:top="1400" w:right="0" w:bottom="2060" w:left="1200" w:header="1054" w:footer="1838"/>
          <w:pgNumType w:start="2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250"/>
      </w:pPr>
      <w:r>
        <w:t>在河边采用筑坝填土，搭设钻机平台。在不影响交通的位置砖砌沉淀池和储浆池。四周用彩钢板围护，既安全又利于文明施工。</w:t>
      </w:r>
    </w:p>
    <w:p>
      <w:pPr>
        <w:pStyle w:val="ListParagraph"/>
        <w:numPr>
          <w:ilvl w:val="2"/>
          <w:numId w:val="73"/>
        </w:numPr>
        <w:tabs>
          <w:tab w:val="left" w:pos="3061"/>
        </w:tabs>
        <w:spacing w:before="0" w:after="0" w:line="536" w:lineRule="exact"/>
        <w:ind w:left="3060" w:right="0" w:hanging="1053"/>
        <w:jc w:val="left"/>
        <w:rPr>
          <w:sz w:val="42"/>
        </w:rPr>
      </w:pPr>
      <w:r>
        <w:rPr>
          <w:sz w:val="42"/>
        </w:rPr>
        <w:t>护筒制作及埋设</w:t>
      </w:r>
    </w:p>
    <w:p>
      <w:pPr>
        <w:pStyle w:val="BodyText"/>
        <w:spacing w:before="182" w:line="321" w:lineRule="auto"/>
        <w:ind w:left="928" w:right="2101" w:firstLine="1259"/>
      </w:pPr>
      <w:r>
        <w:rPr>
          <w:spacing w:val="-17"/>
        </w:rPr>
        <w:t xml:space="preserve">陆上护筒采用 </w:t>
      </w:r>
      <w:r>
        <w:t>4mm</w:t>
      </w:r>
      <w:r>
        <w:rPr>
          <w:spacing w:val="-13"/>
        </w:rPr>
        <w:t xml:space="preserve"> 厚钢板弯制成型,护筒的制作应有一定的强度和刚</w:t>
      </w:r>
      <w:r>
        <w:t>度，拼缝和接头不漏水，可在外围加强环箍。护筒埋设采用挖埋法，根据土质不同选择不同的埋深，就位后在四周底部分层回填粘土并夯实，夯填土应均匀对称，防止护筒位移。在河边埋设的护筒应穿过淤泥沉入河床稳定的土层。</w:t>
      </w:r>
    </w:p>
    <w:p>
      <w:pPr>
        <w:pStyle w:val="BodyText"/>
        <w:spacing w:line="321" w:lineRule="auto"/>
        <w:ind w:left="928" w:right="2102" w:firstLine="1259"/>
        <w:jc w:val="both"/>
      </w:pPr>
      <w:r>
        <w:rPr>
          <w:spacing w:val="-2"/>
        </w:rPr>
        <w:t xml:space="preserve">水中墩筒采用 </w:t>
      </w:r>
      <w:r>
        <w:t>8mm</w:t>
      </w:r>
      <w:r>
        <w:rPr>
          <w:spacing w:val="-5"/>
        </w:rPr>
        <w:t xml:space="preserve"> 厚钢板弯制成型。护筒埋设深度到河床底地面下</w:t>
      </w:r>
      <w:r>
        <w:t>1.5m</w:t>
      </w:r>
      <w:r>
        <w:rPr>
          <w:spacing w:val="-8"/>
        </w:rPr>
        <w:t xml:space="preserve"> 处，可用震动、重压等措施使其达到标高，护筒顶面应高出水面</w:t>
      </w:r>
      <w:r>
        <w:t>1.5m 以上。</w:t>
      </w:r>
    </w:p>
    <w:p>
      <w:pPr>
        <w:pStyle w:val="BodyText"/>
        <w:spacing w:line="535" w:lineRule="exact"/>
        <w:ind w:left="2188"/>
        <w:jc w:val="both"/>
      </w:pPr>
      <w:r>
        <w:t>护筒起固定桩位作用，护筒直径应此设计孔径大 100mm 以上，埋深</w:t>
      </w:r>
    </w:p>
    <w:p>
      <w:pPr>
        <w:pStyle w:val="BodyText"/>
        <w:spacing w:before="177" w:line="321" w:lineRule="auto"/>
        <w:ind w:left="928" w:right="1937"/>
      </w:pPr>
      <w:r>
        <w:t>1.2</w:t>
      </w:r>
      <w:r>
        <w:rPr>
          <w:spacing w:val="-10"/>
        </w:rPr>
        <w:t xml:space="preserve"> 左右。埋设护筒时，注意护筒的垂直度，护筒与孔壁间用泥土填实，使</w:t>
      </w:r>
      <w:r>
        <w:t>护筒稳固、周正。由测量员、质检员认真检查护筒埋设的稳固性、垂直度</w:t>
      </w:r>
      <w:r>
        <w:rPr>
          <w:spacing w:val="-2"/>
        </w:rPr>
        <w:t xml:space="preserve">和对中，校验护筒中心与桩位中心是否一致，偏差控制在 </w:t>
      </w:r>
      <w:r>
        <w:t>2cm</w:t>
      </w:r>
      <w:r>
        <w:rPr>
          <w:spacing w:val="-3"/>
        </w:rPr>
        <w:t xml:space="preserve"> 以内，并由建设单位、监理单位代表验收。</w:t>
      </w:r>
    </w:p>
    <w:p>
      <w:pPr>
        <w:pStyle w:val="ListParagraph"/>
        <w:numPr>
          <w:ilvl w:val="2"/>
          <w:numId w:val="73"/>
        </w:numPr>
        <w:tabs>
          <w:tab w:val="left" w:pos="3241"/>
        </w:tabs>
        <w:spacing w:before="0" w:after="0" w:line="534" w:lineRule="exact"/>
        <w:ind w:left="3240" w:right="0" w:hanging="1053"/>
        <w:jc w:val="left"/>
        <w:rPr>
          <w:sz w:val="42"/>
        </w:rPr>
      </w:pPr>
      <w:r>
        <w:rPr>
          <w:sz w:val="42"/>
        </w:rPr>
        <w:t>钻机就位</w:t>
      </w:r>
    </w:p>
    <w:p>
      <w:pPr>
        <w:pStyle w:val="BodyText"/>
        <w:spacing w:before="182" w:line="321" w:lineRule="auto"/>
        <w:ind w:left="928" w:right="2060" w:firstLine="1259"/>
      </w:pPr>
      <w:r>
        <w:t>钻机就位必须稳固，钻架垂直地面，其中心线应对准护筒中心，使钻具中心，护筒中心与桩位中心同为一线，偏差保证在 2cm 以内，由质检员进行校验。</w:t>
      </w:r>
    </w:p>
    <w:p>
      <w:pPr>
        <w:pStyle w:val="ListParagraph"/>
        <w:numPr>
          <w:ilvl w:val="2"/>
          <w:numId w:val="73"/>
        </w:numPr>
        <w:tabs>
          <w:tab w:val="left" w:pos="3327"/>
        </w:tabs>
        <w:spacing w:before="0" w:after="0" w:line="535" w:lineRule="exact"/>
        <w:ind w:left="3326" w:right="0" w:hanging="1053"/>
        <w:jc w:val="left"/>
        <w:rPr>
          <w:sz w:val="42"/>
        </w:rPr>
      </w:pPr>
      <w:r>
        <w:rPr>
          <w:sz w:val="42"/>
        </w:rPr>
        <w:t>成孔及一次清孔</w:t>
      </w:r>
    </w:p>
    <w:p>
      <w:pPr>
        <w:pStyle w:val="BodyText"/>
        <w:spacing w:before="182"/>
        <w:ind w:left="2278"/>
      </w:pPr>
      <w:r>
        <w:rPr>
          <w:w w:val="100"/>
        </w:rPr>
        <w:t>（</w:t>
      </w:r>
      <w:r>
        <w:rPr>
          <w:spacing w:val="-2"/>
          <w:w w:val="100"/>
        </w:rPr>
        <w:t>a</w:t>
      </w:r>
      <w:r>
        <w:rPr>
          <w:spacing w:val="-173"/>
          <w:w w:val="100"/>
        </w:rPr>
        <w:t>）</w:t>
      </w:r>
      <w:r>
        <w:rPr>
          <w:spacing w:val="-14"/>
          <w:w w:val="100"/>
        </w:rPr>
        <w:t>在成孔前各项准备工作就绪后，经质检员检查合格后方可开钻。</w:t>
      </w:r>
    </w:p>
    <w:p>
      <w:pPr>
        <w:pStyle w:val="BodyText"/>
        <w:spacing w:before="182" w:line="321" w:lineRule="auto"/>
        <w:ind w:left="928" w:right="2044" w:firstLine="1047"/>
      </w:pPr>
      <w:r>
        <w:t>（b）钻孔：采用三班工作制连续作业，初钻时，应稍提钻杆在护筒内打浆，开动泥浆泵进行循环，泥浆均匀后开始钻进，进尺要适当控制， 在护筒刃脚处应低档慢速钻进，至刃脚下1m 后，方可按土质情况以正常速度钻进，钻进中应密切注视护筒底土质是否有漏浆，并采取相应措施防止塌陷，钻进时，钻机的主吊钩宜始终吊住钻具，防止钻具的全部重量由孔底承受，从而避免钻杆折断，并保证钻孔的质量。</w:t>
      </w:r>
    </w:p>
    <w:p>
      <w:pPr>
        <w:pStyle w:val="ListParagraph"/>
        <w:numPr>
          <w:ilvl w:val="0"/>
          <w:numId w:val="53"/>
        </w:numPr>
        <w:tabs>
          <w:tab w:val="left" w:pos="2820"/>
        </w:tabs>
        <w:spacing w:before="0" w:after="0" w:line="532" w:lineRule="exact"/>
        <w:ind w:left="2819" w:right="0" w:hanging="1053"/>
        <w:jc w:val="left"/>
        <w:rPr>
          <w:sz w:val="42"/>
        </w:rPr>
      </w:pPr>
      <w:r>
        <w:rPr>
          <w:sz w:val="42"/>
        </w:rPr>
        <w:t>采用心度好的笼式钻头和平直度高的钻杆，固定好钻机机架，以</w:t>
      </w:r>
    </w:p>
    <w:p>
      <w:pPr>
        <w:spacing w:after="0" w:line="532" w:lineRule="exact"/>
        <w:jc w:val="left"/>
        <w:rPr>
          <w:sz w:val="42"/>
        </w:rPr>
        <w:sectPr>
          <w:headerReference w:type="default" r:id="rId70"/>
          <w:footerReference w:type="default" r:id="rId71"/>
          <w:pgSz w:w="17860" w:h="25260"/>
          <w:pgMar w:top="1400" w:right="0" w:bottom="2060" w:left="1200" w:header="1054" w:footer="1838"/>
          <w:pgNumType w:start="3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减少因钻头晃动而产生的超径。</w:t>
      </w:r>
    </w:p>
    <w:p>
      <w:pPr>
        <w:pStyle w:val="ListParagraph"/>
        <w:numPr>
          <w:ilvl w:val="0"/>
          <w:numId w:val="74"/>
        </w:numPr>
        <w:tabs>
          <w:tab w:val="left" w:pos="2820"/>
        </w:tabs>
        <w:spacing w:before="182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开孔阶段应先进行原土造浆，待泥浆比重满足要求后轻压慢放， 低速度低泵量钻进，</w:t>
      </w:r>
      <w:r>
        <w:rPr>
          <w:spacing w:val="-3"/>
          <w:sz w:val="42"/>
        </w:rPr>
        <w:t>10m</w:t>
      </w:r>
      <w:r>
        <w:rPr>
          <w:spacing w:val="-11"/>
          <w:sz w:val="42"/>
        </w:rPr>
        <w:t xml:space="preserve"> 后方可高速度高泵量快速钻进。</w:t>
      </w:r>
    </w:p>
    <w:p>
      <w:pPr>
        <w:pStyle w:val="ListParagraph"/>
        <w:numPr>
          <w:ilvl w:val="0"/>
          <w:numId w:val="74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根据地层情况调整泥浆性能，进入砂性土层中采用高密度，高粘</w:t>
      </w:r>
      <w:r>
        <w:rPr>
          <w:sz w:val="42"/>
        </w:rPr>
        <w:t>度泥浆护壁，防止坍孔。</w:t>
      </w:r>
    </w:p>
    <w:p>
      <w:pPr>
        <w:pStyle w:val="ListParagraph"/>
        <w:numPr>
          <w:ilvl w:val="0"/>
          <w:numId w:val="74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钻进过程中要勤检查钻机头架滑轮组，转盘中心与钻头是否在同</w:t>
      </w:r>
      <w:r>
        <w:rPr>
          <w:sz w:val="42"/>
        </w:rPr>
        <w:t>一铅垂线上，若发现孔斜要及时纠斜扫孔。</w:t>
      </w:r>
    </w:p>
    <w:p>
      <w:pPr>
        <w:pStyle w:val="ListParagraph"/>
        <w:numPr>
          <w:ilvl w:val="0"/>
          <w:numId w:val="74"/>
        </w:numPr>
        <w:tabs>
          <w:tab w:val="left" w:pos="2820"/>
        </w:tabs>
        <w:spacing w:before="0" w:after="0" w:line="321" w:lineRule="auto"/>
        <w:ind w:left="928" w:right="2122" w:firstLine="838"/>
        <w:jc w:val="left"/>
        <w:rPr>
          <w:sz w:val="42"/>
        </w:rPr>
      </w:pPr>
      <w:r>
        <w:rPr>
          <w:spacing w:val="-2"/>
          <w:sz w:val="42"/>
        </w:rPr>
        <w:t xml:space="preserve">成孔后立即进行一次清孔，一次清孔时将钻具上提 </w:t>
      </w:r>
      <w:r>
        <w:rPr>
          <w:sz w:val="42"/>
        </w:rPr>
        <w:t>10cm</w:t>
      </w:r>
      <w:r>
        <w:rPr>
          <w:spacing w:val="-7"/>
          <w:sz w:val="42"/>
        </w:rPr>
        <w:t xml:space="preserve"> 左右慢</w:t>
      </w:r>
      <w:r>
        <w:rPr>
          <w:spacing w:val="-9"/>
          <w:sz w:val="42"/>
        </w:rPr>
        <w:t xml:space="preserve">速回转送浆，泥浆比重控制在 </w:t>
      </w:r>
      <w:r>
        <w:rPr>
          <w:sz w:val="42"/>
        </w:rPr>
        <w:t>1.25</w:t>
      </w:r>
      <w:r>
        <w:rPr>
          <w:spacing w:val="-12"/>
          <w:sz w:val="42"/>
        </w:rPr>
        <w:t xml:space="preserve"> 左右，没有泥屑返出为止。</w:t>
      </w:r>
    </w:p>
    <w:p>
      <w:pPr>
        <w:pStyle w:val="ListParagraph"/>
        <w:numPr>
          <w:ilvl w:val="2"/>
          <w:numId w:val="54"/>
        </w:numPr>
        <w:tabs>
          <w:tab w:val="left" w:pos="3061"/>
        </w:tabs>
        <w:spacing w:before="0" w:after="0" w:line="537" w:lineRule="exact"/>
        <w:ind w:left="3060" w:right="0" w:hanging="1053"/>
        <w:jc w:val="left"/>
        <w:rPr>
          <w:sz w:val="42"/>
        </w:rPr>
      </w:pPr>
      <w:r>
        <w:rPr>
          <w:sz w:val="42"/>
        </w:rPr>
        <w:t>钢筋笼制作</w:t>
      </w:r>
    </w:p>
    <w:p>
      <w:pPr>
        <w:pStyle w:val="ListParagraph"/>
        <w:numPr>
          <w:ilvl w:val="0"/>
          <w:numId w:val="52"/>
        </w:numPr>
        <w:tabs>
          <w:tab w:val="left" w:pos="2820"/>
          <w:tab w:val="left" w:pos="14110"/>
        </w:tabs>
        <w:spacing w:before="175" w:after="0" w:line="321" w:lineRule="auto"/>
        <w:ind w:left="928" w:right="2126" w:firstLine="838"/>
        <w:jc w:val="left"/>
        <w:rPr>
          <w:sz w:val="42"/>
        </w:rPr>
      </w:pPr>
      <w:r>
        <w:rPr>
          <w:sz w:val="42"/>
        </w:rPr>
        <w:t>钢筋必须有质保书并在按规范要求取样测试合格后使用</w:t>
      </w:r>
      <w:r>
        <w:rPr>
          <w:spacing w:val="-164"/>
          <w:sz w:val="42"/>
        </w:rPr>
        <w:t>，</w:t>
      </w:r>
      <w:r>
        <w:rPr>
          <w:sz w:val="42"/>
        </w:rPr>
        <w:t>对</w:t>
        <w:tab/>
      </w:r>
      <w:r>
        <w:rPr>
          <w:spacing w:val="-18"/>
          <w:sz w:val="42"/>
        </w:rPr>
        <w:t>不</w:t>
      </w:r>
      <w:r>
        <w:rPr>
          <w:sz w:val="42"/>
        </w:rPr>
        <w:t>同规格、品种的钢筋应挂牌标明、分别堆放，不得混杂。</w:t>
      </w:r>
    </w:p>
    <w:p>
      <w:pPr>
        <w:pStyle w:val="ListParagraph"/>
        <w:numPr>
          <w:ilvl w:val="0"/>
          <w:numId w:val="52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钢筋焊接人员必须持证上岗。钢筋笼按设计图纸要求的种类、级</w:t>
      </w:r>
      <w:r>
        <w:rPr>
          <w:sz w:val="42"/>
        </w:rPr>
        <w:t>别、直径、笼长、根数、间距、主筋错开距离等，分节加工。</w:t>
      </w:r>
    </w:p>
    <w:p>
      <w:pPr>
        <w:pStyle w:val="ListParagraph"/>
        <w:numPr>
          <w:ilvl w:val="0"/>
          <w:numId w:val="52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钢筋笼制作台架上成型，首先按设计要求制作成型加强箍筋，箍</w:t>
      </w:r>
      <w:r>
        <w:rPr>
          <w:sz w:val="42"/>
        </w:rPr>
        <w:t>筋上标上主筋上按设计要求也标上箍筋位置，然后在操做台上主筋长度范围内安放好两个加强箍筋圈，钢筋笼主筋焊接接头在同一平面内的数量不</w:t>
      </w:r>
      <w:r>
        <w:rPr>
          <w:spacing w:val="-10"/>
          <w:sz w:val="42"/>
        </w:rPr>
        <w:t xml:space="preserve">得超过主筋根数的 </w:t>
      </w:r>
      <w:r>
        <w:rPr>
          <w:sz w:val="42"/>
        </w:rPr>
        <w:t>50</w:t>
      </w:r>
      <w:r>
        <w:rPr>
          <w:spacing w:val="-1"/>
          <w:sz w:val="42"/>
        </w:rPr>
        <w:t>%，相邻两头错开距离为≥</w:t>
      </w:r>
      <w:r>
        <w:rPr>
          <w:spacing w:val="-11"/>
          <w:sz w:val="42"/>
        </w:rPr>
        <w:t>35d</w:t>
      </w:r>
      <w:r>
        <w:rPr>
          <w:spacing w:val="-3"/>
          <w:sz w:val="42"/>
        </w:rPr>
        <w:t>，按主筋</w:t>
      </w:r>
      <w:r>
        <w:rPr>
          <w:sz w:val="42"/>
        </w:rPr>
        <w:t>（要错开</w:t>
      </w:r>
      <w:r>
        <w:rPr>
          <w:spacing w:val="-296"/>
          <w:sz w:val="42"/>
        </w:rPr>
        <w:t>）</w:t>
      </w:r>
      <w:r>
        <w:rPr>
          <w:sz w:val="42"/>
        </w:rPr>
        <w:t>、加强筋相互位置扶正箍筋，使之与部分主筋搭接好成型，再将加强箍筋圈、主筋安放到位焊接成型，最后套上螺旋箍筋，按主筋上所标螺旋筋位置分隔均匀，并按设计要求点焊好。</w:t>
      </w:r>
    </w:p>
    <w:p>
      <w:pPr>
        <w:pStyle w:val="ListParagraph"/>
        <w:numPr>
          <w:ilvl w:val="0"/>
          <w:numId w:val="52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每套钢筋笼制作成型后，由钢筋班自检、质检员复检钢筋笼的配</w:t>
      </w:r>
      <w:r>
        <w:rPr>
          <w:sz w:val="42"/>
        </w:rPr>
        <w:t>筋制作偏差，平直度和焊接质量并执行挂牌验收制度，再由监理单位代表验收签证。</w:t>
      </w:r>
    </w:p>
    <w:p>
      <w:pPr>
        <w:pStyle w:val="BodyText"/>
        <w:spacing w:line="536" w:lineRule="exact"/>
        <w:ind w:left="1979"/>
      </w:pPr>
      <w:r>
        <w:t>钢筋笼制作允许偏差：</w:t>
      </w:r>
    </w:p>
    <w:p>
      <w:pPr>
        <w:pStyle w:val="BodyText"/>
        <w:tabs>
          <w:tab w:val="left" w:pos="7858"/>
        </w:tabs>
        <w:spacing w:before="171" w:line="321" w:lineRule="auto"/>
        <w:ind w:left="2397" w:right="7534"/>
        <w:jc w:val="both"/>
      </w:pPr>
      <w:r>
        <w:t>主筋间距：</w:t>
        <w:tab/>
      </w:r>
      <w:r>
        <w:rPr>
          <w:spacing w:val="-4"/>
        </w:rPr>
        <w:t xml:space="preserve">±10mm </w:t>
      </w:r>
      <w:r>
        <w:t xml:space="preserve">箍筋间距或螺旋筋螺距： </w:t>
      </w:r>
      <w:r>
        <w:rPr>
          <w:spacing w:val="8"/>
        </w:rPr>
        <w:t xml:space="preserve"> </w:t>
      </w:r>
      <w:r>
        <w:rPr>
          <w:spacing w:val="-4"/>
        </w:rPr>
        <w:t xml:space="preserve">±20mm </w:t>
      </w:r>
      <w:r>
        <w:t>钢筋笼直径：</w:t>
        <w:tab/>
      </w:r>
      <w:r>
        <w:rPr>
          <w:spacing w:val="-4"/>
        </w:rPr>
        <w:t>±10mm</w:t>
      </w:r>
    </w:p>
    <w:p>
      <w:pPr>
        <w:pStyle w:val="BodyText"/>
        <w:tabs>
          <w:tab w:val="left" w:pos="7858"/>
        </w:tabs>
        <w:spacing w:line="535" w:lineRule="exact"/>
        <w:ind w:left="2397"/>
        <w:jc w:val="both"/>
      </w:pPr>
      <w:r>
        <w:t>钢筋笼长度：</w:t>
        <w:tab/>
        <w:t>±50mm</w:t>
      </w:r>
    </w:p>
    <w:p>
      <w:pPr>
        <w:spacing w:after="0" w:line="535" w:lineRule="exact"/>
        <w:jc w:val="both"/>
        <w:sectPr>
          <w:headerReference w:type="default" r:id="rId72"/>
          <w:footerReference w:type="default" r:id="rId73"/>
          <w:pgSz w:w="17860" w:h="25260"/>
          <w:pgMar w:top="1400" w:right="0" w:bottom="2060" w:left="1200" w:header="1054" w:footer="1838"/>
          <w:pgNumType w:start="3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020" w:firstLine="1497"/>
      </w:pPr>
      <w:r>
        <w:rPr>
          <w:spacing w:val="-31"/>
        </w:rPr>
        <w:t xml:space="preserve">每隔 </w:t>
      </w:r>
      <w:r>
        <w:t>3</w:t>
      </w:r>
      <w:r>
        <w:rPr>
          <w:spacing w:val="-12"/>
        </w:rPr>
        <w:t xml:space="preserve"> 米设置一组保护层垫块，主筋保护层用水泥垫块设置，厚度</w:t>
      </w:r>
      <w:r>
        <w:rPr>
          <w:spacing w:val="-53"/>
        </w:rPr>
        <w:t xml:space="preserve">为 </w:t>
      </w:r>
      <w:r>
        <w:t>50mm，误差在±20mm</w:t>
      </w:r>
      <w:r>
        <w:rPr>
          <w:spacing w:val="-29"/>
        </w:rPr>
        <w:t xml:space="preserve"> 以内。</w:t>
      </w:r>
    </w:p>
    <w:p>
      <w:pPr>
        <w:pStyle w:val="ListParagraph"/>
        <w:numPr>
          <w:ilvl w:val="2"/>
          <w:numId w:val="54"/>
        </w:numPr>
        <w:tabs>
          <w:tab w:val="left" w:pos="3241"/>
        </w:tabs>
        <w:spacing w:before="0" w:after="0" w:line="536" w:lineRule="exact"/>
        <w:ind w:left="3240" w:right="0" w:hanging="1053"/>
        <w:jc w:val="left"/>
        <w:rPr>
          <w:sz w:val="42"/>
        </w:rPr>
      </w:pPr>
      <w:r>
        <w:rPr>
          <w:sz w:val="42"/>
        </w:rPr>
        <w:t>钢筋笼安放</w:t>
      </w:r>
    </w:p>
    <w:p>
      <w:pPr>
        <w:pStyle w:val="ListParagraph"/>
        <w:numPr>
          <w:ilvl w:val="3"/>
          <w:numId w:val="54"/>
        </w:numPr>
        <w:tabs>
          <w:tab w:val="left" w:pos="3241"/>
        </w:tabs>
        <w:spacing w:before="182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钢筋笼在成孔及一次清孔质量检查合格后即进行安放，钢筋笼</w:t>
      </w:r>
      <w:r>
        <w:rPr>
          <w:sz w:val="42"/>
        </w:rPr>
        <w:t>在搬运过程中要防止变形、弯曲。钢筋笼安放前必须由质检员检查钢筋笼的种类、配筋、平直度和起吊点强度。</w:t>
      </w:r>
    </w:p>
    <w:p>
      <w:pPr>
        <w:pStyle w:val="ListParagraph"/>
        <w:numPr>
          <w:ilvl w:val="3"/>
          <w:numId w:val="54"/>
        </w:numPr>
        <w:tabs>
          <w:tab w:val="left" w:pos="3241"/>
        </w:tabs>
        <w:spacing w:before="0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钢筋笼入孔安放时，操作要平稳，下入孔内时要对准孔中心并</w:t>
      </w:r>
      <w:r>
        <w:rPr>
          <w:sz w:val="42"/>
        </w:rPr>
        <w:t>扶正保持垂直后徐徐放入。吊放时严禁碰撞孔壁，受阻时严格强行下入， 查明原因后再行下入。</w:t>
      </w:r>
    </w:p>
    <w:p>
      <w:pPr>
        <w:pStyle w:val="ListParagraph"/>
        <w:numPr>
          <w:ilvl w:val="3"/>
          <w:numId w:val="54"/>
        </w:numPr>
        <w:tabs>
          <w:tab w:val="left" w:pos="3241"/>
        </w:tabs>
        <w:spacing w:before="0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安放过程中，上、下两节笼搭接时保持垂直状态，各主筋位置</w:t>
      </w:r>
      <w:r>
        <w:rPr>
          <w:sz w:val="42"/>
        </w:rPr>
        <w:t>要对正，保证搭接长度。</w:t>
      </w:r>
    </w:p>
    <w:p>
      <w:pPr>
        <w:pStyle w:val="ListParagraph"/>
        <w:numPr>
          <w:ilvl w:val="3"/>
          <w:numId w:val="54"/>
        </w:numPr>
        <w:tabs>
          <w:tab w:val="left" w:pos="3241"/>
        </w:tabs>
        <w:spacing w:before="0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孔口焊接采用电弧焊双面焊立焊焊接，保证焊接质量。要求焊</w:t>
      </w:r>
      <w:r>
        <w:rPr>
          <w:spacing w:val="1"/>
          <w:sz w:val="42"/>
        </w:rPr>
        <w:t>接长度≥</w:t>
      </w:r>
      <w:r>
        <w:rPr>
          <w:spacing w:val="6"/>
          <w:sz w:val="42"/>
        </w:rPr>
        <w:t>5d</w:t>
      </w:r>
      <w:r>
        <w:rPr>
          <w:sz w:val="42"/>
        </w:rPr>
        <w:t>，焊缝宽度≥</w:t>
      </w:r>
      <w:r>
        <w:rPr>
          <w:spacing w:val="4"/>
          <w:sz w:val="42"/>
        </w:rPr>
        <w:t>0.7d，</w:t>
      </w:r>
      <w:r>
        <w:rPr>
          <w:spacing w:val="1"/>
          <w:sz w:val="42"/>
        </w:rPr>
        <w:t>厚度≥</w:t>
      </w:r>
      <w:r>
        <w:rPr>
          <w:spacing w:val="3"/>
          <w:sz w:val="42"/>
        </w:rPr>
        <w:t>0.3d</w:t>
      </w:r>
      <w:r>
        <w:rPr>
          <w:sz w:val="42"/>
        </w:rPr>
        <w:t>。焊接时电流不宜过大，防止起弧烧伤钢筋，焊接过程中，要及时清查，焊缝表面要光滑平整，不得有较大的凹陷焊瘤，接头处不得有裂纹。</w:t>
      </w:r>
    </w:p>
    <w:p>
      <w:pPr>
        <w:pStyle w:val="ListParagraph"/>
        <w:numPr>
          <w:ilvl w:val="3"/>
          <w:numId w:val="54"/>
        </w:numPr>
        <w:tabs>
          <w:tab w:val="left" w:pos="3241"/>
        </w:tabs>
        <w:spacing w:before="0" w:after="0" w:line="321" w:lineRule="auto"/>
        <w:ind w:left="928" w:right="2045" w:firstLine="1259"/>
        <w:jc w:val="both"/>
        <w:rPr>
          <w:sz w:val="42"/>
        </w:rPr>
      </w:pPr>
      <w:r>
        <w:rPr>
          <w:spacing w:val="-1"/>
          <w:sz w:val="42"/>
        </w:rPr>
        <w:t>钢筋笼吊筋长度是确保钢筋笼安装标高的关键，钢筋笼安装标</w:t>
      </w:r>
      <w:r>
        <w:rPr>
          <w:sz w:val="42"/>
        </w:rPr>
        <w:t>高误差为±100mm</w:t>
      </w:r>
      <w:r>
        <w:rPr>
          <w:spacing w:val="-1"/>
          <w:sz w:val="42"/>
        </w:rPr>
        <w:t>，必须有质检员计算每根桩钢筋笼吊筋长度，吊筋要固定</w:t>
      </w:r>
      <w:r>
        <w:rPr>
          <w:sz w:val="42"/>
        </w:rPr>
        <w:t>在地面上，防止钢筋笼上浮及偏位。</w:t>
      </w:r>
    </w:p>
    <w:p>
      <w:pPr>
        <w:pStyle w:val="ListParagraph"/>
        <w:numPr>
          <w:ilvl w:val="3"/>
          <w:numId w:val="54"/>
        </w:numPr>
        <w:tabs>
          <w:tab w:val="left" w:pos="3241"/>
        </w:tabs>
        <w:spacing w:before="0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钢筋笼安放过程由质检员指挥、检查、钢筋笼安放及孔口焊接</w:t>
      </w:r>
      <w:r>
        <w:rPr>
          <w:sz w:val="42"/>
        </w:rPr>
        <w:t>质量由质检员复检并由监理单位代表验收并办理隐蔽项目签证。</w:t>
      </w:r>
    </w:p>
    <w:p>
      <w:pPr>
        <w:pStyle w:val="ListParagraph"/>
        <w:numPr>
          <w:ilvl w:val="2"/>
          <w:numId w:val="54"/>
        </w:numPr>
        <w:tabs>
          <w:tab w:val="left" w:pos="3241"/>
        </w:tabs>
        <w:spacing w:before="0" w:after="0" w:line="536" w:lineRule="exact"/>
        <w:ind w:left="3240" w:right="0" w:hanging="1053"/>
        <w:jc w:val="left"/>
        <w:rPr>
          <w:sz w:val="42"/>
        </w:rPr>
      </w:pPr>
      <w:r>
        <w:rPr>
          <w:sz w:val="42"/>
        </w:rPr>
        <w:t>导管安放及二次清孔</w:t>
      </w:r>
    </w:p>
    <w:p>
      <w:pPr>
        <w:pStyle w:val="ListParagraph"/>
        <w:numPr>
          <w:ilvl w:val="0"/>
          <w:numId w:val="51"/>
        </w:numPr>
        <w:tabs>
          <w:tab w:val="left" w:pos="3241"/>
        </w:tabs>
        <w:spacing w:before="167" w:after="0" w:line="321" w:lineRule="auto"/>
        <w:ind w:left="928" w:right="2112" w:firstLine="1259"/>
        <w:jc w:val="left"/>
        <w:rPr>
          <w:sz w:val="42"/>
        </w:rPr>
      </w:pPr>
      <w:r>
        <w:rPr>
          <w:spacing w:val="-2"/>
          <w:sz w:val="42"/>
        </w:rPr>
        <w:t xml:space="preserve">导管采用钢管制作，壁厚 </w:t>
      </w:r>
      <w:r>
        <w:rPr>
          <w:sz w:val="42"/>
        </w:rPr>
        <w:t>4mm</w:t>
      </w:r>
      <w:r>
        <w:rPr>
          <w:spacing w:val="-4"/>
          <w:sz w:val="42"/>
        </w:rPr>
        <w:t xml:space="preserve">、直径 </w:t>
      </w:r>
      <w:r>
        <w:rPr>
          <w:sz w:val="42"/>
        </w:rPr>
        <w:t>258mm</w:t>
      </w:r>
      <w:r>
        <w:rPr>
          <w:spacing w:val="-2"/>
          <w:sz w:val="42"/>
        </w:rPr>
        <w:t>，导管的接头处为</w:t>
      </w:r>
      <w:r>
        <w:rPr>
          <w:sz w:val="42"/>
        </w:rPr>
        <w:t>丝扣连接，密封性良好不得漏水。</w:t>
      </w:r>
    </w:p>
    <w:p>
      <w:pPr>
        <w:pStyle w:val="ListParagraph"/>
        <w:numPr>
          <w:ilvl w:val="0"/>
          <w:numId w:val="51"/>
        </w:numPr>
        <w:tabs>
          <w:tab w:val="left" w:pos="3241"/>
        </w:tabs>
        <w:spacing w:before="0" w:after="0" w:line="537" w:lineRule="exact"/>
        <w:ind w:left="3240" w:right="0" w:hanging="1053"/>
        <w:jc w:val="left"/>
        <w:rPr>
          <w:sz w:val="42"/>
        </w:rPr>
      </w:pPr>
      <w:r>
        <w:rPr>
          <w:sz w:val="42"/>
        </w:rPr>
        <w:t>导管安放过程中，接头处丝扣要上紧。</w:t>
      </w:r>
    </w:p>
    <w:p>
      <w:pPr>
        <w:pStyle w:val="ListParagraph"/>
        <w:numPr>
          <w:ilvl w:val="0"/>
          <w:numId w:val="51"/>
        </w:numPr>
        <w:tabs>
          <w:tab w:val="left" w:pos="3241"/>
        </w:tabs>
        <w:spacing w:before="182" w:after="0" w:line="240" w:lineRule="auto"/>
        <w:ind w:left="3240" w:right="0" w:hanging="1053"/>
        <w:jc w:val="left"/>
        <w:rPr>
          <w:sz w:val="42"/>
        </w:rPr>
      </w:pPr>
      <w:r>
        <w:rPr>
          <w:sz w:val="42"/>
        </w:rPr>
        <w:t>导管要放到孔底后进行二次清孔。</w:t>
      </w:r>
    </w:p>
    <w:p>
      <w:pPr>
        <w:pStyle w:val="ListParagraph"/>
        <w:numPr>
          <w:ilvl w:val="0"/>
          <w:numId w:val="51"/>
        </w:numPr>
        <w:tabs>
          <w:tab w:val="left" w:pos="3241"/>
        </w:tabs>
        <w:spacing w:before="182" w:after="0" w:line="321" w:lineRule="auto"/>
        <w:ind w:left="928" w:right="2122" w:firstLine="1259"/>
        <w:jc w:val="left"/>
        <w:rPr>
          <w:sz w:val="42"/>
        </w:rPr>
      </w:pPr>
      <w:r>
        <w:rPr>
          <w:spacing w:val="-2"/>
          <w:sz w:val="42"/>
        </w:rPr>
        <w:t xml:space="preserve">砼灌注前必须进行二次清孔，钻孔灌注工程桩采用 </w:t>
      </w:r>
      <w:r>
        <w:rPr>
          <w:sz w:val="42"/>
        </w:rPr>
        <w:t>3PNL</w:t>
      </w:r>
      <w:r>
        <w:rPr>
          <w:spacing w:val="-9"/>
          <w:sz w:val="42"/>
        </w:rPr>
        <w:t xml:space="preserve"> 泥浆</w:t>
      </w:r>
      <w:r>
        <w:rPr>
          <w:sz w:val="42"/>
        </w:rPr>
        <w:t>泵正循环清孔。</w:t>
      </w:r>
    </w:p>
    <w:p>
      <w:pPr>
        <w:pStyle w:val="ListParagraph"/>
        <w:numPr>
          <w:ilvl w:val="0"/>
          <w:numId w:val="51"/>
        </w:numPr>
        <w:tabs>
          <w:tab w:val="left" w:pos="3241"/>
        </w:tabs>
        <w:spacing w:before="0" w:after="0" w:line="321" w:lineRule="auto"/>
        <w:ind w:left="928" w:right="2087" w:firstLine="1259"/>
        <w:jc w:val="left"/>
        <w:rPr>
          <w:sz w:val="42"/>
        </w:rPr>
      </w:pPr>
      <w:r>
        <w:rPr>
          <w:spacing w:val="4"/>
          <w:sz w:val="42"/>
        </w:rPr>
        <w:t>二次清孔要确保孔底沉渣厚度在</w:t>
      </w:r>
      <w:r>
        <w:rPr>
          <w:sz w:val="42"/>
        </w:rPr>
        <w:t>5cm</w:t>
      </w:r>
      <w:r>
        <w:rPr>
          <w:spacing w:val="-11"/>
          <w:sz w:val="42"/>
        </w:rPr>
        <w:t xml:space="preserve"> 以内，正循环二次清孔泥</w:t>
      </w:r>
      <w:r>
        <w:rPr>
          <w:spacing w:val="-1"/>
          <w:w w:val="100"/>
          <w:sz w:val="42"/>
        </w:rPr>
        <w:t>浆比重≤</w:t>
      </w:r>
      <w:r>
        <w:rPr>
          <w:w w:val="100"/>
          <w:sz w:val="42"/>
        </w:rPr>
        <w:t>1.15g/cm3</w:t>
      </w:r>
      <w:r>
        <w:rPr>
          <w:spacing w:val="-4"/>
          <w:w w:val="100"/>
          <w:sz w:val="42"/>
        </w:rPr>
        <w:t>,粘度</w:t>
      </w:r>
      <w:r>
        <w:rPr>
          <w:spacing w:val="-106"/>
          <w:sz w:val="42"/>
        </w:rPr>
        <w:t xml:space="preserve"> </w:t>
      </w:r>
      <w:r>
        <w:rPr>
          <w:w w:val="100"/>
          <w:sz w:val="42"/>
        </w:rPr>
        <w:t>18”</w:t>
      </w:r>
      <w:r>
        <w:rPr>
          <w:sz w:val="42"/>
        </w:rPr>
        <w:t xml:space="preserve"> </w:t>
      </w:r>
      <w:r>
        <w:rPr>
          <w:w w:val="100"/>
          <w:sz w:val="42"/>
        </w:rPr>
        <w:t>-2</w:t>
      </w:r>
      <w:r>
        <w:rPr>
          <w:spacing w:val="-4"/>
          <w:w w:val="100"/>
          <w:sz w:val="42"/>
        </w:rPr>
        <w:t>2</w:t>
      </w:r>
      <w:r>
        <w:rPr>
          <w:spacing w:val="-105"/>
          <w:w w:val="100"/>
          <w:sz w:val="42"/>
        </w:rPr>
        <w:t>”。</w:t>
      </w:r>
    </w:p>
    <w:p>
      <w:pPr>
        <w:spacing w:after="0" w:line="321" w:lineRule="auto"/>
        <w:jc w:val="left"/>
        <w:rPr>
          <w:sz w:val="42"/>
        </w:rPr>
        <w:sectPr>
          <w:headerReference w:type="default" r:id="rId74"/>
          <w:footerReference w:type="default" r:id="rId75"/>
          <w:pgSz w:w="17860" w:h="25260"/>
          <w:pgMar w:top="1400" w:right="0" w:bottom="2060" w:left="1200" w:header="1054" w:footer="1838"/>
          <w:pgNumType w:start="3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51"/>
        </w:numPr>
        <w:tabs>
          <w:tab w:val="left" w:pos="3241"/>
        </w:tabs>
        <w:spacing w:before="42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二次清孔合格后在三十分钟内必须进行混凝土浇灌，否则需要</w:t>
      </w:r>
      <w:r>
        <w:rPr>
          <w:sz w:val="42"/>
        </w:rPr>
        <w:t>再次测量孔底沉渣或清孔。</w:t>
      </w:r>
    </w:p>
    <w:p>
      <w:pPr>
        <w:pStyle w:val="ListParagraph"/>
        <w:numPr>
          <w:ilvl w:val="2"/>
          <w:numId w:val="54"/>
        </w:numPr>
        <w:tabs>
          <w:tab w:val="left" w:pos="3241"/>
        </w:tabs>
        <w:spacing w:before="0" w:after="0" w:line="536" w:lineRule="exact"/>
        <w:ind w:left="3240" w:right="0" w:hanging="1053"/>
        <w:jc w:val="left"/>
        <w:rPr>
          <w:sz w:val="42"/>
        </w:rPr>
      </w:pPr>
      <w:r>
        <w:rPr>
          <w:sz w:val="42"/>
        </w:rPr>
        <w:t>混凝土搅拌及灌注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182" w:after="0" w:line="321" w:lineRule="auto"/>
        <w:ind w:left="928" w:right="2084" w:firstLine="1259"/>
        <w:jc w:val="left"/>
        <w:rPr>
          <w:sz w:val="42"/>
        </w:rPr>
      </w:pPr>
      <w:r>
        <w:rPr>
          <w:spacing w:val="8"/>
          <w:sz w:val="42"/>
        </w:rPr>
        <w:t>钻孔灌注桩采用水下</w:t>
      </w:r>
      <w:r>
        <w:rPr>
          <w:sz w:val="42"/>
        </w:rPr>
        <w:t>C25</w:t>
      </w:r>
      <w:r>
        <w:rPr>
          <w:spacing w:val="-11"/>
          <w:sz w:val="42"/>
        </w:rPr>
        <w:t xml:space="preserve"> 商品砼灌注，开工前应会同有关单位</w:t>
      </w:r>
      <w:r>
        <w:rPr>
          <w:sz w:val="42"/>
        </w:rPr>
        <w:t>一起确定商品砼的供货单位。商品砼的供货单位必须有相应资质和质量保证体系。施工中重点检查商品砼的和易性及数量，做到每车商品砼检测一次砼坍落度，不合格的砼严禁使用。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0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砼灌注前必须有砼配合比报告、水泥质保书、水泥及砂、石复</w:t>
      </w:r>
      <w:r>
        <w:rPr>
          <w:sz w:val="42"/>
        </w:rPr>
        <w:t>检合格报告，原材料出厂证明报告单、材料复试报告单及有关技术资料。混凝土灌注前做好一切准备工作，由质检员检查合格后方可进行水下砼灌注，混凝土灌注过程由施工员指挥，现场必须备有二车商品砼等待。</w:t>
      </w:r>
    </w:p>
    <w:p>
      <w:pPr>
        <w:pStyle w:val="ListParagraph"/>
        <w:numPr>
          <w:ilvl w:val="0"/>
          <w:numId w:val="50"/>
        </w:numPr>
        <w:tabs>
          <w:tab w:val="left" w:pos="3270"/>
          <w:tab w:val="left" w:pos="10444"/>
        </w:tabs>
        <w:spacing w:before="0" w:after="0" w:line="321" w:lineRule="auto"/>
        <w:ind w:left="928" w:right="2202" w:firstLine="1259"/>
        <w:jc w:val="left"/>
        <w:rPr>
          <w:sz w:val="42"/>
        </w:rPr>
      </w:pPr>
      <w:r>
        <w:rPr>
          <w:sz w:val="42"/>
        </w:rPr>
        <w:t>浇灌时导管上提使导管底端距离孔底</w:t>
        <w:tab/>
        <w:t>50cm</w:t>
      </w:r>
      <w:r>
        <w:rPr>
          <w:spacing w:val="19"/>
          <w:sz w:val="42"/>
        </w:rPr>
        <w:t xml:space="preserve"> </w:t>
      </w:r>
      <w:r>
        <w:rPr>
          <w:sz w:val="42"/>
        </w:rPr>
        <w:t>左右，便于隔</w:t>
      </w:r>
      <w:r>
        <w:rPr>
          <w:spacing w:val="-17"/>
          <w:sz w:val="42"/>
        </w:rPr>
        <w:t>水</w:t>
      </w:r>
      <w:r>
        <w:rPr>
          <w:sz w:val="42"/>
        </w:rPr>
        <w:t>栓和导管内泥浆能顺利排出。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0" w:after="0" w:line="536" w:lineRule="exact"/>
        <w:ind w:left="3240" w:right="0" w:hanging="1053"/>
        <w:jc w:val="left"/>
        <w:rPr>
          <w:sz w:val="42"/>
        </w:rPr>
      </w:pPr>
      <w:r>
        <w:rPr>
          <w:sz w:val="42"/>
        </w:rPr>
        <w:t>隔水栓要具有良好的隔水性能顺利通过导管。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174" w:after="0" w:line="240" w:lineRule="auto"/>
        <w:ind w:left="3240" w:right="0" w:hanging="1053"/>
        <w:jc w:val="left"/>
        <w:rPr>
          <w:sz w:val="42"/>
        </w:rPr>
      </w:pPr>
      <w:r>
        <w:rPr>
          <w:spacing w:val="1"/>
          <w:sz w:val="42"/>
        </w:rPr>
        <w:t>初灌时计算初灌量，保证初灌后导管底端埋入砼中</w:t>
      </w:r>
      <w:r>
        <w:rPr>
          <w:sz w:val="42"/>
        </w:rPr>
        <w:t>1.0m</w:t>
      </w:r>
      <w:r>
        <w:rPr>
          <w:spacing w:val="-29"/>
          <w:sz w:val="42"/>
        </w:rPr>
        <w:t xml:space="preserve"> 以上。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182" w:after="0" w:line="321" w:lineRule="auto"/>
        <w:ind w:left="928" w:right="1902" w:firstLine="1259"/>
        <w:jc w:val="left"/>
        <w:rPr>
          <w:sz w:val="42"/>
        </w:rPr>
      </w:pPr>
      <w:r>
        <w:rPr>
          <w:spacing w:val="-15"/>
          <w:sz w:val="42"/>
        </w:rPr>
        <w:t>灌注过程要连续进行，及时测量砼面上升高度，及时提升导管</w:t>
      </w:r>
      <w:r>
        <w:rPr>
          <w:spacing w:val="-12"/>
          <w:sz w:val="42"/>
        </w:rPr>
        <w:t xml:space="preserve">，做到勤测勤拔，保持埋管深度在 </w:t>
      </w:r>
      <w:r>
        <w:rPr>
          <w:sz w:val="42"/>
        </w:rPr>
        <w:t>2-6m。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0" w:after="0" w:line="536" w:lineRule="exact"/>
        <w:ind w:left="3240" w:right="0" w:hanging="1053"/>
        <w:jc w:val="left"/>
        <w:rPr>
          <w:sz w:val="42"/>
        </w:rPr>
      </w:pPr>
      <w:r>
        <w:rPr>
          <w:spacing w:val="-6"/>
          <w:sz w:val="42"/>
        </w:rPr>
        <w:t xml:space="preserve">为确保桩顶砼质量，桩顶标高以上超灌高度为 </w:t>
      </w:r>
      <w:r>
        <w:rPr>
          <w:sz w:val="42"/>
        </w:rPr>
        <w:t>2m。</w:t>
      </w:r>
    </w:p>
    <w:p>
      <w:pPr>
        <w:pStyle w:val="ListParagraph"/>
        <w:numPr>
          <w:ilvl w:val="0"/>
          <w:numId w:val="50"/>
        </w:numPr>
        <w:tabs>
          <w:tab w:val="left" w:pos="3241"/>
        </w:tabs>
        <w:spacing w:before="182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 xml:space="preserve">每根桩灌注完毕后，由质检员测量砼顶标高，计算充盈系数， </w:t>
      </w:r>
      <w:r>
        <w:rPr>
          <w:sz w:val="42"/>
        </w:rPr>
        <w:t>再由监理单位代表验收并办理隐蔽项目签证。</w:t>
      </w:r>
    </w:p>
    <w:p>
      <w:pPr>
        <w:pStyle w:val="ListParagraph"/>
        <w:numPr>
          <w:ilvl w:val="0"/>
          <w:numId w:val="50"/>
        </w:numPr>
        <w:tabs>
          <w:tab w:val="left" w:pos="3270"/>
        </w:tabs>
        <w:spacing w:before="0" w:after="0" w:line="321" w:lineRule="auto"/>
        <w:ind w:left="928" w:right="2438" w:firstLine="1259"/>
        <w:jc w:val="left"/>
        <w:rPr>
          <w:sz w:val="42"/>
        </w:rPr>
      </w:pPr>
      <w:r>
        <w:rPr>
          <w:spacing w:val="-1"/>
          <w:sz w:val="42"/>
        </w:rPr>
        <w:t xml:space="preserve">钻孔灌注工程桩每根桩做一组试块、标明桩号及制作日期， </w:t>
      </w:r>
      <w:r>
        <w:rPr>
          <w:spacing w:val="-36"/>
          <w:sz w:val="42"/>
        </w:rPr>
        <w:t xml:space="preserve">养护 </w:t>
      </w:r>
      <w:r>
        <w:rPr>
          <w:sz w:val="42"/>
        </w:rPr>
        <w:t>28</w:t>
      </w:r>
      <w:r>
        <w:rPr>
          <w:spacing w:val="-12"/>
          <w:sz w:val="42"/>
        </w:rPr>
        <w:t xml:space="preserve"> 天后送实验室测试抗压强度。</w:t>
      </w:r>
    </w:p>
    <w:p>
      <w:pPr>
        <w:pStyle w:val="ListParagraph"/>
        <w:numPr>
          <w:ilvl w:val="2"/>
          <w:numId w:val="54"/>
        </w:numPr>
        <w:tabs>
          <w:tab w:val="left" w:pos="3205"/>
        </w:tabs>
        <w:spacing w:before="0" w:after="0" w:line="536" w:lineRule="exact"/>
        <w:ind w:left="3204" w:right="0" w:hanging="1053"/>
        <w:jc w:val="left"/>
        <w:rPr>
          <w:sz w:val="42"/>
        </w:rPr>
      </w:pPr>
      <w:r>
        <w:rPr>
          <w:sz w:val="42"/>
        </w:rPr>
        <w:t>泥浆处置</w:t>
      </w:r>
    </w:p>
    <w:p>
      <w:pPr>
        <w:pStyle w:val="BodyText"/>
        <w:spacing w:before="181" w:line="321" w:lineRule="auto"/>
        <w:ind w:left="928" w:right="2254" w:firstLine="1259"/>
      </w:pPr>
      <w:r>
        <w:t>钻孔和灌注过程中所排出的废浆直接排入到废浆池内堆置，不采用外运方式。</w:t>
      </w:r>
    </w:p>
    <w:p>
      <w:pPr>
        <w:pStyle w:val="BodyText"/>
        <w:spacing w:line="536" w:lineRule="exact"/>
        <w:ind w:left="1770"/>
      </w:pPr>
      <w:r>
        <w:t>3、质量标准</w:t>
      </w:r>
    </w:p>
    <w:p>
      <w:pPr>
        <w:pStyle w:val="BodyText"/>
        <w:spacing w:before="182"/>
        <w:ind w:left="1767"/>
      </w:pPr>
      <w:r>
        <w:t>钻孔桩允许偏差:</w:t>
      </w:r>
    </w:p>
    <w:p>
      <w:pPr>
        <w:pStyle w:val="BodyText"/>
        <w:tabs>
          <w:tab w:val="left" w:pos="5760"/>
          <w:tab w:val="left" w:pos="7437"/>
          <w:tab w:val="left" w:pos="8280"/>
        </w:tabs>
        <w:spacing w:before="182" w:line="321" w:lineRule="auto"/>
        <w:ind w:left="1767" w:right="4587"/>
      </w:pPr>
      <w:r>
        <w:t>孔径：不小于设计规定</w:t>
        <w:tab/>
        <w:t>孔</w:t>
        <w:tab/>
        <w:t>深：不小于设计规</w:t>
      </w:r>
      <w:r>
        <w:rPr>
          <w:spacing w:val="-19"/>
        </w:rPr>
        <w:t>定</w:t>
      </w:r>
      <w:r>
        <w:t>桩位：群桩&lt;100mm</w:t>
        <w:tab/>
        <w:t>单桩&lt;5omm</w:t>
        <w:tab/>
        <w:t>垂直度：&lt;L/100</w:t>
      </w:r>
    </w:p>
    <w:p>
      <w:pPr>
        <w:spacing w:after="0" w:line="321" w:lineRule="auto"/>
        <w:sectPr>
          <w:headerReference w:type="default" r:id="rId76"/>
          <w:footerReference w:type="default" r:id="rId77"/>
          <w:pgSz w:w="17860" w:h="25260"/>
          <w:pgMar w:top="1400" w:right="0" w:bottom="2060" w:left="1200" w:header="1054" w:footer="1838"/>
          <w:pgNumType w:start="3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1767"/>
      </w:pPr>
      <w:r>
        <w:t>沉渣厚度：小于设计要求。</w:t>
      </w:r>
    </w:p>
    <w:p>
      <w:pPr>
        <w:spacing w:before="182" w:line="321" w:lineRule="auto"/>
        <w:ind w:left="1767" w:right="11726" w:hanging="418"/>
        <w:jc w:val="left"/>
        <w:rPr>
          <w:sz w:val="42"/>
        </w:rPr>
      </w:pPr>
      <w:r>
        <w:rPr>
          <w:b/>
          <w:sz w:val="42"/>
        </w:rPr>
        <w:t>（二） 承台、桥台</w:t>
      </w:r>
      <w:r>
        <w:rPr>
          <w:sz w:val="42"/>
        </w:rPr>
        <w:t>1、施工顺序：</w:t>
      </w:r>
    </w:p>
    <w:p>
      <w:pPr>
        <w:pStyle w:val="BodyText"/>
        <w:spacing w:line="321" w:lineRule="auto"/>
        <w:ind w:left="928" w:right="2254" w:firstLine="838"/>
      </w:pPr>
      <w:r>
        <w:t>基坑开挖→排水→砼垫层→立模→绑扎钢筋→立柱插筋→砼灌注→养护→拆模→基坑回填</w:t>
      </w:r>
    </w:p>
    <w:p>
      <w:pPr>
        <w:pStyle w:val="ListParagraph"/>
        <w:numPr>
          <w:ilvl w:val="0"/>
          <w:numId w:val="49"/>
        </w:numPr>
        <w:tabs>
          <w:tab w:val="left" w:pos="2189"/>
        </w:tabs>
        <w:spacing w:before="0" w:after="0" w:line="536" w:lineRule="exact"/>
        <w:ind w:left="2188" w:right="0" w:hanging="422"/>
        <w:jc w:val="left"/>
        <w:rPr>
          <w:sz w:val="42"/>
        </w:rPr>
      </w:pPr>
      <w:r>
        <w:rPr>
          <w:sz w:val="42"/>
        </w:rPr>
        <w:t>、施工方法</w:t>
      </w:r>
    </w:p>
    <w:p>
      <w:pPr>
        <w:pStyle w:val="BodyText"/>
        <w:spacing w:before="180" w:line="321" w:lineRule="auto"/>
        <w:ind w:left="928" w:right="2046" w:firstLine="838"/>
      </w:pPr>
      <w:r>
        <w:t>钻孔灌注桩施工完成并经小应变试验后，对其方可进行开挖。采用挖掘机放坡无支护放坡开挖，挖深控制在距基底20cm 左右，余下的土人工清理。</w:t>
      </w:r>
    </w:p>
    <w:p>
      <w:pPr>
        <w:pStyle w:val="BodyText"/>
        <w:spacing w:line="321" w:lineRule="auto"/>
        <w:ind w:left="928" w:right="1957" w:firstLine="838"/>
      </w:pPr>
      <w:r>
        <w:rPr>
          <w:w w:val="100"/>
        </w:rPr>
        <w:t>桥台模板采用木模板</w:t>
      </w:r>
      <w:r>
        <w:rPr>
          <w:spacing w:val="-25"/>
          <w:w w:val="100"/>
        </w:rPr>
        <w:t>（</w:t>
      </w:r>
      <w:r>
        <w:rPr>
          <w:w w:val="100"/>
        </w:rPr>
        <w:t>1.22*2.44m</w:t>
      </w:r>
      <w:r>
        <w:rPr>
          <w:spacing w:val="-113"/>
        </w:rPr>
        <w:t xml:space="preserve"> </w:t>
      </w:r>
      <w:r>
        <w:rPr>
          <w:w w:val="100"/>
        </w:rPr>
        <w:t>或</w:t>
      </w:r>
      <w:r>
        <w:t xml:space="preserve"> </w:t>
      </w:r>
      <w:r>
        <w:rPr>
          <w:w w:val="100"/>
        </w:rPr>
        <w:t>1.0*2.0</w:t>
      </w:r>
      <w:r>
        <w:rPr>
          <w:spacing w:val="-6"/>
          <w:w w:val="100"/>
        </w:rPr>
        <w:t>m</w:t>
      </w:r>
      <w:r>
        <w:rPr>
          <w:spacing w:val="-209"/>
          <w:w w:val="100"/>
        </w:rPr>
        <w:t>）</w:t>
      </w:r>
      <w:r>
        <w:rPr>
          <w:w w:val="100"/>
        </w:rPr>
        <w:t>，</w:t>
      </w:r>
      <w:r>
        <w:rPr>
          <w:spacing w:val="-18"/>
          <w:w w:val="100"/>
        </w:rPr>
        <w:t>Φ</w:t>
      </w:r>
      <w:r>
        <w:rPr>
          <w:w w:val="100"/>
        </w:rPr>
        <w:t>48</w:t>
      </w:r>
      <w:r>
        <w:rPr>
          <w:spacing w:val="-109"/>
        </w:rPr>
        <w:t xml:space="preserve"> </w:t>
      </w:r>
      <w:r>
        <w:rPr>
          <w:w w:val="100"/>
        </w:rPr>
        <w:t xml:space="preserve">钢管背带，用 </w:t>
      </w:r>
      <w:r>
        <w:t>Φ16</w:t>
      </w:r>
      <w:r>
        <w:rPr>
          <w:spacing w:val="-17"/>
        </w:rPr>
        <w:t xml:space="preserve"> 对拉螺栓固定模板，外部采用方木 </w:t>
      </w:r>
      <w:r>
        <w:t>75×75</w:t>
      </w:r>
      <w:r>
        <w:rPr>
          <w:spacing w:val="-12"/>
        </w:rPr>
        <w:t xml:space="preserve"> 方木支撑。桥台各有四个， </w:t>
      </w:r>
      <w:r>
        <w:t>其模板各配制一套另加倒用三次的损耗量。模板的拼装要确保几何尺寸和平整度。</w:t>
      </w:r>
    </w:p>
    <w:p>
      <w:pPr>
        <w:pStyle w:val="BodyText"/>
        <w:spacing w:line="321" w:lineRule="auto"/>
        <w:ind w:left="928" w:right="2250" w:firstLine="838"/>
        <w:jc w:val="both"/>
      </w:pPr>
      <w:r>
        <w:t>钢筋制作前要做好原材料试验和焊接试验，并认真审阅图纸，按照图纸编制下料单，下料单的内容应包括钢筋种类、形状、长度、数量等。按下料单进行钢筋制作、分类堆码，现场进行绑扎。绑扎时，可附加架力筋进行固定，墩柱插筋定位采用钢筋箍架固定，并注意插筋接头按规范要求错开布置。</w:t>
      </w:r>
    </w:p>
    <w:p>
      <w:pPr>
        <w:pStyle w:val="BodyText"/>
        <w:spacing w:line="321" w:lineRule="auto"/>
        <w:ind w:left="928" w:right="1829" w:firstLine="838"/>
      </w:pPr>
      <w:r>
        <w:t>砼灌注采用商品砼，承台砼为C25，桥台砼为C30，利用泵车浇注，分层灌注和捣固密实，用草包覆盖洒水养生。当承台和桥台砼达到一定强度， 经监理检查同意后，方可回填土。回填土前应割除对拉螺栓头，排除积水， 分层回填，分层夯实，每层厚度为 20—30cm。</w:t>
      </w:r>
    </w:p>
    <w:p>
      <w:pPr>
        <w:pStyle w:val="BodyText"/>
        <w:spacing w:line="534" w:lineRule="exact"/>
        <w:ind w:left="1770"/>
      </w:pPr>
      <w:r>
        <w:t>3、质量标准</w:t>
      </w:r>
    </w:p>
    <w:p>
      <w:pPr>
        <w:pStyle w:val="BodyText"/>
        <w:tabs>
          <w:tab w:val="left" w:pos="6807"/>
        </w:tabs>
        <w:spacing w:before="171"/>
        <w:ind w:left="1767"/>
      </w:pPr>
      <w:r>
        <w:t>宽度：±10mm</w:t>
        <w:tab/>
        <w:t>顶面高程：±10mm</w:t>
      </w:r>
    </w:p>
    <w:p>
      <w:pPr>
        <w:pStyle w:val="BodyText"/>
        <w:tabs>
          <w:tab w:val="left" w:pos="6807"/>
          <w:tab w:val="left" w:pos="7020"/>
        </w:tabs>
        <w:spacing w:before="182" w:line="321" w:lineRule="auto"/>
        <w:ind w:left="1767" w:right="6483"/>
      </w:pPr>
      <w:r>
        <w:t>高度：±10mm</w:t>
        <w:tab/>
        <w:t>纵横轴线</w:t>
      </w:r>
      <w:r>
        <w:rPr>
          <w:spacing w:val="-4"/>
        </w:rPr>
        <w:t xml:space="preserve">：±15mm </w:t>
      </w:r>
      <w:r>
        <w:t>平整度：&lt;5mm</w:t>
        <w:tab/>
        <w:tab/>
        <w:t>麻面：每侧</w:t>
      </w:r>
      <w:r>
        <w:rPr>
          <w:spacing w:val="-7"/>
        </w:rPr>
        <w:t>〈</w:t>
      </w:r>
      <w:r>
        <w:t>1%</w:t>
      </w:r>
    </w:p>
    <w:p>
      <w:pPr>
        <w:spacing w:before="0" w:line="321" w:lineRule="auto"/>
        <w:ind w:left="1767" w:right="12154" w:firstLine="3"/>
        <w:jc w:val="left"/>
        <w:rPr>
          <w:sz w:val="42"/>
        </w:rPr>
      </w:pPr>
      <w:r>
        <w:rPr>
          <w:b/>
          <w:sz w:val="42"/>
        </w:rPr>
        <w:t>（三）</w:t>
      </w:r>
      <w:r>
        <w:rPr>
          <w:b/>
          <w:spacing w:val="68"/>
          <w:sz w:val="42"/>
        </w:rPr>
        <w:t xml:space="preserve"> 墩柱</w:t>
      </w:r>
      <w:r>
        <w:rPr>
          <w:sz w:val="42"/>
        </w:rPr>
        <w:t>1</w:t>
      </w:r>
      <w:r>
        <w:rPr>
          <w:spacing w:val="-4"/>
          <w:sz w:val="42"/>
        </w:rPr>
        <w:t>、施工顺序：</w:t>
      </w:r>
    </w:p>
    <w:p>
      <w:pPr>
        <w:pStyle w:val="BodyText"/>
        <w:spacing w:line="536" w:lineRule="exact"/>
        <w:ind w:left="1767"/>
      </w:pPr>
      <w:r>
        <w:t>放柱位“+”字线→凿毛清理→搭架子→绑钢筋→扣模板→校正柱模→</w:t>
      </w:r>
    </w:p>
    <w:p>
      <w:pPr>
        <w:spacing w:after="0" w:line="536" w:lineRule="exact"/>
        <w:sectPr>
          <w:headerReference w:type="default" r:id="rId78"/>
          <w:footerReference w:type="default" r:id="rId79"/>
          <w:pgSz w:w="17860" w:h="25260"/>
          <w:pgMar w:top="1400" w:right="0" w:bottom="2060" w:left="1200" w:header="1054" w:footer="1838"/>
          <w:pgNumType w:start="3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1774" w:right="6885" w:hanging="846"/>
      </w:pPr>
      <w:r>
        <w:t>抄平→浇砼→预埋铁件预埋及检查→拆模→养护2、施工方法：</w:t>
      </w:r>
    </w:p>
    <w:p>
      <w:pPr>
        <w:pStyle w:val="BodyText"/>
        <w:spacing w:line="321" w:lineRule="auto"/>
        <w:ind w:left="928" w:right="1829" w:firstLine="838"/>
      </w:pPr>
      <w:r>
        <w:t>本工程立柱是Ф1000</w:t>
      </w:r>
      <w:r>
        <w:rPr>
          <w:spacing w:val="-18"/>
        </w:rPr>
        <w:t xml:space="preserve"> 的圆柱，高约 </w:t>
      </w:r>
      <w:r>
        <w:t>1.2m</w:t>
      </w:r>
      <w:r>
        <w:rPr>
          <w:spacing w:val="-16"/>
        </w:rPr>
        <w:t xml:space="preserve">，共有 </w:t>
      </w:r>
      <w:r>
        <w:t>12</w:t>
      </w:r>
      <w:r>
        <w:rPr>
          <w:spacing w:val="-8"/>
        </w:rPr>
        <w:t xml:space="preserve"> 个，模板采用定型钢模板，配制三个立柱的模板，倒用三次。模板为整体拼装式，一次支立 </w:t>
      </w:r>
      <w:r>
        <w:rPr>
          <w:spacing w:val="-9"/>
        </w:rPr>
        <w:t>成型，底脚四周采用承台预埋铁件固定，上部四周用花篮螺栓同地锚紧固。</w:t>
      </w:r>
      <w:r>
        <w:rPr>
          <w:spacing w:val="-1"/>
        </w:rPr>
        <w:t xml:space="preserve">墩柱底部，用干硬性水泥砂浆找平。模板采用吊机吊装，先下部对位固定， </w:t>
      </w:r>
      <w:r>
        <w:t>然后挂锤球，用花篮螺栓调整上端至模板各面垂直固定。</w:t>
      </w:r>
    </w:p>
    <w:p>
      <w:pPr>
        <w:pStyle w:val="BodyText"/>
        <w:spacing w:line="321" w:lineRule="auto"/>
        <w:ind w:left="928" w:right="1852" w:firstLine="630"/>
      </w:pPr>
      <w:r>
        <w:t>立柱砼为 C30，采用商品砼，利用泵车浇注，分层灌注和捣固密实，灌注高度不超过 2m。灌注开始墩身底部铺设与砼相同级强度的砂浆厚度3cm， 灌注速度控制 2m/h，砼流动性随高度上升进行递减调整。捣固采用插入式振捣棒振捣，养生采用外包塑料薄膜封闭，利用自身水分养生。</w:t>
      </w:r>
    </w:p>
    <w:p>
      <w:pPr>
        <w:pStyle w:val="BodyText"/>
        <w:spacing w:line="535" w:lineRule="exact"/>
        <w:ind w:left="1767"/>
      </w:pPr>
      <w:r>
        <w:t>3、质量标准：</w:t>
      </w:r>
    </w:p>
    <w:p>
      <w:pPr>
        <w:pStyle w:val="BodyText"/>
        <w:tabs>
          <w:tab w:val="left" w:pos="8698"/>
        </w:tabs>
        <w:spacing w:before="174"/>
        <w:ind w:left="1767"/>
      </w:pPr>
      <w:r>
        <w:t>顶面高程：±10mm</w:t>
        <w:tab/>
        <w:t>麻面：</w:t>
      </w:r>
      <w:r>
        <w:rPr>
          <w:spacing w:val="-2"/>
        </w:rPr>
        <w:t xml:space="preserve"> </w:t>
      </w:r>
      <w:r>
        <w:t>≤1%</w:t>
      </w:r>
    </w:p>
    <w:p>
      <w:pPr>
        <w:pStyle w:val="BodyText"/>
        <w:tabs>
          <w:tab w:val="left" w:pos="3872"/>
          <w:tab w:val="left" w:pos="8698"/>
        </w:tabs>
        <w:spacing w:before="182"/>
        <w:ind w:left="1767"/>
      </w:pPr>
      <w:r>
        <w:t>纵横轴线</w:t>
        <w:tab/>
        <w:t>&lt;8mm</w:t>
        <w:tab/>
        <w:t>平整度：&lt;5mm</w:t>
      </w:r>
    </w:p>
    <w:p>
      <w:pPr>
        <w:pStyle w:val="BodyText"/>
        <w:tabs>
          <w:tab w:val="left" w:pos="3872"/>
          <w:tab w:val="left" w:pos="8802"/>
        </w:tabs>
        <w:spacing w:before="182"/>
        <w:ind w:left="1767"/>
      </w:pPr>
      <w:r>
        <w:t>垂直度：</w:t>
        <w:tab/>
        <w:t>&lt;0.15%H</w:t>
      </w:r>
      <w:r>
        <w:rPr>
          <w:spacing w:val="-112"/>
        </w:rPr>
        <w:t xml:space="preserve"> </w:t>
      </w:r>
      <w:r>
        <w:t>且≤5mm</w:t>
        <w:tab/>
        <w:t>预埋铁件位置：&lt;10mm</w:t>
      </w:r>
    </w:p>
    <w:p>
      <w:pPr>
        <w:pStyle w:val="Heading2"/>
        <w:spacing w:before="183"/>
        <w:ind w:left="1770"/>
      </w:pPr>
      <w:r>
        <w:t>（四）台帽</w:t>
      </w:r>
    </w:p>
    <w:p>
      <w:pPr>
        <w:pStyle w:val="BodyText"/>
        <w:spacing w:before="181"/>
        <w:ind w:left="1981"/>
      </w:pPr>
      <w:r>
        <w:t>1、施工顺序：</w:t>
      </w:r>
    </w:p>
    <w:p>
      <w:pPr>
        <w:pStyle w:val="BodyText"/>
        <w:spacing w:before="182"/>
        <w:ind w:left="1785"/>
      </w:pPr>
      <w:r>
        <w:t>基础处理→支架搭设→铺设底模→钢筋绑扎→立侧模→浇砼→拆侧模</w:t>
      </w:r>
    </w:p>
    <w:p>
      <w:pPr>
        <w:pStyle w:val="BodyText"/>
        <w:spacing w:before="182"/>
        <w:ind w:left="928"/>
      </w:pPr>
      <w:r>
        <w:t>→养护。</w:t>
      </w:r>
    </w:p>
    <w:p>
      <w:pPr>
        <w:pStyle w:val="BodyText"/>
        <w:spacing w:before="182"/>
        <w:ind w:left="1767"/>
      </w:pPr>
      <w:r>
        <w:t>2、施工方法：</w:t>
      </w:r>
    </w:p>
    <w:p>
      <w:pPr>
        <w:pStyle w:val="ListParagraph"/>
        <w:numPr>
          <w:ilvl w:val="0"/>
          <w:numId w:val="48"/>
        </w:numPr>
        <w:tabs>
          <w:tab w:val="left" w:pos="3017"/>
        </w:tabs>
        <w:spacing w:before="182" w:after="0" w:line="321" w:lineRule="auto"/>
        <w:ind w:left="928" w:right="1906" w:firstLine="838"/>
        <w:jc w:val="left"/>
        <w:rPr>
          <w:sz w:val="42"/>
        </w:rPr>
      </w:pPr>
      <w:r>
        <w:rPr>
          <w:spacing w:val="1"/>
          <w:sz w:val="42"/>
        </w:rPr>
        <w:t>基底处理：支架下部做特殊处理，原地面夯实后，垫</w:t>
      </w:r>
      <w:r>
        <w:rPr>
          <w:sz w:val="42"/>
        </w:rPr>
        <w:t>10cm</w:t>
      </w:r>
      <w:r>
        <w:rPr>
          <w:spacing w:val="-34"/>
          <w:sz w:val="42"/>
        </w:rPr>
        <w:t xml:space="preserve"> 厚碎</w:t>
      </w:r>
      <w:r>
        <w:rPr>
          <w:spacing w:val="-45"/>
          <w:sz w:val="42"/>
        </w:rPr>
        <w:t xml:space="preserve">石，其上浇 </w:t>
      </w:r>
      <w:r>
        <w:rPr>
          <w:sz w:val="42"/>
        </w:rPr>
        <w:t>C15</w:t>
      </w:r>
      <w:r>
        <w:rPr>
          <w:spacing w:val="-52"/>
          <w:sz w:val="42"/>
        </w:rPr>
        <w:t xml:space="preserve"> 砼厚 </w:t>
      </w:r>
      <w:r>
        <w:rPr>
          <w:sz w:val="42"/>
        </w:rPr>
        <w:t>10cm</w:t>
      </w:r>
      <w:r>
        <w:rPr>
          <w:spacing w:val="-22"/>
          <w:sz w:val="42"/>
        </w:rPr>
        <w:t xml:space="preserve"> 每侧比盖梁边缘宽出 </w:t>
      </w:r>
      <w:r>
        <w:rPr>
          <w:spacing w:val="-27"/>
          <w:sz w:val="42"/>
        </w:rPr>
        <w:t>0.5m</w:t>
      </w:r>
      <w:r>
        <w:rPr>
          <w:spacing w:val="-7"/>
          <w:sz w:val="42"/>
        </w:rPr>
        <w:t>，地坪上铺设</w:t>
      </w:r>
      <w:r>
        <w:rPr>
          <w:sz w:val="42"/>
        </w:rPr>
        <w:t>[12</w:t>
      </w:r>
      <w:r>
        <w:rPr>
          <w:spacing w:val="-31"/>
          <w:sz w:val="42"/>
        </w:rPr>
        <w:t xml:space="preserve"> 槽钢， </w:t>
      </w:r>
      <w:r>
        <w:rPr>
          <w:sz w:val="42"/>
        </w:rPr>
        <w:t>支架支撑在槽钢上。</w:t>
      </w:r>
    </w:p>
    <w:p>
      <w:pPr>
        <w:pStyle w:val="ListParagraph"/>
        <w:numPr>
          <w:ilvl w:val="0"/>
          <w:numId w:val="48"/>
        </w:numPr>
        <w:tabs>
          <w:tab w:val="left" w:pos="3006"/>
        </w:tabs>
        <w:spacing w:before="0" w:after="0" w:line="321" w:lineRule="auto"/>
        <w:ind w:left="928" w:right="2092" w:firstLine="838"/>
        <w:jc w:val="left"/>
        <w:rPr>
          <w:sz w:val="42"/>
        </w:rPr>
      </w:pPr>
      <w:r>
        <w:rPr>
          <w:sz w:val="42"/>
        </w:rPr>
        <w:t>支架：采用</w:t>
      </w:r>
      <w:r>
        <w:rPr>
          <w:spacing w:val="-10"/>
          <w:sz w:val="42"/>
        </w:rPr>
        <w:t>Φ48</w:t>
      </w:r>
      <w:r>
        <w:rPr>
          <w:spacing w:val="-15"/>
          <w:sz w:val="42"/>
        </w:rPr>
        <w:t xml:space="preserve"> 钢管搭设满堂脚手架沿盖梁方向纵向间距 </w:t>
      </w:r>
      <w:r>
        <w:rPr>
          <w:sz w:val="42"/>
        </w:rPr>
        <w:t xml:space="preserve">0.6m </w:t>
      </w:r>
      <w:r>
        <w:rPr>
          <w:spacing w:val="-4"/>
          <w:sz w:val="42"/>
        </w:rPr>
        <w:t xml:space="preserve">横向间距 </w:t>
      </w:r>
      <w:r>
        <w:rPr>
          <w:sz w:val="42"/>
        </w:rPr>
        <w:t>0.5m</w:t>
      </w:r>
      <w:r>
        <w:rPr>
          <w:spacing w:val="-1"/>
          <w:sz w:val="42"/>
        </w:rPr>
        <w:t>，并设置扫地杆和剪刀撑，最上一层水平杆要严格控制好标</w:t>
      </w:r>
      <w:r>
        <w:rPr>
          <w:sz w:val="42"/>
        </w:rPr>
        <w:t>高，以便在支模时尽量少用木楔，减少沉降。支架搭设后须经专人检查， 合格方可进行下一道工序的施工。</w:t>
      </w:r>
    </w:p>
    <w:p>
      <w:pPr>
        <w:pStyle w:val="ListParagraph"/>
        <w:numPr>
          <w:ilvl w:val="0"/>
          <w:numId w:val="48"/>
        </w:numPr>
        <w:tabs>
          <w:tab w:val="left" w:pos="3049"/>
        </w:tabs>
        <w:spacing w:before="0" w:after="0" w:line="321" w:lineRule="auto"/>
        <w:ind w:left="928" w:right="1866" w:firstLine="838"/>
        <w:jc w:val="left"/>
        <w:rPr>
          <w:sz w:val="42"/>
        </w:rPr>
      </w:pPr>
      <w:r>
        <w:rPr>
          <w:sz w:val="42"/>
        </w:rPr>
        <w:t>模板：由于本桥盖梁尺寸均完全相同为提高砼表面质量，采用</w:t>
      </w:r>
      <w:r>
        <w:rPr>
          <w:spacing w:val="-15"/>
          <w:sz w:val="42"/>
        </w:rPr>
        <w:t xml:space="preserve">木模板，底模配 </w:t>
      </w:r>
      <w:r>
        <w:rPr>
          <w:sz w:val="42"/>
        </w:rPr>
        <w:t>2</w:t>
      </w:r>
      <w:r>
        <w:rPr>
          <w:spacing w:val="-36"/>
          <w:sz w:val="42"/>
        </w:rPr>
        <w:t xml:space="preserve"> 套，侧模 </w:t>
      </w:r>
      <w:r>
        <w:rPr>
          <w:sz w:val="42"/>
        </w:rPr>
        <w:t>1</w:t>
      </w:r>
      <w:r>
        <w:rPr>
          <w:spacing w:val="-12"/>
          <w:sz w:val="42"/>
        </w:rPr>
        <w:t xml:space="preserve"> 套，拉筋形式采用外拉筋加固，不设内拉筋，</w:t>
      </w:r>
    </w:p>
    <w:p>
      <w:pPr>
        <w:spacing w:after="0" w:line="321" w:lineRule="auto"/>
        <w:jc w:val="left"/>
        <w:rPr>
          <w:sz w:val="42"/>
        </w:rPr>
        <w:sectPr>
          <w:headerReference w:type="default" r:id="rId80"/>
          <w:footerReference w:type="default" r:id="rId81"/>
          <w:pgSz w:w="17860" w:h="25260"/>
          <w:pgMar w:top="1400" w:right="0" w:bottom="2060" w:left="1200" w:header="1054" w:footer="1838"/>
          <w:pgNumType w:start="3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以确保表面光滑颜面一致。</w:t>
      </w:r>
    </w:p>
    <w:p>
      <w:pPr>
        <w:pStyle w:val="ListParagraph"/>
        <w:numPr>
          <w:ilvl w:val="0"/>
          <w:numId w:val="75"/>
        </w:numPr>
        <w:tabs>
          <w:tab w:val="left" w:pos="3049"/>
        </w:tabs>
        <w:spacing w:before="182" w:after="0" w:line="321" w:lineRule="auto"/>
        <w:ind w:left="928" w:right="2236" w:firstLine="838"/>
        <w:jc w:val="both"/>
        <w:rPr>
          <w:sz w:val="42"/>
        </w:rPr>
      </w:pPr>
      <w:r>
        <w:rPr>
          <w:spacing w:val="-1"/>
          <w:sz w:val="42"/>
        </w:rPr>
        <w:t>钢筋：采用集中下料，现场放大样，绑扎骨架，骨架钢筋连接</w:t>
      </w:r>
      <w:r>
        <w:rPr>
          <w:sz w:val="42"/>
        </w:rPr>
        <w:t>形式采用焊接，主筋接头采用对焊，并按规范要求错开。对焊施工前要做原材料和对焊试件的检验，合格后方可施工。</w:t>
      </w:r>
    </w:p>
    <w:p>
      <w:pPr>
        <w:pStyle w:val="ListParagraph"/>
        <w:numPr>
          <w:ilvl w:val="0"/>
          <w:numId w:val="75"/>
        </w:numPr>
        <w:tabs>
          <w:tab w:val="left" w:pos="2820"/>
        </w:tabs>
        <w:spacing w:before="0" w:after="0" w:line="321" w:lineRule="auto"/>
        <w:ind w:left="928" w:right="2100" w:firstLine="838"/>
        <w:jc w:val="left"/>
        <w:rPr>
          <w:sz w:val="42"/>
        </w:rPr>
      </w:pPr>
      <w:r>
        <w:rPr>
          <w:spacing w:val="-4"/>
          <w:sz w:val="42"/>
        </w:rPr>
        <w:t xml:space="preserve">砼：盖梁砼为 </w:t>
      </w:r>
      <w:r>
        <w:rPr>
          <w:sz w:val="42"/>
        </w:rPr>
        <w:t>C30</w:t>
      </w:r>
      <w:r>
        <w:rPr>
          <w:spacing w:val="-1"/>
          <w:sz w:val="42"/>
        </w:rPr>
        <w:t>，采用商品砼，利用泵车浇注，分层灌注和捣</w:t>
      </w:r>
      <w:r>
        <w:rPr>
          <w:spacing w:val="-3"/>
          <w:sz w:val="42"/>
        </w:rPr>
        <w:t xml:space="preserve">固密实，灌注高度不超过 </w:t>
      </w:r>
      <w:r>
        <w:rPr>
          <w:sz w:val="42"/>
        </w:rPr>
        <w:t>2m</w:t>
      </w:r>
      <w:r>
        <w:rPr>
          <w:spacing w:val="-1"/>
          <w:sz w:val="42"/>
        </w:rPr>
        <w:t>。灌注开始墩身底部铺设与砼相同级强度的砂</w:t>
      </w:r>
      <w:r>
        <w:rPr>
          <w:spacing w:val="-3"/>
          <w:sz w:val="42"/>
        </w:rPr>
        <w:t xml:space="preserve">浆厚度 </w:t>
      </w:r>
      <w:r>
        <w:rPr>
          <w:sz w:val="42"/>
        </w:rPr>
        <w:t>3cm</w:t>
      </w:r>
      <w:r>
        <w:rPr>
          <w:spacing w:val="-2"/>
          <w:sz w:val="42"/>
        </w:rPr>
        <w:t xml:space="preserve">，灌注速度控制 </w:t>
      </w:r>
      <w:r>
        <w:rPr>
          <w:sz w:val="42"/>
        </w:rPr>
        <w:t>2m/h</w:t>
      </w:r>
      <w:r>
        <w:rPr>
          <w:spacing w:val="-1"/>
          <w:sz w:val="42"/>
        </w:rPr>
        <w:t>，砼流动性随高度上升进行递减调整。捣</w:t>
      </w:r>
      <w:r>
        <w:rPr>
          <w:sz w:val="42"/>
        </w:rPr>
        <w:t>固采用插入式振捣棒振捣，养生采用外包塑料薄膜封闭，利用自身水分养生。</w:t>
      </w:r>
    </w:p>
    <w:p>
      <w:pPr>
        <w:pStyle w:val="BodyText"/>
        <w:spacing w:line="533" w:lineRule="exact"/>
        <w:ind w:left="1767"/>
      </w:pPr>
      <w:r>
        <w:t>3、质量标准：</w:t>
      </w:r>
    </w:p>
    <w:p>
      <w:pPr>
        <w:pStyle w:val="BodyText"/>
        <w:tabs>
          <w:tab w:val="left" w:pos="8489"/>
        </w:tabs>
        <w:spacing w:before="179"/>
        <w:ind w:left="1767"/>
      </w:pPr>
      <w:r>
        <w:t>顶面高程：&lt;±5mm</w:t>
        <w:tab/>
        <w:t>平整度： &lt;2mm/2m</w:t>
      </w:r>
      <w:r>
        <w:rPr>
          <w:spacing w:val="-113"/>
        </w:rPr>
        <w:t xml:space="preserve"> </w:t>
      </w:r>
      <w:r>
        <w:t>直尺</w:t>
      </w:r>
    </w:p>
    <w:p>
      <w:pPr>
        <w:pStyle w:val="BodyText"/>
        <w:tabs>
          <w:tab w:val="left" w:pos="3026"/>
          <w:tab w:val="left" w:pos="8489"/>
          <w:tab w:val="left" w:pos="9331"/>
          <w:tab w:val="left" w:pos="12069"/>
        </w:tabs>
        <w:spacing w:before="181" w:line="321" w:lineRule="auto"/>
        <w:ind w:left="1767" w:right="3745"/>
      </w:pPr>
      <w:r>
        <w:t>轴线位移：</w:t>
      </w:r>
      <w:r>
        <w:rPr>
          <w:spacing w:val="4"/>
        </w:rPr>
        <w:t xml:space="preserve"> </w:t>
      </w:r>
      <w:r>
        <w:t>&lt;8mm</w:t>
        <w:tab/>
        <w:t>宽</w:t>
        <w:tab/>
        <w:t>度：</w:t>
      </w:r>
      <w:r>
        <w:rPr>
          <w:spacing w:val="2"/>
        </w:rPr>
        <w:t xml:space="preserve"> </w:t>
      </w:r>
      <w:r>
        <w:t>+15mm</w:t>
        <w:tab/>
      </w:r>
      <w:r>
        <w:rPr>
          <w:spacing w:val="-5"/>
        </w:rPr>
        <w:t xml:space="preserve">-8mm </w:t>
      </w:r>
      <w:r>
        <w:t>高</w:t>
        <w:tab/>
        <w:t>度： +5mm , -8mm</w:t>
      </w:r>
    </w:p>
    <w:p>
      <w:pPr>
        <w:pStyle w:val="Heading2"/>
        <w:spacing w:line="536" w:lineRule="exact"/>
        <w:ind w:left="2011"/>
      </w:pPr>
      <w:r>
        <w:t>（五）板梁（砼空心板梁）</w:t>
      </w:r>
    </w:p>
    <w:p>
      <w:pPr>
        <w:pStyle w:val="ListParagraph"/>
        <w:numPr>
          <w:ilvl w:val="1"/>
          <w:numId w:val="75"/>
        </w:numPr>
        <w:tabs>
          <w:tab w:val="left" w:pos="3269"/>
        </w:tabs>
        <w:spacing w:before="182" w:after="0" w:line="240" w:lineRule="auto"/>
        <w:ind w:left="3268" w:right="0" w:hanging="1081"/>
        <w:jc w:val="left"/>
        <w:rPr>
          <w:sz w:val="42"/>
        </w:rPr>
      </w:pPr>
      <w:r>
        <w:rPr>
          <w:sz w:val="42"/>
        </w:rPr>
        <w:t>施工工艺流程</w:t>
      </w:r>
    </w:p>
    <w:p>
      <w:pPr>
        <w:pStyle w:val="BodyText"/>
        <w:spacing w:before="183" w:line="321" w:lineRule="auto"/>
        <w:ind w:left="928" w:right="2164" w:firstLine="1349"/>
        <w:jc w:val="both"/>
      </w:pPr>
      <w:r>
        <w:t>制作张拉台座→制作板梁平台→钢绞线的下料、编束、穿钢绞线→ 预张拉→绑扎钢筋→立模→浇筑混凝土→充气橡胶芯模的安放和抽取→养护→拆模→放张→移梁</w:t>
      </w:r>
    </w:p>
    <w:p>
      <w:pPr>
        <w:pStyle w:val="ListParagraph"/>
        <w:numPr>
          <w:ilvl w:val="1"/>
          <w:numId w:val="75"/>
        </w:numPr>
        <w:tabs>
          <w:tab w:val="left" w:pos="3269"/>
        </w:tabs>
        <w:spacing w:before="0" w:after="0" w:line="535" w:lineRule="exact"/>
        <w:ind w:left="3268" w:right="0" w:hanging="1081"/>
        <w:jc w:val="left"/>
        <w:rPr>
          <w:sz w:val="42"/>
        </w:rPr>
      </w:pPr>
      <w:r>
        <w:rPr>
          <w:sz w:val="42"/>
        </w:rPr>
        <w:t>制梁台座</w:t>
      </w:r>
    </w:p>
    <w:p>
      <w:pPr>
        <w:pStyle w:val="ListParagraph"/>
        <w:numPr>
          <w:ilvl w:val="2"/>
          <w:numId w:val="75"/>
        </w:numPr>
        <w:tabs>
          <w:tab w:val="left" w:pos="3448"/>
          <w:tab w:val="left" w:pos="3449"/>
        </w:tabs>
        <w:spacing w:before="182" w:after="0" w:line="321" w:lineRule="auto"/>
        <w:ind w:left="928" w:right="1910" w:firstLine="1619"/>
        <w:jc w:val="left"/>
        <w:rPr>
          <w:sz w:val="42"/>
        </w:rPr>
      </w:pPr>
      <w:r>
        <w:rPr>
          <w:sz w:val="42"/>
        </w:rPr>
        <w:t>预应力张拉采用预应力和应变双控张拉，预应力钢绞线的标</w:t>
      </w:r>
      <w:r>
        <w:rPr>
          <w:spacing w:val="-20"/>
          <w:sz w:val="42"/>
        </w:rPr>
        <w:t xml:space="preserve">准强度为 </w:t>
      </w:r>
      <w:r>
        <w:rPr>
          <w:spacing w:val="-11"/>
          <w:sz w:val="42"/>
        </w:rPr>
        <w:t>1860Mpa</w:t>
      </w:r>
      <w:r>
        <w:rPr>
          <w:spacing w:val="-10"/>
          <w:sz w:val="42"/>
        </w:rPr>
        <w:t xml:space="preserve">，本预应力空心板张拉控制力采用 </w:t>
      </w:r>
      <w:r>
        <w:rPr>
          <w:sz w:val="42"/>
        </w:rPr>
        <w:t>0.75</w:t>
      </w:r>
      <w:r>
        <w:rPr>
          <w:spacing w:val="-101"/>
          <w:sz w:val="42"/>
        </w:rPr>
        <w:t xml:space="preserve"> </w:t>
      </w:r>
      <w:r>
        <w:rPr>
          <w:spacing w:val="-26"/>
          <w:sz w:val="42"/>
        </w:rPr>
        <w:t>Rb</w:t>
      </w:r>
      <w:r>
        <w:rPr>
          <w:spacing w:val="-41"/>
          <w:sz w:val="42"/>
        </w:rPr>
        <w:t xml:space="preserve">，即 </w:t>
      </w:r>
      <w:r>
        <w:rPr>
          <w:sz w:val="42"/>
        </w:rPr>
        <w:t>1395</w:t>
      </w:r>
      <w:r>
        <w:rPr>
          <w:spacing w:val="-102"/>
          <w:sz w:val="42"/>
        </w:rPr>
        <w:t xml:space="preserve"> </w:t>
      </w:r>
      <w:r>
        <w:rPr>
          <w:sz w:val="42"/>
        </w:rPr>
        <w:t>Mpa</w:t>
      </w:r>
      <w:r>
        <w:rPr>
          <w:spacing w:val="-14"/>
          <w:sz w:val="42"/>
        </w:rPr>
        <w:t>。</w:t>
      </w:r>
    </w:p>
    <w:p>
      <w:pPr>
        <w:pStyle w:val="ListParagraph"/>
        <w:numPr>
          <w:ilvl w:val="2"/>
          <w:numId w:val="75"/>
        </w:numPr>
        <w:tabs>
          <w:tab w:val="left" w:pos="3448"/>
          <w:tab w:val="left" w:pos="3449"/>
        </w:tabs>
        <w:spacing w:before="0" w:after="0" w:line="321" w:lineRule="auto"/>
        <w:ind w:left="928" w:right="2095" w:firstLine="1619"/>
        <w:jc w:val="left"/>
        <w:rPr>
          <w:sz w:val="42"/>
        </w:rPr>
      </w:pPr>
      <w:r>
        <w:rPr>
          <w:sz w:val="42"/>
        </w:rPr>
        <w:t>为确保安全，操作方便，采用重力锚式张拉台座，台座长度</w:t>
      </w:r>
      <w:r>
        <w:rPr>
          <w:spacing w:val="-13"/>
          <w:sz w:val="42"/>
        </w:rPr>
        <w:t xml:space="preserve">比板长每端加长 </w:t>
      </w:r>
      <w:r>
        <w:rPr>
          <w:sz w:val="42"/>
        </w:rPr>
        <w:t>1.5m</w:t>
      </w:r>
      <w:r>
        <w:rPr>
          <w:spacing w:val="-30"/>
          <w:sz w:val="42"/>
        </w:rPr>
        <w:t xml:space="preserve">。测量放线，进行 </w:t>
      </w:r>
      <w:r>
        <w:rPr>
          <w:sz w:val="42"/>
        </w:rPr>
        <w:t>D=0.8m</w:t>
      </w:r>
      <w:r>
        <w:rPr>
          <w:spacing w:val="-11"/>
          <w:sz w:val="42"/>
        </w:rPr>
        <w:t xml:space="preserve"> 钢筋混凝土抗滑桩和张拉横梁施工，之后测量放线开挖台座基坑，用压路机把基底碾压密实后，换填30cm</w:t>
      </w:r>
      <w:r>
        <w:rPr>
          <w:spacing w:val="-19"/>
          <w:sz w:val="42"/>
        </w:rPr>
        <w:t xml:space="preserve"> 的砂砾垫层，在碾压密实的砂砾垫层上浇筑一层厚度为 </w:t>
      </w:r>
      <w:r>
        <w:rPr>
          <w:spacing w:val="-16"/>
          <w:sz w:val="42"/>
        </w:rPr>
        <w:t>20cm（</w:t>
      </w:r>
      <w:r>
        <w:rPr>
          <w:spacing w:val="-32"/>
          <w:sz w:val="42"/>
        </w:rPr>
        <w:t xml:space="preserve">两端 </w:t>
      </w:r>
      <w:r>
        <w:rPr>
          <w:sz w:val="42"/>
        </w:rPr>
        <w:t xml:space="preserve">3m </w:t>
      </w:r>
      <w:r>
        <w:rPr>
          <w:spacing w:val="-26"/>
          <w:sz w:val="42"/>
        </w:rPr>
        <w:t xml:space="preserve">内为 </w:t>
      </w:r>
      <w:r>
        <w:rPr>
          <w:sz w:val="42"/>
        </w:rPr>
        <w:t>30cm）</w:t>
      </w:r>
      <w:r>
        <w:rPr>
          <w:spacing w:val="-20"/>
          <w:sz w:val="42"/>
        </w:rPr>
        <w:t xml:space="preserve">强度为 </w:t>
      </w:r>
      <w:r>
        <w:rPr>
          <w:sz w:val="42"/>
        </w:rPr>
        <w:t>C20</w:t>
      </w:r>
      <w:r>
        <w:rPr>
          <w:spacing w:val="-10"/>
          <w:sz w:val="42"/>
        </w:rPr>
        <w:t xml:space="preserve"> 的素混凝土，边浇筑，边抹平压光，严禁使用砂浆</w:t>
      </w:r>
      <w:r>
        <w:rPr>
          <w:sz w:val="42"/>
        </w:rPr>
        <w:t>找平。预应力钢筋的张放、临时锚固、混凝土浇筑、养护都在台座和平台上进行。</w:t>
      </w:r>
    </w:p>
    <w:p>
      <w:pPr>
        <w:pStyle w:val="ListParagraph"/>
        <w:numPr>
          <w:ilvl w:val="2"/>
          <w:numId w:val="75"/>
        </w:numPr>
        <w:tabs>
          <w:tab w:val="left" w:pos="3448"/>
          <w:tab w:val="left" w:pos="3449"/>
        </w:tabs>
        <w:spacing w:before="0" w:after="0" w:line="531" w:lineRule="exact"/>
        <w:ind w:left="3448" w:right="0" w:hanging="901"/>
        <w:jc w:val="left"/>
        <w:rPr>
          <w:sz w:val="42"/>
        </w:rPr>
      </w:pPr>
      <w:r>
        <w:rPr>
          <w:sz w:val="42"/>
        </w:rPr>
        <w:t>台座施工注意事项：台面要平整光滑，两侧边为直线且平行；</w:t>
      </w:r>
    </w:p>
    <w:p>
      <w:pPr>
        <w:spacing w:after="0" w:line="531" w:lineRule="exact"/>
        <w:jc w:val="left"/>
        <w:rPr>
          <w:sz w:val="42"/>
        </w:rPr>
        <w:sectPr>
          <w:headerReference w:type="default" r:id="rId82"/>
          <w:footerReference w:type="default" r:id="rId83"/>
          <w:pgSz w:w="17860" w:h="25260"/>
          <w:pgMar w:top="1400" w:right="0" w:bottom="2060" w:left="1200" w:header="1054" w:footer="1838"/>
          <w:pgNumType w:start="3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千斤顶支承的混凝土面要垂直台座轴线，锚垫板处混凝土振捣要密实。</w:t>
      </w:r>
    </w:p>
    <w:p>
      <w:pPr>
        <w:pStyle w:val="ListParagraph"/>
        <w:numPr>
          <w:ilvl w:val="1"/>
          <w:numId w:val="76"/>
        </w:numPr>
        <w:tabs>
          <w:tab w:val="left" w:pos="3244"/>
        </w:tabs>
        <w:spacing w:before="182" w:after="0" w:line="240" w:lineRule="auto"/>
        <w:ind w:left="3244" w:right="0" w:hanging="1053"/>
        <w:jc w:val="left"/>
        <w:rPr>
          <w:sz w:val="42"/>
        </w:rPr>
      </w:pPr>
      <w:r>
        <w:rPr>
          <w:sz w:val="42"/>
        </w:rPr>
        <w:t>校验千斤顶</w:t>
      </w:r>
    </w:p>
    <w:p>
      <w:pPr>
        <w:pStyle w:val="BodyText"/>
        <w:tabs>
          <w:tab w:val="left" w:pos="4286"/>
        </w:tabs>
        <w:spacing w:before="182"/>
        <w:ind w:left="3451"/>
      </w:pPr>
      <w:r>
        <w:t>①</w:t>
        <w:tab/>
        <w:t>校验方法</w:t>
      </w:r>
    </w:p>
    <w:p>
      <w:pPr>
        <w:pStyle w:val="BodyText"/>
        <w:spacing w:before="182" w:line="321" w:lineRule="auto"/>
        <w:ind w:left="928" w:right="1829" w:firstLine="1259"/>
      </w:pPr>
      <w:r>
        <w:t xml:space="preserve">校验采用标准测力计校验法。千斤顶、油压表及油泵配套校验。将 </w:t>
      </w:r>
      <w:r>
        <w:rPr>
          <w:spacing w:val="-1"/>
        </w:rPr>
        <w:t>电动油泵的油路、电源接通，给千斤顶供油，活塞上移，顶压标准测力计。</w:t>
      </w:r>
      <w:r>
        <w:t>当测力计达到一定吨位时，立即从千斤顶的油压表上读数。各级吨位的压 力读数复校三次，然后计算油压表在各级吨位时相应读数的平均值，作为 压力表读数，再根据一元线性回归，计算出与设计张拉力相应的油压表读 数。</w:t>
      </w:r>
    </w:p>
    <w:p>
      <w:pPr>
        <w:pStyle w:val="BodyText"/>
        <w:tabs>
          <w:tab w:val="left" w:pos="3088"/>
        </w:tabs>
        <w:spacing w:line="532" w:lineRule="exact"/>
        <w:ind w:left="2188"/>
      </w:pPr>
      <w:r>
        <w:t>②</w:t>
        <w:tab/>
        <w:t>校验要求</w:t>
      </w:r>
    </w:p>
    <w:p>
      <w:pPr>
        <w:pStyle w:val="BodyText"/>
        <w:spacing w:before="182" w:line="321" w:lineRule="auto"/>
        <w:ind w:left="928" w:right="1902" w:firstLine="1349"/>
      </w:pPr>
      <w:r>
        <w:rPr>
          <w:spacing w:val="-11"/>
        </w:rPr>
        <w:t xml:space="preserve">在施工中发生下列任何情况时，都进行重新校验，确保张拉力准确： </w:t>
      </w:r>
      <w:r>
        <w:rPr>
          <w:spacing w:val="-3"/>
        </w:rPr>
        <w:t xml:space="preserve">校验期限超过 </w:t>
      </w:r>
      <w:r>
        <w:t>2</w:t>
      </w:r>
      <w:r>
        <w:rPr>
          <w:spacing w:val="-4"/>
        </w:rPr>
        <w:t xml:space="preserve"> 个月；千斤顶漏油或千斤顶检修后；张拉过程中，钢绞线经常出现断丝；钢绞线实测伸长值与理论计算值相差超过标准规定值时； 油压表指针不回零或调换千斤顶油压表时。</w:t>
      </w:r>
    </w:p>
    <w:p>
      <w:pPr>
        <w:pStyle w:val="ListParagraph"/>
        <w:numPr>
          <w:ilvl w:val="1"/>
          <w:numId w:val="76"/>
        </w:numPr>
        <w:tabs>
          <w:tab w:val="left" w:pos="2823"/>
        </w:tabs>
        <w:spacing w:before="0" w:after="0" w:line="534" w:lineRule="exact"/>
        <w:ind w:left="2822" w:right="0" w:hanging="1053"/>
        <w:jc w:val="left"/>
        <w:rPr>
          <w:sz w:val="42"/>
        </w:rPr>
      </w:pPr>
      <w:r>
        <w:rPr>
          <w:sz w:val="42"/>
        </w:rPr>
        <w:t>钢绞线的下料、编束</w:t>
      </w:r>
    </w:p>
    <w:p>
      <w:pPr>
        <w:pStyle w:val="BodyText"/>
        <w:spacing w:before="182" w:line="321" w:lineRule="auto"/>
        <w:ind w:left="928" w:right="2061" w:firstLine="2537"/>
      </w:pPr>
      <w:r>
        <w:t>钢绞线下料前先将钢绞线卷放在自制的放线架中，再将铁皮剪断，然后人抓住钢绞线一端，将钢绞线缓缓拉开（注意不使钢绞线产生</w:t>
      </w:r>
      <w:r>
        <w:rPr>
          <w:w w:val="100"/>
        </w:rPr>
        <w:t>有害变形，对有害变形的部分必须除掉</w:t>
      </w:r>
      <w:r>
        <w:rPr>
          <w:spacing w:val="-232"/>
          <w:w w:val="100"/>
        </w:rPr>
        <w:t>）</w:t>
      </w:r>
      <w:r>
        <w:rPr>
          <w:spacing w:val="-2"/>
          <w:w w:val="100"/>
        </w:rPr>
        <w:t>，钢绞线下料用砂轮切割机切断，</w:t>
      </w:r>
      <w:r>
        <w:t>严禁用电焊枪烧切，切割时对称切割，先切长束后切短束。</w:t>
      </w:r>
    </w:p>
    <w:p>
      <w:pPr>
        <w:pStyle w:val="BodyText"/>
        <w:spacing w:line="321" w:lineRule="auto"/>
        <w:ind w:left="928" w:right="2243" w:firstLine="2113"/>
      </w:pPr>
      <w:r>
        <w:t>钢绞线下料长度既要满足使用要求，又要防止下料过长造成浪费。每根钢绞线的长度按下式确定：</w:t>
      </w:r>
    </w:p>
    <w:p>
      <w:pPr>
        <w:pStyle w:val="BodyText"/>
        <w:spacing w:line="321" w:lineRule="auto"/>
        <w:ind w:left="3030" w:right="4164"/>
      </w:pPr>
      <w:r>
        <w:t>L=l+2×（l1+l2+l3+l4）式中：L—钢绞线下料长度l—孔道净长</w:t>
      </w:r>
    </w:p>
    <w:p>
      <w:pPr>
        <w:pStyle w:val="BodyText"/>
        <w:spacing w:line="321" w:lineRule="auto"/>
        <w:ind w:left="1770" w:right="10682" w:firstLine="1259"/>
        <w:jc w:val="right"/>
      </w:pPr>
      <w:r>
        <w:rPr>
          <w:spacing w:val="-1"/>
        </w:rPr>
        <w:t>l1</w:t>
      </w:r>
      <w:r>
        <w:rPr>
          <w:spacing w:val="-4"/>
        </w:rPr>
        <w:t>—工作锚长度</w:t>
      </w:r>
      <w:r>
        <w:rPr>
          <w:spacing w:val="-1"/>
        </w:rPr>
        <w:t>l2—千斤顶长度l3—工</w:t>
      </w:r>
      <w:r>
        <w:t>作锚长度l4—预留量，</w:t>
      </w:r>
      <w:r>
        <w:rPr>
          <w:spacing w:val="-53"/>
        </w:rPr>
        <w:t xml:space="preserve">取 </w:t>
      </w:r>
      <w:r>
        <w:t>100mm</w:t>
      </w:r>
    </w:p>
    <w:p>
      <w:pPr>
        <w:pStyle w:val="BodyText"/>
        <w:spacing w:line="321" w:lineRule="auto"/>
        <w:ind w:left="928" w:right="2240" w:firstLine="2537"/>
      </w:pPr>
      <w:r>
        <w:t>将下好的钢绞线放在工作台上，据设计编制成束。要求编束一定要绑紧，钢绞线要顺直，根与根之间不得相扭。施工时，预应力筋有</w:t>
      </w:r>
    </w:p>
    <w:p>
      <w:pPr>
        <w:spacing w:after="0" w:line="321" w:lineRule="auto"/>
        <w:sectPr>
          <w:headerReference w:type="default" r:id="rId84"/>
          <w:footerReference w:type="default" r:id="rId85"/>
          <w:pgSz w:w="17860" w:h="25260"/>
          <w:pgMar w:top="1400" w:right="0" w:bottom="2060" w:left="1200" w:header="1054" w:footer="1838"/>
          <w:pgNumType w:start="3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效长度范围以外的部分采用硬塑料管套住，进行失效处理。</w:t>
      </w:r>
    </w:p>
    <w:p>
      <w:pPr>
        <w:pStyle w:val="ListParagraph"/>
        <w:numPr>
          <w:ilvl w:val="1"/>
          <w:numId w:val="77"/>
        </w:numPr>
        <w:tabs>
          <w:tab w:val="left" w:pos="2823"/>
        </w:tabs>
        <w:spacing w:before="182" w:after="0" w:line="240" w:lineRule="auto"/>
        <w:ind w:left="2822" w:right="0" w:hanging="1053"/>
        <w:jc w:val="left"/>
        <w:rPr>
          <w:sz w:val="42"/>
        </w:rPr>
      </w:pPr>
      <w:r>
        <w:rPr>
          <w:sz w:val="42"/>
        </w:rPr>
        <w:t>双控张拉</w:t>
      </w:r>
    </w:p>
    <w:p>
      <w:pPr>
        <w:pStyle w:val="BodyText"/>
        <w:tabs>
          <w:tab w:val="left" w:pos="2609"/>
        </w:tabs>
        <w:spacing w:before="182"/>
        <w:ind w:left="1770"/>
      </w:pPr>
      <w:r>
        <w:t>①</w:t>
        <w:tab/>
        <w:t>涂隔离剂：</w:t>
      </w:r>
    </w:p>
    <w:p>
      <w:pPr>
        <w:pStyle w:val="BodyText"/>
        <w:spacing w:before="182" w:line="321" w:lineRule="auto"/>
        <w:ind w:left="928" w:right="2236" w:firstLine="1277"/>
      </w:pPr>
      <w:r>
        <w:t>隔离剂用肥皂和滑石粉加水稀释而成，隔离剂涂刷在台面上。钢绞线上严禁粘有油污、隔离剂等。</w:t>
      </w:r>
    </w:p>
    <w:p>
      <w:pPr>
        <w:pStyle w:val="BodyText"/>
        <w:tabs>
          <w:tab w:val="left" w:pos="2609"/>
        </w:tabs>
        <w:spacing w:line="536" w:lineRule="exact"/>
        <w:ind w:left="1770"/>
      </w:pPr>
      <w:r>
        <w:t>②</w:t>
        <w:tab/>
        <w:t>张拉程序：</w:t>
      </w:r>
    </w:p>
    <w:p>
      <w:pPr>
        <w:pStyle w:val="BodyText"/>
        <w:spacing w:before="182" w:line="321" w:lineRule="auto"/>
        <w:ind w:left="928" w:right="2111" w:firstLine="842"/>
      </w:pPr>
      <w:r>
        <w:t>张拉程序为：0→初应力（10%σ）→105%σ</w:t>
      </w:r>
      <w:r>
        <w:rPr>
          <w:spacing w:val="-43"/>
        </w:rPr>
        <w:t xml:space="preserve"> 持荷 </w:t>
      </w:r>
      <w:r>
        <w:t>5min→0</w:t>
      </w:r>
      <w:r>
        <w:rPr>
          <w:spacing w:val="-17"/>
        </w:rPr>
        <w:t xml:space="preserve"> 安放芯模、</w:t>
      </w:r>
      <w:r>
        <w:t>绑扎钢筋、立外模板→100%σ。</w:t>
      </w:r>
    </w:p>
    <w:p>
      <w:pPr>
        <w:pStyle w:val="BodyText"/>
        <w:spacing w:line="537" w:lineRule="exact"/>
        <w:ind w:left="1770"/>
      </w:pPr>
      <w:r>
        <w:t>式中σ为预应力筋的设计张拉控制力。</w:t>
      </w:r>
    </w:p>
    <w:p>
      <w:pPr>
        <w:pStyle w:val="BodyText"/>
        <w:tabs>
          <w:tab w:val="left" w:pos="2609"/>
        </w:tabs>
        <w:spacing w:before="181"/>
        <w:ind w:left="1770"/>
      </w:pPr>
      <w:r>
        <w:t>③</w:t>
        <w:tab/>
        <w:t>预应力张拉</w:t>
      </w:r>
    </w:p>
    <w:p>
      <w:pPr>
        <w:pStyle w:val="BodyText"/>
        <w:spacing w:before="182" w:line="321" w:lineRule="auto"/>
        <w:ind w:left="928" w:right="1910" w:firstLine="1263"/>
      </w:pPr>
      <w:r>
        <w:rPr>
          <w:spacing w:val="-3"/>
        </w:rPr>
        <w:t xml:space="preserve">油压表精度选用 </w:t>
      </w:r>
      <w:r>
        <w:t>0.4</w:t>
      </w:r>
      <w:r>
        <w:rPr>
          <w:spacing w:val="-4"/>
        </w:rPr>
        <w:t xml:space="preserve"> 级。采用油压表读数与伸长值双向控制，使张拉力控制准确，先用穿心式千斤顶单根张拉钢绞丝，调整各钢绞线的初应</w:t>
      </w:r>
      <w:r>
        <w:rPr>
          <w:spacing w:val="2"/>
        </w:rPr>
        <w:t xml:space="preserve">力为设计张拉应力的 </w:t>
      </w:r>
      <w:r>
        <w:t>10%，使初应力一致。再用石笔在钢绞线上距支承板100mm</w:t>
      </w:r>
      <w:r>
        <w:rPr>
          <w:spacing w:val="-19"/>
        </w:rPr>
        <w:t xml:space="preserve"> 处画出一道起始标距线，作测量伸长值用。然后接通高压油泵的油路</w:t>
      </w:r>
      <w:r>
        <w:rPr>
          <w:spacing w:val="-22"/>
        </w:rPr>
        <w:t xml:space="preserve">电路给千斤顶供油，整体张拉至钢绞线的设计张拉应力的 </w:t>
      </w:r>
      <w:r>
        <w:rPr>
          <w:spacing w:val="-27"/>
        </w:rPr>
        <w:t>105</w:t>
      </w:r>
      <w:r>
        <w:rPr>
          <w:spacing w:val="-29"/>
        </w:rPr>
        <w:t xml:space="preserve">%，持荷 </w:t>
      </w:r>
      <w:r>
        <w:rPr>
          <w:spacing w:val="-5"/>
        </w:rPr>
        <w:t xml:space="preserve">5min， </w:t>
      </w:r>
      <w:r>
        <w:rPr>
          <w:spacing w:val="-4"/>
        </w:rPr>
        <w:t xml:space="preserve">测量伸长值的长度，实测伸长值与理论伸长值之差在 </w:t>
      </w:r>
      <w:r>
        <w:t>+10</w:t>
      </w:r>
      <w:r>
        <w:rPr>
          <w:spacing w:val="5"/>
        </w:rPr>
        <w:t>％至</w:t>
      </w:r>
      <w:r>
        <w:t>-5%范围内， 即可进行下一步工作。如超过此值，应暂停张拉，查明原因采取措施予以调整后，方可继续张拉。</w:t>
      </w:r>
    </w:p>
    <w:p>
      <w:pPr>
        <w:pStyle w:val="BodyText"/>
        <w:tabs>
          <w:tab w:val="left" w:pos="2609"/>
        </w:tabs>
        <w:spacing w:line="530" w:lineRule="exact"/>
        <w:ind w:left="1770"/>
      </w:pPr>
      <w:r>
        <w:t>④</w:t>
        <w:tab/>
        <w:t>注意事项</w:t>
      </w:r>
    </w:p>
    <w:p>
      <w:pPr>
        <w:pStyle w:val="BodyText"/>
        <w:spacing w:before="182"/>
        <w:ind w:left="2191"/>
      </w:pPr>
      <w:r>
        <w:t>张拉过程中，做好张拉伸长值和油压表读数的记录；</w:t>
      </w:r>
    </w:p>
    <w:p>
      <w:pPr>
        <w:pStyle w:val="BodyText"/>
        <w:spacing w:before="182" w:line="321" w:lineRule="auto"/>
        <w:ind w:left="928" w:right="2236" w:firstLine="1277"/>
      </w:pPr>
      <w:r>
        <w:t>两个千斤顶张拉要同步，千斤顶的中心要和所有的钢绞线重心在同一平面内，使所有钢绞线受力均匀；</w:t>
      </w:r>
    </w:p>
    <w:p>
      <w:pPr>
        <w:pStyle w:val="BodyText"/>
        <w:spacing w:line="536" w:lineRule="exact"/>
        <w:ind w:left="2206"/>
      </w:pPr>
      <w:r>
        <w:t>每块板中不允许有一根钢绞线断裂，每根钢绞线束中断丝不得超过</w:t>
      </w:r>
    </w:p>
    <w:p>
      <w:pPr>
        <w:pStyle w:val="BodyText"/>
        <w:rPr>
          <w:sz w:val="11"/>
        </w:rPr>
      </w:pPr>
    </w:p>
    <w:p>
      <w:pPr>
        <w:pStyle w:val="BodyText"/>
        <w:spacing w:before="42"/>
        <w:ind w:left="928"/>
      </w:pPr>
      <w:r>
        <w:t>两丝；</w:t>
      </w:r>
    </w:p>
    <w:p>
      <w:pPr>
        <w:pStyle w:val="BodyText"/>
        <w:spacing w:before="182"/>
        <w:ind w:left="2191"/>
      </w:pPr>
      <w:r>
        <w:t>锚具内缩量，两端之和不大于 5mm；</w:t>
      </w:r>
    </w:p>
    <w:p>
      <w:pPr>
        <w:pStyle w:val="BodyText"/>
        <w:spacing w:before="182" w:line="321" w:lineRule="auto"/>
        <w:ind w:left="928" w:right="1829" w:firstLine="1277"/>
      </w:pPr>
      <w:r>
        <w:t xml:space="preserve">张拉时，严禁非工作人员进场，操作人员不得站在张拉千斤顶后， </w:t>
      </w:r>
      <w:r>
        <w:rPr>
          <w:spacing w:val="-1"/>
        </w:rPr>
        <w:t>以防飞锚，断丝伤人，高压油管拉头要紧密，并随时检查，以防喷油伤人。</w:t>
      </w:r>
    </w:p>
    <w:p>
      <w:pPr>
        <w:pStyle w:val="ListParagraph"/>
        <w:numPr>
          <w:ilvl w:val="1"/>
          <w:numId w:val="77"/>
        </w:numPr>
        <w:tabs>
          <w:tab w:val="left" w:pos="3061"/>
        </w:tabs>
        <w:spacing w:before="0" w:after="0" w:line="536" w:lineRule="exact"/>
        <w:ind w:left="3060" w:right="0" w:hanging="1053"/>
        <w:jc w:val="left"/>
        <w:rPr>
          <w:sz w:val="42"/>
        </w:rPr>
      </w:pPr>
      <w:r>
        <w:rPr>
          <w:sz w:val="42"/>
        </w:rPr>
        <w:t>钢筋加工与绑扎</w:t>
      </w:r>
    </w:p>
    <w:p>
      <w:pPr>
        <w:pStyle w:val="BodyText"/>
        <w:spacing w:before="181"/>
        <w:ind w:left="2008"/>
      </w:pPr>
      <w:r>
        <w:t>钢筋骨架绑扎成型在相应的台座上进行。台座上每隔 1m 放一根[14b</w:t>
      </w:r>
    </w:p>
    <w:p>
      <w:pPr>
        <w:spacing w:after="0"/>
        <w:sectPr>
          <w:headerReference w:type="default" r:id="rId86"/>
          <w:footerReference w:type="default" r:id="rId87"/>
          <w:pgSz w:w="17860" w:h="25260"/>
          <w:pgMar w:top="1400" w:right="0" w:bottom="2060" w:left="1200" w:header="1054" w:footer="1838"/>
          <w:pgNumType w:start="3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型槽钢，把钢筋置于其上绑扎，以利吊装。</w:t>
      </w:r>
    </w:p>
    <w:p>
      <w:pPr>
        <w:pStyle w:val="BodyText"/>
        <w:spacing w:before="182" w:line="321" w:lineRule="auto"/>
        <w:ind w:left="928" w:right="2102" w:firstLine="1079"/>
      </w:pPr>
      <w:r>
        <w:rPr>
          <w:spacing w:val="-4"/>
        </w:rPr>
        <w:t xml:space="preserve">千斤顶回油，放张钢绞线应力为 </w:t>
      </w:r>
      <w:r>
        <w:t>0</w:t>
      </w:r>
      <w:r>
        <w:rPr>
          <w:spacing w:val="-2"/>
        </w:rPr>
        <w:t>。开始绑扎钢筋。钢筋按设计要求</w:t>
      </w:r>
      <w:r>
        <w:t>下料，弯制准确，加工好的半成品分类挂牌存放。在钢筋绑扎之前，先在台座上准确地进行定位放线，确保钢筋的位置间距尺寸正确。在台座顶标出主筋、箍筋、模板位置。安放芯模后，直接绑扎成型。在钢筋外侧绑扎水泥砂浆垫块，确保混凝土保护层的厚度。</w:t>
      </w:r>
    </w:p>
    <w:p>
      <w:pPr>
        <w:pStyle w:val="BodyText"/>
        <w:spacing w:line="321" w:lineRule="auto"/>
        <w:ind w:left="928" w:right="1829" w:firstLine="1079"/>
      </w:pPr>
      <w:r>
        <w:t>钢筋绑扎时，自下而上依次进行，并采取可靠的临时加固措施，保证钢筋骨架的刚度和稳定性。钢筋严格按设计的规格、型号、几何尺寸施作， 并经隐蔽工程检查合格签证。</w:t>
      </w:r>
    </w:p>
    <w:p>
      <w:pPr>
        <w:pStyle w:val="BodyText"/>
        <w:spacing w:line="536" w:lineRule="exact"/>
        <w:ind w:left="2008"/>
      </w:pPr>
      <w:r>
        <w:t>绑扎好的钢筋骨架经质检人员检查合格后，即可入模。</w:t>
      </w:r>
    </w:p>
    <w:p>
      <w:pPr>
        <w:pStyle w:val="ListParagraph"/>
        <w:numPr>
          <w:ilvl w:val="1"/>
          <w:numId w:val="48"/>
        </w:numPr>
        <w:tabs>
          <w:tab w:val="left" w:pos="3061"/>
        </w:tabs>
        <w:spacing w:before="176" w:after="0" w:line="240" w:lineRule="auto"/>
        <w:ind w:left="3060" w:right="0" w:hanging="1053"/>
        <w:jc w:val="left"/>
        <w:rPr>
          <w:sz w:val="42"/>
        </w:rPr>
      </w:pPr>
      <w:r>
        <w:rPr>
          <w:sz w:val="42"/>
        </w:rPr>
        <w:t>模板工程</w:t>
      </w:r>
    </w:p>
    <w:p>
      <w:pPr>
        <w:pStyle w:val="BodyText"/>
        <w:spacing w:before="182" w:line="321" w:lineRule="auto"/>
        <w:ind w:left="928" w:right="2032" w:firstLine="1079"/>
      </w:pPr>
      <w:r>
        <w:t>立模顺序：安装底模→涂脱模剂→贴接缝止浆海绵条→安装侧模→上拉杆→安装端模→安装充气橡胶芯模</w:t>
      </w:r>
    </w:p>
    <w:p>
      <w:pPr>
        <w:pStyle w:val="BodyText"/>
        <w:spacing w:line="321" w:lineRule="auto"/>
        <w:ind w:left="928" w:right="2120" w:firstLine="849"/>
        <w:jc w:val="right"/>
      </w:pPr>
      <w:r>
        <w:t>模板采用整体拼装式钢模，模板包括底模、侧模、端模，事先编号， 对号入座。模板先拼装，后吊装，立模从一端开始进行。模板安置位置、尺寸准确，牢固可靠。确保在浇筑混凝土和振捣过程中不变形，不移位。单元模板每扇长度按空心板长度分节，同时侧模顶与底模每2m 设一道</w:t>
      </w:r>
    </w:p>
    <w:p>
      <w:pPr>
        <w:pStyle w:val="BodyText"/>
        <w:spacing w:line="321" w:lineRule="auto"/>
        <w:ind w:left="928" w:right="2250"/>
        <w:jc w:val="both"/>
      </w:pPr>
      <w:r>
        <w:t>拉杆，侧模与侧模间用螺杆连接，缝间压垫海绵条。待板底混凝土浇筑完后，安装充气橡胶芯模，绑扎上部未绑扎钢筋，进行完混凝土作业。浇筑混凝土时采取严格措施，防止芯膜的上浮或下沉，保证各部分结构尺寸的准确性。</w:t>
      </w:r>
    </w:p>
    <w:p>
      <w:pPr>
        <w:pStyle w:val="BodyText"/>
        <w:spacing w:line="528" w:lineRule="exact"/>
        <w:ind w:left="3473"/>
      </w:pPr>
      <w:r>
        <w:t>反拱度的设置：反拱度可由设计给定，是根据预应力大小计</w:t>
      </w:r>
    </w:p>
    <w:p>
      <w:pPr>
        <w:pStyle w:val="BodyText"/>
        <w:spacing w:before="182" w:line="321" w:lineRule="auto"/>
        <w:ind w:left="928" w:right="2250"/>
      </w:pPr>
      <w:r>
        <w:t>算得，预应力板梁上其他各点的反拱度，以中间点为最高值，以空心板的两端为零，按设计比例进行分配。</w:t>
      </w:r>
    </w:p>
    <w:p>
      <w:pPr>
        <w:pStyle w:val="ListParagraph"/>
        <w:numPr>
          <w:ilvl w:val="1"/>
          <w:numId w:val="48"/>
        </w:numPr>
        <w:tabs>
          <w:tab w:val="left" w:pos="2823"/>
        </w:tabs>
        <w:spacing w:before="0" w:after="0" w:line="537" w:lineRule="exact"/>
        <w:ind w:left="2822" w:right="0" w:hanging="1053"/>
        <w:jc w:val="left"/>
        <w:rPr>
          <w:sz w:val="42"/>
        </w:rPr>
      </w:pPr>
      <w:r>
        <w:rPr>
          <w:sz w:val="42"/>
        </w:rPr>
        <w:t>混凝土浇筑</w:t>
      </w:r>
    </w:p>
    <w:p>
      <w:pPr>
        <w:pStyle w:val="BodyText"/>
        <w:spacing w:before="181" w:line="321" w:lineRule="auto"/>
        <w:ind w:left="928" w:right="2013" w:firstLine="1079"/>
      </w:pPr>
      <w:r>
        <w:t>混凝土拌合采用自动计量拌合站拌合，拌和站设在梁场一端，拌和时水泥、砂子、碎石、水、外加剂严格按配合比进行配料，其误差控制在规范要求的范围内。</w:t>
      </w:r>
    </w:p>
    <w:p>
      <w:pPr>
        <w:pStyle w:val="BodyText"/>
        <w:spacing w:line="535" w:lineRule="exact"/>
        <w:ind w:left="2008"/>
      </w:pPr>
      <w:r>
        <w:t>用小型翻斗车将混凝土从拌和站运至浇筑空心板附近，然后用汽车吊</w:t>
      </w:r>
    </w:p>
    <w:p>
      <w:pPr>
        <w:spacing w:after="0" w:line="535" w:lineRule="exact"/>
        <w:sectPr>
          <w:headerReference w:type="default" r:id="rId88"/>
          <w:footerReference w:type="default" r:id="rId89"/>
          <w:pgSz w:w="17860" w:h="25260"/>
          <w:pgMar w:top="1400" w:right="0" w:bottom="2060" w:left="1200" w:header="1054" w:footer="1838"/>
          <w:pgNumType w:start="3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250"/>
      </w:pPr>
      <w:r>
        <w:rPr>
          <w:spacing w:val="-1"/>
        </w:rPr>
        <w:t>吊料斗进行浇筑。因空心板钢筋密集，混凝土截面小，可在外模一侧搭设</w:t>
      </w:r>
      <w:r>
        <w:rPr>
          <w:spacing w:val="-53"/>
        </w:rPr>
        <w:t xml:space="preserve">高 </w:t>
      </w:r>
      <w:r>
        <w:t>1.0m</w:t>
      </w:r>
      <w:r>
        <w:rPr>
          <w:spacing w:val="-25"/>
        </w:rPr>
        <w:t xml:space="preserve"> 上料平台，上铺设 </w:t>
      </w:r>
      <w:r>
        <w:t>2mm</w:t>
      </w:r>
      <w:r>
        <w:rPr>
          <w:spacing w:val="-12"/>
        </w:rPr>
        <w:t xml:space="preserve"> 厚钢板，用人工辅助上料入模。</w:t>
      </w:r>
    </w:p>
    <w:p>
      <w:pPr>
        <w:pStyle w:val="BodyText"/>
        <w:spacing w:line="321" w:lineRule="auto"/>
        <w:ind w:left="928" w:right="1897" w:firstLine="1079"/>
      </w:pPr>
      <w:r>
        <w:rPr>
          <w:spacing w:val="20"/>
        </w:rPr>
        <w:t>混凝土掺加</w:t>
      </w:r>
      <w:r>
        <w:t>FDN-3000</w:t>
      </w:r>
      <w:r>
        <w:rPr>
          <w:spacing w:val="-15"/>
        </w:rPr>
        <w:t xml:space="preserve"> 高效复合早强减水剂，以提高混凝土的和易性， </w:t>
      </w:r>
      <w:r>
        <w:rPr>
          <w:spacing w:val="-4"/>
        </w:rPr>
        <w:t xml:space="preserve">减少用水量，坍落度控制在 </w:t>
      </w:r>
      <w:r>
        <w:t>5～7cm。每次开盘后要作坍落度试验，严格控制水灰比。减水剂可预先一次性溶解于定量的水池中，以保证掺量准确均匀。</w:t>
      </w:r>
    </w:p>
    <w:p>
      <w:pPr>
        <w:pStyle w:val="BodyText"/>
        <w:spacing w:line="321" w:lineRule="auto"/>
        <w:ind w:left="928" w:right="2013" w:firstLine="1079"/>
      </w:pPr>
      <w:r>
        <w:t>混凝土用插入式振捣棒振捣。振捣范围和时间要适度。保证芯模下混凝土密实，振捣标准为混凝土不再下沉，无气泡上升，表面平坦并有薄层水泥浆出现。混凝土灌注采用先灌注底板，等芯模安放完毕后，再浇筑腹板和顶板混凝土，浇筑时要防止芯模漏气。</w:t>
      </w:r>
    </w:p>
    <w:p>
      <w:pPr>
        <w:pStyle w:val="BodyText"/>
        <w:spacing w:line="321" w:lineRule="auto"/>
        <w:ind w:left="928" w:right="2110" w:firstLine="1079"/>
      </w:pPr>
      <w:r>
        <w:rPr>
          <w:w w:val="100"/>
        </w:rPr>
        <w:t>每片空心板混凝土的浇筑时间不超过</w:t>
      </w:r>
      <w:r>
        <w:rPr>
          <w:spacing w:val="-119"/>
        </w:rPr>
        <w:t xml:space="preserve"> </w:t>
      </w:r>
      <w:r>
        <w:rPr>
          <w:w w:val="100"/>
        </w:rPr>
        <w:t>2</w:t>
      </w:r>
      <w:r>
        <w:rPr>
          <w:spacing w:val="-8"/>
          <w:w w:val="100"/>
        </w:rPr>
        <w:t>h</w:t>
      </w:r>
      <w:r>
        <w:rPr>
          <w:spacing w:val="-17"/>
          <w:w w:val="100"/>
        </w:rPr>
        <w:t>，每片空心板混凝土从拌合到</w:t>
      </w:r>
      <w:r>
        <w:rPr>
          <w:spacing w:val="-12"/>
        </w:rPr>
        <w:t xml:space="preserve">浇筑完成时间限制在 </w:t>
      </w:r>
      <w:r>
        <w:t>6～8h</w:t>
      </w:r>
      <w:r>
        <w:rPr>
          <w:spacing w:val="-27"/>
        </w:rPr>
        <w:t xml:space="preserve"> 之内。</w:t>
      </w:r>
    </w:p>
    <w:p>
      <w:pPr>
        <w:pStyle w:val="BodyText"/>
        <w:spacing w:line="321" w:lineRule="auto"/>
        <w:ind w:left="928" w:right="2043" w:firstLine="1079"/>
        <w:jc w:val="both"/>
      </w:pPr>
      <w:r>
        <w:rPr>
          <w:spacing w:val="-25"/>
        </w:rPr>
        <w:t xml:space="preserve">预制空心板顶面必须拉毛划槽，采用垂直于路线定向划槽，槽深 </w:t>
      </w:r>
      <w:r>
        <w:t>0.5～ 1cm</w:t>
      </w:r>
      <w:r>
        <w:rPr>
          <w:spacing w:val="-1"/>
        </w:rPr>
        <w:t>，为保证空心板与桥面铺装混凝土良好地结合，划槽横贯空心板面，每</w:t>
      </w:r>
      <w:r>
        <w:rPr>
          <w:spacing w:val="-18"/>
        </w:rPr>
        <w:t xml:space="preserve">延米不少于 </w:t>
      </w:r>
      <w:r>
        <w:t>10～15</w:t>
      </w:r>
      <w:r>
        <w:rPr>
          <w:spacing w:val="-37"/>
        </w:rPr>
        <w:t xml:space="preserve"> 道。</w:t>
      </w:r>
    </w:p>
    <w:p>
      <w:pPr>
        <w:pStyle w:val="ListParagraph"/>
        <w:numPr>
          <w:ilvl w:val="1"/>
          <w:numId w:val="48"/>
        </w:numPr>
        <w:tabs>
          <w:tab w:val="left" w:pos="3061"/>
        </w:tabs>
        <w:spacing w:before="0" w:after="0" w:line="535" w:lineRule="exact"/>
        <w:ind w:left="3060" w:right="0" w:hanging="1053"/>
        <w:jc w:val="left"/>
        <w:rPr>
          <w:sz w:val="42"/>
        </w:rPr>
      </w:pPr>
      <w:r>
        <w:rPr>
          <w:sz w:val="42"/>
        </w:rPr>
        <w:t>充气橡胶芯模的安放和抽取</w:t>
      </w:r>
    </w:p>
    <w:p>
      <w:pPr>
        <w:pStyle w:val="BodyText"/>
        <w:spacing w:before="170" w:line="321" w:lineRule="auto"/>
        <w:ind w:left="928" w:right="2013" w:firstLine="1079"/>
      </w:pPr>
      <w:r>
        <w:t>为了防止芯模在浇筑混凝土时发生偏移和上浮，在原设计的基础上， 增加芯模限位钢筋。</w:t>
      </w:r>
    </w:p>
    <w:p>
      <w:pPr>
        <w:pStyle w:val="BodyText"/>
        <w:spacing w:line="321" w:lineRule="auto"/>
        <w:ind w:left="928" w:right="1904" w:firstLine="1079"/>
      </w:pPr>
      <w:r>
        <w:rPr>
          <w:spacing w:val="-21"/>
        </w:rPr>
        <w:t xml:space="preserve">芯模抽取的早晚，影响着空心板的形成：抽取过早，混凝土下沉坍落， </w:t>
      </w:r>
      <w:r>
        <w:t>使空心板形成裂缝，甚至空洞。过晚，混凝土凝固，造成芯模与混凝土粘</w:t>
      </w:r>
      <w:r>
        <w:rPr>
          <w:spacing w:val="-25"/>
        </w:rPr>
        <w:t xml:space="preserve">结，很难拔出，抽取时间随天气气温而变化，一般在混凝土浇筑 </w:t>
      </w:r>
      <w:r>
        <w:t>3～12</w:t>
      </w:r>
      <w:r>
        <w:rPr>
          <w:spacing w:val="-64"/>
        </w:rPr>
        <w:t xml:space="preserve"> 个 </w:t>
      </w:r>
      <w:r>
        <w:t xml:space="preserve">h， </w:t>
      </w:r>
      <w:r>
        <w:rPr>
          <w:spacing w:val="-22"/>
        </w:rPr>
        <w:t xml:space="preserve">强度达到 </w:t>
      </w:r>
      <w:r>
        <w:t>4～8 MPa</w:t>
      </w:r>
      <w:r>
        <w:rPr>
          <w:spacing w:val="-15"/>
        </w:rPr>
        <w:t xml:space="preserve"> 时，可拔出胶囊。</w:t>
      </w:r>
    </w:p>
    <w:p>
      <w:pPr>
        <w:pStyle w:val="BodyText"/>
        <w:spacing w:line="534" w:lineRule="exact"/>
        <w:ind w:left="2429"/>
      </w:pPr>
      <w:r>
        <w:t>充气胶囊抽拔时间表</w:t>
      </w:r>
    </w:p>
    <w:p>
      <w:pPr>
        <w:pStyle w:val="BodyText"/>
        <w:tabs>
          <w:tab w:val="left" w:pos="7257"/>
        </w:tabs>
        <w:spacing w:before="180"/>
        <w:ind w:left="2004"/>
      </w:pPr>
      <w:r>
        <w:t>环境温度（°C）</w:t>
        <w:tab/>
        <w:t>混凝土浇筑完成时间</w:t>
      </w:r>
      <w:r>
        <w:rPr>
          <w:spacing w:val="-5"/>
        </w:rPr>
        <w:t>（h）</w:t>
      </w:r>
    </w:p>
    <w:p>
      <w:pPr>
        <w:pStyle w:val="BodyText"/>
        <w:tabs>
          <w:tab w:val="left" w:pos="9753"/>
        </w:tabs>
        <w:spacing w:before="182"/>
        <w:ind w:left="3657"/>
      </w:pPr>
      <w:r>
        <w:t>&gt;</w:t>
      </w:r>
      <w:r>
        <w:rPr>
          <w:spacing w:val="1"/>
        </w:rPr>
        <w:t xml:space="preserve"> </w:t>
      </w:r>
      <w:r>
        <w:t>+30</w:t>
        <w:tab/>
        <w:t>3</w:t>
      </w:r>
    </w:p>
    <w:p>
      <w:pPr>
        <w:pStyle w:val="BodyText"/>
        <w:tabs>
          <w:tab w:val="left" w:pos="9540"/>
        </w:tabs>
        <w:spacing w:before="182"/>
        <w:ind w:left="3657"/>
      </w:pPr>
      <w:r>
        <w:t>+20～+30</w:t>
        <w:tab/>
        <w:t>3～5</w:t>
      </w:r>
    </w:p>
    <w:p>
      <w:pPr>
        <w:pStyle w:val="BodyText"/>
        <w:tabs>
          <w:tab w:val="left" w:pos="9540"/>
        </w:tabs>
        <w:spacing w:before="182"/>
        <w:ind w:left="3657"/>
      </w:pPr>
      <w:r>
        <w:t>&gt;</w:t>
      </w:r>
      <w:r>
        <w:rPr>
          <w:spacing w:val="1"/>
        </w:rPr>
        <w:t xml:space="preserve"> </w:t>
      </w:r>
      <w:r>
        <w:t>+10～+20</w:t>
        <w:tab/>
        <w:t>5～8</w:t>
      </w:r>
    </w:p>
    <w:p>
      <w:pPr>
        <w:pStyle w:val="BodyText"/>
        <w:tabs>
          <w:tab w:val="left" w:pos="9753"/>
        </w:tabs>
        <w:spacing w:before="182"/>
        <w:ind w:left="3657"/>
      </w:pPr>
      <w:r>
        <w:t>&lt;</w:t>
      </w:r>
      <w:r>
        <w:rPr>
          <w:spacing w:val="1"/>
        </w:rPr>
        <w:t xml:space="preserve"> </w:t>
      </w:r>
      <w:r>
        <w:t>+10</w:t>
        <w:tab/>
        <w:t>8～12</w:t>
      </w:r>
    </w:p>
    <w:p>
      <w:pPr>
        <w:pStyle w:val="ListParagraph"/>
        <w:numPr>
          <w:ilvl w:val="1"/>
          <w:numId w:val="48"/>
        </w:numPr>
        <w:tabs>
          <w:tab w:val="left" w:pos="4350"/>
        </w:tabs>
        <w:spacing w:before="182" w:after="0" w:line="240" w:lineRule="auto"/>
        <w:ind w:left="4349" w:right="0" w:hanging="1262"/>
        <w:jc w:val="left"/>
        <w:rPr>
          <w:sz w:val="42"/>
        </w:rPr>
      </w:pPr>
      <w:r>
        <w:rPr>
          <w:sz w:val="42"/>
        </w:rPr>
        <w:t>养护、拆模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90"/>
          <w:footerReference w:type="default" r:id="rId91"/>
          <w:pgSz w:w="17860" w:h="25260"/>
          <w:pgMar w:top="1400" w:right="0" w:bottom="2060" w:left="1200" w:header="1054" w:footer="1838"/>
          <w:pgNumType w:start="4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013" w:firstLine="1079"/>
      </w:pPr>
      <w:r>
        <w:t>混凝土养护采用常规洒水养护。混凝土浇筑完毕终凝后，采用塑料管直接往混凝土表面洒水。拆模后用塑料薄膜包裹梁体，压好四周，进行养护，并往塑料薄膜内浇水。养护时间一般不少于 14 天。</w:t>
      </w:r>
    </w:p>
    <w:p>
      <w:pPr>
        <w:pStyle w:val="ListParagraph"/>
        <w:numPr>
          <w:ilvl w:val="1"/>
          <w:numId w:val="78"/>
        </w:numPr>
        <w:tabs>
          <w:tab w:val="left" w:pos="3453"/>
        </w:tabs>
        <w:spacing w:before="0" w:after="0" w:line="535" w:lineRule="exact"/>
        <w:ind w:left="3452" w:right="0" w:hanging="1262"/>
        <w:jc w:val="left"/>
        <w:rPr>
          <w:sz w:val="42"/>
        </w:rPr>
      </w:pPr>
      <w:r>
        <w:rPr>
          <w:sz w:val="42"/>
        </w:rPr>
        <w:t>预应力放张</w:t>
      </w:r>
    </w:p>
    <w:p>
      <w:pPr>
        <w:pStyle w:val="BodyText"/>
        <w:spacing w:before="182" w:line="321" w:lineRule="auto"/>
        <w:ind w:left="928" w:right="1906" w:firstLine="1263"/>
      </w:pPr>
      <w:r>
        <w:rPr>
          <w:spacing w:val="-17"/>
        </w:rPr>
        <w:t xml:space="preserve">梁体混凝土浇筑后，对混凝土试件检查，强度大于设计强度的 </w:t>
      </w:r>
      <w:r>
        <w:rPr>
          <w:spacing w:val="-5"/>
        </w:rPr>
        <w:t xml:space="preserve">100%， </w:t>
      </w:r>
      <w:r>
        <w:rPr>
          <w:spacing w:val="-19"/>
        </w:rPr>
        <w:t xml:space="preserve">龄期达到 </w:t>
      </w:r>
      <w:r>
        <w:t>10</w:t>
      </w:r>
      <w:r>
        <w:rPr>
          <w:spacing w:val="-11"/>
        </w:rPr>
        <w:t xml:space="preserve"> 天后方可分批放松钢绞线，放松时要对称、均匀、分次放张。</w:t>
      </w:r>
      <w:r>
        <w:rPr>
          <w:spacing w:val="-19"/>
        </w:rPr>
        <w:t>放张将千斤顶缓慢分次回油到零，再用砂轮切割机对称切割钢绞线。</w:t>
      </w:r>
      <w:r>
        <w:t>13m</w:t>
      </w:r>
      <w:r>
        <w:rPr>
          <w:spacing w:val="-50"/>
        </w:rPr>
        <w:t xml:space="preserve"> 空</w:t>
      </w:r>
      <w:r>
        <w:rPr>
          <w:spacing w:val="-57"/>
        </w:rPr>
        <w:t xml:space="preserve">心板上拱值不大于 </w:t>
      </w:r>
      <w:r>
        <w:t>2.0cm，10.4m</w:t>
      </w:r>
      <w:r>
        <w:rPr>
          <w:spacing w:val="-23"/>
        </w:rPr>
        <w:t xml:space="preserve"> 空心板上拱值不大于 </w:t>
      </w:r>
      <w:r>
        <w:t>1.5cm。</w:t>
      </w:r>
    </w:p>
    <w:p>
      <w:pPr>
        <w:pStyle w:val="ListParagraph"/>
        <w:numPr>
          <w:ilvl w:val="1"/>
          <w:numId w:val="78"/>
        </w:numPr>
        <w:tabs>
          <w:tab w:val="left" w:pos="3453"/>
        </w:tabs>
        <w:spacing w:before="0" w:after="0" w:line="535" w:lineRule="exact"/>
        <w:ind w:left="3452" w:right="0" w:hanging="1262"/>
        <w:jc w:val="left"/>
        <w:rPr>
          <w:sz w:val="42"/>
        </w:rPr>
      </w:pPr>
      <w:r>
        <w:rPr>
          <w:sz w:val="42"/>
        </w:rPr>
        <w:t>移板</w:t>
      </w:r>
    </w:p>
    <w:p>
      <w:pPr>
        <w:pStyle w:val="BodyText"/>
        <w:spacing w:before="182" w:line="321" w:lineRule="auto"/>
        <w:ind w:left="928" w:right="2236" w:firstLine="1277"/>
      </w:pPr>
      <w:r>
        <w:rPr>
          <w:spacing w:val="-1"/>
        </w:rPr>
        <w:t>标注生产日期、板号。龙门吊吊起空心板，龙门吊行走，移板至存</w:t>
      </w:r>
      <w:r>
        <w:t>板场，松钩存放。</w:t>
      </w:r>
    </w:p>
    <w:p>
      <w:pPr>
        <w:spacing w:before="0" w:line="321" w:lineRule="auto"/>
        <w:ind w:left="1767" w:right="12154" w:firstLine="215"/>
        <w:jc w:val="left"/>
        <w:rPr>
          <w:sz w:val="42"/>
        </w:rPr>
      </w:pPr>
      <w:r>
        <w:rPr>
          <w:b/>
          <w:sz w:val="42"/>
        </w:rPr>
        <w:t xml:space="preserve">（六）架梁 </w:t>
      </w:r>
      <w:r>
        <w:rPr>
          <w:spacing w:val="-1"/>
          <w:sz w:val="42"/>
        </w:rPr>
        <w:t>1</w:t>
      </w:r>
      <w:r>
        <w:rPr>
          <w:spacing w:val="-4"/>
          <w:sz w:val="42"/>
        </w:rPr>
        <w:t>、架梁顺序：</w:t>
      </w:r>
    </w:p>
    <w:p>
      <w:pPr>
        <w:pStyle w:val="BodyText"/>
        <w:spacing w:line="321" w:lineRule="auto"/>
        <w:ind w:left="1767" w:right="8993"/>
      </w:pPr>
      <w:r>
        <w:rPr>
          <w:spacing w:val="-2"/>
        </w:rPr>
        <w:t>由标高低向标高高的位置架梁。</w:t>
      </w:r>
      <w:r>
        <w:t>2、准备工作：</w:t>
      </w:r>
    </w:p>
    <w:p>
      <w:pPr>
        <w:pStyle w:val="ListParagraph"/>
        <w:numPr>
          <w:ilvl w:val="0"/>
          <w:numId w:val="47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做作好运梁车和吊机行走线及场地的清理和处理，吊机行走线首</w:t>
      </w:r>
      <w:r>
        <w:rPr>
          <w:sz w:val="42"/>
        </w:rPr>
        <w:t>先对基础进行碾压，如基底较好者可直接铺设路基箱板，不好者须先用道</w:t>
      </w:r>
      <w:r>
        <w:rPr>
          <w:spacing w:val="-27"/>
          <w:sz w:val="42"/>
        </w:rPr>
        <w:t xml:space="preserve">碴铺设 </w:t>
      </w:r>
      <w:r>
        <w:rPr>
          <w:sz w:val="42"/>
        </w:rPr>
        <w:t>20cm，其上铺设路基箱板。</w:t>
      </w:r>
    </w:p>
    <w:p>
      <w:pPr>
        <w:pStyle w:val="ListParagraph"/>
        <w:numPr>
          <w:ilvl w:val="0"/>
          <w:numId w:val="47"/>
        </w:numPr>
        <w:tabs>
          <w:tab w:val="left" w:pos="2820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做好运梁车顺序，型号，时间安排工作，提取梁体强度试验报告</w:t>
      </w:r>
      <w:r>
        <w:rPr>
          <w:sz w:val="42"/>
        </w:rPr>
        <w:t>单，合格证，梁体编号。</w:t>
      </w:r>
    </w:p>
    <w:p>
      <w:pPr>
        <w:pStyle w:val="ListParagraph"/>
        <w:numPr>
          <w:ilvl w:val="0"/>
          <w:numId w:val="47"/>
        </w:numPr>
        <w:tabs>
          <w:tab w:val="left" w:pos="2820"/>
        </w:tabs>
        <w:spacing w:before="0" w:after="0" w:line="536" w:lineRule="exact"/>
        <w:ind w:left="2819" w:right="0" w:hanging="1053"/>
        <w:jc w:val="left"/>
        <w:rPr>
          <w:sz w:val="42"/>
        </w:rPr>
      </w:pPr>
      <w:r>
        <w:rPr>
          <w:sz w:val="42"/>
        </w:rPr>
        <w:t>对参加架设作业人员进行岗前培训，配齐工具和通信号用具。</w:t>
      </w:r>
    </w:p>
    <w:p>
      <w:pPr>
        <w:pStyle w:val="ListParagraph"/>
        <w:numPr>
          <w:ilvl w:val="0"/>
          <w:numId w:val="47"/>
        </w:numPr>
        <w:tabs>
          <w:tab w:val="left" w:pos="2977"/>
        </w:tabs>
        <w:spacing w:before="172" w:after="0" w:line="321" w:lineRule="auto"/>
        <w:ind w:left="928" w:right="1911" w:firstLine="838"/>
        <w:jc w:val="left"/>
        <w:rPr>
          <w:sz w:val="42"/>
        </w:rPr>
      </w:pPr>
      <w:r>
        <w:rPr>
          <w:spacing w:val="-15"/>
          <w:sz w:val="42"/>
        </w:rPr>
        <w:t>在盖梁或台帽上标以支座“+”字线或轮廓线，梁的端线、边线、</w:t>
      </w:r>
      <w:r>
        <w:rPr>
          <w:sz w:val="42"/>
        </w:rPr>
        <w:t>垫石标高及垫石平面处理。</w:t>
      </w:r>
    </w:p>
    <w:p>
      <w:pPr>
        <w:pStyle w:val="ListParagraph"/>
        <w:numPr>
          <w:ilvl w:val="0"/>
          <w:numId w:val="47"/>
        </w:numPr>
        <w:tabs>
          <w:tab w:val="left" w:pos="2820"/>
        </w:tabs>
        <w:spacing w:before="0" w:after="0" w:line="537" w:lineRule="exact"/>
        <w:ind w:left="2819" w:right="0" w:hanging="1053"/>
        <w:jc w:val="left"/>
        <w:rPr>
          <w:sz w:val="42"/>
        </w:rPr>
      </w:pPr>
      <w:r>
        <w:rPr>
          <w:sz w:val="42"/>
        </w:rPr>
        <w:t>吊装前对吊机，吊绳进行一次全面检查，确保附合要求。</w:t>
      </w:r>
    </w:p>
    <w:p>
      <w:pPr>
        <w:pStyle w:val="ListParagraph"/>
        <w:numPr>
          <w:ilvl w:val="0"/>
          <w:numId w:val="47"/>
        </w:numPr>
        <w:tabs>
          <w:tab w:val="left" w:pos="2820"/>
        </w:tabs>
        <w:spacing w:before="182" w:after="0" w:line="321" w:lineRule="auto"/>
        <w:ind w:left="1767" w:right="2045" w:firstLine="0"/>
        <w:jc w:val="left"/>
        <w:rPr>
          <w:sz w:val="42"/>
        </w:rPr>
      </w:pPr>
      <w:r>
        <w:rPr>
          <w:spacing w:val="-1"/>
          <w:sz w:val="42"/>
        </w:rPr>
        <w:t>运到现场的板梁，须进行检查验收，确保质量，确认几何尺寸。</w:t>
      </w:r>
      <w:r>
        <w:rPr>
          <w:sz w:val="42"/>
        </w:rPr>
        <w:t>如有问题应及时向监理反映。</w:t>
      </w:r>
    </w:p>
    <w:p>
      <w:pPr>
        <w:pStyle w:val="ListParagraph"/>
        <w:numPr>
          <w:ilvl w:val="0"/>
          <w:numId w:val="49"/>
        </w:numPr>
        <w:tabs>
          <w:tab w:val="left" w:pos="2189"/>
        </w:tabs>
        <w:spacing w:before="0" w:after="0" w:line="536" w:lineRule="exact"/>
        <w:ind w:left="2188" w:right="0" w:hanging="422"/>
        <w:jc w:val="left"/>
        <w:rPr>
          <w:sz w:val="42"/>
        </w:rPr>
      </w:pPr>
      <w:r>
        <w:rPr>
          <w:sz w:val="42"/>
        </w:rPr>
        <w:t>、架设方法：</w:t>
      </w:r>
    </w:p>
    <w:p>
      <w:pPr>
        <w:pStyle w:val="BodyText"/>
        <w:spacing w:before="182" w:line="321" w:lineRule="auto"/>
        <w:ind w:left="928" w:right="2104" w:firstLine="831"/>
      </w:pPr>
      <w:r>
        <w:rPr>
          <w:spacing w:val="-16"/>
        </w:rPr>
        <w:t xml:space="preserve">本桥中孔梁长 </w:t>
      </w:r>
      <w:r>
        <w:rPr>
          <w:spacing w:val="-20"/>
        </w:rPr>
        <w:t>20M</w:t>
      </w:r>
      <w:r>
        <w:rPr>
          <w:spacing w:val="-26"/>
        </w:rPr>
        <w:t xml:space="preserve">，拟采用 </w:t>
      </w:r>
      <w:r>
        <w:t>1</w:t>
      </w:r>
      <w:r>
        <w:rPr>
          <w:spacing w:val="-69"/>
        </w:rPr>
        <w:t xml:space="preserve"> 台 </w:t>
      </w:r>
      <w:r>
        <w:t>80</w:t>
      </w:r>
      <w:r>
        <w:rPr>
          <w:spacing w:val="-53"/>
        </w:rPr>
        <w:t xml:space="preserve"> 吨和 </w:t>
      </w:r>
      <w:r>
        <w:t>1</w:t>
      </w:r>
      <w:r>
        <w:rPr>
          <w:spacing w:val="-68"/>
        </w:rPr>
        <w:t xml:space="preserve"> 台 </w:t>
      </w:r>
      <w:r>
        <w:t>50</w:t>
      </w:r>
      <w:r>
        <w:rPr>
          <w:spacing w:val="-19"/>
        </w:rPr>
        <w:t xml:space="preserve"> 吨履带吊，进行双机抬</w:t>
      </w:r>
      <w:r>
        <w:rPr>
          <w:spacing w:val="-27"/>
        </w:rPr>
        <w:t xml:space="preserve">吊的架设方法，此时，吊具约 </w:t>
      </w:r>
      <w:r>
        <w:t>8M</w:t>
      </w:r>
      <w:r>
        <w:rPr>
          <w:spacing w:val="-19"/>
        </w:rPr>
        <w:t xml:space="preserve">，板梁重约 </w:t>
      </w:r>
      <w:r>
        <w:t>24T</w:t>
      </w:r>
      <w:r>
        <w:rPr>
          <w:spacing w:val="-19"/>
        </w:rPr>
        <w:t xml:space="preserve">，吊具重按 </w:t>
      </w:r>
      <w:r>
        <w:t>2T</w:t>
      </w:r>
      <w:r>
        <w:rPr>
          <w:spacing w:val="-20"/>
        </w:rPr>
        <w:t xml:space="preserve"> 计，起吊总</w:t>
      </w:r>
    </w:p>
    <w:p>
      <w:pPr>
        <w:spacing w:after="0" w:line="321" w:lineRule="auto"/>
        <w:sectPr>
          <w:headerReference w:type="default" r:id="rId92"/>
          <w:footerReference w:type="default" r:id="rId93"/>
          <w:pgSz w:w="17860" w:h="25260"/>
          <w:pgMar w:top="1400" w:right="0" w:bottom="2060" w:left="1200" w:header="1054" w:footer="1838"/>
          <w:pgNumType w:start="4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048"/>
      </w:pPr>
      <w:r>
        <w:rPr>
          <w:spacing w:val="-2"/>
        </w:rPr>
        <w:t xml:space="preserve">重量计 </w:t>
      </w:r>
      <w:r>
        <w:t>26T</w:t>
      </w:r>
      <w:r>
        <w:rPr>
          <w:spacing w:val="-2"/>
        </w:rPr>
        <w:t xml:space="preserve">，每台吊车起吊重量为 </w:t>
      </w:r>
      <w:r>
        <w:t>13T</w:t>
      </w:r>
      <w:r>
        <w:rPr>
          <w:spacing w:val="-1"/>
        </w:rPr>
        <w:t xml:space="preserve">，起吊高度约 </w:t>
      </w:r>
      <w:r>
        <w:rPr>
          <w:spacing w:val="-3"/>
        </w:rPr>
        <w:t>8m</w:t>
      </w:r>
      <w:r>
        <w:rPr>
          <w:spacing w:val="-2"/>
        </w:rPr>
        <w:t>，此时吊机可吊重22.1T</w:t>
      </w:r>
      <w:r>
        <w:rPr>
          <w:spacing w:val="5"/>
        </w:rPr>
        <w:t>，满足要求。拟采用</w:t>
      </w:r>
      <w:r>
        <w:t>1</w:t>
      </w:r>
      <w:r>
        <w:rPr>
          <w:spacing w:val="-69"/>
        </w:rPr>
        <w:t xml:space="preserve"> 台 </w:t>
      </w:r>
      <w:r>
        <w:t>80</w:t>
      </w:r>
      <w:r>
        <w:rPr>
          <w:spacing w:val="-53"/>
        </w:rPr>
        <w:t xml:space="preserve"> 吨和 </w:t>
      </w:r>
      <w:r>
        <w:t>1</w:t>
      </w:r>
      <w:r>
        <w:rPr>
          <w:spacing w:val="-67"/>
        </w:rPr>
        <w:t xml:space="preserve"> 台 </w:t>
      </w:r>
      <w:r>
        <w:t>50</w:t>
      </w:r>
      <w:r>
        <w:rPr>
          <w:spacing w:val="-11"/>
        </w:rPr>
        <w:t xml:space="preserve"> 吨履带吊，进行双机抬吊的架设方法，双幅同时架设。架梁时，一台吊机位于架梁跨中，另一台位于</w:t>
      </w:r>
      <w:r>
        <w:rPr>
          <w:spacing w:val="-13"/>
        </w:rPr>
        <w:t xml:space="preserve">相邻跨中运梁车停在运梁便道上。将梁吊起离开梁车 </w:t>
      </w:r>
      <w:r>
        <w:t>10—15m</w:t>
      </w:r>
      <w:r>
        <w:rPr>
          <w:spacing w:val="-3"/>
        </w:rPr>
        <w:t xml:space="preserve"> 高度时停止起吊，检查吊车吊绳，吊机行走线是否正常，确认无问题后，继续起吊， </w:t>
      </w:r>
      <w:r>
        <w:rPr>
          <w:spacing w:val="-16"/>
        </w:rPr>
        <w:t xml:space="preserve">至梁超过盖梁 </w:t>
      </w:r>
      <w:r>
        <w:t>50cm</w:t>
      </w:r>
      <w:r>
        <w:rPr>
          <w:spacing w:val="-12"/>
        </w:rPr>
        <w:t xml:space="preserve"> 左右，两吊机后退至盖梁上方，然后两吊机同时转动扒</w:t>
      </w:r>
      <w:r>
        <w:t>杆，跨中吊机向内转动约半周，邻跨吊机配合跨中吊机先向外再向内转动扒杆，转好方向后两吊机同时向前行驶至架梁位置，落梁时，人工配合， 用溜线控制梁的方向，用硬杂木楔、撬棍控制梁缝，使梁平衡地落在支座上，板梁就位后应立即检查支座密贴情况，达到标准方可摘钩进行下片梁的吊装，如松动，需重新吊起梁，将支座用钢片垫实后重新安装就位。</w:t>
      </w:r>
    </w:p>
    <w:p>
      <w:pPr>
        <w:pStyle w:val="BodyText"/>
        <w:spacing w:line="527" w:lineRule="exact"/>
        <w:ind w:left="1767"/>
      </w:pPr>
      <w:r>
        <w:t>4、质量标准：</w:t>
      </w:r>
    </w:p>
    <w:p>
      <w:pPr>
        <w:pStyle w:val="BodyText"/>
        <w:spacing w:before="182"/>
        <w:ind w:left="1767"/>
      </w:pPr>
      <w:r>
        <w:t>梁安装准许偏差范围：</w:t>
      </w:r>
    </w:p>
    <w:p>
      <w:pPr>
        <w:pStyle w:val="BodyText"/>
        <w:tabs>
          <w:tab w:val="left" w:pos="6177"/>
        </w:tabs>
        <w:spacing w:before="182" w:line="321" w:lineRule="auto"/>
        <w:ind w:left="1767" w:right="8584"/>
      </w:pPr>
      <w:r>
        <w:t>平面位置：纵</w:t>
      </w:r>
      <w:r>
        <w:rPr>
          <w:spacing w:val="-3"/>
        </w:rPr>
        <w:t>向</w:t>
      </w:r>
      <w:r>
        <w:t>&lt;10mm</w:t>
        <w:tab/>
        <w:t>横向</w:t>
      </w:r>
      <w:r>
        <w:rPr>
          <w:spacing w:val="7"/>
        </w:rPr>
        <w:t xml:space="preserve"> </w:t>
      </w:r>
      <w:r>
        <w:rPr>
          <w:spacing w:val="-5"/>
        </w:rPr>
        <w:t xml:space="preserve">&lt;5mm </w:t>
      </w:r>
      <w:r>
        <w:t>相邻梁接缝宽度：&lt;10mm</w:t>
      </w:r>
    </w:p>
    <w:p>
      <w:pPr>
        <w:pStyle w:val="BodyText"/>
        <w:spacing w:line="321" w:lineRule="auto"/>
        <w:ind w:left="1767" w:right="10056"/>
      </w:pPr>
      <w:r>
        <w:t>相邻梁支点处高差：&lt;10mm 支座板位置： &lt;5mm</w:t>
      </w:r>
    </w:p>
    <w:p>
      <w:pPr>
        <w:pStyle w:val="BodyText"/>
        <w:spacing w:line="536" w:lineRule="exact"/>
        <w:ind w:left="1767"/>
      </w:pPr>
      <w:r>
        <w:t>支座板边缘高差：&lt;1mm</w:t>
      </w:r>
    </w:p>
    <w:p>
      <w:pPr>
        <w:pStyle w:val="BodyText"/>
        <w:spacing w:before="180"/>
        <w:ind w:left="1767"/>
      </w:pPr>
      <w:r>
        <w:t>伸缩缝宽度：+10mm ， -5mm</w:t>
      </w:r>
    </w:p>
    <w:p>
      <w:pPr>
        <w:pStyle w:val="Heading2"/>
        <w:spacing w:before="182"/>
        <w:ind w:left="1770"/>
      </w:pPr>
      <w:r>
        <w:rPr>
          <w:w w:val="95"/>
        </w:rPr>
        <w:t>（七）防撞墙</w:t>
      </w:r>
    </w:p>
    <w:p>
      <w:pPr>
        <w:pStyle w:val="BodyText"/>
        <w:spacing w:before="182" w:line="321" w:lineRule="auto"/>
        <w:ind w:left="928" w:right="2254" w:firstLine="838"/>
      </w:pPr>
      <w:r>
        <w:rPr>
          <w:spacing w:val="-1"/>
        </w:rPr>
        <w:t>防撞墙模板支撑采用角钢托架。从模板制作，立模，砼灌注，拆模板</w:t>
      </w:r>
      <w:r>
        <w:t>等方面严格控制。</w:t>
      </w:r>
    </w:p>
    <w:p>
      <w:pPr>
        <w:pStyle w:val="BodyText"/>
        <w:spacing w:line="536" w:lineRule="exact"/>
        <w:ind w:left="1767"/>
      </w:pPr>
      <w:r>
        <w:t>1 、施工顺序：</w:t>
      </w:r>
    </w:p>
    <w:p>
      <w:pPr>
        <w:pStyle w:val="BodyText"/>
        <w:spacing w:before="183" w:line="321" w:lineRule="auto"/>
        <w:ind w:left="928" w:right="2254" w:firstLine="838"/>
      </w:pPr>
      <w:r>
        <w:t>边梁外侧预埋螺栓→安装托架→绑钢筋→支立模板→砼灌注→拆模→ 养护</w:t>
      </w:r>
    </w:p>
    <w:p>
      <w:pPr>
        <w:pStyle w:val="BodyText"/>
        <w:spacing w:line="536" w:lineRule="exact"/>
        <w:ind w:left="1767"/>
      </w:pPr>
      <w:r>
        <w:t>2、施工方法：</w:t>
      </w:r>
    </w:p>
    <w:p>
      <w:pPr>
        <w:pStyle w:val="ListParagraph"/>
        <w:numPr>
          <w:ilvl w:val="0"/>
          <w:numId w:val="46"/>
        </w:numPr>
        <w:tabs>
          <w:tab w:val="left" w:pos="3027"/>
        </w:tabs>
        <w:spacing w:before="182" w:after="0" w:line="240" w:lineRule="auto"/>
        <w:ind w:left="3027" w:right="0" w:hanging="1260"/>
        <w:jc w:val="left"/>
        <w:rPr>
          <w:sz w:val="42"/>
        </w:rPr>
      </w:pPr>
      <w:r>
        <w:rPr>
          <w:sz w:val="42"/>
        </w:rPr>
        <w:t>模板制作：</w:t>
      </w:r>
    </w:p>
    <w:p>
      <w:pPr>
        <w:pStyle w:val="BodyText"/>
        <w:spacing w:before="181" w:line="321" w:lineRule="auto"/>
        <w:ind w:left="928" w:right="1900" w:firstLine="838"/>
      </w:pPr>
      <w:r>
        <w:rPr>
          <w:spacing w:val="-22"/>
        </w:rPr>
        <w:t>模板制作根据设计尺寸特殊设计，厂家定型加工。</w:t>
      </w:r>
      <w:r>
        <w:t>2</w:t>
      </w:r>
      <w:r>
        <w:rPr>
          <w:spacing w:val="-11"/>
        </w:rPr>
        <w:t xml:space="preserve"> 米一节的大块模板， </w:t>
      </w:r>
      <w:r>
        <w:rPr>
          <w:spacing w:val="-27"/>
        </w:rPr>
        <w:t xml:space="preserve">板厚 </w:t>
      </w:r>
      <w:r>
        <w:t>4mm，板带采用扁钢和小型槽钢，确保模板刚度，上端设置横向螺栓，</w:t>
      </w:r>
    </w:p>
    <w:p>
      <w:pPr>
        <w:spacing w:after="0" w:line="321" w:lineRule="auto"/>
        <w:sectPr>
          <w:headerReference w:type="default" r:id="rId94"/>
          <w:footerReference w:type="default" r:id="rId95"/>
          <w:pgSz w:w="17860" w:h="25260"/>
          <w:pgMar w:top="1400" w:right="0" w:bottom="2060" w:left="1200" w:header="1054" w:footer="1838"/>
          <w:pgNumType w:start="4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 w:line="321" w:lineRule="auto"/>
        <w:ind w:left="928" w:right="2250"/>
      </w:pPr>
      <w:r>
        <w:t>供调节横向尺寸及内外模板的固定，设置防止上浮螺栓。为使防撞墙砼表面光滑、颜色一致，不设内拉筋。</w:t>
      </w:r>
    </w:p>
    <w:p>
      <w:pPr>
        <w:pStyle w:val="ListParagraph"/>
        <w:numPr>
          <w:ilvl w:val="0"/>
          <w:numId w:val="79"/>
        </w:numPr>
        <w:tabs>
          <w:tab w:val="left" w:pos="3027"/>
        </w:tabs>
        <w:spacing w:before="0" w:after="0" w:line="536" w:lineRule="exact"/>
        <w:ind w:left="3027" w:right="0" w:hanging="1260"/>
        <w:jc w:val="left"/>
        <w:rPr>
          <w:sz w:val="42"/>
        </w:rPr>
      </w:pPr>
      <w:r>
        <w:rPr>
          <w:sz w:val="42"/>
        </w:rPr>
        <w:t>模板制作质量的检查：</w:t>
      </w:r>
    </w:p>
    <w:p>
      <w:pPr>
        <w:pStyle w:val="BodyText"/>
        <w:spacing w:before="182" w:line="321" w:lineRule="auto"/>
        <w:ind w:left="928" w:right="2254" w:firstLine="838"/>
      </w:pPr>
      <w:r>
        <w:t>模板在厂家加工过程和加工后，由专人去检查和验收，单块合格后， 再进行组装检查，达到标准后验收，并编号进入工地。</w:t>
      </w:r>
    </w:p>
    <w:p>
      <w:pPr>
        <w:pStyle w:val="ListParagraph"/>
        <w:numPr>
          <w:ilvl w:val="0"/>
          <w:numId w:val="79"/>
        </w:numPr>
        <w:tabs>
          <w:tab w:val="left" w:pos="3027"/>
        </w:tabs>
        <w:spacing w:before="0" w:after="0" w:line="321" w:lineRule="auto"/>
        <w:ind w:left="1767" w:right="11099" w:firstLine="0"/>
        <w:jc w:val="left"/>
        <w:rPr>
          <w:sz w:val="42"/>
        </w:rPr>
      </w:pPr>
      <w:r>
        <w:rPr>
          <w:spacing w:val="-2"/>
          <w:sz w:val="42"/>
        </w:rPr>
        <w:t>模板的支立： 支立前的准备工作：</w:t>
      </w:r>
    </w:p>
    <w:p>
      <w:pPr>
        <w:pStyle w:val="ListParagraph"/>
        <w:numPr>
          <w:ilvl w:val="0"/>
          <w:numId w:val="45"/>
        </w:numPr>
        <w:tabs>
          <w:tab w:val="left" w:pos="2397"/>
        </w:tabs>
        <w:spacing w:before="0" w:after="0" w:line="536" w:lineRule="exact"/>
        <w:ind w:left="2397" w:right="0" w:hanging="627"/>
        <w:jc w:val="left"/>
        <w:rPr>
          <w:sz w:val="42"/>
        </w:rPr>
      </w:pPr>
      <w:r>
        <w:rPr>
          <w:sz w:val="42"/>
        </w:rPr>
        <w:t>角钢托架安装。</w:t>
      </w:r>
    </w:p>
    <w:p>
      <w:pPr>
        <w:pStyle w:val="ListParagraph"/>
        <w:numPr>
          <w:ilvl w:val="0"/>
          <w:numId w:val="45"/>
        </w:numPr>
        <w:tabs>
          <w:tab w:val="left" w:pos="2397"/>
        </w:tabs>
        <w:spacing w:before="180" w:after="0" w:line="240" w:lineRule="auto"/>
        <w:ind w:left="2397" w:right="0" w:hanging="627"/>
        <w:jc w:val="left"/>
        <w:rPr>
          <w:sz w:val="42"/>
        </w:rPr>
      </w:pPr>
      <w:r>
        <w:rPr>
          <w:sz w:val="42"/>
        </w:rPr>
        <w:t>弹出防撞墙墙底脚边线，进行模板接头处抄平、选点。</w:t>
      </w:r>
    </w:p>
    <w:p>
      <w:pPr>
        <w:pStyle w:val="ListParagraph"/>
        <w:numPr>
          <w:ilvl w:val="0"/>
          <w:numId w:val="45"/>
        </w:numPr>
        <w:tabs>
          <w:tab w:val="left" w:pos="2397"/>
        </w:tabs>
        <w:spacing w:before="182" w:after="0" w:line="240" w:lineRule="auto"/>
        <w:ind w:left="2397" w:right="0" w:hanging="627"/>
        <w:jc w:val="left"/>
        <w:rPr>
          <w:sz w:val="42"/>
        </w:rPr>
      </w:pPr>
      <w:r>
        <w:rPr>
          <w:sz w:val="42"/>
        </w:rPr>
        <w:t>模板复核检查，涂脱模剂，贴接缝密封条。</w:t>
      </w:r>
    </w:p>
    <w:p>
      <w:pPr>
        <w:pStyle w:val="ListParagraph"/>
        <w:numPr>
          <w:ilvl w:val="0"/>
          <w:numId w:val="45"/>
        </w:numPr>
        <w:tabs>
          <w:tab w:val="left" w:pos="2397"/>
        </w:tabs>
        <w:spacing w:before="182" w:after="0" w:line="240" w:lineRule="auto"/>
        <w:ind w:left="2397" w:right="0" w:hanging="627"/>
        <w:jc w:val="left"/>
        <w:rPr>
          <w:sz w:val="42"/>
        </w:rPr>
      </w:pPr>
      <w:r>
        <w:rPr>
          <w:sz w:val="42"/>
        </w:rPr>
        <w:t>梁上防撞墙模板底，按高度进行密封处理。</w:t>
      </w:r>
    </w:p>
    <w:p>
      <w:pPr>
        <w:pStyle w:val="ListParagraph"/>
        <w:numPr>
          <w:ilvl w:val="0"/>
          <w:numId w:val="45"/>
        </w:numPr>
        <w:tabs>
          <w:tab w:val="left" w:pos="2397"/>
        </w:tabs>
        <w:spacing w:before="182" w:after="0" w:line="240" w:lineRule="auto"/>
        <w:ind w:left="2397" w:right="0" w:hanging="627"/>
        <w:jc w:val="left"/>
        <w:rPr>
          <w:sz w:val="42"/>
        </w:rPr>
      </w:pPr>
      <w:r>
        <w:rPr>
          <w:sz w:val="42"/>
        </w:rPr>
        <w:t>在桥面铺装层下的防撞墙钢筋上焊接钢筋保护层。</w:t>
      </w:r>
    </w:p>
    <w:p>
      <w:pPr>
        <w:pStyle w:val="ListParagraph"/>
        <w:numPr>
          <w:ilvl w:val="0"/>
          <w:numId w:val="79"/>
        </w:numPr>
        <w:tabs>
          <w:tab w:val="left" w:pos="2820"/>
        </w:tabs>
        <w:spacing w:before="182" w:after="0" w:line="240" w:lineRule="auto"/>
        <w:ind w:left="2819" w:right="0" w:hanging="1053"/>
        <w:jc w:val="left"/>
        <w:rPr>
          <w:sz w:val="42"/>
        </w:rPr>
      </w:pPr>
      <w:r>
        <w:rPr>
          <w:sz w:val="42"/>
        </w:rPr>
        <w:t>模板支立：</w:t>
      </w:r>
    </w:p>
    <w:p>
      <w:pPr>
        <w:pStyle w:val="BodyText"/>
        <w:spacing w:before="182" w:line="321" w:lineRule="auto"/>
        <w:ind w:left="928" w:right="1829" w:firstLine="838"/>
      </w:pPr>
      <w:r>
        <w:t xml:space="preserve">采用自制简易吊具，人工配合安装，按编号进行支立。先立外模，调 整固定，再立内模，内模底脚用平撑固定后，调整上端，挂线安装和检查 变形，当线形、预埋件、高度尺寸合格后，用外侧斜撑，模板上端螺栓固 </w:t>
      </w:r>
      <w:r>
        <w:rPr>
          <w:spacing w:val="-1"/>
        </w:rPr>
        <w:t>定模板，腻缝平整、牢固。模板上端用螺栓固定模板，上紧下端防浮螺栓。</w:t>
      </w:r>
    </w:p>
    <w:p>
      <w:pPr>
        <w:pStyle w:val="ListParagraph"/>
        <w:numPr>
          <w:ilvl w:val="0"/>
          <w:numId w:val="79"/>
        </w:numPr>
        <w:tabs>
          <w:tab w:val="left" w:pos="3027"/>
        </w:tabs>
        <w:spacing w:before="0" w:after="0" w:line="534" w:lineRule="exact"/>
        <w:ind w:left="3027" w:right="0" w:hanging="1260"/>
        <w:jc w:val="left"/>
        <w:rPr>
          <w:sz w:val="42"/>
        </w:rPr>
      </w:pPr>
      <w:r>
        <w:rPr>
          <w:sz w:val="42"/>
        </w:rPr>
        <w:t>钢筋：参照承台、桥台钢筋施工。</w:t>
      </w:r>
    </w:p>
    <w:p>
      <w:pPr>
        <w:pStyle w:val="ListParagraph"/>
        <w:numPr>
          <w:ilvl w:val="0"/>
          <w:numId w:val="79"/>
        </w:numPr>
        <w:tabs>
          <w:tab w:val="left" w:pos="3027"/>
        </w:tabs>
        <w:spacing w:before="182" w:after="0" w:line="240" w:lineRule="auto"/>
        <w:ind w:left="3027" w:right="0" w:hanging="1260"/>
        <w:jc w:val="left"/>
        <w:rPr>
          <w:sz w:val="42"/>
        </w:rPr>
      </w:pPr>
      <w:r>
        <w:rPr>
          <w:sz w:val="42"/>
        </w:rPr>
        <w:t>混凝土施工：</w:t>
      </w:r>
    </w:p>
    <w:p>
      <w:pPr>
        <w:pStyle w:val="ListParagraph"/>
        <w:numPr>
          <w:ilvl w:val="1"/>
          <w:numId w:val="79"/>
        </w:numPr>
        <w:tabs>
          <w:tab w:val="left" w:pos="2819"/>
        </w:tabs>
        <w:spacing w:before="182" w:after="0" w:line="321" w:lineRule="auto"/>
        <w:ind w:left="928" w:right="2058" w:firstLine="1259"/>
        <w:jc w:val="left"/>
        <w:rPr>
          <w:sz w:val="42"/>
        </w:rPr>
      </w:pPr>
      <w:r>
        <w:rPr>
          <w:spacing w:val="-9"/>
          <w:sz w:val="42"/>
        </w:rPr>
        <w:t xml:space="preserve">采用细石砼坍落度控制在 </w:t>
      </w:r>
      <w:r>
        <w:rPr>
          <w:sz w:val="42"/>
        </w:rPr>
        <w:t>3cm</w:t>
      </w:r>
      <w:r>
        <w:rPr>
          <w:spacing w:val="-12"/>
          <w:sz w:val="42"/>
        </w:rPr>
        <w:t xml:space="preserve"> 以下，灌注墙顶砼时，进行适当调</w:t>
      </w:r>
      <w:r>
        <w:rPr>
          <w:sz w:val="42"/>
        </w:rPr>
        <w:t>整水灰比。</w:t>
      </w:r>
    </w:p>
    <w:p>
      <w:pPr>
        <w:pStyle w:val="ListParagraph"/>
        <w:numPr>
          <w:ilvl w:val="1"/>
          <w:numId w:val="79"/>
        </w:numPr>
        <w:tabs>
          <w:tab w:val="left" w:pos="2819"/>
        </w:tabs>
        <w:spacing w:before="0" w:after="0" w:line="536" w:lineRule="exact"/>
        <w:ind w:left="2818" w:right="0" w:hanging="631"/>
        <w:jc w:val="left"/>
        <w:rPr>
          <w:sz w:val="42"/>
        </w:rPr>
      </w:pPr>
      <w:r>
        <w:rPr>
          <w:sz w:val="42"/>
        </w:rPr>
        <w:t>灌注时纵向分段，上下分三层连续灌注。</w:t>
      </w:r>
    </w:p>
    <w:p>
      <w:pPr>
        <w:pStyle w:val="ListParagraph"/>
        <w:numPr>
          <w:ilvl w:val="1"/>
          <w:numId w:val="79"/>
        </w:numPr>
        <w:tabs>
          <w:tab w:val="left" w:pos="2819"/>
        </w:tabs>
        <w:spacing w:before="181" w:after="0" w:line="240" w:lineRule="auto"/>
        <w:ind w:left="2818" w:right="0" w:hanging="631"/>
        <w:jc w:val="left"/>
        <w:rPr>
          <w:sz w:val="42"/>
        </w:rPr>
      </w:pPr>
      <w:r>
        <w:rPr>
          <w:sz w:val="42"/>
        </w:rPr>
        <w:t>伸缩缝处灌注，捣固时，两侧对称施工。</w:t>
      </w:r>
    </w:p>
    <w:p>
      <w:pPr>
        <w:pStyle w:val="ListParagraph"/>
        <w:numPr>
          <w:ilvl w:val="1"/>
          <w:numId w:val="79"/>
        </w:numPr>
        <w:tabs>
          <w:tab w:val="left" w:pos="2819"/>
        </w:tabs>
        <w:spacing w:before="183" w:after="0" w:line="321" w:lineRule="auto"/>
        <w:ind w:left="928" w:right="1898" w:firstLine="1259"/>
        <w:jc w:val="left"/>
        <w:rPr>
          <w:sz w:val="42"/>
        </w:rPr>
      </w:pPr>
      <w:r>
        <w:rPr>
          <w:spacing w:val="-18"/>
          <w:sz w:val="42"/>
        </w:rPr>
        <w:t xml:space="preserve">捣固采用插入式振捣器，钢筋、管道密集处，上部圆角或斜坡处， </w:t>
      </w:r>
      <w:r>
        <w:rPr>
          <w:sz w:val="42"/>
        </w:rPr>
        <w:t>可以用捣固锤、捣固铲、人工辅助振捣。</w:t>
      </w:r>
    </w:p>
    <w:p>
      <w:pPr>
        <w:pStyle w:val="ListParagraph"/>
        <w:numPr>
          <w:ilvl w:val="1"/>
          <w:numId w:val="79"/>
        </w:numPr>
        <w:tabs>
          <w:tab w:val="left" w:pos="2819"/>
        </w:tabs>
        <w:spacing w:before="0" w:after="0" w:line="321" w:lineRule="auto"/>
        <w:ind w:left="928" w:right="1901" w:firstLine="1259"/>
        <w:jc w:val="left"/>
        <w:rPr>
          <w:sz w:val="42"/>
        </w:rPr>
      </w:pPr>
      <w:r>
        <w:rPr>
          <w:spacing w:val="-19"/>
          <w:sz w:val="42"/>
        </w:rPr>
        <w:t xml:space="preserve">抹面：砼上面找平，收浆后初抹，然后压光收面，达到表面平整， </w:t>
      </w:r>
      <w:r>
        <w:rPr>
          <w:sz w:val="42"/>
        </w:rPr>
        <w:t>无抹痕。</w:t>
      </w:r>
    </w:p>
    <w:p>
      <w:pPr>
        <w:pStyle w:val="ListParagraph"/>
        <w:numPr>
          <w:ilvl w:val="1"/>
          <w:numId w:val="79"/>
        </w:numPr>
        <w:tabs>
          <w:tab w:val="left" w:pos="2819"/>
        </w:tabs>
        <w:spacing w:before="0" w:after="0" w:line="321" w:lineRule="auto"/>
        <w:ind w:left="928" w:right="2045" w:firstLine="1259"/>
        <w:jc w:val="left"/>
        <w:rPr>
          <w:sz w:val="42"/>
        </w:rPr>
      </w:pPr>
      <w:r>
        <w:rPr>
          <w:spacing w:val="-1"/>
          <w:sz w:val="42"/>
        </w:rPr>
        <w:t>浇捣过程中，经常检查预埋件，伸缩缝是否有偏移，及时做好纠</w:t>
      </w:r>
      <w:r>
        <w:rPr>
          <w:sz w:val="42"/>
        </w:rPr>
        <w:t>正工作。</w:t>
      </w:r>
    </w:p>
    <w:p>
      <w:pPr>
        <w:spacing w:after="0" w:line="321" w:lineRule="auto"/>
        <w:jc w:val="left"/>
        <w:rPr>
          <w:sz w:val="42"/>
        </w:rPr>
        <w:sectPr>
          <w:headerReference w:type="default" r:id="rId96"/>
          <w:footerReference w:type="default" r:id="rId97"/>
          <w:pgSz w:w="17860" w:h="25260"/>
          <w:pgMar w:top="1400" w:right="0" w:bottom="2060" w:left="1200" w:header="1054" w:footer="1838"/>
          <w:pgNumType w:start="4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46"/>
        </w:numPr>
        <w:tabs>
          <w:tab w:val="left" w:pos="3449"/>
        </w:tabs>
        <w:spacing w:before="42" w:after="0" w:line="240" w:lineRule="auto"/>
        <w:ind w:left="3448" w:right="0" w:hanging="1261"/>
        <w:jc w:val="both"/>
        <w:rPr>
          <w:sz w:val="42"/>
        </w:rPr>
      </w:pPr>
      <w:r>
        <w:rPr>
          <w:sz w:val="42"/>
        </w:rPr>
        <w:t>拆模和养生：</w:t>
      </w:r>
    </w:p>
    <w:p>
      <w:pPr>
        <w:pStyle w:val="BodyText"/>
        <w:spacing w:before="182" w:line="321" w:lineRule="auto"/>
        <w:ind w:left="928" w:right="2250" w:firstLine="1259"/>
        <w:jc w:val="both"/>
      </w:pPr>
      <w:r>
        <w:t>凿松底板砂浆垫层，卸去支撑，松开连接螺栓及紧固件，轻击上口使模板与砼产生缝隙，内外轻摆模板平移拉出，拆模后立即对伸缩缝处处理，划线切出伸缩板位置，以防拉裂防撞墙砼，同时覆盖洒水养生。</w:t>
      </w:r>
    </w:p>
    <w:p>
      <w:pPr>
        <w:pStyle w:val="BodyText"/>
        <w:spacing w:line="535" w:lineRule="exact"/>
        <w:ind w:left="1767"/>
      </w:pPr>
      <w:r>
        <w:t>3、 质量标准：</w:t>
      </w:r>
    </w:p>
    <w:p>
      <w:pPr>
        <w:pStyle w:val="BodyText"/>
        <w:tabs>
          <w:tab w:val="left" w:pos="3656"/>
          <w:tab w:val="left" w:pos="7437"/>
          <w:tab w:val="left" w:pos="10804"/>
        </w:tabs>
        <w:spacing w:before="182"/>
        <w:ind w:left="1767"/>
      </w:pPr>
      <w:r>
        <w:t>麻面</w:t>
      </w:r>
      <w:r>
        <w:rPr>
          <w:spacing w:val="-1"/>
        </w:rPr>
        <w:t xml:space="preserve"> </w:t>
      </w:r>
      <w:r>
        <w:t>：</w:t>
        <w:tab/>
        <w:t>无</w:t>
        <w:tab/>
        <w:t>相邻模板面错台</w:t>
        <w:tab/>
        <w:t>&lt;2mm</w:t>
      </w:r>
    </w:p>
    <w:p>
      <w:pPr>
        <w:pStyle w:val="BodyText"/>
        <w:tabs>
          <w:tab w:val="left" w:pos="3451"/>
          <w:tab w:val="left" w:pos="5551"/>
          <w:tab w:val="left" w:pos="7437"/>
          <w:tab w:val="left" w:pos="10383"/>
        </w:tabs>
        <w:spacing w:before="182" w:line="321" w:lineRule="auto"/>
        <w:ind w:left="1767" w:right="3437"/>
      </w:pPr>
      <w:r>
        <w:t>内外侧模板高低差</w:t>
        <w:tab/>
        <w:t>&lt;</w:t>
      </w:r>
      <w:r>
        <w:rPr>
          <w:spacing w:val="1"/>
        </w:rPr>
        <w:t xml:space="preserve"> </w:t>
      </w:r>
      <w:r>
        <w:t>5mm</w:t>
        <w:tab/>
        <w:t>顺直度（20m</w:t>
      </w:r>
      <w:r>
        <w:rPr>
          <w:spacing w:val="-106"/>
        </w:rPr>
        <w:t xml:space="preserve"> </w:t>
      </w:r>
      <w:r>
        <w:t>弦线丈量）</w:t>
      </w:r>
      <w:r>
        <w:rPr>
          <w:spacing w:val="3"/>
        </w:rPr>
        <w:t xml:space="preserve"> </w:t>
      </w:r>
      <w:r>
        <w:t>&lt;</w:t>
      </w:r>
      <w:r>
        <w:rPr>
          <w:spacing w:val="6"/>
        </w:rPr>
        <w:t xml:space="preserve"> </w:t>
      </w:r>
      <w:r>
        <w:rPr>
          <w:spacing w:val="-6"/>
        </w:rPr>
        <w:t xml:space="preserve">5mm </w:t>
      </w:r>
      <w:r>
        <w:t>垂直度</w:t>
        <w:tab/>
        <w:t>&lt;</w:t>
      </w:r>
      <w:r>
        <w:rPr>
          <w:spacing w:val="1"/>
        </w:rPr>
        <w:t xml:space="preserve"> </w:t>
      </w:r>
      <w:r>
        <w:t>2mm</w:t>
        <w:tab/>
        <w:tab/>
        <w:t>砼顶面平整度</w:t>
        <w:tab/>
        <w:t>&lt;3mm</w:t>
      </w:r>
    </w:p>
    <w:p>
      <w:pPr>
        <w:pStyle w:val="Heading2"/>
        <w:spacing w:line="537" w:lineRule="exact"/>
        <w:ind w:left="1770"/>
      </w:pPr>
      <w:r>
        <w:t>（八）桥面铺装</w:t>
      </w:r>
    </w:p>
    <w:p>
      <w:pPr>
        <w:pStyle w:val="BodyText"/>
        <w:spacing w:before="182" w:line="321" w:lineRule="auto"/>
        <w:ind w:left="1767" w:right="5625"/>
      </w:pPr>
      <w:r>
        <w:rPr>
          <w:spacing w:val="-1"/>
        </w:rPr>
        <w:t>采用整幅分段施工方法，标高采用钢管导轨控制。</w:t>
      </w:r>
      <w:r>
        <w:t>1、施工顺序：</w:t>
      </w:r>
    </w:p>
    <w:p>
      <w:pPr>
        <w:pStyle w:val="BodyText"/>
        <w:spacing w:line="321" w:lineRule="auto"/>
        <w:ind w:left="1767" w:right="2254"/>
      </w:pPr>
      <w:r>
        <w:rPr>
          <w:spacing w:val="-1"/>
        </w:rPr>
        <w:t>抄平→安放钢管导轨→灌砼→平板振捣器振捣→收面→拉毛→养护。</w:t>
      </w:r>
      <w:r>
        <w:t>2、施工方法：</w:t>
      </w:r>
    </w:p>
    <w:p>
      <w:pPr>
        <w:pStyle w:val="ListParagraph"/>
        <w:numPr>
          <w:ilvl w:val="0"/>
          <w:numId w:val="44"/>
        </w:numPr>
        <w:tabs>
          <w:tab w:val="left" w:pos="2397"/>
        </w:tabs>
        <w:spacing w:before="0" w:after="0" w:line="321" w:lineRule="auto"/>
        <w:ind w:left="928" w:right="2070" w:firstLine="838"/>
        <w:jc w:val="both"/>
        <w:rPr>
          <w:sz w:val="42"/>
        </w:rPr>
      </w:pPr>
      <w:r>
        <w:rPr>
          <w:spacing w:val="-2"/>
          <w:sz w:val="42"/>
        </w:rPr>
        <w:t xml:space="preserve">钢管导轨安装：将桥面分成四幅，设置钢管导轨，在竖曲线处每 </w:t>
      </w:r>
      <w:r>
        <w:rPr>
          <w:sz w:val="42"/>
        </w:rPr>
        <w:t xml:space="preserve">5 </w:t>
      </w:r>
      <w:r>
        <w:rPr>
          <w:spacing w:val="-9"/>
          <w:sz w:val="42"/>
        </w:rPr>
        <w:t xml:space="preserve">米抄一标高点，其他地段每 </w:t>
      </w:r>
      <w:r>
        <w:rPr>
          <w:sz w:val="42"/>
        </w:rPr>
        <w:t>10</w:t>
      </w:r>
      <w:r>
        <w:rPr>
          <w:spacing w:val="-12"/>
          <w:sz w:val="42"/>
        </w:rPr>
        <w:t xml:space="preserve"> 米抄一标高点，作为导轨安装标高控制，导</w:t>
      </w:r>
      <w:r>
        <w:rPr>
          <w:sz w:val="42"/>
        </w:rPr>
        <w:t>轨固定采用在板梁钢筋上进行焊接，焊接数量要确保导轨牢固稳定。</w:t>
      </w:r>
    </w:p>
    <w:p>
      <w:pPr>
        <w:pStyle w:val="ListParagraph"/>
        <w:numPr>
          <w:ilvl w:val="0"/>
          <w:numId w:val="44"/>
        </w:numPr>
        <w:tabs>
          <w:tab w:val="left" w:pos="2397"/>
        </w:tabs>
        <w:spacing w:before="0" w:after="0" w:line="321" w:lineRule="auto"/>
        <w:ind w:left="928" w:right="2045" w:firstLine="838"/>
        <w:jc w:val="left"/>
        <w:rPr>
          <w:sz w:val="42"/>
        </w:rPr>
      </w:pPr>
      <w:r>
        <w:rPr>
          <w:spacing w:val="-1"/>
          <w:sz w:val="42"/>
        </w:rPr>
        <w:t>砼施工：采用自拌砼。吊车吊斗灌注。灌注前要先对梁上杂物进行</w:t>
      </w:r>
      <w:r>
        <w:rPr>
          <w:sz w:val="42"/>
        </w:rPr>
        <w:t>清扫，用水冲洗、垫好钢筋保护层，灌注顺序由一端向另一端进行，平板振捣器振捣，滚杠找平后，用铝合金尺杆刮平。一边灌注砼一边拆除钢管</w:t>
      </w:r>
      <w:r>
        <w:rPr>
          <w:spacing w:val="-8"/>
          <w:sz w:val="42"/>
        </w:rPr>
        <w:t xml:space="preserve">导轨。人工抹面拉毛，拉毛深度在 </w:t>
      </w:r>
      <w:r>
        <w:rPr>
          <w:sz w:val="42"/>
        </w:rPr>
        <w:t>2—3mm。</w:t>
      </w:r>
    </w:p>
    <w:p>
      <w:pPr>
        <w:pStyle w:val="BodyText"/>
        <w:spacing w:line="321" w:lineRule="auto"/>
        <w:ind w:left="928" w:right="2062" w:firstLine="838"/>
      </w:pPr>
      <w:r>
        <w:rPr>
          <w:spacing w:val="-9"/>
        </w:rPr>
        <w:t xml:space="preserve">在两端靠近伸缩缝处预留 </w:t>
      </w:r>
      <w:r>
        <w:t>30—40cm</w:t>
      </w:r>
      <w:r>
        <w:rPr>
          <w:spacing w:val="-12"/>
        </w:rPr>
        <w:t xml:space="preserve"> 空间，待伸缩缝安装完成后再灌注</w:t>
      </w:r>
      <w:r>
        <w:t>伸缩缝砼。</w:t>
      </w:r>
    </w:p>
    <w:p>
      <w:pPr>
        <w:pStyle w:val="BodyText"/>
        <w:spacing w:line="536" w:lineRule="exact"/>
        <w:ind w:left="1767"/>
      </w:pPr>
      <w:r>
        <w:t>3、质量标准：</w:t>
      </w:r>
    </w:p>
    <w:p>
      <w:pPr>
        <w:pStyle w:val="BodyText"/>
        <w:tabs>
          <w:tab w:val="left" w:pos="7437"/>
        </w:tabs>
        <w:spacing w:before="171" w:line="321" w:lineRule="auto"/>
        <w:ind w:left="1767" w:right="5748"/>
        <w:jc w:val="both"/>
      </w:pPr>
      <w:r>
        <w:t>平整度：≤3mm/3m</w:t>
      </w:r>
      <w:r>
        <w:rPr>
          <w:spacing w:val="-108"/>
        </w:rPr>
        <w:t xml:space="preserve"> </w:t>
      </w:r>
      <w:r>
        <w:t xml:space="preserve">直尺   </w:t>
      </w:r>
      <w:r>
        <w:rPr>
          <w:spacing w:val="13"/>
        </w:rPr>
        <w:t xml:space="preserve"> </w:t>
      </w:r>
      <w:r>
        <w:t>中线高程：</w:t>
      </w:r>
      <w:r>
        <w:rPr>
          <w:spacing w:val="-1"/>
        </w:rPr>
        <w:t xml:space="preserve"> </w:t>
      </w:r>
      <w:r>
        <w:rPr>
          <w:spacing w:val="-4"/>
        </w:rPr>
        <w:t xml:space="preserve">±10mm </w:t>
      </w:r>
      <w:r>
        <w:t>纵断高程：±10mm</w:t>
        <w:tab/>
        <w:t>横坡差</w:t>
      </w:r>
      <w:r>
        <w:rPr>
          <w:spacing w:val="2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0.5%</w:t>
      </w:r>
    </w:p>
    <w:p>
      <w:pPr>
        <w:pStyle w:val="Heading2"/>
        <w:spacing w:line="536" w:lineRule="exact"/>
        <w:ind w:left="1770"/>
        <w:jc w:val="both"/>
      </w:pPr>
      <w:r>
        <w:t>（九） 沥青砼面层：</w:t>
      </w:r>
    </w:p>
    <w:p>
      <w:pPr>
        <w:pStyle w:val="BodyText"/>
        <w:spacing w:before="182" w:line="321" w:lineRule="auto"/>
        <w:ind w:left="928" w:right="2120" w:firstLine="838"/>
        <w:jc w:val="both"/>
      </w:pPr>
      <w:r>
        <w:rPr>
          <w:spacing w:val="-2"/>
        </w:rPr>
        <w:t xml:space="preserve">采用沥青砼摊铺机摊铺，本标段单位配合施工，确保沥青平整度， </w:t>
      </w:r>
      <w:r>
        <w:rPr>
          <w:spacing w:val="-9"/>
        </w:rPr>
        <w:t xml:space="preserve">3m </w:t>
      </w:r>
      <w:r>
        <w:rPr>
          <w:spacing w:val="-23"/>
        </w:rPr>
        <w:t xml:space="preserve">直尺在 </w:t>
      </w:r>
      <w:r>
        <w:t>2mm</w:t>
      </w:r>
      <w:r>
        <w:rPr>
          <w:spacing w:val="-26"/>
        </w:rPr>
        <w:t xml:space="preserve"> 以下，合格率 </w:t>
      </w:r>
      <w:r>
        <w:t>95</w:t>
      </w:r>
      <w:r>
        <w:rPr>
          <w:spacing w:val="-10"/>
        </w:rPr>
        <w:t xml:space="preserve">%，并且均方差控制在 </w:t>
      </w:r>
      <w:r>
        <w:t>0.7</w:t>
      </w:r>
      <w:r>
        <w:rPr>
          <w:spacing w:val="-26"/>
        </w:rPr>
        <w:t xml:space="preserve"> 以下。接缝处 </w:t>
      </w:r>
      <w:r>
        <w:t>3m</w:t>
      </w:r>
      <w:r>
        <w:rPr>
          <w:spacing w:val="-56"/>
        </w:rPr>
        <w:t xml:space="preserve"> 直</w:t>
      </w:r>
      <w:r>
        <w:rPr>
          <w:spacing w:val="-36"/>
        </w:rPr>
        <w:t xml:space="preserve">尺在 </w:t>
      </w:r>
      <w:r>
        <w:t>2mm</w:t>
      </w:r>
      <w:r>
        <w:rPr>
          <w:spacing w:val="-29"/>
        </w:rPr>
        <w:t xml:space="preserve"> 以下，合格率 </w:t>
      </w:r>
      <w:r>
        <w:t>90%。</w:t>
      </w:r>
    </w:p>
    <w:p>
      <w:pPr>
        <w:spacing w:after="0" w:line="321" w:lineRule="auto"/>
        <w:jc w:val="both"/>
        <w:sectPr>
          <w:headerReference w:type="default" r:id="rId98"/>
          <w:footerReference w:type="default" r:id="rId99"/>
          <w:pgSz w:w="17860" w:h="25260"/>
          <w:pgMar w:top="1400" w:right="0" w:bottom="2060" w:left="1200" w:header="1054" w:footer="1838"/>
          <w:pgNumType w:start="4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2"/>
        <w:spacing w:before="42"/>
        <w:ind w:left="1770"/>
      </w:pPr>
      <w:r>
        <w:t>（十） 伸缩缝：</w:t>
      </w:r>
    </w:p>
    <w:p>
      <w:pPr>
        <w:pStyle w:val="BodyText"/>
        <w:spacing w:before="182"/>
        <w:ind w:left="2188"/>
      </w:pPr>
      <w:r>
        <w:t>待沥青砼面层施工完毕后，开始伸缩缝安装。</w:t>
      </w:r>
    </w:p>
    <w:p>
      <w:pPr>
        <w:pStyle w:val="BodyText"/>
        <w:spacing w:before="182" w:line="321" w:lineRule="auto"/>
        <w:ind w:left="928" w:right="2112" w:firstLine="1259"/>
      </w:pPr>
      <w:r>
        <w:t>1</w:t>
      </w:r>
      <w:r>
        <w:rPr>
          <w:spacing w:val="-14"/>
        </w:rPr>
        <w:t xml:space="preserve">、用切割机将伸缩缝两侧的沥青砼各切除 </w:t>
      </w:r>
      <w:r>
        <w:rPr>
          <w:spacing w:val="-16"/>
        </w:rPr>
        <w:t>40cm</w:t>
      </w:r>
      <w:r>
        <w:rPr>
          <w:spacing w:val="-6"/>
        </w:rPr>
        <w:t>，并且切口必须落在</w:t>
      </w:r>
      <w:r>
        <w:t>下面砼铺装层上，将该范围内清理干净并用水冲刷。</w:t>
      </w:r>
    </w:p>
    <w:p>
      <w:pPr>
        <w:pStyle w:val="BodyText"/>
        <w:spacing w:line="321" w:lineRule="auto"/>
        <w:ind w:left="928" w:right="2045" w:firstLine="838"/>
        <w:jc w:val="both"/>
      </w:pPr>
      <w:r>
        <w:t>2</w:t>
      </w:r>
      <w:r>
        <w:rPr>
          <w:spacing w:val="-1"/>
        </w:rPr>
        <w:t>、以两侧沥青层顶面标高为准，将异型钢分别焊接在两侧梁端预埋钢</w:t>
      </w:r>
      <w:r>
        <w:rPr>
          <w:spacing w:val="-10"/>
        </w:rPr>
        <w:t xml:space="preserve">筋上，并用 </w:t>
      </w:r>
      <w:r>
        <w:t>L50×L50</w:t>
      </w:r>
      <w:r>
        <w:rPr>
          <w:spacing w:val="-13"/>
        </w:rPr>
        <w:t xml:space="preserve"> 角钢在异型钢底部以 </w:t>
      </w:r>
      <w:r>
        <w:t>40cm</w:t>
      </w:r>
      <w:r>
        <w:rPr>
          <w:spacing w:val="-9"/>
        </w:rPr>
        <w:t xml:space="preserve"> 的间距固定，以承托异型钢起到稳固作用。</w:t>
      </w:r>
    </w:p>
    <w:p>
      <w:pPr>
        <w:pStyle w:val="BodyText"/>
        <w:spacing w:line="321" w:lineRule="auto"/>
        <w:ind w:left="928" w:right="2120" w:firstLine="838"/>
        <w:jc w:val="both"/>
      </w:pPr>
      <w:r>
        <w:t>3</w:t>
      </w:r>
      <w:r>
        <w:rPr>
          <w:spacing w:val="-2"/>
        </w:rPr>
        <w:t>、伸缩缝异型钢安装技术标准，顺直度：整条范围内小于</w:t>
      </w:r>
      <w:r>
        <w:t>2mm</w:t>
      </w:r>
      <w:r>
        <w:rPr>
          <w:spacing w:val="-8"/>
        </w:rPr>
        <w:t>， 平整</w:t>
      </w:r>
      <w:r>
        <w:t>度：3</w:t>
      </w:r>
      <w:r>
        <w:rPr>
          <w:spacing w:val="-19"/>
        </w:rPr>
        <w:t xml:space="preserve"> 米直径量≤</w:t>
      </w:r>
      <w:r>
        <w:rPr>
          <w:spacing w:val="-3"/>
        </w:rPr>
        <w:t>1mm</w:t>
      </w:r>
      <w:r>
        <w:t>。</w:t>
      </w:r>
    </w:p>
    <w:p>
      <w:pPr>
        <w:pStyle w:val="BodyText"/>
        <w:spacing w:line="321" w:lineRule="auto"/>
        <w:ind w:left="928" w:right="1624" w:firstLine="838"/>
      </w:pPr>
      <w:r>
        <w:t>4、异型钢安装完毕后，灌注伸缩缝白色砼，为提高伸缩缝强度，延长使用寿命，采用钢纤维砼，在浇注时严格掌握砼顶面标高。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Heading2"/>
        <w:spacing w:before="42"/>
        <w:ind w:left="0" w:right="1202"/>
        <w:jc w:val="center"/>
      </w:pPr>
      <w:r>
        <w:t>第七节、挡土墙施工</w:t>
      </w:r>
    </w:p>
    <w:p>
      <w:pPr>
        <w:pStyle w:val="ListParagraph"/>
        <w:numPr>
          <w:ilvl w:val="0"/>
          <w:numId w:val="43"/>
        </w:numPr>
        <w:tabs>
          <w:tab w:val="left" w:pos="1468"/>
          <w:tab w:val="left" w:pos="2397"/>
        </w:tabs>
        <w:spacing w:before="182" w:after="0" w:line="240" w:lineRule="auto"/>
        <w:ind w:left="2397" w:right="11647" w:hanging="2397"/>
        <w:jc w:val="left"/>
        <w:rPr>
          <w:sz w:val="42"/>
        </w:rPr>
      </w:pPr>
      <w:r>
        <w:rPr>
          <w:sz w:val="42"/>
        </w:rPr>
        <w:t>测量放线</w:t>
      </w:r>
    </w:p>
    <w:p>
      <w:pPr>
        <w:pStyle w:val="BodyText"/>
        <w:spacing w:before="12"/>
        <w:rPr>
          <w:sz w:val="10"/>
        </w:rPr>
      </w:pPr>
    </w:p>
    <w:p>
      <w:pPr>
        <w:pStyle w:val="BodyText"/>
        <w:spacing w:before="42" w:line="321" w:lineRule="auto"/>
        <w:ind w:left="928" w:right="2043" w:firstLine="630"/>
      </w:pPr>
      <w:r>
        <w:t>施工前组织测量队按设计院提供的测量控制点进行测量。先确定挡土墙的 中 心 线 及 边 线 。 复 测 无 误 后 ， 才 开 始 施 工 。</w:t>
      </w:r>
    </w:p>
    <w:p>
      <w:pPr>
        <w:pStyle w:val="ListParagraph"/>
        <w:numPr>
          <w:ilvl w:val="0"/>
          <w:numId w:val="43"/>
        </w:numPr>
        <w:tabs>
          <w:tab w:val="left" w:pos="1981"/>
        </w:tabs>
        <w:spacing w:before="0" w:after="0" w:line="536" w:lineRule="exact"/>
        <w:ind w:left="1980" w:right="0" w:hanging="1053"/>
        <w:jc w:val="left"/>
        <w:rPr>
          <w:sz w:val="42"/>
        </w:rPr>
      </w:pPr>
      <w:r>
        <w:rPr>
          <w:sz w:val="42"/>
        </w:rPr>
        <w:t>打钢板桩</w:t>
      </w:r>
    </w:p>
    <w:p>
      <w:pPr>
        <w:pStyle w:val="BodyText"/>
        <w:spacing w:before="182" w:line="321" w:lineRule="auto"/>
        <w:ind w:left="928" w:right="1906" w:firstLine="838"/>
      </w:pPr>
      <w:r>
        <w:t xml:space="preserve">根据工程地质资料情况来看，为防止塌方保证工程有效顺利地进行， </w:t>
      </w:r>
      <w:r>
        <w:rPr>
          <w:spacing w:val="1"/>
        </w:rPr>
        <w:t>在沟槽开挖到三分之一设计沟槽深度时，要在沟槽四周打入</w:t>
      </w:r>
      <w:r>
        <w:t>6</w:t>
      </w:r>
      <w:r>
        <w:rPr>
          <w:spacing w:val="-15"/>
        </w:rPr>
        <w:t xml:space="preserve"> 米的钢板桩， </w:t>
      </w:r>
      <w:r>
        <w:t>将泥沙、建筑物地基与施工区隔离开，钢板桩之间要用圆木支撑好。</w:t>
      </w:r>
    </w:p>
    <w:p>
      <w:pPr>
        <w:pStyle w:val="ListParagraph"/>
        <w:numPr>
          <w:ilvl w:val="0"/>
          <w:numId w:val="43"/>
        </w:numPr>
        <w:tabs>
          <w:tab w:val="left" w:pos="1981"/>
        </w:tabs>
        <w:spacing w:before="0" w:after="0" w:line="535" w:lineRule="exact"/>
        <w:ind w:left="1980" w:right="0" w:hanging="1053"/>
        <w:jc w:val="left"/>
        <w:rPr>
          <w:sz w:val="42"/>
        </w:rPr>
      </w:pPr>
      <w:r>
        <w:rPr>
          <w:sz w:val="42"/>
        </w:rPr>
        <w:t>沟槽开挖</w:t>
      </w:r>
    </w:p>
    <w:p>
      <w:pPr>
        <w:pStyle w:val="BodyText"/>
        <w:spacing w:before="182" w:line="321" w:lineRule="auto"/>
        <w:ind w:left="928" w:right="2120" w:firstLine="838"/>
      </w:pPr>
      <w:r>
        <w:t>a</w:t>
      </w:r>
      <w:r>
        <w:rPr>
          <w:spacing w:val="-6"/>
        </w:rPr>
        <w:t xml:space="preserve">、由于设计要求挡土墙的伸缩缝间隔为 </w:t>
      </w:r>
      <w:r>
        <w:t>20</w:t>
      </w:r>
      <w:r>
        <w:rPr>
          <w:spacing w:val="-16"/>
        </w:rPr>
        <w:t xml:space="preserve"> 米，因此本挡土墙采用 </w:t>
      </w:r>
      <w:r>
        <w:rPr>
          <w:spacing w:val="-9"/>
        </w:rPr>
        <w:t xml:space="preserve">20 </w:t>
      </w:r>
      <w:r>
        <w:t>米为段进行施工。</w:t>
      </w:r>
    </w:p>
    <w:p>
      <w:pPr>
        <w:pStyle w:val="BodyText"/>
        <w:spacing w:line="321" w:lineRule="auto"/>
        <w:ind w:left="928" w:right="1904" w:firstLine="838"/>
      </w:pPr>
      <w:r>
        <w:t>b</w:t>
      </w:r>
      <w:r>
        <w:rPr>
          <w:spacing w:val="-20"/>
        </w:rPr>
        <w:t xml:space="preserve">、沟槽开挖宽度为挡土墙基础宽加工作位宽。考虑到挡土墙结构特点， </w:t>
      </w:r>
      <w:r>
        <w:t>同时考虑脚手架的搭设及边沟排水要求。</w:t>
      </w:r>
    </w:p>
    <w:p>
      <w:pPr>
        <w:pStyle w:val="BodyText"/>
        <w:spacing w:line="321" w:lineRule="auto"/>
        <w:ind w:left="928" w:right="1829" w:firstLine="838"/>
      </w:pPr>
      <w:r>
        <w:t>c、沟槽开挖用挖掘机进行，人工配合。开挖时，管理人员应在现场指挥并经常检查、测量、监控沟槽的静空尺寸和槽底标高，要达到设计要求。</w:t>
      </w:r>
    </w:p>
    <w:p>
      <w:pPr>
        <w:pStyle w:val="BodyText"/>
        <w:spacing w:line="536" w:lineRule="exact"/>
        <w:ind w:left="1767"/>
      </w:pPr>
      <w:r>
        <w:t>d、在挖至设计标高以上 20—30 厘米时，用人工开挖、操平。开挖时</w:t>
      </w:r>
    </w:p>
    <w:p>
      <w:pPr>
        <w:spacing w:after="0" w:line="536" w:lineRule="exact"/>
        <w:sectPr>
          <w:headerReference w:type="default" r:id="rId100"/>
          <w:footerReference w:type="default" r:id="rId101"/>
          <w:pgSz w:w="17860" w:h="25260"/>
          <w:pgMar w:top="1400" w:right="0" w:bottom="2060" w:left="1200" w:header="1054" w:footer="1838"/>
          <w:pgNumType w:start="4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42"/>
        <w:ind w:left="928"/>
      </w:pPr>
      <w:r>
        <w:t>要保证连续作业。槽底标高达到计设要求沟槽开挖完成后进行检查验收。</w:t>
      </w:r>
    </w:p>
    <w:p>
      <w:pPr>
        <w:pStyle w:val="ListParagraph"/>
        <w:numPr>
          <w:ilvl w:val="0"/>
          <w:numId w:val="43"/>
        </w:numPr>
        <w:tabs>
          <w:tab w:val="left" w:pos="1981"/>
        </w:tabs>
        <w:spacing w:before="182" w:after="0" w:line="240" w:lineRule="auto"/>
        <w:ind w:left="1980" w:right="0" w:hanging="1053"/>
        <w:jc w:val="left"/>
        <w:rPr>
          <w:sz w:val="42"/>
        </w:rPr>
      </w:pPr>
      <w:r>
        <w:rPr>
          <w:sz w:val="42"/>
        </w:rPr>
        <w:t>挡土墙下半部的施工</w:t>
      </w:r>
    </w:p>
    <w:p>
      <w:pPr>
        <w:pStyle w:val="BodyText"/>
        <w:spacing w:before="182" w:line="321" w:lineRule="auto"/>
        <w:ind w:left="928" w:right="2120" w:firstLine="838"/>
        <w:jc w:val="both"/>
      </w:pPr>
      <w:r>
        <w:rPr>
          <w:spacing w:val="-8"/>
        </w:rPr>
        <w:t xml:space="preserve">该部分施工包括挡土墙碎石层厚 </w:t>
      </w:r>
      <w:r>
        <w:t>600mm</w:t>
      </w:r>
      <w:r>
        <w:rPr>
          <w:spacing w:val="-44"/>
        </w:rPr>
        <w:t>、</w:t>
      </w:r>
      <w:r>
        <w:t>C15</w:t>
      </w:r>
      <w:r>
        <w:rPr>
          <w:spacing w:val="-35"/>
        </w:rPr>
        <w:t xml:space="preserve"> 砼垫层厚 </w:t>
      </w:r>
      <w:r>
        <w:t>100mm 和C20</w:t>
      </w:r>
      <w:r>
        <w:rPr>
          <w:spacing w:val="-57"/>
        </w:rPr>
        <w:t xml:space="preserve"> 钢</w:t>
      </w:r>
      <w:r>
        <w:rPr>
          <w:spacing w:val="4"/>
        </w:rPr>
        <w:t>筋砼基础施工。考虑到每个施工段有</w:t>
      </w:r>
      <w:r>
        <w:t>20</w:t>
      </w:r>
      <w:r>
        <w:rPr>
          <w:spacing w:val="-20"/>
        </w:rPr>
        <w:t xml:space="preserve"> 米，浇注基础砼时拟采用 </w:t>
      </w:r>
      <w:r>
        <w:t>2-3</w:t>
      </w:r>
      <w:r>
        <w:rPr>
          <w:spacing w:val="-39"/>
        </w:rPr>
        <w:t xml:space="preserve"> 个溜</w:t>
      </w:r>
      <w:r>
        <w:t>槽同时进行砼浇筑。在浇筑的同时，按顺序用振动泵振捣混凝上，以确保混凝上浇筑密实。在混凝土浇筑完毕后，待达到一定强度时拆除模板。</w:t>
      </w:r>
    </w:p>
    <w:p>
      <w:pPr>
        <w:pStyle w:val="ListParagraph"/>
        <w:numPr>
          <w:ilvl w:val="0"/>
          <w:numId w:val="43"/>
        </w:numPr>
        <w:tabs>
          <w:tab w:val="left" w:pos="1981"/>
        </w:tabs>
        <w:spacing w:before="0" w:after="0" w:line="534" w:lineRule="exact"/>
        <w:ind w:left="1980" w:right="0" w:hanging="1053"/>
        <w:jc w:val="left"/>
        <w:rPr>
          <w:sz w:val="42"/>
        </w:rPr>
      </w:pPr>
      <w:r>
        <w:rPr>
          <w:sz w:val="42"/>
        </w:rPr>
        <w:t>挡土墙上半部的施工</w:t>
      </w:r>
    </w:p>
    <w:p>
      <w:pPr>
        <w:pStyle w:val="BodyText"/>
        <w:spacing w:before="182" w:line="321" w:lineRule="auto"/>
        <w:ind w:left="928" w:right="2094" w:firstLine="838"/>
        <w:jc w:val="both"/>
      </w:pPr>
      <w:r>
        <w:rPr>
          <w:spacing w:val="-2"/>
        </w:rPr>
        <w:t xml:space="preserve">该部分施工包括石砌墙体和 </w:t>
      </w:r>
      <w:r>
        <w:t>PVC</w:t>
      </w:r>
      <w:r>
        <w:rPr>
          <w:spacing w:val="-3"/>
        </w:rPr>
        <w:t xml:space="preserve"> 管泄水孔施工。挡土墙高度大于和等</w:t>
      </w:r>
      <w:r>
        <w:rPr>
          <w:spacing w:val="-49"/>
        </w:rPr>
        <w:t xml:space="preserve">于 </w:t>
      </w:r>
      <w:r>
        <w:t>1.0</w:t>
      </w:r>
      <w:r>
        <w:rPr>
          <w:spacing w:val="-7"/>
        </w:rPr>
        <w:t xml:space="preserve"> 米的，才设泄水孔。挡土墙墙身采用</w:t>
      </w:r>
      <w:r>
        <w:t>M7.5</w:t>
      </w:r>
      <w:r>
        <w:rPr>
          <w:spacing w:val="-12"/>
        </w:rPr>
        <w:t xml:space="preserve"> 水泥砂浆砌角石型式，其</w:t>
      </w:r>
      <w:r>
        <w:rPr>
          <w:spacing w:val="-7"/>
        </w:rPr>
        <w:t xml:space="preserve">中角石的强度不低于 </w:t>
      </w:r>
      <w:r>
        <w:t>25</w:t>
      </w:r>
      <w:r>
        <w:rPr>
          <w:spacing w:val="-14"/>
        </w:rPr>
        <w:t xml:space="preserve"> 号。墙身外部采用 </w:t>
      </w:r>
      <w:r>
        <w:t>1：2</w:t>
      </w:r>
      <w:r>
        <w:rPr>
          <w:spacing w:val="-8"/>
        </w:rPr>
        <w:t xml:space="preserve"> 水泥砂浆抹平缝。墙身顶</w:t>
      </w:r>
      <w:r>
        <w:rPr>
          <w:spacing w:val="-33"/>
        </w:rPr>
        <w:t xml:space="preserve">部采用 </w:t>
      </w:r>
      <w:r>
        <w:t>1：3</w:t>
      </w:r>
      <w:r>
        <w:rPr>
          <w:spacing w:val="-26"/>
        </w:rPr>
        <w:t xml:space="preserve"> 水泥砂浆压顶厚 </w:t>
      </w:r>
      <w:r>
        <w:t>50mm。</w:t>
      </w:r>
    </w:p>
    <w:p>
      <w:pPr>
        <w:pStyle w:val="ListParagraph"/>
        <w:numPr>
          <w:ilvl w:val="0"/>
          <w:numId w:val="43"/>
        </w:numPr>
        <w:tabs>
          <w:tab w:val="left" w:pos="1981"/>
        </w:tabs>
        <w:spacing w:before="0" w:after="0" w:line="535" w:lineRule="exact"/>
        <w:ind w:left="1980" w:right="0" w:hanging="1053"/>
        <w:jc w:val="left"/>
        <w:rPr>
          <w:sz w:val="42"/>
        </w:rPr>
      </w:pPr>
      <w:r>
        <w:rPr>
          <w:sz w:val="42"/>
        </w:rPr>
        <w:t>挡土墙施工完毕后，墙身后采用中粗砂回填并用水冲振实。</w:t>
      </w:r>
    </w:p>
    <w:p>
      <w:pPr>
        <w:pStyle w:val="ListParagraph"/>
        <w:numPr>
          <w:ilvl w:val="0"/>
          <w:numId w:val="43"/>
        </w:numPr>
        <w:tabs>
          <w:tab w:val="left" w:pos="2189"/>
        </w:tabs>
        <w:spacing w:before="182" w:after="0" w:line="240" w:lineRule="auto"/>
        <w:ind w:left="2188" w:right="0" w:hanging="1261"/>
        <w:jc w:val="left"/>
        <w:rPr>
          <w:sz w:val="42"/>
        </w:rPr>
      </w:pPr>
      <w:r>
        <w:rPr>
          <w:sz w:val="42"/>
        </w:rPr>
        <w:t>栏杆安装工程</w:t>
      </w:r>
    </w:p>
    <w:p>
      <w:pPr>
        <w:pStyle w:val="BodyText"/>
        <w:spacing w:before="181" w:line="321" w:lineRule="auto"/>
        <w:ind w:left="928" w:right="1902" w:firstLine="525"/>
      </w:pPr>
      <w:r>
        <w:rPr>
          <w:spacing w:val="-14"/>
        </w:rPr>
        <w:t>墙身施工完毕后，按要求浇注钢筋混凝土栏杆基础梁，并安放预埋铁件。</w:t>
      </w:r>
      <w:r>
        <w:t>待砼强度达到设计标准后，安装不锈钢栏杆。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06"/>
        <w:ind w:left="5198"/>
      </w:pPr>
      <w:r>
        <w:t>第八节、土方回填施工方案</w:t>
      </w:r>
    </w:p>
    <w:p>
      <w:pPr>
        <w:pStyle w:val="BodyText"/>
        <w:spacing w:before="182"/>
        <w:ind w:left="928"/>
      </w:pPr>
      <w:r>
        <w:t>一、工程简介</w:t>
      </w:r>
    </w:p>
    <w:p>
      <w:pPr>
        <w:pStyle w:val="BodyText"/>
        <w:spacing w:before="12"/>
        <w:rPr>
          <w:sz w:val="10"/>
        </w:rPr>
      </w:pPr>
    </w:p>
    <w:p>
      <w:pPr>
        <w:pStyle w:val="BodyText"/>
        <w:spacing w:before="42" w:line="321" w:lineRule="auto"/>
        <w:ind w:left="928" w:right="8151" w:firstLine="838"/>
      </w:pPr>
      <w:r>
        <w:t>桥台、管线完成后，开始土方回填。二、土方回填前的准备</w:t>
      </w:r>
    </w:p>
    <w:p>
      <w:pPr>
        <w:pStyle w:val="BodyText"/>
        <w:spacing w:line="536" w:lineRule="exact"/>
        <w:ind w:left="1767"/>
      </w:pPr>
      <w:r>
        <w:t>1、回填料的确定</w:t>
      </w:r>
    </w:p>
    <w:p>
      <w:pPr>
        <w:pStyle w:val="BodyText"/>
        <w:spacing w:before="182" w:line="321" w:lineRule="auto"/>
        <w:ind w:left="928" w:right="2254" w:firstLine="838"/>
      </w:pPr>
      <w:r>
        <w:t>本工程回填料主要利用本工程开挖料，工程师认为不合格的填筑料一律不得使用。</w:t>
      </w:r>
    </w:p>
    <w:p>
      <w:pPr>
        <w:pStyle w:val="BodyText"/>
        <w:spacing w:line="537" w:lineRule="exact"/>
        <w:ind w:left="1767"/>
      </w:pPr>
      <w:r>
        <w:t>2、标准击实试验</w:t>
      </w:r>
    </w:p>
    <w:p>
      <w:pPr>
        <w:pStyle w:val="BodyText"/>
        <w:spacing w:before="182" w:line="321" w:lineRule="auto"/>
        <w:ind w:left="928" w:right="2091" w:firstLine="838"/>
        <w:jc w:val="both"/>
      </w:pPr>
      <w:r>
        <w:t>土方回填料确定后，项目部质检员、抽样员邀请监理工程师共同在回填料场进行取样，抽取的土样应具有代表性，各个土层和性状的土都应包括。土样抽取后送工地实验室做标准击实试验，确定最优含水率下的最大干密度。通过实验作出土方回填料的最优含水率为 16.8%，最大干密度为1.71g/cm</w:t>
      </w:r>
      <w:r>
        <w:rPr>
          <w:position w:val="3"/>
          <w:sz w:val="29"/>
        </w:rPr>
        <w:t>3</w:t>
      </w:r>
      <w:r>
        <w:t>。根据合同技术条款回填土压实度D≥90%的要求，确定出施工中</w:t>
      </w:r>
    </w:p>
    <w:p>
      <w:pPr>
        <w:spacing w:after="0" w:line="321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https://d.book118.com/336113010104010031</w:t>
        </w:r>
      </w:hyperlink>
    </w:p>
    <w:p>
      <w:pPr>
        <w:spacing w:after="0" w:line="321" w:lineRule="auto"/>
        <w:jc w:val="both"/>
      </w:pPr>
    </w:p>
    <w:sectPr>
      <w:headerReference w:type="default" r:id="rId103"/>
      <w:footerReference w:type="default" r:id="rId104"/>
      <w:pgSz w:w="17860" w:h="25260"/>
      <w:pgMar w:top="1400" w:right="0" w:bottom="2060" w:left="1200" w:header="1054" w:footer="1838"/>
      <w:pgNumType w:start="4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14pt;height:17.2pt;margin-top:1158.66pt;margin-left:254.0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14pt;height:17.2pt;margin-top:1158.66pt;margin-left:254.0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14pt;height:17.2pt;margin-top:1158.66pt;margin-left:254.0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14pt;height:17.2pt;margin-top:1158.66pt;margin-left:254.0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14pt;height:17.2pt;margin-top:1158.66pt;margin-left:254.09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14pt;height:17.2pt;margin-top:1158.66pt;margin-left:254.0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14pt;height:17.2pt;margin-top:1158.66pt;margin-left:254.0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14pt;height:16.4pt;margin-top:1159.99pt;margin-left:254.0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14pt;height:16.4pt;margin-top:1159.99pt;margin-left:254.09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14pt;height:16.4pt;margin-top:1159.99pt;margin-left:254.0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114pt;height:16.4pt;margin-top:1159.99pt;margin-left:254.09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14pt;height:17.2pt;margin-top:1158.66pt;margin-left:254.0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14pt;height:16.4pt;margin-top:1159.99pt;margin-left:254.0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14pt;height:16.4pt;margin-top:1159.99pt;margin-left:254.0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114pt;height:16.4pt;margin-top:1159.99pt;margin-left:254.09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14pt;height:16.4pt;margin-top:1159.99pt;margin-left:254.09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114pt;height:16.4pt;margin-top:1159.99pt;margin-left:254.0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114pt;height:16.4pt;margin-top:1159.99pt;margin-left:254.09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114pt;height:16.4pt;margin-top:1159.99pt;margin-left:254.09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114pt;height:16.4pt;margin-top:1159.99pt;margin-left:254.0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114pt;height:16.4pt;margin-top:1159.99pt;margin-left:254.0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114pt;height:16.4pt;margin-top:1159.99pt;margin-left:254.09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14pt;height:17.2pt;margin-top:1158.66pt;margin-left:254.0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114pt;height:16.4pt;margin-top:1159.99pt;margin-left:254.0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114pt;height:16.4pt;margin-top:1159.99pt;margin-left:254.09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114pt;height:16.4pt;margin-top:1159.99pt;margin-left:254.0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114pt;height:16.4pt;margin-top:1159.99pt;margin-left:254.09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114pt;height:16.4pt;margin-top:1159.99pt;margin-left:254.09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114pt;height:16.4pt;margin-top:1159.99pt;margin-left:254.09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114pt;height:16.4pt;margin-top:1159.99pt;margin-left:254.0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114pt;height:16.4pt;margin-top:1159.99pt;margin-left:254.09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114pt;height:16.4pt;margin-top:1159.99pt;margin-left:254.09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114pt;height:16.4pt;margin-top:1159.99pt;margin-left:254.0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14pt;height:17.2pt;margin-top:1158.66pt;margin-left:254.0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114pt;height:16.4pt;margin-top:1159.99pt;margin-left:254.09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114pt;height:16.4pt;margin-top:1159.99pt;margin-left:254.09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114pt;height:16.4pt;margin-top:1159.99pt;margin-left:254.0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114pt;height:16.4pt;margin-top:1159.99pt;margin-left:254.09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114pt;height:16.4pt;margin-top:1159.99pt;margin-left:254.09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114pt;height:16.4pt;margin-top:1159.99pt;margin-left:254.09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114pt;height:16.4pt;margin-top:1159.99pt;margin-left:254.09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14pt;height:17.2pt;margin-top:1158.66pt;margin-left:254.0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14pt;height:17.2pt;margin-top:1158.66pt;margin-left:254.0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14pt;height:17.2pt;margin-top:1158.66pt;margin-left:254.0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14pt;height:17.2pt;margin-top:1158.66pt;margin-left:254.0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14pt;height:17.2pt;margin-top:1158.66pt;margin-left:254.0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Arial" w:eastAsia="Arial"/>
                    <w:sz w:val="27"/>
                  </w:rPr>
                  <w:t>WORD</w:t>
                </w:r>
                <w:r>
                  <w:rPr>
                    <w:rFonts w:ascii="Arial" w:eastAsia="Arial"/>
                    <w:spacing w:val="-33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格式整理版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9.85pt;height:17.2pt;margin-top:51.69pt;margin-left:401.5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9551174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1744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89.85pt;height:17.2pt;margin-top:51.69pt;margin-left:401.5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33578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78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89.85pt;height:17.2pt;margin-top:51.69pt;margin-left:401.5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1969125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9125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89.85pt;height:17.2pt;margin-top:51.69pt;margin-left:401.5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0055521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5521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89.85pt;height:17.2pt;margin-top:51.69pt;margin-left:401.5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1257300</wp:posOffset>
          </wp:positionH>
          <wp:positionV relativeFrom="page">
            <wp:posOffset>787400</wp:posOffset>
          </wp:positionV>
          <wp:extent cx="8826500" cy="165100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26500" cy="16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89.85pt;height:17.2pt;margin-top:51.69pt;margin-left:401.55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1257300</wp:posOffset>
          </wp:positionH>
          <wp:positionV relativeFrom="page">
            <wp:posOffset>787400</wp:posOffset>
          </wp:positionV>
          <wp:extent cx="8826500" cy="165100"/>
          <wp:effectExtent l="0" t="0" r="0" b="0"/>
          <wp:wrapNone/>
          <wp:docPr id="151359965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59965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26500" cy="16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89.85pt;height:17.2pt;margin-top:51.69pt;margin-left:401.55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89.85pt;height:17.2pt;margin-top:51.69pt;margin-left:401.55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9837564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7564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89.85pt;height:17.2pt;margin-top:51.69pt;margin-left:401.55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5729394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9394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9.85pt;height:17.2pt;margin-top:51.69pt;margin-left:401.55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20048179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1793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9.85pt;height:17.2pt;margin-top:51.69pt;margin-left:401.55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2943858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3858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9.85pt;height:17.2pt;margin-top:51.69pt;margin-left:401.5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9940292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02929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89.85pt;height:17.2pt;margin-top:51.69pt;margin-left:401.55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7205649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56491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89.85pt;height:17.2pt;margin-top:51.69pt;margin-left:401.55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20639627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96274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89.85pt;height:17.2pt;margin-top:51.69pt;margin-left:401.55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8301314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1314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89.85pt;height:17.2pt;margin-top:51.69pt;margin-left:401.55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2794608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6082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89.85pt;height:17.2pt;margin-top:51.69pt;margin-left:401.55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8285570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5570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89.85pt;height:17.2pt;margin-top:51.69pt;margin-left:401.55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436294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294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89.85pt;height:17.2pt;margin-top:51.69pt;margin-left:401.55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6821883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1883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89.85pt;height:17.2pt;margin-top:51.69pt;margin-left:401.55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7684498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4498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89.85pt;height:17.2pt;margin-top:51.69pt;margin-left:401.55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4975722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5722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89.85pt;height:17.2pt;margin-top:51.69pt;margin-left:401.55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8536419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419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9.85pt;height:17.2pt;margin-top:51.69pt;margin-left:401.5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2414468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4468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89.85pt;height:17.2pt;margin-top:51.69pt;margin-left:401.55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3069783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783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89.85pt;height:17.2pt;margin-top:51.69pt;margin-left:401.55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7892922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2922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89.85pt;height:17.2pt;margin-top:51.69pt;margin-left:401.55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377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214386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386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89.85pt;height:17.2pt;margin-top:51.69pt;margin-left:401.55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101384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384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89.85pt;height:17.2pt;margin-top:51.69pt;margin-left:401.55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787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4476902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902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89.85pt;height:17.2pt;margin-top:51.69pt;margin-left:401.55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992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2842970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2970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89.85pt;height:17.2pt;margin-top:51.69pt;margin-left:401.55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196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2170066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0066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89.85pt;height:17.2pt;margin-top:51.69pt;margin-left:401.55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401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623929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929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89.85pt;height:17.2pt;margin-top:51.69pt;margin-left:401.55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606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3279343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9343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89.85pt;height:17.2pt;margin-top:51.69pt;margin-left:401.55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793278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278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9.85pt;height:17.2pt;margin-top:51.69pt;margin-left:401.5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55489629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89629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89.85pt;height:17.2pt;margin-top:51.69pt;margin-left:401.55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016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20565083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5083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89.85pt;height:17.2pt;margin-top:51.69pt;margin-left:401.55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220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820938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938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89.85pt;height:17.2pt;margin-top:51.69pt;margin-left:401.55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425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51604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04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89.85pt;height:17.2pt;margin-top:51.69pt;margin-left:401.55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630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1059960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9960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89.85pt;height:17.2pt;margin-top:51.69pt;margin-left:401.55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835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9279550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9550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89.85pt;height:17.2pt;margin-top:51.69pt;margin-left:401.55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7337269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7269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89.85pt;height:17.2pt;margin-top:51.69pt;margin-left:401.55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6937535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7535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89.85pt;height:17.2pt;margin-top:51.69pt;margin-left:401.5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9821157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157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89.85pt;height:17.2pt;margin-top:51.69pt;margin-left:401.5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753013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0133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89.85pt;height:17.2pt;margin-top:51.69pt;margin-left:401.5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7991377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1377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89.85pt;height:17.2pt;margin-top:51.69pt;margin-left:401.5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712200" cy="38100"/>
          <wp:effectExtent l="0" t="0" r="0" b="0"/>
          <wp:wrapNone/>
          <wp:docPr id="18809389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9389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2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89.85pt;height:17.2pt;margin-top:51.69pt;margin-left:401.5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15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w w:val="95"/>
                    <w:sz w:val="27"/>
                  </w:rPr>
                  <w:t>范文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范例</w:t>
                </w:r>
                <w:r>
                  <w:rPr>
                    <w:rFonts w:ascii="Arial" w:eastAsia="Arial"/>
                    <w:w w:val="95"/>
                    <w:sz w:val="27"/>
                  </w:rPr>
                  <w:t>.</w:t>
                </w:r>
                <w:r>
                  <w:rPr>
                    <w:rFonts w:ascii="宋体" w:eastAsia="宋体" w:hint="eastAsia"/>
                    <w:w w:val="95"/>
                    <w:sz w:val="27"/>
                  </w:rPr>
                  <w:t>参考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8289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2"/>
      </w:pPr>
      <w:rPr>
        <w:rFonts w:hint="default"/>
      </w:rPr>
    </w:lvl>
  </w:abstractNum>
  <w:abstractNum w:abstractNumId="1">
    <w:nsid w:val="04B8E65D"/>
    <w:multiLevelType w:val="hybridMultilevel"/>
    <w:tmpl w:val="00000000"/>
    <w:lvl w:ilvl="0">
      <w:start w:val="1"/>
      <w:numFmt w:val="decimal"/>
      <w:lvlText w:val="%1."/>
      <w:lvlJc w:val="left"/>
      <w:pPr>
        <w:ind w:left="2764" w:hanging="846"/>
        <w:jc w:val="left"/>
      </w:pPr>
      <w:rPr>
        <w:rFonts w:ascii="楷体" w:eastAsia="楷体" w:hAnsi="楷体" w:cs="楷体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2760" w:hanging="8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4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8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93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37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82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6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70" w:hanging="846"/>
      </w:pPr>
      <w:rPr>
        <w:rFonts w:hint="default"/>
      </w:rPr>
    </w:lvl>
  </w:abstractNum>
  <w:abstractNum w:abstractNumId="2">
    <w:nsid w:val="077180CC"/>
    <w:multiLevelType w:val="hybridMultilevel"/>
    <w:tmpl w:val="00000000"/>
    <w:lvl w:ilvl="0">
      <w:start w:val="5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3">
    <w:nsid w:val="083EE87E"/>
    <w:multiLevelType w:val="hybridMultilevel"/>
    <w:tmpl w:val="00000000"/>
    <w:lvl w:ilvl="0">
      <w:start w:val="3"/>
      <w:numFmt w:val="decimal"/>
      <w:lvlText w:val="%1"/>
      <w:lvlJc w:val="left"/>
      <w:pPr>
        <w:ind w:left="928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73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067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735"/>
      </w:pPr>
      <w:rPr>
        <w:rFonts w:hint="default"/>
      </w:rPr>
    </w:lvl>
  </w:abstractNum>
  <w:abstractNum w:abstractNumId="4">
    <w:nsid w:val="083F7077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825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51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77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3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55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81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07" w:hanging="1052"/>
      </w:pPr>
      <w:rPr>
        <w:rFonts w:hint="default"/>
      </w:rPr>
    </w:lvl>
  </w:abstractNum>
  <w:abstractNum w:abstractNumId="5">
    <w:nsid w:val="092DCF58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righ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6">
    <w:nsid w:val="095871A5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249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decimal"/>
      <w:lvlText w:val="（%2）"/>
      <w:lvlJc w:val="left"/>
      <w:pPr>
        <w:ind w:left="3268" w:hanging="108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2">
      <w:start w:val="1"/>
      <w:numFmt w:val="decimal"/>
      <w:lvlText w:val="%3."/>
      <w:lvlJc w:val="left"/>
      <w:pPr>
        <w:ind w:left="928" w:hanging="90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23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6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5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4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81" w:hanging="900"/>
      </w:pPr>
      <w:rPr>
        <w:rFonts w:hint="default"/>
      </w:rPr>
    </w:lvl>
  </w:abstractNum>
  <w:abstractNum w:abstractNumId="7">
    <w:nsid w:val="0960AC2D"/>
    <w:multiLevelType w:val="hybridMultilevel"/>
    <w:tmpl w:val="00000000"/>
    <w:lvl w:ilvl="0">
      <w:start w:val="2"/>
      <w:numFmt w:val="decimal"/>
      <w:lvlText w:val="%1"/>
      <w:lvlJc w:val="left"/>
      <w:pPr>
        <w:ind w:left="1662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73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59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59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9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59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9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59" w:hanging="735"/>
      </w:pPr>
      <w:rPr>
        <w:rFonts w:hint="default"/>
      </w:rPr>
    </w:lvl>
  </w:abstractNum>
  <w:abstractNum w:abstractNumId="8">
    <w:nsid w:val="09873BD8"/>
    <w:multiLevelType w:val="hybridMultilevel"/>
    <w:tmpl w:val="00000000"/>
    <w:lvl w:ilvl="0">
      <w:start w:val="11"/>
      <w:numFmt w:val="decimal"/>
      <w:lvlText w:val="%1"/>
      <w:lvlJc w:val="left"/>
      <w:pPr>
        <w:ind w:left="2292" w:hanging="1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92" w:hanging="136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136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607" w:hanging="1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3" w:hanging="1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9" w:hanging="1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5" w:hanging="1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51" w:hanging="1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7" w:hanging="1365"/>
      </w:pPr>
      <w:rPr>
        <w:rFonts w:hint="default"/>
      </w:rPr>
    </w:lvl>
  </w:abstractNum>
  <w:abstractNum w:abstractNumId="9">
    <w:nsid w:val="0E7529CA"/>
    <w:multiLevelType w:val="hybridMultilevel"/>
    <w:tmpl w:val="00000000"/>
    <w:lvl w:ilvl="0">
      <w:start w:val="8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10">
    <w:nsid w:val="0F5EF9E1"/>
    <w:multiLevelType w:val="hybridMultilevel"/>
    <w:tmpl w:val="00000000"/>
    <w:lvl w:ilvl="0">
      <w:start w:val="2"/>
      <w:numFmt w:val="decimal"/>
      <w:lvlText w:val="%1."/>
      <w:lvlJc w:val="left"/>
      <w:pPr>
        <w:ind w:left="1774" w:hanging="425"/>
        <w:jc w:val="right"/>
      </w:pPr>
      <w:rPr>
        <w:rFonts w:ascii="楷体" w:eastAsia="楷体" w:hAnsi="楷体" w:cs="楷体" w:hint="default"/>
        <w:b/>
        <w:bCs/>
        <w:w w:val="99"/>
        <w:sz w:val="40"/>
        <w:szCs w:val="40"/>
      </w:rPr>
    </w:lvl>
    <w:lvl w:ilvl="1">
      <w:start w:val="1"/>
      <w:numFmt w:val="decimal"/>
      <w:lvlText w:val="%2)"/>
      <w:lvlJc w:val="left"/>
      <w:pPr>
        <w:ind w:left="2818" w:hanging="630"/>
        <w:jc w:val="righ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5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4" w:hanging="630"/>
      </w:pPr>
      <w:rPr>
        <w:rFonts w:hint="default"/>
      </w:rPr>
    </w:lvl>
  </w:abstractNum>
  <w:abstractNum w:abstractNumId="11">
    <w:nsid w:val="12734C85"/>
    <w:multiLevelType w:val="hybridMultilevel"/>
    <w:tmpl w:val="00000000"/>
    <w:lvl w:ilvl="0">
      <w:start w:val="1"/>
      <w:numFmt w:val="decimal"/>
      <w:lvlText w:val="（%1）"/>
      <w:lvlJc w:val="left"/>
      <w:pPr>
        <w:ind w:left="2145" w:hanging="1177"/>
        <w:jc w:val="left"/>
      </w:pPr>
      <w:rPr>
        <w:rFonts w:ascii="楷体" w:eastAsia="楷体" w:hAnsi="楷体" w:cs="楷体" w:hint="default"/>
        <w:spacing w:val="-2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591" w:hanging="11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43" w:hanging="11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95" w:hanging="11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47" w:hanging="11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99" w:hanging="11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51" w:hanging="11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03" w:hanging="11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55" w:hanging="1177"/>
      </w:pPr>
      <w:rPr>
        <w:rFonts w:hint="default"/>
      </w:rPr>
    </w:lvl>
  </w:abstractNum>
  <w:abstractNum w:abstractNumId="12">
    <w:nsid w:val="1312A70D"/>
    <w:multiLevelType w:val="hybridMultilevel"/>
    <w:tmpl w:val="00000000"/>
    <w:lvl w:ilvl="0">
      <w:start w:val="1"/>
      <w:numFmt w:val="decimal"/>
      <w:lvlText w:val="%1）"/>
      <w:lvlJc w:val="left"/>
      <w:pPr>
        <w:ind w:left="1979" w:hanging="1051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447" w:hanging="10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1"/>
      </w:pPr>
      <w:rPr>
        <w:rFonts w:hint="default"/>
      </w:rPr>
    </w:lvl>
  </w:abstractNum>
  <w:abstractNum w:abstractNumId="13">
    <w:nsid w:val="14C85C26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14">
    <w:nsid w:val="16053F5E"/>
    <w:multiLevelType w:val="hybridMultilevel"/>
    <w:tmpl w:val="00000000"/>
    <w:lvl w:ilvl="0">
      <w:start w:val="2"/>
      <w:numFmt w:val="decimal"/>
      <w:lvlText w:val="%1"/>
      <w:lvlJc w:val="left"/>
      <w:pPr>
        <w:ind w:left="1781" w:hanging="764"/>
        <w:jc w:val="righ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88" w:hanging="7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6" w:hanging="7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4" w:hanging="7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12" w:hanging="7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20" w:hanging="7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28" w:hanging="7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37" w:hanging="7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45" w:hanging="764"/>
      </w:pPr>
      <w:rPr>
        <w:rFonts w:hint="default"/>
      </w:rPr>
    </w:lvl>
  </w:abstractNum>
  <w:abstractNum w:abstractNumId="15">
    <w:nsid w:val="16510D30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16">
    <w:nsid w:val="17982825"/>
    <w:multiLevelType w:val="hybridMultilevel"/>
    <w:tmpl w:val="00000000"/>
    <w:lvl w:ilvl="0">
      <w:start w:val="1"/>
      <w:numFmt w:val="decimal"/>
      <w:lvlText w:val="%1."/>
      <w:lvlJc w:val="left"/>
      <w:pPr>
        <w:ind w:left="2623" w:hanging="630"/>
        <w:jc w:val="left"/>
      </w:pPr>
      <w:rPr>
        <w:rFonts w:ascii="楷体" w:eastAsia="楷体" w:hAnsi="楷体" w:cs="楷体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402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2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3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3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4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51" w:hanging="630"/>
      </w:pPr>
      <w:rPr>
        <w:rFonts w:hint="default"/>
      </w:rPr>
    </w:lvl>
  </w:abstractNum>
  <w:abstractNum w:abstractNumId="17">
    <w:nsid w:val="193EDE83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18">
    <w:nsid w:val="1A6BEB78"/>
    <w:multiLevelType w:val="hybridMultilevel"/>
    <w:tmpl w:val="00000000"/>
    <w:lvl w:ilvl="0">
      <w:start w:val="1"/>
      <w:numFmt w:val="decimal"/>
      <w:lvlText w:val="（%1）"/>
      <w:lvlJc w:val="left"/>
      <w:pPr>
        <w:ind w:left="3046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401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63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5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87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4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11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73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35" w:hanging="1053"/>
      </w:pPr>
      <w:rPr>
        <w:rFonts w:hint="default"/>
      </w:rPr>
    </w:lvl>
  </w:abstractNum>
  <w:abstractNum w:abstractNumId="19">
    <w:nsid w:val="1C6AA38F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1"/>
      <w:numFmt w:val="decimal"/>
      <w:lvlText w:val="（%2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2">
      <w:start w:val="4"/>
      <w:numFmt w:val="decimal"/>
      <w:lvlText w:val="（%3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83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5242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3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4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5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97" w:hanging="1052"/>
      </w:pPr>
      <w:rPr>
        <w:rFonts w:hint="default"/>
      </w:rPr>
    </w:lvl>
  </w:abstractNum>
  <w:abstractNum w:abstractNumId="20">
    <w:nsid w:val="22414B2F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249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decimal"/>
      <w:lvlText w:val="（%2）"/>
      <w:lvlJc w:val="left"/>
      <w:pPr>
        <w:ind w:left="3268" w:hanging="108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2">
      <w:start w:val="1"/>
      <w:numFmt w:val="decimal"/>
      <w:lvlText w:val="%3."/>
      <w:lvlJc w:val="left"/>
      <w:pPr>
        <w:ind w:left="928" w:hanging="90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23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6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5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4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81" w:hanging="900"/>
      </w:pPr>
      <w:rPr>
        <w:rFonts w:hint="default"/>
      </w:rPr>
    </w:lvl>
  </w:abstractNum>
  <w:abstractNum w:abstractNumId="21">
    <w:nsid w:val="232ECE67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22">
    <w:nsid w:val="2357E21F"/>
    <w:multiLevelType w:val="hybridMultilevel"/>
    <w:tmpl w:val="00000000"/>
    <w:lvl w:ilvl="0">
      <w:start w:val="4"/>
      <w:numFmt w:val="decimal"/>
      <w:lvlText w:val="%1"/>
      <w:lvlJc w:val="left"/>
      <w:pPr>
        <w:ind w:left="2501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01" w:hanging="73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331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47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7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95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11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7" w:hanging="735"/>
      </w:pPr>
      <w:rPr>
        <w:rFonts w:hint="default"/>
      </w:rPr>
    </w:lvl>
  </w:abstractNum>
  <w:abstractNum w:abstractNumId="23">
    <w:nsid w:val="28AC01C9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24">
    <w:nsid w:val="29E6AB9E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25">
    <w:nsid w:val="2A1D69DE"/>
    <w:multiLevelType w:val="hybridMultilevel"/>
    <w:tmpl w:val="00000000"/>
    <w:lvl w:ilvl="0">
      <w:start w:val="1"/>
      <w:numFmt w:val="decimal"/>
      <w:lvlText w:val="（%1）"/>
      <w:lvlJc w:val="left"/>
      <w:pPr>
        <w:ind w:left="106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9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79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9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9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5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1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9" w:hanging="1053"/>
      </w:pPr>
      <w:rPr>
        <w:rFonts w:hint="default"/>
      </w:rPr>
    </w:lvl>
  </w:abstractNum>
  <w:abstractNum w:abstractNumId="26">
    <w:nsid w:val="2F83CEC6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2"/>
      </w:pPr>
      <w:rPr>
        <w:rFonts w:hint="default"/>
      </w:rPr>
    </w:lvl>
  </w:abstractNum>
  <w:abstractNum w:abstractNumId="27">
    <w:nsid w:val="2FB2CC0B"/>
    <w:multiLevelType w:val="hybridMultilevel"/>
    <w:tmpl w:val="00000000"/>
    <w:lvl w:ilvl="0">
      <w:start w:val="7"/>
      <w:numFmt w:val="decimal"/>
      <w:lvlText w:val="%1."/>
      <w:lvlJc w:val="left"/>
      <w:pPr>
        <w:ind w:left="928" w:hanging="425"/>
        <w:jc w:val="left"/>
      </w:pPr>
      <w:rPr>
        <w:rFonts w:ascii="楷体" w:eastAsia="楷体" w:hAnsi="楷体" w:cs="楷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425"/>
      </w:pPr>
      <w:rPr>
        <w:rFonts w:hint="default"/>
      </w:rPr>
    </w:lvl>
  </w:abstractNum>
  <w:abstractNum w:abstractNumId="28">
    <w:nsid w:val="2FCBF832"/>
    <w:multiLevelType w:val="hybridMultilevel"/>
    <w:tmpl w:val="00000000"/>
    <w:lvl w:ilvl="0">
      <w:start w:val="3"/>
      <w:numFmt w:val="lowerLetter"/>
      <w:lvlText w:val="（%1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20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5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91" w:hanging="1052"/>
      </w:pPr>
      <w:rPr>
        <w:rFonts w:hint="default"/>
      </w:rPr>
    </w:lvl>
  </w:abstractNum>
  <w:abstractNum w:abstractNumId="29">
    <w:nsid w:val="302F8627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1">
      <w:start w:val="1"/>
      <w:numFmt w:val="decimal"/>
      <w:lvlText w:val="（%2）"/>
      <w:lvlJc w:val="left"/>
      <w:pPr>
        <w:ind w:left="2818" w:hanging="1102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57" w:hanging="11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5" w:hanging="11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3" w:hanging="11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0" w:hanging="11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8" w:hanging="11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6" w:hanging="11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4" w:hanging="1102"/>
      </w:pPr>
      <w:rPr>
        <w:rFonts w:hint="default"/>
      </w:rPr>
    </w:lvl>
  </w:abstractNum>
  <w:abstractNum w:abstractNumId="30">
    <w:nsid w:val="340B9810"/>
    <w:multiLevelType w:val="hybridMultilevel"/>
    <w:tmpl w:val="00000000"/>
    <w:lvl w:ilvl="0">
      <w:start w:val="1"/>
      <w:numFmt w:val="lowerLetter"/>
      <w:lvlText w:val="%1."/>
      <w:lvlJc w:val="left"/>
      <w:pPr>
        <w:ind w:left="2397" w:hanging="627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825" w:hanging="6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51" w:hanging="6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77" w:hanging="6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3" w:hanging="6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6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55" w:hanging="6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81" w:hanging="6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07" w:hanging="627"/>
      </w:pPr>
      <w:rPr>
        <w:rFonts w:hint="default"/>
      </w:rPr>
    </w:lvl>
  </w:abstractNum>
  <w:abstractNum w:abstractNumId="31">
    <w:nsid w:val="348F8782"/>
    <w:multiLevelType w:val="hybridMultilevel"/>
    <w:tmpl w:val="00000000"/>
    <w:lvl w:ilvl="0">
      <w:start w:val="14"/>
      <w:numFmt w:val="decimal"/>
      <w:lvlText w:val="%1"/>
      <w:lvlJc w:val="left"/>
      <w:pPr>
        <w:ind w:left="1961" w:hanging="854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429" w:hanging="8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99" w:hanging="8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69" w:hanging="8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9" w:hanging="8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09" w:hanging="8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79" w:hanging="8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9" w:hanging="8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19" w:hanging="854"/>
      </w:pPr>
      <w:rPr>
        <w:rFonts w:hint="default"/>
      </w:rPr>
    </w:lvl>
  </w:abstractNum>
  <w:abstractNum w:abstractNumId="32">
    <w:nsid w:val="3642894E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33">
    <w:nsid w:val="398DEE64"/>
    <w:multiLevelType w:val="hybridMultilevel"/>
    <w:tmpl w:val="00000000"/>
    <w:lvl w:ilvl="0">
      <w:start w:val="1"/>
      <w:numFmt w:val="decimal"/>
      <w:lvlText w:val="（%1）"/>
      <w:lvlJc w:val="left"/>
      <w:pPr>
        <w:ind w:left="2397" w:hanging="1469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825" w:hanging="14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51" w:hanging="14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77" w:hanging="1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3" w:hanging="1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1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55" w:hanging="1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81" w:hanging="1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07" w:hanging="1469"/>
      </w:pPr>
      <w:rPr>
        <w:rFonts w:hint="default"/>
      </w:rPr>
    </w:lvl>
  </w:abstractNum>
  <w:abstractNum w:abstractNumId="34">
    <w:nsid w:val="3A568A2F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249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decimal"/>
      <w:lvlText w:val="（%2）"/>
      <w:lvlJc w:val="left"/>
      <w:pPr>
        <w:ind w:left="3268" w:hanging="108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2">
      <w:start w:val="1"/>
      <w:numFmt w:val="decimal"/>
      <w:lvlText w:val="%3."/>
      <w:lvlJc w:val="left"/>
      <w:pPr>
        <w:ind w:left="928" w:hanging="90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23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6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5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4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81" w:hanging="900"/>
      </w:pPr>
      <w:rPr>
        <w:rFonts w:hint="default"/>
      </w:rPr>
    </w:lvl>
  </w:abstractNum>
  <w:abstractNum w:abstractNumId="35">
    <w:nsid w:val="3B3808FE"/>
    <w:multiLevelType w:val="hybridMultilevel"/>
    <w:tmpl w:val="00000000"/>
    <w:lvl w:ilvl="0">
      <w:start w:val="1"/>
      <w:numFmt w:val="lowerLetter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36">
    <w:nsid w:val="3B42B774"/>
    <w:multiLevelType w:val="hybridMultilevel"/>
    <w:tmpl w:val="00000000"/>
    <w:lvl w:ilvl="0">
      <w:start w:val="1"/>
      <w:numFmt w:val="lowerLetter"/>
      <w:lvlText w:val="%1)"/>
      <w:lvlJc w:val="left"/>
      <w:pPr>
        <w:ind w:left="2818" w:hanging="789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03" w:hanging="7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7" w:hanging="7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1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55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7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91" w:hanging="789"/>
      </w:pPr>
      <w:rPr>
        <w:rFonts w:hint="default"/>
      </w:rPr>
    </w:lvl>
  </w:abstractNum>
  <w:abstractNum w:abstractNumId="37">
    <w:nsid w:val="3CA7CB34"/>
    <w:multiLevelType w:val="hybridMultilevel"/>
    <w:tmpl w:val="00000000"/>
    <w:lvl w:ilvl="0">
      <w:start w:val="11"/>
      <w:numFmt w:val="decimal"/>
      <w:lvlText w:val="%1"/>
      <w:lvlJc w:val="left"/>
      <w:pPr>
        <w:ind w:left="1781" w:hanging="854"/>
        <w:jc w:val="left"/>
      </w:pPr>
      <w:rPr>
        <w:rFonts w:ascii="楷体" w:eastAsia="楷体" w:hAnsi="楷体" w:cs="楷体" w:hint="default"/>
        <w:w w:val="100"/>
        <w:position w:val="-22"/>
        <w:sz w:val="36"/>
        <w:szCs w:val="36"/>
      </w:rPr>
    </w:lvl>
    <w:lvl w:ilvl="1">
      <w:start w:val="0"/>
      <w:numFmt w:val="bullet"/>
      <w:lvlText w:val="•"/>
      <w:lvlJc w:val="left"/>
      <w:pPr>
        <w:ind w:left="2161" w:hanging="8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2" w:hanging="8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23" w:hanging="8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04" w:hanging="8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85" w:hanging="8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66" w:hanging="8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7" w:hanging="8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28" w:hanging="854"/>
      </w:pPr>
      <w:rPr>
        <w:rFonts w:hint="default"/>
      </w:rPr>
    </w:lvl>
  </w:abstractNum>
  <w:abstractNum w:abstractNumId="38">
    <w:nsid w:val="3D508733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260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93" w:hanging="1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260"/>
      </w:pPr>
      <w:rPr>
        <w:rFonts w:hint="default"/>
      </w:rPr>
    </w:lvl>
  </w:abstractNum>
  <w:abstractNum w:abstractNumId="39">
    <w:nsid w:val="3EA6BAAE"/>
    <w:multiLevelType w:val="hybridMultilevel"/>
    <w:tmpl w:val="00000000"/>
    <w:lvl w:ilvl="0">
      <w:start w:val="1"/>
      <w:numFmt w:val="decimal"/>
      <w:lvlText w:val="%1."/>
      <w:lvlJc w:val="left"/>
      <w:pPr>
        <w:ind w:left="2623" w:hanging="630"/>
        <w:jc w:val="left"/>
      </w:pPr>
      <w:rPr>
        <w:rFonts w:ascii="楷体" w:eastAsia="楷体" w:hAnsi="楷体" w:cs="楷体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402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2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3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3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4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51" w:hanging="630"/>
      </w:pPr>
      <w:rPr>
        <w:rFonts w:hint="default"/>
      </w:rPr>
    </w:lvl>
  </w:abstractNum>
  <w:abstractNum w:abstractNumId="40">
    <w:nsid w:val="4546AA80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41">
    <w:nsid w:val="48B5F3D1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2">
      <w:start w:val="1"/>
      <w:numFmt w:val="decimal"/>
      <w:lvlText w:val="（%3）"/>
      <w:lvlJc w:val="left"/>
      <w:pPr>
        <w:ind w:left="3060" w:hanging="1053"/>
        <w:jc w:val="righ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3">
      <w:start w:val="1"/>
      <w:numFmt w:val="lowerLetter"/>
      <w:lvlText w:val="（%4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3340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1053"/>
      </w:pPr>
      <w:rPr>
        <w:rFonts w:hint="default"/>
      </w:rPr>
    </w:lvl>
  </w:abstractNum>
  <w:abstractNum w:abstractNumId="42">
    <w:nsid w:val="4911432B"/>
    <w:multiLevelType w:val="hybridMultilevel"/>
    <w:tmpl w:val="00000000"/>
    <w:lvl w:ilvl="0">
      <w:start w:val="2"/>
      <w:numFmt w:val="decimal"/>
      <w:lvlText w:val="%1"/>
      <w:lvlJc w:val="left"/>
      <w:pPr>
        <w:ind w:left="2188" w:hanging="421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627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5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3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71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67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15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3" w:hanging="421"/>
      </w:pPr>
      <w:rPr>
        <w:rFonts w:hint="default"/>
      </w:rPr>
    </w:lvl>
  </w:abstractNum>
  <w:abstractNum w:abstractNumId="43">
    <w:nsid w:val="4CDD91A1"/>
    <w:multiLevelType w:val="hybridMultilevel"/>
    <w:tmpl w:val="00000000"/>
    <w:lvl w:ilvl="0">
      <w:start w:val="1"/>
      <w:numFmt w:val="lowerLetter"/>
      <w:lvlText w:val="（%1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126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2"/>
      </w:pPr>
      <w:rPr>
        <w:rFonts w:hint="default"/>
      </w:rPr>
    </w:lvl>
  </w:abstractNum>
  <w:abstractNum w:abstractNumId="44">
    <w:nsid w:val="4D7494E2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2">
      <w:start w:val="1"/>
      <w:numFmt w:val="decimal"/>
      <w:lvlText w:val="（%3）"/>
      <w:lvlJc w:val="left"/>
      <w:pPr>
        <w:ind w:left="3060" w:hanging="1053"/>
        <w:jc w:val="righ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3">
      <w:start w:val="1"/>
      <w:numFmt w:val="lowerLetter"/>
      <w:lvlText w:val="（%4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3340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1053"/>
      </w:pPr>
      <w:rPr>
        <w:rFonts w:hint="default"/>
      </w:rPr>
    </w:lvl>
  </w:abstractNum>
  <w:abstractNum w:abstractNumId="45">
    <w:nsid w:val="4DCAE156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825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51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77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3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55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81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07" w:hanging="1052"/>
      </w:pPr>
      <w:rPr>
        <w:rFonts w:hint="default"/>
      </w:rPr>
    </w:lvl>
  </w:abstractNum>
  <w:abstractNum w:abstractNumId="46">
    <w:nsid w:val="52EC1CF7"/>
    <w:multiLevelType w:val="hybridMultilevel"/>
    <w:tmpl w:val="00000000"/>
    <w:lvl w:ilvl="0">
      <w:start w:val="2"/>
      <w:numFmt w:val="decimal"/>
      <w:lvlText w:val="%1"/>
      <w:lvlJc w:val="left"/>
      <w:pPr>
        <w:ind w:left="2083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3" w:hanging="73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995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53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11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6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27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85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43" w:hanging="735"/>
      </w:pPr>
      <w:rPr>
        <w:rFonts w:hint="default"/>
      </w:rPr>
    </w:lvl>
  </w:abstractNum>
  <w:abstractNum w:abstractNumId="47">
    <w:nsid w:val="534CD487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170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lowerLetter"/>
      <w:lvlText w:val="%2."/>
      <w:lvlJc w:val="left"/>
      <w:pPr>
        <w:ind w:left="928" w:hanging="631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06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631"/>
      </w:pPr>
      <w:rPr>
        <w:rFonts w:hint="default"/>
      </w:rPr>
    </w:lvl>
  </w:abstractNum>
  <w:abstractNum w:abstractNumId="48">
    <w:nsid w:val="538F2082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49">
    <w:nsid w:val="5550012D"/>
    <w:multiLevelType w:val="hybridMultilevel"/>
    <w:tmpl w:val="00000000"/>
    <w:lvl w:ilvl="0">
      <w:start w:val="1"/>
      <w:numFmt w:val="decimal"/>
      <w:lvlText w:val="（%1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20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5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91" w:hanging="1052"/>
      </w:pPr>
      <w:rPr>
        <w:rFonts w:hint="default"/>
      </w:rPr>
    </w:lvl>
  </w:abstractNum>
  <w:abstractNum w:abstractNumId="50">
    <w:nsid w:val="5625CD70"/>
    <w:multiLevelType w:val="hybridMultilevel"/>
    <w:tmpl w:val="00000000"/>
    <w:lvl w:ilvl="0">
      <w:start w:val="2"/>
      <w:numFmt w:val="decimal"/>
      <w:lvlText w:val="%1."/>
      <w:lvlJc w:val="left"/>
      <w:pPr>
        <w:ind w:left="1774" w:hanging="425"/>
        <w:jc w:val="right"/>
      </w:pPr>
      <w:rPr>
        <w:rFonts w:ascii="楷体" w:eastAsia="楷体" w:hAnsi="楷体" w:cs="楷体" w:hint="default"/>
        <w:b/>
        <w:bCs/>
        <w:w w:val="99"/>
        <w:sz w:val="40"/>
        <w:szCs w:val="40"/>
      </w:rPr>
    </w:lvl>
    <w:lvl w:ilvl="1">
      <w:start w:val="1"/>
      <w:numFmt w:val="decimal"/>
      <w:lvlText w:val="%2)"/>
      <w:lvlJc w:val="left"/>
      <w:pPr>
        <w:ind w:left="2818" w:hanging="630"/>
        <w:jc w:val="righ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5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4" w:hanging="630"/>
      </w:pPr>
      <w:rPr>
        <w:rFonts w:hint="default"/>
      </w:rPr>
    </w:lvl>
  </w:abstractNum>
  <w:abstractNum w:abstractNumId="51">
    <w:nsid w:val="56410B15"/>
    <w:multiLevelType w:val="hybridMultilevel"/>
    <w:tmpl w:val="00000000"/>
    <w:lvl w:ilvl="0">
      <w:start w:val="6"/>
      <w:numFmt w:val="decimal"/>
      <w:lvlText w:val="%1"/>
      <w:lvlJc w:val="left"/>
      <w:pPr>
        <w:ind w:left="1983" w:hanging="115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983" w:hanging="115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83" w:hanging="1156"/>
        <w:jc w:val="righ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1"/>
      <w:numFmt w:val="decimal"/>
      <w:lvlText w:val="（%4）"/>
      <w:lvlJc w:val="left"/>
      <w:pPr>
        <w:ind w:left="827" w:hanging="1056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687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4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5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97" w:hanging="1056"/>
      </w:pPr>
      <w:rPr>
        <w:rFonts w:hint="default"/>
      </w:rPr>
    </w:lvl>
  </w:abstractNum>
  <w:abstractNum w:abstractNumId="52">
    <w:nsid w:val="5BC68788"/>
    <w:multiLevelType w:val="hybridMultilevel"/>
    <w:tmpl w:val="00000000"/>
    <w:lvl w:ilvl="0">
      <w:start w:val="5"/>
      <w:numFmt w:val="decimal"/>
      <w:lvlText w:val="%1）"/>
      <w:lvlJc w:val="left"/>
      <w:pPr>
        <w:ind w:left="1979" w:hanging="1051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880" w:hanging="10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40" w:hanging="10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00" w:hanging="10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07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14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1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28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1051"/>
      </w:pPr>
      <w:rPr>
        <w:rFonts w:hint="default"/>
      </w:rPr>
    </w:lvl>
  </w:abstractNum>
  <w:abstractNum w:abstractNumId="53">
    <w:nsid w:val="5C66AD8D"/>
    <w:multiLevelType w:val="hybridMultilevel"/>
    <w:tmpl w:val="00000000"/>
    <w:lvl w:ilvl="0">
      <w:start w:val="1"/>
      <w:numFmt w:val="decimal"/>
      <w:lvlText w:val="（%1）"/>
      <w:lvlJc w:val="left"/>
      <w:pPr>
        <w:ind w:left="3027" w:hanging="126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lowerLetter"/>
      <w:lvlText w:val="%2."/>
      <w:lvlJc w:val="left"/>
      <w:pPr>
        <w:ind w:left="928" w:hanging="63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53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6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9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1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8" w:hanging="630"/>
      </w:pPr>
      <w:rPr>
        <w:rFonts w:hint="default"/>
      </w:rPr>
    </w:lvl>
  </w:abstractNum>
  <w:abstractNum w:abstractNumId="54">
    <w:nsid w:val="5E7FD7DB"/>
    <w:multiLevelType w:val="hybridMultilevel"/>
    <w:tmpl w:val="00000000"/>
    <w:lvl w:ilvl="0">
      <w:start w:val="1"/>
      <w:numFmt w:val="lowerLetter"/>
      <w:lvlText w:val="%1)"/>
      <w:lvlJc w:val="left"/>
      <w:pPr>
        <w:ind w:left="3448" w:hanging="1419"/>
        <w:jc w:val="righ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761" w:hanging="14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83" w:hanging="14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05" w:hanging="14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27" w:hanging="14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49" w:hanging="14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71" w:hanging="14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93" w:hanging="14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15" w:hanging="1419"/>
      </w:pPr>
      <w:rPr>
        <w:rFonts w:hint="default"/>
      </w:rPr>
    </w:lvl>
  </w:abstractNum>
  <w:abstractNum w:abstractNumId="55">
    <w:nsid w:val="60C007B5"/>
    <w:multiLevelType w:val="hybridMultilevel"/>
    <w:tmpl w:val="00000000"/>
    <w:lvl w:ilvl="0">
      <w:start w:val="6"/>
      <w:numFmt w:val="decimal"/>
      <w:lvlText w:val="%1"/>
      <w:lvlJc w:val="left"/>
      <w:pPr>
        <w:ind w:left="2829" w:hanging="10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9" w:hanging="1059"/>
        <w:jc w:val="right"/>
      </w:pPr>
      <w:rPr>
        <w:rFonts w:ascii="楷体" w:eastAsia="楷体" w:hAnsi="楷体" w:cs="楷体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2083" w:hanging="1156"/>
        <w:jc w:val="righ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895" w:hanging="1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3" w:hanging="1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0" w:hanging="1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8" w:hanging="1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6" w:hanging="1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4" w:hanging="1156"/>
      </w:pPr>
      <w:rPr>
        <w:rFonts w:hint="default"/>
      </w:rPr>
    </w:lvl>
  </w:abstractNum>
  <w:abstractNum w:abstractNumId="56">
    <w:nsid w:val="60C44ED3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2"/>
      </w:pPr>
      <w:rPr>
        <w:rFonts w:hint="default"/>
      </w:rPr>
    </w:lvl>
  </w:abstractNum>
  <w:abstractNum w:abstractNumId="57">
    <w:nsid w:val="60ED6133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249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decimal"/>
      <w:lvlText w:val="（%2）"/>
      <w:lvlJc w:val="left"/>
      <w:pPr>
        <w:ind w:left="3268" w:hanging="108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2">
      <w:start w:val="1"/>
      <w:numFmt w:val="decimal"/>
      <w:lvlText w:val="%3."/>
      <w:lvlJc w:val="left"/>
      <w:pPr>
        <w:ind w:left="928" w:hanging="90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23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6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5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4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81" w:hanging="900"/>
      </w:pPr>
      <w:rPr>
        <w:rFonts w:hint="default"/>
      </w:rPr>
    </w:lvl>
  </w:abstractNum>
  <w:abstractNum w:abstractNumId="58">
    <w:nsid w:val="611A5E69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59">
    <w:nsid w:val="636F9085"/>
    <w:multiLevelType w:val="hybridMultilevel"/>
    <w:tmpl w:val="00000000"/>
    <w:lvl w:ilvl="0">
      <w:start w:val="1"/>
      <w:numFmt w:val="decimal"/>
      <w:lvlText w:val="%1"/>
      <w:lvlJc w:val="left"/>
      <w:pPr>
        <w:ind w:left="928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73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067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735"/>
      </w:pPr>
      <w:rPr>
        <w:rFonts w:hint="default"/>
      </w:rPr>
    </w:lvl>
  </w:abstractNum>
  <w:abstractNum w:abstractNumId="60">
    <w:nsid w:val="64EA0909"/>
    <w:multiLevelType w:val="hybridMultilevel"/>
    <w:tmpl w:val="00000000"/>
    <w:lvl w:ilvl="0">
      <w:start w:val="1"/>
      <w:numFmt w:val="lowerLetter"/>
      <w:lvlText w:val="%1)"/>
      <w:lvlJc w:val="left"/>
      <w:pPr>
        <w:ind w:left="2818" w:hanging="789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03" w:hanging="7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7" w:hanging="7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1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55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7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91" w:hanging="789"/>
      </w:pPr>
      <w:rPr>
        <w:rFonts w:hint="default"/>
      </w:rPr>
    </w:lvl>
  </w:abstractNum>
  <w:abstractNum w:abstractNumId="61">
    <w:nsid w:val="67B0FD61"/>
    <w:multiLevelType w:val="hybridMultilevel"/>
    <w:tmpl w:val="00000000"/>
    <w:lvl w:ilvl="0">
      <w:start w:val="1"/>
      <w:numFmt w:val="decimal"/>
      <w:lvlText w:val="（%1）"/>
      <w:lvlJc w:val="left"/>
      <w:pPr>
        <w:ind w:left="3027" w:hanging="126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lowerLetter"/>
      <w:lvlText w:val="%2."/>
      <w:lvlJc w:val="left"/>
      <w:pPr>
        <w:ind w:left="928" w:hanging="63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53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6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9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1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8" w:hanging="630"/>
      </w:pPr>
      <w:rPr>
        <w:rFonts w:hint="default"/>
      </w:rPr>
    </w:lvl>
  </w:abstractNum>
  <w:abstractNum w:abstractNumId="62">
    <w:nsid w:val="684CE647"/>
    <w:multiLevelType w:val="hybridMultilevel"/>
    <w:tmpl w:val="00000000"/>
    <w:lvl w:ilvl="0">
      <w:start w:val="1"/>
      <w:numFmt w:val="lowerLetter"/>
      <w:lvlText w:val="%1."/>
      <w:lvlJc w:val="left"/>
      <w:pPr>
        <w:ind w:left="928" w:hanging="63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630"/>
      </w:pPr>
      <w:rPr>
        <w:rFonts w:hint="default"/>
      </w:rPr>
    </w:lvl>
  </w:abstractNum>
  <w:abstractNum w:abstractNumId="63">
    <w:nsid w:val="6B1A5BDA"/>
    <w:multiLevelType w:val="hybridMultilevel"/>
    <w:tmpl w:val="00000000"/>
    <w:lvl w:ilvl="0">
      <w:start w:val="1"/>
      <w:numFmt w:val="decimal"/>
      <w:lvlText w:val="（%1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20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5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91" w:hanging="1052"/>
      </w:pPr>
      <w:rPr>
        <w:rFonts w:hint="default"/>
      </w:rPr>
    </w:lvl>
  </w:abstractNum>
  <w:abstractNum w:abstractNumId="64">
    <w:nsid w:val="6BF49613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2">
      <w:start w:val="1"/>
      <w:numFmt w:val="decimal"/>
      <w:lvlText w:val="（%3）"/>
      <w:lvlJc w:val="left"/>
      <w:pPr>
        <w:ind w:left="3060" w:hanging="1053"/>
        <w:jc w:val="righ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3">
      <w:start w:val="1"/>
      <w:numFmt w:val="lowerLetter"/>
      <w:lvlText w:val="（%4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3340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1053"/>
      </w:pPr>
      <w:rPr>
        <w:rFonts w:hint="default"/>
      </w:rPr>
    </w:lvl>
  </w:abstractNum>
  <w:abstractNum w:abstractNumId="65">
    <w:nsid w:val="6D048D1A"/>
    <w:multiLevelType w:val="hybridMultilevel"/>
    <w:tmpl w:val="00000000"/>
    <w:lvl w:ilvl="0">
      <w:start w:val="1"/>
      <w:numFmt w:val="decimal"/>
      <w:lvlText w:val="（%1）"/>
      <w:lvlJc w:val="left"/>
      <w:pPr>
        <w:ind w:left="924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66">
    <w:nsid w:val="6D507DC4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65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abstractNum w:abstractNumId="67">
    <w:nsid w:val="6EFD0B31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2">
      <w:start w:val="1"/>
      <w:numFmt w:val="decimal"/>
      <w:lvlText w:val="（%3）"/>
      <w:lvlJc w:val="left"/>
      <w:pPr>
        <w:ind w:left="3060" w:hanging="1053"/>
        <w:jc w:val="righ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3">
      <w:start w:val="1"/>
      <w:numFmt w:val="lowerLetter"/>
      <w:lvlText w:val="（%4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3340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1053"/>
      </w:pPr>
      <w:rPr>
        <w:rFonts w:hint="default"/>
      </w:rPr>
    </w:lvl>
  </w:abstractNum>
  <w:abstractNum w:abstractNumId="68">
    <w:nsid w:val="70DD5AD9"/>
    <w:multiLevelType w:val="hybridMultilevel"/>
    <w:tmpl w:val="00000000"/>
    <w:lvl w:ilvl="0">
      <w:start w:val="3"/>
      <w:numFmt w:val="decimal"/>
      <w:lvlText w:val="%1"/>
      <w:lvlJc w:val="left"/>
      <w:pPr>
        <w:ind w:left="928" w:hanging="7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735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067" w:hanging="7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7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7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7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7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7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735"/>
      </w:pPr>
      <w:rPr>
        <w:rFonts w:hint="default"/>
      </w:rPr>
    </w:lvl>
  </w:abstractNum>
  <w:abstractNum w:abstractNumId="69">
    <w:nsid w:val="7353E629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249"/>
        <w:jc w:val="lef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1">
      <w:start w:val="1"/>
      <w:numFmt w:val="decimal"/>
      <w:lvlText w:val="（%2）"/>
      <w:lvlJc w:val="left"/>
      <w:pPr>
        <w:ind w:left="3268" w:hanging="1080"/>
        <w:jc w:val="right"/>
      </w:pPr>
      <w:rPr>
        <w:rFonts w:ascii="楷体" w:eastAsia="楷体" w:hAnsi="楷体" w:cs="楷体" w:hint="default"/>
        <w:spacing w:val="-2"/>
        <w:w w:val="100"/>
        <w:sz w:val="42"/>
        <w:szCs w:val="42"/>
      </w:rPr>
    </w:lvl>
    <w:lvl w:ilvl="2">
      <w:start w:val="1"/>
      <w:numFmt w:val="decimal"/>
      <w:lvlText w:val="%3."/>
      <w:lvlJc w:val="left"/>
      <w:pPr>
        <w:ind w:left="928" w:hanging="900"/>
        <w:jc w:val="left"/>
      </w:pPr>
      <w:rPr>
        <w:rFonts w:ascii="楷体" w:eastAsia="楷体" w:hAnsi="楷体" w:cs="楷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23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6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5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4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81" w:hanging="900"/>
      </w:pPr>
      <w:rPr>
        <w:rFonts w:hint="default"/>
      </w:rPr>
    </w:lvl>
  </w:abstractNum>
  <w:abstractNum w:abstractNumId="70">
    <w:nsid w:val="74053914"/>
    <w:multiLevelType w:val="hybridMultilevel"/>
    <w:tmpl w:val="00000000"/>
    <w:lvl w:ilvl="0">
      <w:start w:val="1"/>
      <w:numFmt w:val="decimal"/>
      <w:lvlText w:val="（%1）"/>
      <w:lvlJc w:val="left"/>
      <w:pPr>
        <w:ind w:left="827" w:hanging="1056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03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71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2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1" w:hanging="1056"/>
      </w:pPr>
      <w:rPr>
        <w:rFonts w:hint="default"/>
      </w:rPr>
    </w:lvl>
  </w:abstractNum>
  <w:abstractNum w:abstractNumId="71">
    <w:nsid w:val="75CE2486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27"/>
        <w:jc w:val="left"/>
      </w:pPr>
      <w:rPr>
        <w:rFonts w:ascii="楷体" w:eastAsia="楷体" w:hAnsi="楷体" w:cs="楷体" w:hint="default"/>
        <w:spacing w:val="-18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27"/>
      </w:pPr>
      <w:rPr>
        <w:rFonts w:hint="default"/>
      </w:rPr>
    </w:lvl>
  </w:abstractNum>
  <w:abstractNum w:abstractNumId="72">
    <w:nsid w:val="77D50850"/>
    <w:multiLevelType w:val="hybridMultilevel"/>
    <w:tmpl w:val="00000000"/>
    <w:lvl w:ilvl="0">
      <w:start w:val="1"/>
      <w:numFmt w:val="decimal"/>
      <w:lvlText w:val="（%1）"/>
      <w:lvlJc w:val="left"/>
      <w:pPr>
        <w:ind w:left="928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2"/>
      </w:pPr>
      <w:rPr>
        <w:rFonts w:hint="default"/>
      </w:rPr>
    </w:lvl>
  </w:abstractNum>
  <w:abstractNum w:abstractNumId="73">
    <w:nsid w:val="7856022B"/>
    <w:multiLevelType w:val="hybridMultilevel"/>
    <w:tmpl w:val="00000000"/>
    <w:lvl w:ilvl="0">
      <w:start w:val="1"/>
      <w:numFmt w:val="decimal"/>
      <w:lvlText w:val="（%1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1053"/>
      </w:pPr>
      <w:rPr>
        <w:rFonts w:hint="default"/>
      </w:rPr>
    </w:lvl>
  </w:abstractNum>
  <w:abstractNum w:abstractNumId="74">
    <w:nsid w:val="79B2DB8D"/>
    <w:multiLevelType w:val="hybridMultilevel"/>
    <w:tmpl w:val="00000000"/>
    <w:lvl w:ilvl="0">
      <w:start w:val="1"/>
      <w:numFmt w:val="decimal"/>
      <w:lvlText w:val="（%1）"/>
      <w:lvlJc w:val="left"/>
      <w:pPr>
        <w:ind w:left="1018" w:hanging="90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1"/>
      <w:numFmt w:val="decimal"/>
      <w:lvlText w:val="（%2）"/>
      <w:lvlJc w:val="left"/>
      <w:pPr>
        <w:ind w:left="1980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61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2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4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97" w:hanging="1053"/>
      </w:pPr>
      <w:rPr>
        <w:rFonts w:hint="default"/>
      </w:rPr>
    </w:lvl>
  </w:abstractNum>
  <w:abstractNum w:abstractNumId="75">
    <w:nsid w:val="7A3FC331"/>
    <w:multiLevelType w:val="hybridMultilevel"/>
    <w:tmpl w:val="00000000"/>
    <w:lvl w:ilvl="0">
      <w:start w:val="1"/>
      <w:numFmt w:val="decimal"/>
      <w:lvlText w:val="（%1）"/>
      <w:lvlJc w:val="left"/>
      <w:pPr>
        <w:ind w:left="2401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09"/>
        <w:w w:val="100"/>
        <w:sz w:val="40"/>
        <w:szCs w:val="40"/>
      </w:rPr>
    </w:lvl>
    <w:lvl w:ilvl="2">
      <w:start w:val="1"/>
      <w:numFmt w:val="decimal"/>
      <w:lvlText w:val="（%3）"/>
      <w:lvlJc w:val="left"/>
      <w:pPr>
        <w:ind w:left="3060" w:hanging="1053"/>
        <w:jc w:val="righ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3">
      <w:start w:val="1"/>
      <w:numFmt w:val="lowerLetter"/>
      <w:lvlText w:val="（%4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3340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9" w:hanging="1053"/>
      </w:pPr>
      <w:rPr>
        <w:rFonts w:hint="default"/>
      </w:rPr>
    </w:lvl>
  </w:abstractNum>
  <w:abstractNum w:abstractNumId="76">
    <w:nsid w:val="7ABE65E7"/>
    <w:multiLevelType w:val="hybridMultilevel"/>
    <w:tmpl w:val="00000000"/>
    <w:lvl w:ilvl="0">
      <w:start w:val="3"/>
      <w:numFmt w:val="lowerLetter"/>
      <w:lvlText w:val="（%1）"/>
      <w:lvlJc w:val="left"/>
      <w:pPr>
        <w:ind w:left="2819" w:hanging="1052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20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5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0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91" w:hanging="1052"/>
      </w:pPr>
      <w:rPr>
        <w:rFonts w:hint="default"/>
      </w:rPr>
    </w:lvl>
  </w:abstractNum>
  <w:abstractNum w:abstractNumId="77">
    <w:nsid w:val="7D120C95"/>
    <w:multiLevelType w:val="hybridMultilevel"/>
    <w:tmpl w:val="00000000"/>
    <w:lvl w:ilvl="0">
      <w:start w:val="2"/>
      <w:numFmt w:val="decimal"/>
      <w:lvlText w:val="%1."/>
      <w:lvlJc w:val="left"/>
      <w:pPr>
        <w:ind w:left="1774" w:hanging="425"/>
        <w:jc w:val="right"/>
      </w:pPr>
      <w:rPr>
        <w:rFonts w:ascii="楷体" w:eastAsia="楷体" w:hAnsi="楷体" w:cs="楷体" w:hint="default"/>
        <w:b/>
        <w:bCs/>
        <w:w w:val="99"/>
        <w:sz w:val="40"/>
        <w:szCs w:val="40"/>
      </w:rPr>
    </w:lvl>
    <w:lvl w:ilvl="1">
      <w:start w:val="1"/>
      <w:numFmt w:val="decimal"/>
      <w:lvlText w:val="%2)"/>
      <w:lvlJc w:val="left"/>
      <w:pPr>
        <w:ind w:left="2818" w:hanging="630"/>
        <w:jc w:val="right"/>
      </w:pPr>
      <w:rPr>
        <w:rFonts w:ascii="楷体" w:eastAsia="楷体" w:hAnsi="楷体" w:cs="楷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5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4" w:hanging="630"/>
      </w:pPr>
      <w:rPr>
        <w:rFonts w:hint="default"/>
      </w:rPr>
    </w:lvl>
  </w:abstractNum>
  <w:abstractNum w:abstractNumId="78">
    <w:nsid w:val="7E4034CE"/>
    <w:multiLevelType w:val="hybridMultilevel"/>
    <w:tmpl w:val="00000000"/>
    <w:lvl w:ilvl="0">
      <w:start w:val="1"/>
      <w:numFmt w:val="lowerLetter"/>
      <w:lvlText w:val="（%1）"/>
      <w:lvlJc w:val="left"/>
      <w:pPr>
        <w:ind w:left="928" w:hanging="1053"/>
        <w:jc w:val="left"/>
      </w:pPr>
      <w:rPr>
        <w:rFonts w:ascii="楷体" w:eastAsia="楷体" w:hAnsi="楷体" w:cs="楷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9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1053"/>
      </w:pPr>
      <w:rPr>
        <w:rFonts w:hint="default"/>
      </w:rPr>
    </w:lvl>
  </w:abstractNum>
  <w:num w:numId="1">
    <w:abstractNumId w:val="31"/>
  </w:num>
  <w:num w:numId="2">
    <w:abstractNumId w:val="37"/>
  </w:num>
  <w:num w:numId="3">
    <w:abstractNumId w:val="14"/>
  </w:num>
  <w:num w:numId="4">
    <w:abstractNumId w:val="52"/>
  </w:num>
  <w:num w:numId="5">
    <w:abstractNumId w:val="12"/>
  </w:num>
  <w:num w:numId="6">
    <w:abstractNumId w:val="32"/>
  </w:num>
  <w:num w:numId="7">
    <w:abstractNumId w:val="38"/>
  </w:num>
  <w:num w:numId="8">
    <w:abstractNumId w:val="8"/>
  </w:num>
  <w:num w:numId="9">
    <w:abstractNumId w:val="68"/>
  </w:num>
  <w:num w:numId="10">
    <w:abstractNumId w:val="23"/>
  </w:num>
  <w:num w:numId="11">
    <w:abstractNumId w:val="13"/>
  </w:num>
  <w:num w:numId="12">
    <w:abstractNumId w:val="24"/>
  </w:num>
  <w:num w:numId="13">
    <w:abstractNumId w:val="7"/>
  </w:num>
  <w:num w:numId="14">
    <w:abstractNumId w:val="59"/>
  </w:num>
  <w:num w:numId="15">
    <w:abstractNumId w:val="27"/>
  </w:num>
  <w:num w:numId="16">
    <w:abstractNumId w:val="17"/>
  </w:num>
  <w:num w:numId="17">
    <w:abstractNumId w:val="15"/>
  </w:num>
  <w:num w:numId="18">
    <w:abstractNumId w:val="21"/>
  </w:num>
  <w:num w:numId="19">
    <w:abstractNumId w:val="66"/>
  </w:num>
  <w:num w:numId="20">
    <w:abstractNumId w:val="71"/>
  </w:num>
  <w:num w:numId="21">
    <w:abstractNumId w:val="5"/>
  </w:num>
  <w:num w:numId="22">
    <w:abstractNumId w:val="58"/>
  </w:num>
  <w:num w:numId="23">
    <w:abstractNumId w:val="40"/>
  </w:num>
  <w:num w:numId="24">
    <w:abstractNumId w:val="48"/>
  </w:num>
  <w:num w:numId="25">
    <w:abstractNumId w:val="51"/>
  </w:num>
  <w:num w:numId="26">
    <w:abstractNumId w:val="70"/>
  </w:num>
  <w:num w:numId="27">
    <w:abstractNumId w:val="25"/>
  </w:num>
  <w:num w:numId="28">
    <w:abstractNumId w:val="2"/>
  </w:num>
  <w:num w:numId="29">
    <w:abstractNumId w:val="73"/>
  </w:num>
  <w:num w:numId="30">
    <w:abstractNumId w:val="65"/>
  </w:num>
  <w:num w:numId="31">
    <w:abstractNumId w:val="9"/>
  </w:num>
  <w:num w:numId="32">
    <w:abstractNumId w:val="11"/>
  </w:num>
  <w:num w:numId="33">
    <w:abstractNumId w:val="56"/>
  </w:num>
  <w:num w:numId="34">
    <w:abstractNumId w:val="55"/>
  </w:num>
  <w:num w:numId="35">
    <w:abstractNumId w:val="74"/>
  </w:num>
  <w:num w:numId="36">
    <w:abstractNumId w:val="72"/>
  </w:num>
  <w:num w:numId="37">
    <w:abstractNumId w:val="0"/>
  </w:num>
  <w:num w:numId="38">
    <w:abstractNumId w:val="22"/>
  </w:num>
  <w:num w:numId="39">
    <w:abstractNumId w:val="3"/>
  </w:num>
  <w:num w:numId="40">
    <w:abstractNumId w:val="19"/>
  </w:num>
  <w:num w:numId="41">
    <w:abstractNumId w:val="46"/>
  </w:num>
  <w:num w:numId="42">
    <w:abstractNumId w:val="29"/>
  </w:num>
  <w:num w:numId="43">
    <w:abstractNumId w:val="33"/>
  </w:num>
  <w:num w:numId="44">
    <w:abstractNumId w:val="62"/>
  </w:num>
  <w:num w:numId="45">
    <w:abstractNumId w:val="30"/>
  </w:num>
  <w:num w:numId="46">
    <w:abstractNumId w:val="61"/>
  </w:num>
  <w:num w:numId="47">
    <w:abstractNumId w:val="26"/>
  </w:num>
  <w:num w:numId="48">
    <w:abstractNumId w:val="69"/>
  </w:num>
  <w:num w:numId="49">
    <w:abstractNumId w:val="42"/>
  </w:num>
  <w:num w:numId="50">
    <w:abstractNumId w:val="78"/>
  </w:num>
  <w:num w:numId="51">
    <w:abstractNumId w:val="35"/>
  </w:num>
  <w:num w:numId="52">
    <w:abstractNumId w:val="43"/>
  </w:num>
  <w:num w:numId="53">
    <w:abstractNumId w:val="28"/>
  </w:num>
  <w:num w:numId="54">
    <w:abstractNumId w:val="64"/>
  </w:num>
  <w:num w:numId="55">
    <w:abstractNumId w:val="4"/>
  </w:num>
  <w:num w:numId="56">
    <w:abstractNumId w:val="47"/>
  </w:num>
  <w:num w:numId="57">
    <w:abstractNumId w:val="54"/>
  </w:num>
  <w:num w:numId="58">
    <w:abstractNumId w:val="36"/>
  </w:num>
  <w:num w:numId="59">
    <w:abstractNumId w:val="50"/>
  </w:num>
  <w:num w:numId="60">
    <w:abstractNumId w:val="49"/>
  </w:num>
  <w:num w:numId="61">
    <w:abstractNumId w:val="18"/>
  </w:num>
  <w:num w:numId="62">
    <w:abstractNumId w:val="16"/>
  </w:num>
  <w:num w:numId="63">
    <w:abstractNumId w:val="1"/>
  </w:num>
  <w:num w:numId="64">
    <w:abstractNumId w:val="39"/>
  </w:num>
  <w:num w:numId="65">
    <w:abstractNumId w:val="63"/>
  </w:num>
  <w:num w:numId="66">
    <w:abstractNumId w:val="77"/>
  </w:num>
  <w:num w:numId="67">
    <w:abstractNumId w:val="10"/>
  </w:num>
  <w:num w:numId="68">
    <w:abstractNumId w:val="60"/>
  </w:num>
  <w:num w:numId="69">
    <w:abstractNumId w:val="45"/>
  </w:num>
  <w:num w:numId="70">
    <w:abstractNumId w:val="41"/>
  </w:num>
  <w:num w:numId="71">
    <w:abstractNumId w:val="44"/>
  </w:num>
  <w:num w:numId="72">
    <w:abstractNumId w:val="67"/>
  </w:num>
  <w:num w:numId="73">
    <w:abstractNumId w:val="75"/>
  </w:num>
  <w:num w:numId="74">
    <w:abstractNumId w:val="76"/>
  </w:num>
  <w:num w:numId="75">
    <w:abstractNumId w:val="6"/>
  </w:num>
  <w:num w:numId="76">
    <w:abstractNumId w:val="20"/>
  </w:num>
  <w:num w:numId="77">
    <w:abstractNumId w:val="57"/>
  </w:num>
  <w:num w:numId="78">
    <w:abstractNumId w:val="34"/>
  </w:num>
  <w:num w:numId="79">
    <w:abstractNumId w:val="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楷体" w:eastAsia="楷体" w:hAnsi="楷体" w:cs="楷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楷体" w:eastAsia="楷体" w:hAnsi="楷体" w:cs="楷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928"/>
      <w:outlineLvl w:val="1"/>
    </w:pPr>
    <w:rPr>
      <w:rFonts w:ascii="楷体" w:eastAsia="楷体" w:hAnsi="楷体" w:cs="楷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楷体" w:eastAsia="楷体" w:hAnsi="楷体" w:cs="楷体"/>
      <w:sz w:val="42"/>
      <w:szCs w:val="42"/>
    </w:rPr>
  </w:style>
  <w:style w:type="paragraph" w:styleId="Title">
    <w:name w:val="Title"/>
    <w:basedOn w:val="Normal"/>
    <w:uiPriority w:val="1"/>
    <w:qFormat/>
    <w:pPr>
      <w:spacing w:before="247"/>
      <w:ind w:right="1195"/>
      <w:jc w:val="center"/>
    </w:pPr>
    <w:rPr>
      <w:rFonts w:ascii="楷体" w:eastAsia="楷体" w:hAnsi="楷体" w:cs="楷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928" w:hanging="1053"/>
    </w:pPr>
    <w:rPr>
      <w:rFonts w:ascii="楷体" w:eastAsia="楷体" w:hAnsi="楷体" w:cs="楷体"/>
    </w:rPr>
  </w:style>
  <w:style w:type="paragraph" w:customStyle="1" w:styleId="TableParagraph">
    <w:name w:val="Table Paragraph"/>
    <w:basedOn w:val="Normal"/>
    <w:uiPriority w:val="1"/>
    <w:qFormat/>
    <w:pPr>
      <w:spacing w:before="77"/>
    </w:pPr>
    <w:rPr>
      <w:rFonts w:ascii="楷体" w:eastAsia="楷体" w:hAnsi="楷体" w:cs="楷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header" Target="header45.xml" /><Relationship Id="rId101" Type="http://schemas.openxmlformats.org/officeDocument/2006/relationships/footer" Target="footer45.xml" /><Relationship Id="rId102" Type="http://schemas.openxmlformats.org/officeDocument/2006/relationships/hyperlink" Target="https://d.book118.com/336113010104010031" TargetMode="External" /><Relationship Id="rId103" Type="http://schemas.openxmlformats.org/officeDocument/2006/relationships/header" Target="header46.xml" /><Relationship Id="rId104" Type="http://schemas.openxmlformats.org/officeDocument/2006/relationships/footer" Target="footer46.xml" /><Relationship Id="rId105" Type="http://schemas.openxmlformats.org/officeDocument/2006/relationships/theme" Target="theme/theme1.xml" /><Relationship Id="rId106" Type="http://schemas.openxmlformats.org/officeDocument/2006/relationships/numbering" Target="numbering.xml" /><Relationship Id="rId107" Type="http://schemas.openxmlformats.org/officeDocument/2006/relationships/styles" Target="styles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image" Target="media/image3.png" /><Relationship Id="rId18" Type="http://schemas.openxmlformats.org/officeDocument/2006/relationships/header" Target="header7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8.xml" /><Relationship Id="rId22" Type="http://schemas.openxmlformats.org/officeDocument/2006/relationships/image" Target="media/image4.png" /><Relationship Id="rId23" Type="http://schemas.openxmlformats.org/officeDocument/2006/relationships/header" Target="header9.xml" /><Relationship Id="rId24" Type="http://schemas.openxmlformats.org/officeDocument/2006/relationships/footer" Target="footer9.xml" /><Relationship Id="rId25" Type="http://schemas.openxmlformats.org/officeDocument/2006/relationships/header" Target="header10.xml" /><Relationship Id="rId26" Type="http://schemas.openxmlformats.org/officeDocument/2006/relationships/footer" Target="footer10.xml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2.xml" /><Relationship Id="rId31" Type="http://schemas.openxmlformats.org/officeDocument/2006/relationships/header" Target="header13.xml" /><Relationship Id="rId32" Type="http://schemas.openxmlformats.org/officeDocument/2006/relationships/footer" Target="footer13.xml" /><Relationship Id="rId33" Type="http://schemas.openxmlformats.org/officeDocument/2006/relationships/header" Target="header14.xml" /><Relationship Id="rId34" Type="http://schemas.openxmlformats.org/officeDocument/2006/relationships/footer" Target="footer14.xml" /><Relationship Id="rId35" Type="http://schemas.openxmlformats.org/officeDocument/2006/relationships/header" Target="header15.xml" /><Relationship Id="rId36" Type="http://schemas.openxmlformats.org/officeDocument/2006/relationships/footer" Target="footer15.xml" /><Relationship Id="rId37" Type="http://schemas.openxmlformats.org/officeDocument/2006/relationships/header" Target="header16.xml" /><Relationship Id="rId38" Type="http://schemas.openxmlformats.org/officeDocument/2006/relationships/footer" Target="footer16.xml" /><Relationship Id="rId39" Type="http://schemas.openxmlformats.org/officeDocument/2006/relationships/image" Target="media/image6.png" /><Relationship Id="rId4" Type="http://schemas.openxmlformats.org/officeDocument/2006/relationships/image" Target="media/image1.png" /><Relationship Id="rId40" Type="http://schemas.openxmlformats.org/officeDocument/2006/relationships/header" Target="header17.xml" /><Relationship Id="rId41" Type="http://schemas.openxmlformats.org/officeDocument/2006/relationships/footer" Target="footer17.xml" /><Relationship Id="rId42" Type="http://schemas.openxmlformats.org/officeDocument/2006/relationships/header" Target="header18.xml" /><Relationship Id="rId43" Type="http://schemas.openxmlformats.org/officeDocument/2006/relationships/footer" Target="footer18.xml" /><Relationship Id="rId44" Type="http://schemas.openxmlformats.org/officeDocument/2006/relationships/header" Target="header19.xml" /><Relationship Id="rId45" Type="http://schemas.openxmlformats.org/officeDocument/2006/relationships/footer" Target="footer19.xml" /><Relationship Id="rId46" Type="http://schemas.openxmlformats.org/officeDocument/2006/relationships/image" Target="media/image7.png" /><Relationship Id="rId47" Type="http://schemas.openxmlformats.org/officeDocument/2006/relationships/header" Target="header20.xml" /><Relationship Id="rId48" Type="http://schemas.openxmlformats.org/officeDocument/2006/relationships/footer" Target="footer20.xml" /><Relationship Id="rId49" Type="http://schemas.openxmlformats.org/officeDocument/2006/relationships/header" Target="header21.xml" /><Relationship Id="rId5" Type="http://schemas.openxmlformats.org/officeDocument/2006/relationships/header" Target="header1.xml" /><Relationship Id="rId50" Type="http://schemas.openxmlformats.org/officeDocument/2006/relationships/footer" Target="footer21.xml" /><Relationship Id="rId51" Type="http://schemas.openxmlformats.org/officeDocument/2006/relationships/header" Target="header22.xml" /><Relationship Id="rId52" Type="http://schemas.openxmlformats.org/officeDocument/2006/relationships/footer" Target="footer22.xml" /><Relationship Id="rId53" Type="http://schemas.openxmlformats.org/officeDocument/2006/relationships/image" Target="media/image8.png" /><Relationship Id="rId54" Type="http://schemas.openxmlformats.org/officeDocument/2006/relationships/header" Target="header23.xml" /><Relationship Id="rId55" Type="http://schemas.openxmlformats.org/officeDocument/2006/relationships/footer" Target="footer23.xml" /><Relationship Id="rId56" Type="http://schemas.openxmlformats.org/officeDocument/2006/relationships/image" Target="media/image9.png" /><Relationship Id="rId57" Type="http://schemas.openxmlformats.org/officeDocument/2006/relationships/image" Target="media/image10.png" /><Relationship Id="rId58" Type="http://schemas.openxmlformats.org/officeDocument/2006/relationships/header" Target="header24.xml" /><Relationship Id="rId59" Type="http://schemas.openxmlformats.org/officeDocument/2006/relationships/footer" Target="footer24.xml" /><Relationship Id="rId6" Type="http://schemas.openxmlformats.org/officeDocument/2006/relationships/footer" Target="footer1.xml" /><Relationship Id="rId60" Type="http://schemas.openxmlformats.org/officeDocument/2006/relationships/header" Target="header25.xml" /><Relationship Id="rId61" Type="http://schemas.openxmlformats.org/officeDocument/2006/relationships/footer" Target="footer25.xml" /><Relationship Id="rId62" Type="http://schemas.openxmlformats.org/officeDocument/2006/relationships/header" Target="header26.xml" /><Relationship Id="rId63" Type="http://schemas.openxmlformats.org/officeDocument/2006/relationships/footer" Target="footer26.xml" /><Relationship Id="rId64" Type="http://schemas.openxmlformats.org/officeDocument/2006/relationships/header" Target="header27.xml" /><Relationship Id="rId65" Type="http://schemas.openxmlformats.org/officeDocument/2006/relationships/footer" Target="footer27.xml" /><Relationship Id="rId66" Type="http://schemas.openxmlformats.org/officeDocument/2006/relationships/header" Target="header28.xml" /><Relationship Id="rId67" Type="http://schemas.openxmlformats.org/officeDocument/2006/relationships/footer" Target="footer28.xml" /><Relationship Id="rId68" Type="http://schemas.openxmlformats.org/officeDocument/2006/relationships/header" Target="header29.xml" /><Relationship Id="rId69" Type="http://schemas.openxmlformats.org/officeDocument/2006/relationships/footer" Target="footer29.xml" /><Relationship Id="rId7" Type="http://schemas.openxmlformats.org/officeDocument/2006/relationships/header" Target="header2.xml" /><Relationship Id="rId70" Type="http://schemas.openxmlformats.org/officeDocument/2006/relationships/header" Target="header30.xml" /><Relationship Id="rId71" Type="http://schemas.openxmlformats.org/officeDocument/2006/relationships/footer" Target="footer30.xml" /><Relationship Id="rId72" Type="http://schemas.openxmlformats.org/officeDocument/2006/relationships/header" Target="header31.xml" /><Relationship Id="rId73" Type="http://schemas.openxmlformats.org/officeDocument/2006/relationships/footer" Target="footer31.xml" /><Relationship Id="rId74" Type="http://schemas.openxmlformats.org/officeDocument/2006/relationships/header" Target="header32.xml" /><Relationship Id="rId75" Type="http://schemas.openxmlformats.org/officeDocument/2006/relationships/footer" Target="footer32.xml" /><Relationship Id="rId76" Type="http://schemas.openxmlformats.org/officeDocument/2006/relationships/header" Target="header33.xml" /><Relationship Id="rId77" Type="http://schemas.openxmlformats.org/officeDocument/2006/relationships/footer" Target="footer33.xml" /><Relationship Id="rId78" Type="http://schemas.openxmlformats.org/officeDocument/2006/relationships/header" Target="header34.xml" /><Relationship Id="rId79" Type="http://schemas.openxmlformats.org/officeDocument/2006/relationships/footer" Target="footer34.xml" /><Relationship Id="rId8" Type="http://schemas.openxmlformats.org/officeDocument/2006/relationships/footer" Target="footer2.xml" /><Relationship Id="rId80" Type="http://schemas.openxmlformats.org/officeDocument/2006/relationships/header" Target="header35.xml" /><Relationship Id="rId81" Type="http://schemas.openxmlformats.org/officeDocument/2006/relationships/footer" Target="footer35.xml" /><Relationship Id="rId82" Type="http://schemas.openxmlformats.org/officeDocument/2006/relationships/header" Target="header36.xml" /><Relationship Id="rId83" Type="http://schemas.openxmlformats.org/officeDocument/2006/relationships/footer" Target="footer36.xml" /><Relationship Id="rId84" Type="http://schemas.openxmlformats.org/officeDocument/2006/relationships/header" Target="header37.xml" /><Relationship Id="rId85" Type="http://schemas.openxmlformats.org/officeDocument/2006/relationships/footer" Target="footer37.xml" /><Relationship Id="rId86" Type="http://schemas.openxmlformats.org/officeDocument/2006/relationships/header" Target="header38.xml" /><Relationship Id="rId87" Type="http://schemas.openxmlformats.org/officeDocument/2006/relationships/footer" Target="footer38.xml" /><Relationship Id="rId88" Type="http://schemas.openxmlformats.org/officeDocument/2006/relationships/header" Target="header39.xml" /><Relationship Id="rId89" Type="http://schemas.openxmlformats.org/officeDocument/2006/relationships/footer" Target="footer39.xml" /><Relationship Id="rId9" Type="http://schemas.openxmlformats.org/officeDocument/2006/relationships/header" Target="header3.xml" /><Relationship Id="rId90" Type="http://schemas.openxmlformats.org/officeDocument/2006/relationships/header" Target="header40.xml" /><Relationship Id="rId91" Type="http://schemas.openxmlformats.org/officeDocument/2006/relationships/footer" Target="footer40.xml" /><Relationship Id="rId92" Type="http://schemas.openxmlformats.org/officeDocument/2006/relationships/header" Target="header41.xml" /><Relationship Id="rId93" Type="http://schemas.openxmlformats.org/officeDocument/2006/relationships/footer" Target="footer41.xml" /><Relationship Id="rId94" Type="http://schemas.openxmlformats.org/officeDocument/2006/relationships/header" Target="header42.xml" /><Relationship Id="rId95" Type="http://schemas.openxmlformats.org/officeDocument/2006/relationships/footer" Target="footer42.xml" /><Relationship Id="rId96" Type="http://schemas.openxmlformats.org/officeDocument/2006/relationships/header" Target="header43.xml" /><Relationship Id="rId97" Type="http://schemas.openxmlformats.org/officeDocument/2006/relationships/footer" Target="footer43.xml" /><Relationship Id="rId98" Type="http://schemas.openxmlformats.org/officeDocument/2006/relationships/header" Target="header44.xml" /><Relationship Id="rId99" Type="http://schemas.openxmlformats.org/officeDocument/2006/relationships/footer" Target="footer4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2023-12-20T11:50:13Z</dcterms:created>
  <dcterms:modified xsi:type="dcterms:W3CDTF">2023-12-20T11:50:13Z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LastSaved">
    <vt:filetime>2023-12-20T00:00:00Z</vt:filetime>
  </property>
</Properties>
</file>