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C6928" w:rsidRPr="002D18A5" w:rsidP="002D18A5">
      <w:pPr>
        <w:pStyle w:val="Subtitle"/>
        <w:spacing w:before="120" w:after="120"/>
        <w:jc w:val="both"/>
        <w:rPr>
          <w:rFonts w:ascii="宋体" w:hAnsi="宋体"/>
          <w:bCs w:val="0"/>
          <w:sz w:val="24"/>
          <w:szCs w:val="24"/>
        </w:rPr>
      </w:pPr>
      <w:bookmarkStart w:id="0" w:name="_Toc471415066"/>
      <w:bookmarkStart w:id="1" w:name="_Toc68097843"/>
      <w:bookmarkStart w:id="2" w:name="_Toc257640944"/>
      <w:bookmarkStart w:id="3" w:name="_Toc388886190"/>
      <w:bookmarkStart w:id="4" w:name="_Toc414002864"/>
      <w:r w:rsidRPr="00380482">
        <w:rPr>
          <w:rFonts w:ascii="宋体" w:hAnsi="宋体" w:hint="eastAsia"/>
          <w:bCs w:val="0"/>
          <w:sz w:val="24"/>
          <w:szCs w:val="24"/>
        </w:rPr>
        <w:t>一</w:t>
      </w:r>
      <w:r w:rsidRPr="00380482">
        <w:rPr>
          <w:rFonts w:ascii="宋体" w:hAnsi="宋体"/>
          <w:bCs w:val="0"/>
          <w:sz w:val="24"/>
          <w:szCs w:val="24"/>
        </w:rPr>
        <w:t>、</w:t>
      </w:r>
      <w:r w:rsidRPr="00380482" w:rsidR="00993215">
        <w:rPr>
          <w:rFonts w:ascii="宋体" w:hAnsi="宋体" w:hint="eastAsia"/>
          <w:bCs w:val="0"/>
          <w:sz w:val="24"/>
          <w:szCs w:val="24"/>
        </w:rPr>
        <w:t>编制说明</w:t>
      </w:r>
      <w:bookmarkEnd w:id="0"/>
    </w:p>
    <w:p w:rsidR="00882D89" w:rsidRPr="00453B55" w:rsidP="00087447">
      <w:pPr>
        <w:pStyle w:val="Subtitle"/>
        <w:spacing w:before="120" w:after="120"/>
        <w:jc w:val="both"/>
        <w:rPr>
          <w:rFonts w:ascii="宋体" w:hAnsi="宋体"/>
          <w:bCs w:val="0"/>
          <w:sz w:val="24"/>
          <w:szCs w:val="24"/>
        </w:rPr>
      </w:pPr>
      <w:bookmarkStart w:id="5" w:name="_Toc307885762"/>
      <w:bookmarkStart w:id="6" w:name="_Toc258798015"/>
      <w:bookmarkStart w:id="7" w:name="_Toc139538116"/>
      <w:bookmarkStart w:id="8" w:name="_Toc133686340"/>
      <w:bookmarkStart w:id="9" w:name="_Toc354245960"/>
      <w:r w:rsidRPr="00453B55">
        <w:rPr>
          <w:rFonts w:ascii="宋体" w:hAnsi="宋体" w:hint="eastAsia"/>
          <w:bCs w:val="0"/>
          <w:sz w:val="24"/>
          <w:szCs w:val="24"/>
        </w:rPr>
        <w:t>1.1</w:t>
      </w:r>
      <w:r w:rsidRPr="00453B55" w:rsidR="00773E71">
        <w:rPr>
          <w:rFonts w:ascii="宋体" w:hAnsi="宋体" w:hint="eastAsia"/>
          <w:bCs w:val="0"/>
          <w:sz w:val="24"/>
          <w:szCs w:val="24"/>
        </w:rPr>
        <w:t>、</w:t>
      </w:r>
      <w:r w:rsidRPr="00453B55" w:rsidR="00993215">
        <w:rPr>
          <w:rFonts w:ascii="宋体" w:hAnsi="宋体" w:hint="eastAsia"/>
          <w:bCs w:val="0"/>
          <w:sz w:val="24"/>
          <w:szCs w:val="24"/>
        </w:rPr>
        <w:t>编制</w:t>
      </w:r>
      <w:bookmarkEnd w:id="5"/>
      <w:bookmarkEnd w:id="6"/>
      <w:bookmarkEnd w:id="7"/>
      <w:bookmarkEnd w:id="8"/>
      <w:bookmarkEnd w:id="9"/>
      <w:r w:rsidRPr="00453B55" w:rsidR="00993215">
        <w:rPr>
          <w:rFonts w:ascii="宋体" w:hAnsi="宋体" w:hint="eastAsia"/>
          <w:bCs w:val="0"/>
          <w:sz w:val="24"/>
          <w:szCs w:val="24"/>
        </w:rPr>
        <w:t>依据</w:t>
      </w:r>
    </w:p>
    <w:p w:rsidR="00882D89" w:rsidRPr="00BE7F0A" w:rsidP="00087447">
      <w:pPr>
        <w:pStyle w:val="Subtitle"/>
        <w:spacing w:before="120" w:after="120"/>
        <w:ind w:firstLine="480" w:firstLineChars="200"/>
        <w:jc w:val="both"/>
        <w:outlineLvl w:val="2"/>
        <w:rPr>
          <w:rFonts w:ascii="宋体" w:hAnsi="宋体"/>
          <w:b w:val="0"/>
          <w:bCs w:val="0"/>
          <w:sz w:val="24"/>
          <w:szCs w:val="24"/>
        </w:rPr>
      </w:pPr>
      <w:r w:rsidRPr="00BE7F0A">
        <w:rPr>
          <w:rFonts w:ascii="宋体" w:hAnsi="宋体" w:hint="eastAsia"/>
          <w:b w:val="0"/>
          <w:bCs w:val="0"/>
          <w:sz w:val="24"/>
          <w:szCs w:val="24"/>
        </w:rPr>
        <w:t>1.1.1</w:t>
      </w:r>
      <w:r w:rsidRPr="00BE7F0A" w:rsidR="00B13ADF">
        <w:rPr>
          <w:rFonts w:ascii="宋体" w:hAnsi="宋体" w:hint="eastAsia"/>
          <w:b w:val="0"/>
          <w:bCs w:val="0"/>
          <w:sz w:val="24"/>
          <w:szCs w:val="24"/>
        </w:rPr>
        <w:t>、</w:t>
      </w:r>
      <w:r w:rsidRPr="00BE7F0A" w:rsidR="00993215">
        <w:rPr>
          <w:rFonts w:ascii="宋体" w:hAnsi="宋体" w:hint="eastAsia"/>
          <w:b w:val="0"/>
          <w:bCs w:val="0"/>
          <w:sz w:val="24"/>
          <w:szCs w:val="24"/>
        </w:rPr>
        <w:t>柳州市东外环北段工程</w:t>
      </w:r>
      <w:r w:rsidRPr="00BE7F0A">
        <w:rPr>
          <w:rFonts w:ascii="宋体" w:hAnsi="宋体" w:hint="eastAsia"/>
          <w:b w:val="0"/>
          <w:bCs w:val="0"/>
          <w:sz w:val="24"/>
          <w:szCs w:val="24"/>
        </w:rPr>
        <w:t>施工图设计</w:t>
      </w:r>
      <w:r w:rsidRPr="00BE7F0A" w:rsidR="00993215">
        <w:rPr>
          <w:rFonts w:ascii="宋体" w:hAnsi="宋体" w:hint="eastAsia"/>
          <w:b w:val="0"/>
          <w:bCs w:val="0"/>
          <w:sz w:val="24"/>
          <w:szCs w:val="24"/>
        </w:rPr>
        <w:t>及</w:t>
      </w:r>
      <w:r w:rsidRPr="00BE7F0A">
        <w:rPr>
          <w:rFonts w:ascii="宋体" w:hAnsi="宋体" w:hint="eastAsia"/>
          <w:b w:val="0"/>
          <w:bCs w:val="0"/>
          <w:sz w:val="24"/>
          <w:szCs w:val="24"/>
        </w:rPr>
        <w:t>设计</w:t>
      </w:r>
      <w:r w:rsidRPr="00BE7F0A" w:rsidR="00993215">
        <w:rPr>
          <w:rFonts w:ascii="宋体" w:hAnsi="宋体" w:hint="eastAsia"/>
          <w:b w:val="0"/>
          <w:bCs w:val="0"/>
          <w:sz w:val="24"/>
          <w:szCs w:val="24"/>
        </w:rPr>
        <w:t>文件</w:t>
      </w:r>
      <w:r w:rsidRPr="00BE7F0A" w:rsidR="0067539C">
        <w:rPr>
          <w:rFonts w:ascii="宋体" w:hAnsi="宋体" w:hint="eastAsia"/>
          <w:b w:val="0"/>
          <w:bCs w:val="0"/>
          <w:sz w:val="24"/>
          <w:szCs w:val="24"/>
        </w:rPr>
        <w:t>；</w:t>
      </w:r>
    </w:p>
    <w:p w:rsidR="00CB3782"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b w:val="0"/>
          <w:bCs w:val="0"/>
          <w:sz w:val="24"/>
          <w:szCs w:val="24"/>
        </w:rPr>
        <w:t>1.</w:t>
      </w:r>
      <w:r w:rsidRPr="00BE7F0A" w:rsidR="00B13ADF">
        <w:rPr>
          <w:rFonts w:ascii="宋体" w:hAnsi="宋体"/>
          <w:b w:val="0"/>
          <w:bCs w:val="0"/>
          <w:sz w:val="24"/>
          <w:szCs w:val="24"/>
        </w:rPr>
        <w:t>1</w:t>
      </w:r>
      <w:r w:rsidRPr="00BE7F0A">
        <w:rPr>
          <w:rFonts w:ascii="宋体" w:hAnsi="宋体"/>
          <w:b w:val="0"/>
          <w:bCs w:val="0"/>
          <w:sz w:val="24"/>
          <w:szCs w:val="24"/>
        </w:rPr>
        <w:t>.</w:t>
      </w:r>
      <w:r w:rsidRPr="00BE7F0A" w:rsidR="00B13ADF">
        <w:rPr>
          <w:rFonts w:ascii="宋体" w:hAnsi="宋体"/>
          <w:b w:val="0"/>
          <w:bCs w:val="0"/>
          <w:sz w:val="24"/>
          <w:szCs w:val="24"/>
        </w:rPr>
        <w:t>2</w:t>
      </w:r>
      <w:r w:rsidRPr="00BE7F0A" w:rsidR="00B13ADF">
        <w:rPr>
          <w:rFonts w:ascii="宋体" w:hAnsi="宋体" w:hint="eastAsia"/>
          <w:b w:val="0"/>
          <w:bCs w:val="0"/>
          <w:sz w:val="24"/>
          <w:szCs w:val="24"/>
        </w:rPr>
        <w:t>、</w:t>
      </w:r>
      <w:r w:rsidRPr="00BE7F0A">
        <w:rPr>
          <w:rFonts w:ascii="宋体" w:hAnsi="宋体" w:hint="eastAsia"/>
          <w:b w:val="0"/>
          <w:bCs w:val="0"/>
          <w:sz w:val="24"/>
          <w:szCs w:val="24"/>
        </w:rPr>
        <w:t>中华人民共和国交通部部颁标准《公路桥涵施工技术规范》（</w:t>
      </w:r>
      <w:r w:rsidRPr="00BE7F0A">
        <w:rPr>
          <w:rFonts w:ascii="宋体" w:hAnsi="宋体" w:hint="eastAsia"/>
          <w:b w:val="0"/>
          <w:bCs w:val="0"/>
          <w:sz w:val="24"/>
          <w:szCs w:val="24"/>
        </w:rPr>
        <w:t>JTJ041</w:t>
      </w:r>
      <w:r w:rsidRPr="00BE7F0A">
        <w:rPr>
          <w:rFonts w:ascii="宋体" w:hAnsi="宋体" w:hint="eastAsia"/>
          <w:b w:val="0"/>
          <w:bCs w:val="0"/>
          <w:sz w:val="24"/>
          <w:szCs w:val="24"/>
        </w:rPr>
        <w:t>—</w:t>
      </w:r>
      <w:r w:rsidRPr="00BE7F0A">
        <w:rPr>
          <w:rFonts w:ascii="宋体" w:hAnsi="宋体" w:hint="eastAsia"/>
          <w:b w:val="0"/>
          <w:bCs w:val="0"/>
          <w:sz w:val="24"/>
          <w:szCs w:val="24"/>
        </w:rPr>
        <w:t>2000</w:t>
      </w:r>
      <w:r w:rsidRPr="00BE7F0A">
        <w:rPr>
          <w:rFonts w:ascii="宋体" w:hAnsi="宋体" w:hint="eastAsia"/>
          <w:b w:val="0"/>
          <w:bCs w:val="0"/>
          <w:sz w:val="24"/>
          <w:szCs w:val="24"/>
        </w:rPr>
        <w:t>）、《公路工程质量检验评定标准》（</w:t>
      </w:r>
      <w:r w:rsidRPr="00BE7F0A">
        <w:rPr>
          <w:rFonts w:ascii="宋体" w:hAnsi="宋体" w:hint="eastAsia"/>
          <w:b w:val="0"/>
          <w:bCs w:val="0"/>
          <w:sz w:val="24"/>
          <w:szCs w:val="24"/>
        </w:rPr>
        <w:t>JTG F80/1-2004</w:t>
      </w:r>
      <w:r w:rsidRPr="00BE7F0A">
        <w:rPr>
          <w:rFonts w:ascii="宋体" w:hAnsi="宋体" w:hint="eastAsia"/>
          <w:b w:val="0"/>
          <w:bCs w:val="0"/>
          <w:sz w:val="24"/>
          <w:szCs w:val="24"/>
        </w:rPr>
        <w:t>）、《公路工程施工安全技术规程》（</w:t>
      </w:r>
      <w:r w:rsidRPr="00BE7F0A">
        <w:rPr>
          <w:rFonts w:ascii="宋体" w:hAnsi="宋体" w:hint="eastAsia"/>
          <w:b w:val="0"/>
          <w:bCs w:val="0"/>
          <w:sz w:val="24"/>
          <w:szCs w:val="24"/>
        </w:rPr>
        <w:t>JTJ076</w:t>
      </w:r>
      <w:r w:rsidRPr="00BE7F0A">
        <w:rPr>
          <w:rFonts w:ascii="宋体" w:hAnsi="宋体" w:hint="eastAsia"/>
          <w:b w:val="0"/>
          <w:bCs w:val="0"/>
          <w:sz w:val="24"/>
          <w:szCs w:val="24"/>
        </w:rPr>
        <w:t>—</w:t>
      </w:r>
      <w:r w:rsidRPr="00BE7F0A">
        <w:rPr>
          <w:rFonts w:ascii="宋体" w:hAnsi="宋体" w:hint="eastAsia"/>
          <w:b w:val="0"/>
          <w:bCs w:val="0"/>
          <w:sz w:val="24"/>
          <w:szCs w:val="24"/>
        </w:rPr>
        <w:t>95</w:t>
      </w:r>
      <w:r w:rsidRPr="00BE7F0A">
        <w:rPr>
          <w:rFonts w:ascii="宋体" w:hAnsi="宋体" w:hint="eastAsia"/>
          <w:b w:val="0"/>
          <w:bCs w:val="0"/>
          <w:sz w:val="24"/>
          <w:szCs w:val="24"/>
        </w:rPr>
        <w:t>）等现行有关施工技术规范、标准；</w:t>
      </w:r>
    </w:p>
    <w:p w:rsidR="00CB3782"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1.1.3</w:t>
      </w:r>
      <w:r w:rsidRPr="00BE7F0A">
        <w:rPr>
          <w:rFonts w:ascii="宋体" w:hAnsi="宋体" w:hint="eastAsia"/>
          <w:b w:val="0"/>
          <w:bCs w:val="0"/>
          <w:sz w:val="24"/>
          <w:szCs w:val="24"/>
        </w:rPr>
        <w:t>、国家有关政策、法规、建设单位、监理单位对本工程施工的有关要求；</w:t>
      </w:r>
    </w:p>
    <w:p w:rsidR="00CB3782"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1.1.4</w:t>
      </w:r>
      <w:r w:rsidRPr="00BE7F0A">
        <w:rPr>
          <w:rFonts w:ascii="宋体" w:hAnsi="宋体" w:hint="eastAsia"/>
          <w:b w:val="0"/>
          <w:bCs w:val="0"/>
          <w:sz w:val="24"/>
          <w:szCs w:val="24"/>
        </w:rPr>
        <w:t>、国家、交通部等部门现行设计规范、施工指南、验收标准、技术规程（暂规）等</w:t>
      </w:r>
      <w:r w:rsidRPr="00BE7F0A" w:rsidR="0067539C">
        <w:rPr>
          <w:rFonts w:ascii="宋体" w:hAnsi="宋体" w:hint="eastAsia"/>
          <w:b w:val="0"/>
          <w:bCs w:val="0"/>
          <w:sz w:val="24"/>
          <w:szCs w:val="24"/>
        </w:rPr>
        <w:t>；</w:t>
      </w:r>
    </w:p>
    <w:p w:rsidR="00CB3782"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1.1.5</w:t>
      </w:r>
      <w:r w:rsidRPr="00BE7F0A">
        <w:rPr>
          <w:rFonts w:ascii="宋体" w:hAnsi="宋体" w:hint="eastAsia"/>
          <w:b w:val="0"/>
          <w:bCs w:val="0"/>
          <w:sz w:val="24"/>
          <w:szCs w:val="24"/>
        </w:rPr>
        <w:t>、</w:t>
      </w:r>
      <w:r w:rsidRPr="00BE7F0A" w:rsidR="0067539C">
        <w:rPr>
          <w:rFonts w:ascii="宋体" w:hAnsi="宋体" w:hint="eastAsia"/>
          <w:b w:val="0"/>
          <w:bCs w:val="0"/>
          <w:sz w:val="24"/>
          <w:szCs w:val="24"/>
        </w:rPr>
        <w:t>与</w:t>
      </w:r>
      <w:r w:rsidRPr="00BE7F0A" w:rsidR="0067539C">
        <w:rPr>
          <w:rFonts w:ascii="宋体" w:hAnsi="宋体"/>
          <w:b w:val="0"/>
          <w:bCs w:val="0"/>
          <w:sz w:val="24"/>
          <w:szCs w:val="24"/>
        </w:rPr>
        <w:t>建设单位签订的</w:t>
      </w:r>
      <w:r w:rsidRPr="00BE7F0A">
        <w:rPr>
          <w:rFonts w:ascii="宋体" w:hAnsi="宋体" w:hint="eastAsia"/>
          <w:b w:val="0"/>
          <w:bCs w:val="0"/>
          <w:sz w:val="24"/>
          <w:szCs w:val="24"/>
        </w:rPr>
        <w:t>施工合同</w:t>
      </w:r>
      <w:r w:rsidRPr="00BE7F0A" w:rsidR="0067539C">
        <w:rPr>
          <w:rFonts w:ascii="宋体" w:hAnsi="宋体" w:hint="eastAsia"/>
          <w:b w:val="0"/>
          <w:bCs w:val="0"/>
          <w:sz w:val="24"/>
          <w:szCs w:val="24"/>
        </w:rPr>
        <w:t>；</w:t>
      </w:r>
    </w:p>
    <w:p w:rsidR="008C0FFE"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b w:val="0"/>
          <w:bCs w:val="0"/>
          <w:sz w:val="24"/>
          <w:szCs w:val="24"/>
        </w:rPr>
        <w:t>1.1.</w:t>
      </w:r>
      <w:r w:rsidR="00C92422">
        <w:rPr>
          <w:rFonts w:ascii="宋体" w:hAnsi="宋体"/>
          <w:b w:val="0"/>
          <w:bCs w:val="0"/>
          <w:sz w:val="24"/>
          <w:szCs w:val="24"/>
        </w:rPr>
        <w:t>6</w:t>
      </w:r>
      <w:r w:rsidRPr="00BE7F0A">
        <w:rPr>
          <w:rFonts w:ascii="宋体" w:hAnsi="宋体" w:hint="eastAsia"/>
          <w:b w:val="0"/>
          <w:bCs w:val="0"/>
          <w:sz w:val="24"/>
          <w:szCs w:val="24"/>
        </w:rPr>
        <w:t>、《城市桥梁设计规范》</w:t>
      </w:r>
      <w:r w:rsidRPr="00BE7F0A">
        <w:rPr>
          <w:rFonts w:ascii="宋体" w:hAnsi="宋体" w:hint="eastAsia"/>
          <w:b w:val="0"/>
          <w:bCs w:val="0"/>
          <w:sz w:val="24"/>
          <w:szCs w:val="24"/>
        </w:rPr>
        <w:t>CJJ11-2011</w:t>
      </w:r>
    </w:p>
    <w:p w:rsidR="00CB3782"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1.1.</w:t>
      </w:r>
      <w:r w:rsidR="00C92422">
        <w:rPr>
          <w:rFonts w:ascii="宋体" w:hAnsi="宋体"/>
          <w:b w:val="0"/>
          <w:bCs w:val="0"/>
          <w:sz w:val="24"/>
          <w:szCs w:val="24"/>
        </w:rPr>
        <w:t>7</w:t>
      </w:r>
      <w:r w:rsidRPr="00BE7F0A">
        <w:rPr>
          <w:rFonts w:ascii="宋体" w:hAnsi="宋体" w:hint="eastAsia"/>
          <w:b w:val="0"/>
          <w:bCs w:val="0"/>
          <w:sz w:val="24"/>
          <w:szCs w:val="24"/>
        </w:rPr>
        <w:t>、《公路工程技术规范》</w:t>
      </w:r>
      <w:r w:rsidRPr="00BE7F0A">
        <w:rPr>
          <w:rFonts w:ascii="宋体" w:hAnsi="宋体" w:hint="eastAsia"/>
          <w:b w:val="0"/>
          <w:bCs w:val="0"/>
          <w:sz w:val="24"/>
          <w:szCs w:val="24"/>
        </w:rPr>
        <w:t>JTG</w:t>
      </w:r>
      <w:r w:rsidRPr="00BE7F0A" w:rsidR="004B7CAB">
        <w:rPr>
          <w:rFonts w:ascii="宋体" w:hAnsi="宋体"/>
          <w:b w:val="0"/>
          <w:bCs w:val="0"/>
          <w:sz w:val="24"/>
          <w:szCs w:val="24"/>
        </w:rPr>
        <w:t xml:space="preserve"> </w:t>
      </w:r>
      <w:r w:rsidRPr="00BE7F0A">
        <w:rPr>
          <w:rFonts w:ascii="宋体" w:hAnsi="宋体" w:hint="eastAsia"/>
          <w:b w:val="0"/>
          <w:bCs w:val="0"/>
          <w:sz w:val="24"/>
          <w:szCs w:val="24"/>
        </w:rPr>
        <w:t>B01-20</w:t>
      </w:r>
      <w:r w:rsidRPr="00BE7F0A" w:rsidR="008C0FFE">
        <w:rPr>
          <w:rFonts w:ascii="宋体" w:hAnsi="宋体"/>
          <w:b w:val="0"/>
          <w:bCs w:val="0"/>
          <w:sz w:val="24"/>
          <w:szCs w:val="24"/>
        </w:rPr>
        <w:t>14</w:t>
      </w:r>
    </w:p>
    <w:p w:rsidR="00CB3782"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1.1.</w:t>
      </w:r>
      <w:r w:rsidR="00C92422">
        <w:rPr>
          <w:rFonts w:ascii="宋体" w:hAnsi="宋体"/>
          <w:b w:val="0"/>
          <w:bCs w:val="0"/>
          <w:sz w:val="24"/>
          <w:szCs w:val="24"/>
        </w:rPr>
        <w:t>8</w:t>
      </w:r>
      <w:r w:rsidRPr="00BE7F0A">
        <w:rPr>
          <w:rFonts w:ascii="宋体" w:hAnsi="宋体" w:hint="eastAsia"/>
          <w:b w:val="0"/>
          <w:bCs w:val="0"/>
          <w:sz w:val="24"/>
          <w:szCs w:val="24"/>
        </w:rPr>
        <w:t>、</w:t>
      </w:r>
      <w:r w:rsidRPr="00BE7F0A" w:rsidR="004B7CAB">
        <w:rPr>
          <w:rFonts w:ascii="宋体" w:hAnsi="宋体" w:hint="eastAsia"/>
          <w:b w:val="0"/>
          <w:bCs w:val="0"/>
          <w:sz w:val="24"/>
          <w:szCs w:val="24"/>
        </w:rPr>
        <w:t>《公路</w:t>
      </w:r>
      <w:r w:rsidRPr="00BE7F0A" w:rsidR="004B7CAB">
        <w:rPr>
          <w:rFonts w:ascii="宋体" w:hAnsi="宋体"/>
          <w:b w:val="0"/>
          <w:bCs w:val="0"/>
          <w:sz w:val="24"/>
          <w:szCs w:val="24"/>
        </w:rPr>
        <w:t>桥涵设计通用规范</w:t>
      </w:r>
      <w:r w:rsidRPr="00BE7F0A" w:rsidR="004B7CAB">
        <w:rPr>
          <w:rFonts w:ascii="宋体" w:hAnsi="宋体" w:hint="eastAsia"/>
          <w:b w:val="0"/>
          <w:bCs w:val="0"/>
          <w:sz w:val="24"/>
          <w:szCs w:val="24"/>
        </w:rPr>
        <w:t>》JTG</w:t>
      </w:r>
      <w:r w:rsidRPr="00BE7F0A" w:rsidR="004B7CAB">
        <w:rPr>
          <w:rFonts w:ascii="宋体" w:hAnsi="宋体"/>
          <w:b w:val="0"/>
          <w:bCs w:val="0"/>
          <w:sz w:val="24"/>
          <w:szCs w:val="24"/>
        </w:rPr>
        <w:t xml:space="preserve"> </w:t>
      </w:r>
      <w:r w:rsidRPr="00BE7F0A" w:rsidR="004B7CAB">
        <w:rPr>
          <w:rFonts w:ascii="宋体" w:hAnsi="宋体" w:hint="eastAsia"/>
          <w:b w:val="0"/>
          <w:bCs w:val="0"/>
          <w:sz w:val="24"/>
          <w:szCs w:val="24"/>
        </w:rPr>
        <w:t>D60</w:t>
      </w:r>
      <w:r w:rsidRPr="00BE7F0A" w:rsidR="004B7CAB">
        <w:rPr>
          <w:rFonts w:ascii="宋体" w:hAnsi="宋体"/>
          <w:b w:val="0"/>
          <w:bCs w:val="0"/>
          <w:sz w:val="24"/>
          <w:szCs w:val="24"/>
        </w:rPr>
        <w:t>-2015</w:t>
      </w:r>
    </w:p>
    <w:p w:rsidR="004B7CAB"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1.1.</w:t>
      </w:r>
      <w:r w:rsidR="00C92422">
        <w:rPr>
          <w:rFonts w:ascii="宋体" w:hAnsi="宋体"/>
          <w:b w:val="0"/>
          <w:bCs w:val="0"/>
          <w:sz w:val="24"/>
          <w:szCs w:val="24"/>
        </w:rPr>
        <w:t>9</w:t>
      </w:r>
      <w:r w:rsidRPr="00BE7F0A" w:rsidR="00993215">
        <w:rPr>
          <w:rFonts w:ascii="宋体" w:hAnsi="宋体" w:hint="eastAsia"/>
          <w:b w:val="0"/>
          <w:bCs w:val="0"/>
          <w:sz w:val="24"/>
          <w:szCs w:val="24"/>
        </w:rPr>
        <w:t>、《公路</w:t>
      </w:r>
      <w:r w:rsidRPr="00BE7F0A" w:rsidR="00993215">
        <w:rPr>
          <w:rFonts w:ascii="宋体" w:hAnsi="宋体"/>
          <w:b w:val="0"/>
          <w:bCs w:val="0"/>
          <w:sz w:val="24"/>
          <w:szCs w:val="24"/>
        </w:rPr>
        <w:t>钢筋混凝土及预应力钢筋混凝土桥涵设计规范</w:t>
      </w:r>
      <w:r w:rsidRPr="00BE7F0A" w:rsidR="00993215">
        <w:rPr>
          <w:rFonts w:ascii="宋体" w:hAnsi="宋体" w:hint="eastAsia"/>
          <w:b w:val="0"/>
          <w:bCs w:val="0"/>
          <w:sz w:val="24"/>
          <w:szCs w:val="24"/>
        </w:rPr>
        <w:t>》</w:t>
      </w:r>
      <w:r w:rsidRPr="00BE7F0A" w:rsidR="00993215">
        <w:rPr>
          <w:rFonts w:ascii="宋体" w:hAnsi="宋体" w:hint="eastAsia"/>
          <w:b w:val="0"/>
          <w:bCs w:val="0"/>
          <w:sz w:val="24"/>
          <w:szCs w:val="24"/>
        </w:rPr>
        <w:t>JTJ D62</w:t>
      </w:r>
      <w:r w:rsidRPr="00BE7F0A" w:rsidR="00993215">
        <w:rPr>
          <w:rFonts w:ascii="宋体" w:hAnsi="宋体"/>
          <w:b w:val="0"/>
          <w:bCs w:val="0"/>
          <w:sz w:val="24"/>
          <w:szCs w:val="24"/>
        </w:rPr>
        <w:t>-2004</w:t>
      </w:r>
    </w:p>
    <w:p w:rsidR="00CB3782"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1.1.1</w:t>
      </w:r>
      <w:r w:rsidR="00C92422">
        <w:rPr>
          <w:rFonts w:ascii="宋体" w:hAnsi="宋体"/>
          <w:b w:val="0"/>
          <w:bCs w:val="0"/>
          <w:sz w:val="24"/>
          <w:szCs w:val="24"/>
        </w:rPr>
        <w:t>0</w:t>
      </w:r>
      <w:r w:rsidRPr="00BE7F0A">
        <w:rPr>
          <w:rFonts w:ascii="宋体" w:hAnsi="宋体" w:hint="eastAsia"/>
          <w:b w:val="0"/>
          <w:bCs w:val="0"/>
          <w:sz w:val="24"/>
          <w:szCs w:val="24"/>
        </w:rPr>
        <w:t>、</w:t>
      </w:r>
      <w:r w:rsidRPr="00BE7F0A" w:rsidR="004B7CAB">
        <w:rPr>
          <w:rFonts w:ascii="宋体" w:hAnsi="宋体" w:hint="eastAsia"/>
          <w:b w:val="0"/>
          <w:bCs w:val="0"/>
          <w:sz w:val="24"/>
          <w:szCs w:val="24"/>
        </w:rPr>
        <w:t>《公路</w:t>
      </w:r>
      <w:r w:rsidRPr="00BE7F0A" w:rsidR="004B7CAB">
        <w:rPr>
          <w:rFonts w:ascii="宋体" w:hAnsi="宋体"/>
          <w:b w:val="0"/>
          <w:bCs w:val="0"/>
          <w:sz w:val="24"/>
          <w:szCs w:val="24"/>
        </w:rPr>
        <w:t>桥涵</w:t>
      </w:r>
      <w:r w:rsidRPr="00BE7F0A" w:rsidR="004B7CAB">
        <w:rPr>
          <w:rFonts w:ascii="宋体" w:hAnsi="宋体" w:hint="eastAsia"/>
          <w:b w:val="0"/>
          <w:bCs w:val="0"/>
          <w:sz w:val="24"/>
          <w:szCs w:val="24"/>
        </w:rPr>
        <w:t>地基与基础</w:t>
      </w:r>
      <w:r w:rsidRPr="00BE7F0A" w:rsidR="004B7CAB">
        <w:rPr>
          <w:rFonts w:ascii="宋体" w:hAnsi="宋体"/>
          <w:b w:val="0"/>
          <w:bCs w:val="0"/>
          <w:sz w:val="24"/>
          <w:szCs w:val="24"/>
        </w:rPr>
        <w:t>设计规范</w:t>
      </w:r>
      <w:r w:rsidRPr="00BE7F0A" w:rsidR="004B7CAB">
        <w:rPr>
          <w:rFonts w:ascii="宋体" w:hAnsi="宋体" w:hint="eastAsia"/>
          <w:b w:val="0"/>
          <w:bCs w:val="0"/>
          <w:sz w:val="24"/>
          <w:szCs w:val="24"/>
        </w:rPr>
        <w:t>》JTG</w:t>
      </w:r>
      <w:r w:rsidRPr="00BE7F0A" w:rsidR="004B7CAB">
        <w:rPr>
          <w:rFonts w:ascii="宋体" w:hAnsi="宋体"/>
          <w:b w:val="0"/>
          <w:bCs w:val="0"/>
          <w:sz w:val="24"/>
          <w:szCs w:val="24"/>
        </w:rPr>
        <w:t xml:space="preserve"> </w:t>
      </w:r>
      <w:r w:rsidRPr="00BE7F0A" w:rsidR="004B7CAB">
        <w:rPr>
          <w:rFonts w:ascii="宋体" w:hAnsi="宋体" w:hint="eastAsia"/>
          <w:b w:val="0"/>
          <w:bCs w:val="0"/>
          <w:sz w:val="24"/>
          <w:szCs w:val="24"/>
        </w:rPr>
        <w:t>D63</w:t>
      </w:r>
      <w:r w:rsidRPr="00BE7F0A" w:rsidR="004B7CAB">
        <w:rPr>
          <w:rFonts w:ascii="宋体" w:hAnsi="宋体"/>
          <w:b w:val="0"/>
          <w:bCs w:val="0"/>
          <w:sz w:val="24"/>
          <w:szCs w:val="24"/>
        </w:rPr>
        <w:t>-2007</w:t>
      </w:r>
    </w:p>
    <w:p w:rsidR="00C20DD8" w:rsidRPr="00BE7F0A" w:rsidP="005D0B2A">
      <w:pPr>
        <w:pStyle w:val="Subtitle"/>
        <w:spacing w:before="120" w:after="120"/>
        <w:ind w:firstLine="470" w:firstLineChars="196"/>
        <w:jc w:val="both"/>
        <w:outlineLvl w:val="2"/>
        <w:rPr>
          <w:rFonts w:ascii="宋体" w:hAnsi="宋体"/>
          <w:b w:val="0"/>
          <w:bCs w:val="0"/>
          <w:sz w:val="24"/>
          <w:szCs w:val="24"/>
        </w:rPr>
      </w:pPr>
      <w:r>
        <w:rPr>
          <w:rFonts w:ascii="宋体" w:hAnsi="宋体"/>
          <w:b w:val="0"/>
          <w:bCs w:val="0"/>
          <w:sz w:val="24"/>
          <w:szCs w:val="24"/>
        </w:rPr>
        <w:t>1.1.11</w:t>
      </w:r>
      <w:r w:rsidRPr="00BE7F0A" w:rsidR="00993215">
        <w:rPr>
          <w:rFonts w:ascii="宋体" w:hAnsi="宋体" w:hint="eastAsia"/>
          <w:b w:val="0"/>
          <w:bCs w:val="0"/>
          <w:sz w:val="24"/>
          <w:szCs w:val="24"/>
        </w:rPr>
        <w:t>、《</w:t>
      </w:r>
      <w:r w:rsidRPr="00BE7F0A" w:rsidR="00B13ADF">
        <w:rPr>
          <w:rFonts w:ascii="宋体" w:hAnsi="宋体"/>
          <w:b w:val="0"/>
          <w:bCs w:val="0"/>
          <w:sz w:val="24"/>
          <w:szCs w:val="24"/>
        </w:rPr>
        <w:t>公路桥涵施工技术规范</w:t>
      </w:r>
      <w:r w:rsidRPr="00BE7F0A" w:rsidR="00B13ADF">
        <w:rPr>
          <w:rFonts w:ascii="宋体" w:hAnsi="宋体" w:hint="eastAsia"/>
          <w:b w:val="0"/>
          <w:bCs w:val="0"/>
          <w:sz w:val="24"/>
          <w:szCs w:val="24"/>
        </w:rPr>
        <w:t>》</w:t>
      </w:r>
      <w:r w:rsidRPr="00BE7F0A" w:rsidR="00993215">
        <w:rPr>
          <w:rFonts w:ascii="宋体" w:hAnsi="宋体" w:hint="eastAsia"/>
          <w:b w:val="0"/>
          <w:bCs w:val="0"/>
          <w:sz w:val="24"/>
          <w:szCs w:val="24"/>
        </w:rPr>
        <w:t xml:space="preserve">JTG </w:t>
      </w:r>
      <w:r w:rsidRPr="00BE7F0A" w:rsidR="00993215">
        <w:rPr>
          <w:rFonts w:ascii="宋体" w:hAnsi="宋体" w:hint="eastAsia"/>
          <w:b w:val="0"/>
          <w:bCs w:val="0"/>
          <w:sz w:val="24"/>
          <w:szCs w:val="24"/>
        </w:rPr>
        <w:t>D81</w:t>
      </w:r>
      <w:r w:rsidRPr="00BE7F0A" w:rsidR="00993215">
        <w:rPr>
          <w:rFonts w:ascii="宋体" w:hAnsi="宋体"/>
          <w:b w:val="0"/>
          <w:bCs w:val="0"/>
          <w:sz w:val="24"/>
          <w:szCs w:val="24"/>
        </w:rPr>
        <w:t>-2006</w:t>
      </w:r>
    </w:p>
    <w:p w:rsidR="00C20DD8" w:rsidRPr="00BE7F0A" w:rsidP="005D0B2A">
      <w:pPr>
        <w:pStyle w:val="Subtitle"/>
        <w:spacing w:before="120" w:after="120"/>
        <w:ind w:firstLine="470" w:firstLineChars="196"/>
        <w:jc w:val="both"/>
        <w:outlineLvl w:val="2"/>
        <w:rPr>
          <w:rFonts w:ascii="宋体" w:hAnsi="宋体"/>
          <w:b w:val="0"/>
          <w:bCs w:val="0"/>
          <w:sz w:val="24"/>
          <w:szCs w:val="24"/>
        </w:rPr>
      </w:pPr>
      <w:r>
        <w:rPr>
          <w:rFonts w:ascii="宋体" w:hAnsi="宋体" w:hint="eastAsia"/>
          <w:b w:val="0"/>
          <w:bCs w:val="0"/>
          <w:sz w:val="24"/>
          <w:szCs w:val="24"/>
        </w:rPr>
        <w:t>1.1.12</w:t>
      </w:r>
      <w:r w:rsidRPr="00BE7F0A" w:rsidR="00954CC1">
        <w:rPr>
          <w:rFonts w:ascii="宋体" w:hAnsi="宋体" w:hint="eastAsia"/>
          <w:b w:val="0"/>
          <w:bCs w:val="0"/>
          <w:sz w:val="24"/>
          <w:szCs w:val="24"/>
        </w:rPr>
        <w:t>、《钢筋</w:t>
      </w:r>
      <w:r w:rsidRPr="00BE7F0A" w:rsidR="00954CC1">
        <w:rPr>
          <w:rFonts w:ascii="宋体" w:hAnsi="宋体"/>
          <w:b w:val="0"/>
          <w:bCs w:val="0"/>
          <w:sz w:val="24"/>
          <w:szCs w:val="24"/>
        </w:rPr>
        <w:t>焊接网混凝土结构技术</w:t>
      </w:r>
      <w:r w:rsidRPr="00BE7F0A" w:rsidR="00954CC1">
        <w:rPr>
          <w:rFonts w:ascii="宋体" w:hAnsi="宋体" w:hint="eastAsia"/>
          <w:b w:val="0"/>
          <w:bCs w:val="0"/>
          <w:sz w:val="24"/>
          <w:szCs w:val="24"/>
        </w:rPr>
        <w:t>》JGJ114-</w:t>
      </w:r>
      <w:r w:rsidRPr="00BE7F0A" w:rsidR="00954CC1">
        <w:rPr>
          <w:rFonts w:ascii="宋体" w:hAnsi="宋体"/>
          <w:b w:val="0"/>
          <w:bCs w:val="0"/>
          <w:sz w:val="24"/>
          <w:szCs w:val="24"/>
        </w:rPr>
        <w:t>2014</w:t>
      </w:r>
    </w:p>
    <w:p w:rsidR="00954CC1" w:rsidRPr="00BE7F0A" w:rsidP="005D0B2A">
      <w:pPr>
        <w:pStyle w:val="Subtitle"/>
        <w:spacing w:before="120" w:after="120"/>
        <w:ind w:firstLine="470" w:firstLineChars="196"/>
        <w:jc w:val="both"/>
        <w:outlineLvl w:val="2"/>
        <w:rPr>
          <w:rFonts w:ascii="宋体" w:hAnsi="宋体"/>
          <w:b w:val="0"/>
          <w:bCs w:val="0"/>
          <w:sz w:val="24"/>
          <w:szCs w:val="24"/>
        </w:rPr>
      </w:pPr>
      <w:r>
        <w:rPr>
          <w:rFonts w:ascii="宋体" w:hAnsi="宋体"/>
          <w:b w:val="0"/>
          <w:bCs w:val="0"/>
          <w:sz w:val="24"/>
          <w:szCs w:val="24"/>
        </w:rPr>
        <w:t>1.1.13</w:t>
      </w:r>
      <w:r w:rsidRPr="00BE7F0A" w:rsidR="00993215">
        <w:rPr>
          <w:rFonts w:ascii="宋体" w:hAnsi="宋体" w:hint="eastAsia"/>
          <w:b w:val="0"/>
          <w:bCs w:val="0"/>
          <w:sz w:val="24"/>
          <w:szCs w:val="24"/>
        </w:rPr>
        <w:t>、《公路</w:t>
      </w:r>
      <w:r w:rsidRPr="00BE7F0A" w:rsidR="00993215">
        <w:rPr>
          <w:rFonts w:ascii="宋体" w:hAnsi="宋体"/>
          <w:b w:val="0"/>
          <w:bCs w:val="0"/>
          <w:sz w:val="24"/>
          <w:szCs w:val="24"/>
        </w:rPr>
        <w:t>圬工桥涵设计规范</w:t>
      </w:r>
      <w:r w:rsidRPr="00BE7F0A" w:rsidR="00993215">
        <w:rPr>
          <w:rFonts w:ascii="宋体" w:hAnsi="宋体" w:hint="eastAsia"/>
          <w:b w:val="0"/>
          <w:bCs w:val="0"/>
          <w:sz w:val="24"/>
          <w:szCs w:val="24"/>
        </w:rPr>
        <w:t>》</w:t>
      </w:r>
      <w:r w:rsidRPr="00BE7F0A" w:rsidR="00993215">
        <w:rPr>
          <w:rFonts w:ascii="宋体" w:hAnsi="宋体" w:hint="eastAsia"/>
          <w:b w:val="0"/>
          <w:bCs w:val="0"/>
          <w:sz w:val="24"/>
          <w:szCs w:val="24"/>
        </w:rPr>
        <w:t>JTG D61-2005</w:t>
      </w:r>
    </w:p>
    <w:p w:rsidR="00954CC1" w:rsidRPr="00BE7F0A" w:rsidP="005D0B2A">
      <w:pPr>
        <w:pStyle w:val="Subtitle"/>
        <w:spacing w:before="120" w:after="120"/>
        <w:ind w:firstLine="470" w:firstLineChars="196"/>
        <w:jc w:val="both"/>
        <w:outlineLvl w:val="2"/>
        <w:rPr>
          <w:rFonts w:ascii="宋体" w:hAnsi="宋体"/>
          <w:b w:val="0"/>
          <w:bCs w:val="0"/>
          <w:sz w:val="24"/>
          <w:szCs w:val="24"/>
        </w:rPr>
      </w:pPr>
      <w:r>
        <w:rPr>
          <w:rFonts w:ascii="宋体" w:hAnsi="宋体"/>
          <w:b w:val="0"/>
          <w:bCs w:val="0"/>
          <w:sz w:val="24"/>
          <w:szCs w:val="24"/>
        </w:rPr>
        <w:t>1.1.14</w:t>
      </w:r>
      <w:r w:rsidRPr="00BE7F0A" w:rsidR="001C36F9">
        <w:rPr>
          <w:rFonts w:ascii="宋体" w:hAnsi="宋体" w:hint="eastAsia"/>
          <w:b w:val="0"/>
          <w:bCs w:val="0"/>
          <w:sz w:val="24"/>
          <w:szCs w:val="24"/>
        </w:rPr>
        <w:t>、《公路</w:t>
      </w:r>
      <w:r w:rsidRPr="00BE7F0A" w:rsidR="001C36F9">
        <w:rPr>
          <w:rFonts w:ascii="宋体" w:hAnsi="宋体"/>
          <w:b w:val="0"/>
          <w:bCs w:val="0"/>
          <w:sz w:val="24"/>
          <w:szCs w:val="24"/>
        </w:rPr>
        <w:t>桥梁抗震设计规则</w:t>
      </w:r>
      <w:r w:rsidRPr="00BE7F0A" w:rsidR="001C36F9">
        <w:rPr>
          <w:rFonts w:ascii="宋体" w:hAnsi="宋体" w:hint="eastAsia"/>
          <w:b w:val="0"/>
          <w:bCs w:val="0"/>
          <w:sz w:val="24"/>
          <w:szCs w:val="24"/>
        </w:rPr>
        <w:t>》JTG/T B02-01-2008</w:t>
      </w:r>
    </w:p>
    <w:p w:rsidR="001C36F9" w:rsidRPr="00BE7F0A" w:rsidP="005D0B2A">
      <w:pPr>
        <w:pStyle w:val="Subtitle"/>
        <w:spacing w:before="120" w:after="120"/>
        <w:ind w:firstLine="470" w:firstLineChars="196"/>
        <w:jc w:val="both"/>
        <w:outlineLvl w:val="2"/>
        <w:rPr>
          <w:rFonts w:ascii="宋体" w:hAnsi="宋体"/>
          <w:b w:val="0"/>
          <w:bCs w:val="0"/>
          <w:sz w:val="24"/>
          <w:szCs w:val="24"/>
        </w:rPr>
      </w:pPr>
      <w:r>
        <w:rPr>
          <w:rFonts w:ascii="宋体" w:hAnsi="宋体"/>
          <w:b w:val="0"/>
          <w:bCs w:val="0"/>
          <w:sz w:val="24"/>
          <w:szCs w:val="24"/>
        </w:rPr>
        <w:t>1.1.15</w:t>
      </w:r>
      <w:r w:rsidRPr="00BE7F0A" w:rsidR="00993215">
        <w:rPr>
          <w:rFonts w:ascii="宋体" w:hAnsi="宋体" w:hint="eastAsia"/>
          <w:b w:val="0"/>
          <w:bCs w:val="0"/>
          <w:sz w:val="24"/>
          <w:szCs w:val="24"/>
        </w:rPr>
        <w:t>、《城市桥梁</w:t>
      </w:r>
      <w:r w:rsidRPr="00BE7F0A" w:rsidR="00993215">
        <w:rPr>
          <w:rFonts w:ascii="宋体" w:hAnsi="宋体"/>
          <w:b w:val="0"/>
          <w:bCs w:val="0"/>
          <w:sz w:val="24"/>
          <w:szCs w:val="24"/>
        </w:rPr>
        <w:t>工程施工与质量验收规范</w:t>
      </w:r>
      <w:r w:rsidRPr="00BE7F0A" w:rsidR="00993215">
        <w:rPr>
          <w:rFonts w:ascii="宋体" w:hAnsi="宋体" w:hint="eastAsia"/>
          <w:b w:val="0"/>
          <w:bCs w:val="0"/>
          <w:sz w:val="24"/>
          <w:szCs w:val="24"/>
        </w:rPr>
        <w:t>》</w:t>
      </w:r>
      <w:r w:rsidRPr="00BE7F0A" w:rsidR="00993215">
        <w:rPr>
          <w:rFonts w:ascii="宋体" w:hAnsi="宋体" w:hint="eastAsia"/>
          <w:b w:val="0"/>
          <w:bCs w:val="0"/>
          <w:sz w:val="24"/>
          <w:szCs w:val="24"/>
        </w:rPr>
        <w:t>CJJ 2-2008</w:t>
      </w:r>
    </w:p>
    <w:p w:rsidR="00CB3782" w:rsidRPr="00BE7F0A" w:rsidP="005D0B2A">
      <w:pPr>
        <w:pStyle w:val="Subtitle"/>
        <w:spacing w:before="120" w:after="120"/>
        <w:ind w:firstLine="470" w:firstLineChars="196"/>
        <w:jc w:val="both"/>
        <w:outlineLvl w:val="2"/>
        <w:rPr>
          <w:rFonts w:ascii="宋体" w:hAnsi="宋体"/>
          <w:b w:val="0"/>
          <w:bCs w:val="0"/>
          <w:sz w:val="24"/>
          <w:szCs w:val="24"/>
        </w:rPr>
      </w:pPr>
      <w:r>
        <w:rPr>
          <w:rFonts w:ascii="宋体" w:hAnsi="宋体" w:hint="eastAsia"/>
          <w:b w:val="0"/>
          <w:bCs w:val="0"/>
          <w:sz w:val="24"/>
          <w:szCs w:val="24"/>
        </w:rPr>
        <w:t>1.1.16</w:t>
      </w:r>
      <w:r w:rsidRPr="00BE7F0A" w:rsidR="00993215">
        <w:rPr>
          <w:rFonts w:ascii="宋体" w:hAnsi="宋体" w:hint="eastAsia"/>
          <w:b w:val="0"/>
          <w:bCs w:val="0"/>
          <w:sz w:val="24"/>
          <w:szCs w:val="24"/>
        </w:rPr>
        <w:t>、现场施工技术调查资料</w:t>
      </w:r>
      <w:bookmarkStart w:id="10" w:name="OLE_LINK1"/>
      <w:r w:rsidRPr="00BE7F0A" w:rsidR="00993215">
        <w:rPr>
          <w:rFonts w:ascii="宋体" w:hAnsi="宋体" w:hint="eastAsia"/>
          <w:b w:val="0"/>
          <w:bCs w:val="0"/>
          <w:sz w:val="24"/>
          <w:szCs w:val="24"/>
        </w:rPr>
        <w:t>；</w:t>
      </w:r>
      <w:bookmarkEnd w:id="10"/>
    </w:p>
    <w:p w:rsidR="00882D89" w:rsidRPr="00BE7F0A" w:rsidP="005D0B2A">
      <w:pPr>
        <w:pStyle w:val="Subtitle"/>
        <w:spacing w:before="120" w:after="120"/>
        <w:ind w:firstLine="470" w:firstLineChars="196"/>
        <w:jc w:val="both"/>
        <w:outlineLvl w:val="2"/>
        <w:rPr>
          <w:rFonts w:ascii="宋体" w:hAnsi="宋体"/>
          <w:b w:val="0"/>
          <w:bCs w:val="0"/>
          <w:sz w:val="24"/>
          <w:szCs w:val="24"/>
        </w:rPr>
      </w:pPr>
      <w:r>
        <w:rPr>
          <w:rFonts w:ascii="宋体" w:hAnsi="宋体" w:hint="eastAsia"/>
          <w:b w:val="0"/>
          <w:bCs w:val="0"/>
          <w:sz w:val="24"/>
          <w:szCs w:val="24"/>
        </w:rPr>
        <w:t>1.1.17</w:t>
      </w:r>
      <w:r w:rsidRPr="00BE7F0A" w:rsidR="00CB3782">
        <w:rPr>
          <w:rFonts w:ascii="宋体" w:hAnsi="宋体" w:hint="eastAsia"/>
          <w:b w:val="0"/>
          <w:bCs w:val="0"/>
          <w:sz w:val="24"/>
          <w:szCs w:val="24"/>
        </w:rPr>
        <w:t>、</w:t>
      </w:r>
      <w:r w:rsidRPr="00BE7F0A" w:rsidR="00993215">
        <w:rPr>
          <w:rFonts w:ascii="宋体" w:hAnsi="宋体" w:hint="eastAsia"/>
          <w:b w:val="0"/>
          <w:bCs w:val="0"/>
          <w:sz w:val="24"/>
          <w:szCs w:val="24"/>
        </w:rPr>
        <w:t>现场踏勘及考察资料，柳州市气候及材料来源情况。</w:t>
      </w:r>
    </w:p>
    <w:p w:rsidR="00882D89" w:rsidRPr="00BE7F0A" w:rsidP="005D0B2A">
      <w:pPr>
        <w:pStyle w:val="Subtitle"/>
        <w:spacing w:before="120" w:after="120"/>
        <w:ind w:firstLine="470" w:firstLineChars="196"/>
        <w:jc w:val="both"/>
        <w:outlineLvl w:val="2"/>
        <w:rPr>
          <w:rFonts w:ascii="宋体" w:hAnsi="宋体"/>
          <w:b w:val="0"/>
          <w:bCs w:val="0"/>
          <w:sz w:val="24"/>
          <w:szCs w:val="24"/>
        </w:rPr>
      </w:pPr>
      <w:bookmarkStart w:id="11" w:name="_Toc432766002"/>
      <w:bookmarkStart w:id="12" w:name="_Toc432766488"/>
      <w:r>
        <w:rPr>
          <w:rFonts w:ascii="宋体" w:hAnsi="宋体" w:hint="eastAsia"/>
          <w:b w:val="0"/>
          <w:bCs w:val="0"/>
          <w:sz w:val="24"/>
          <w:szCs w:val="24"/>
        </w:rPr>
        <w:t>1.1.18</w:t>
      </w:r>
      <w:r w:rsidRPr="00BE7F0A" w:rsidR="00773E71">
        <w:rPr>
          <w:rFonts w:ascii="宋体" w:hAnsi="宋体" w:hint="eastAsia"/>
          <w:b w:val="0"/>
          <w:bCs w:val="0"/>
          <w:sz w:val="24"/>
          <w:szCs w:val="24"/>
        </w:rPr>
        <w:t>、</w:t>
      </w:r>
      <w:r w:rsidRPr="00BE7F0A" w:rsidR="00993215">
        <w:rPr>
          <w:rFonts w:ascii="宋体" w:hAnsi="宋体" w:hint="eastAsia"/>
          <w:b w:val="0"/>
          <w:bCs w:val="0"/>
          <w:sz w:val="24"/>
          <w:szCs w:val="24"/>
        </w:rPr>
        <w:t>我公司现有的施工能力及拟投入本工程的机械、设备和队伍基本状况。</w:t>
      </w:r>
      <w:bookmarkEnd w:id="11"/>
      <w:bookmarkEnd w:id="12"/>
    </w:p>
    <w:p w:rsidR="00882D89" w:rsidRPr="00453B55" w:rsidP="00087447">
      <w:pPr>
        <w:pStyle w:val="Subtitle"/>
        <w:spacing w:before="120" w:after="120"/>
        <w:jc w:val="both"/>
        <w:rPr>
          <w:rFonts w:ascii="宋体" w:hAnsi="宋体"/>
          <w:bCs w:val="0"/>
          <w:sz w:val="24"/>
          <w:szCs w:val="24"/>
        </w:rPr>
      </w:pPr>
      <w:bookmarkStart w:id="13" w:name="_Toc307885763"/>
      <w:bookmarkStart w:id="14" w:name="_Toc258798016"/>
      <w:bookmarkStart w:id="15" w:name="_Toc354245961"/>
      <w:r w:rsidRPr="00453B55">
        <w:rPr>
          <w:rFonts w:ascii="宋体" w:hAnsi="宋体" w:hint="eastAsia"/>
          <w:bCs w:val="0"/>
          <w:sz w:val="24"/>
          <w:szCs w:val="24"/>
        </w:rPr>
        <w:t>1.2</w:t>
      </w:r>
      <w:r w:rsidRPr="00453B55" w:rsidR="00773E71">
        <w:rPr>
          <w:rFonts w:ascii="宋体" w:hAnsi="宋体" w:hint="eastAsia"/>
          <w:bCs w:val="0"/>
          <w:sz w:val="24"/>
          <w:szCs w:val="24"/>
        </w:rPr>
        <w:t>、</w:t>
      </w:r>
      <w:r w:rsidRPr="00453B55">
        <w:rPr>
          <w:rFonts w:ascii="宋体" w:hAnsi="宋体" w:hint="eastAsia"/>
          <w:bCs w:val="0"/>
          <w:sz w:val="24"/>
          <w:szCs w:val="24"/>
        </w:rPr>
        <w:t>编制</w:t>
      </w:r>
      <w:bookmarkEnd w:id="13"/>
      <w:bookmarkEnd w:id="14"/>
      <w:bookmarkEnd w:id="15"/>
      <w:r w:rsidRPr="00453B55" w:rsidR="00CB3782">
        <w:rPr>
          <w:rFonts w:ascii="宋体" w:hAnsi="宋体" w:hint="eastAsia"/>
          <w:bCs w:val="0"/>
          <w:sz w:val="24"/>
          <w:szCs w:val="24"/>
        </w:rPr>
        <w:t>范围</w:t>
      </w:r>
      <w:r w:rsidRPr="00453B55" w:rsidR="00B94CD7">
        <w:rPr>
          <w:rFonts w:ascii="宋体" w:hAnsi="宋体" w:hint="eastAsia"/>
          <w:bCs w:val="0"/>
          <w:sz w:val="24"/>
          <w:szCs w:val="24"/>
        </w:rPr>
        <w:t>及编制原则</w:t>
      </w:r>
    </w:p>
    <w:p w:rsidR="00C92422"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1.2.1编制范围：</w:t>
      </w:r>
      <w:r w:rsidRPr="00BE7F0A" w:rsidR="00B94CD7">
        <w:rPr>
          <w:rFonts w:ascii="宋体" w:hAnsi="宋体" w:hint="eastAsia"/>
          <w:b w:val="0"/>
          <w:bCs w:val="0"/>
          <w:sz w:val="24"/>
          <w:szCs w:val="24"/>
        </w:rPr>
        <w:t>本施组编制范围为</w:t>
      </w:r>
      <w:r w:rsidRPr="00BE7F0A" w:rsidR="00051049">
        <w:rPr>
          <w:rFonts w:ascii="宋体" w:hAnsi="宋体" w:hint="eastAsia"/>
          <w:b w:val="0"/>
          <w:bCs w:val="0"/>
          <w:sz w:val="24"/>
          <w:szCs w:val="24"/>
        </w:rPr>
        <w:t>柳州市东外环北段工程跨香兰中路</w:t>
      </w:r>
      <w:r w:rsidRPr="00BE7F0A" w:rsidR="00051049">
        <w:rPr>
          <w:rFonts w:ascii="宋体" w:hAnsi="宋体"/>
          <w:b w:val="0"/>
          <w:bCs w:val="0"/>
          <w:sz w:val="24"/>
          <w:szCs w:val="24"/>
        </w:rPr>
        <w:t>左</w:t>
      </w:r>
      <w:r w:rsidRPr="00BE7F0A" w:rsidR="00051049">
        <w:rPr>
          <w:rFonts w:ascii="宋体" w:hAnsi="宋体" w:hint="eastAsia"/>
          <w:b w:val="0"/>
          <w:bCs w:val="0"/>
          <w:sz w:val="24"/>
          <w:szCs w:val="24"/>
        </w:rPr>
        <w:t>、</w:t>
      </w:r>
      <w:r w:rsidRPr="00BE7F0A" w:rsidR="00051049">
        <w:rPr>
          <w:rFonts w:ascii="宋体" w:hAnsi="宋体"/>
          <w:b w:val="0"/>
          <w:bCs w:val="0"/>
          <w:sz w:val="24"/>
          <w:szCs w:val="24"/>
        </w:rPr>
        <w:t>右幅桥</w:t>
      </w:r>
      <w:r w:rsidR="00993215">
        <w:rPr>
          <w:rFonts w:ascii="宋体" w:hAnsi="宋体" w:hint="eastAsia"/>
          <w:b w:val="0"/>
          <w:bCs w:val="0"/>
          <w:sz w:val="24"/>
          <w:szCs w:val="24"/>
        </w:rPr>
        <w:t>，</w:t>
      </w:r>
      <w:r w:rsidR="00993215">
        <w:rPr>
          <w:rFonts w:ascii="宋体" w:hAnsi="宋体"/>
          <w:b w:val="0"/>
          <w:bCs w:val="0"/>
          <w:sz w:val="24"/>
          <w:szCs w:val="24"/>
        </w:rPr>
        <w:t>花瓶式桥墩</w:t>
      </w:r>
      <w:r w:rsidR="00993215">
        <w:rPr>
          <w:rFonts w:ascii="宋体" w:hAnsi="宋体" w:hint="eastAsia"/>
          <w:b w:val="0"/>
          <w:bCs w:val="0"/>
          <w:sz w:val="24"/>
          <w:szCs w:val="24"/>
        </w:rPr>
        <w:t>钢模板、</w:t>
      </w:r>
      <w:r w:rsidR="00993215">
        <w:rPr>
          <w:rFonts w:ascii="宋体" w:hAnsi="宋体"/>
          <w:b w:val="0"/>
          <w:bCs w:val="0"/>
          <w:sz w:val="24"/>
          <w:szCs w:val="24"/>
        </w:rPr>
        <w:t>钢筋</w:t>
      </w:r>
      <w:r w:rsidR="00993215">
        <w:rPr>
          <w:rFonts w:ascii="宋体" w:hAnsi="宋体" w:hint="eastAsia"/>
          <w:b w:val="0"/>
          <w:bCs w:val="0"/>
          <w:sz w:val="24"/>
          <w:szCs w:val="24"/>
        </w:rPr>
        <w:t>、</w:t>
      </w:r>
      <w:r w:rsidR="00993215">
        <w:rPr>
          <w:rFonts w:ascii="宋体" w:hAnsi="宋体"/>
          <w:b w:val="0"/>
          <w:bCs w:val="0"/>
          <w:sz w:val="24"/>
          <w:szCs w:val="24"/>
        </w:rPr>
        <w:t>混凝土施工</w:t>
      </w:r>
      <w:r w:rsidR="00993215">
        <w:rPr>
          <w:rFonts w:ascii="宋体" w:hAnsi="宋体" w:hint="eastAsia"/>
          <w:b w:val="0"/>
          <w:bCs w:val="0"/>
          <w:sz w:val="24"/>
          <w:szCs w:val="24"/>
        </w:rPr>
        <w:t>。</w:t>
      </w:r>
    </w:p>
    <w:p w:rsidR="0071249C" w:rsidRPr="00BE7F0A" w:rsidP="005D0B2A">
      <w:pPr>
        <w:pStyle w:val="Subtitle"/>
        <w:spacing w:before="120" w:after="120"/>
        <w:ind w:firstLine="470" w:firstLineChars="196"/>
        <w:jc w:val="both"/>
        <w:outlineLvl w:val="2"/>
        <w:rPr>
          <w:rFonts w:ascii="宋体" w:hAnsi="宋体"/>
          <w:b w:val="0"/>
          <w:bCs w:val="0"/>
          <w:sz w:val="24"/>
          <w:szCs w:val="24"/>
        </w:rPr>
      </w:pPr>
      <w:r w:rsidRPr="00BE7F0A">
        <w:rPr>
          <w:rFonts w:ascii="宋体" w:hAnsi="宋体" w:hint="eastAsia"/>
          <w:b w:val="0"/>
          <w:bCs w:val="0"/>
          <w:sz w:val="24"/>
          <w:szCs w:val="24"/>
        </w:rPr>
        <w:t>1.2.2</w:t>
      </w:r>
      <w:r w:rsidRPr="00BE7F0A">
        <w:rPr>
          <w:rFonts w:ascii="宋体" w:hAnsi="宋体" w:hint="eastAsia"/>
          <w:b w:val="0"/>
          <w:bCs w:val="0"/>
          <w:sz w:val="24"/>
          <w:szCs w:val="24"/>
        </w:rPr>
        <w:t>编制原则：</w:t>
      </w:r>
    </w:p>
    <w:p w:rsidR="00DE4DEF" w:rsidRPr="00BE7F0A" w:rsidP="00BD4CE2">
      <w:pPr>
        <w:pStyle w:val="Subtitle"/>
        <w:spacing w:before="120" w:after="120"/>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1.2.2.1</w:t>
      </w:r>
      <w:r w:rsidRPr="00BE7F0A" w:rsidR="00993215">
        <w:rPr>
          <w:rFonts w:ascii="宋体" w:hAnsi="宋体"/>
          <w:b w:val="0"/>
          <w:bCs w:val="0"/>
          <w:sz w:val="24"/>
          <w:szCs w:val="24"/>
        </w:rPr>
        <w:t>遵循有关施工技术规范和验收标准原则，在编制施工组织设计时，严格按施工技术规范要求优化施工方案，认真执行工程质量检验及验收标准。</w:t>
      </w:r>
    </w:p>
    <w:p w:rsidR="00DE4DEF" w:rsidRPr="00BE7F0A" w:rsidP="00BD4CE2">
      <w:pPr>
        <w:pStyle w:val="Subtitle"/>
        <w:spacing w:before="120" w:after="120"/>
        <w:ind w:firstLine="470" w:firstLineChars="196"/>
        <w:jc w:val="both"/>
        <w:outlineLvl w:val="9"/>
        <w:rPr>
          <w:rFonts w:ascii="宋体" w:hAnsi="宋体"/>
          <w:b w:val="0"/>
          <w:bCs w:val="0"/>
          <w:sz w:val="24"/>
          <w:szCs w:val="24"/>
        </w:rPr>
        <w:sectPr w:rsidSect="000F5DF6">
          <w:pgSz w:w="11906" w:h="16838"/>
          <w:pgMar w:top="720" w:right="720" w:bottom="720" w:left="720" w:header="851" w:footer="992" w:gutter="0"/>
          <w:cols w:space="720"/>
          <w:docGrid w:linePitch="312"/>
        </w:sectPr>
      </w:pPr>
      <w:r w:rsidRPr="00BE7F0A">
        <w:rPr>
          <w:rFonts w:ascii="宋体" w:hAnsi="宋体" w:hint="eastAsia"/>
          <w:b w:val="0"/>
          <w:bCs w:val="0"/>
          <w:sz w:val="24"/>
          <w:szCs w:val="24"/>
        </w:rPr>
        <w:t>1.2.2.2</w:t>
      </w:r>
      <w:r w:rsidRPr="00BE7F0A" w:rsidR="00993215">
        <w:rPr>
          <w:rFonts w:ascii="宋体" w:hAnsi="宋体"/>
          <w:b w:val="0"/>
          <w:bCs w:val="0"/>
          <w:sz w:val="24"/>
          <w:szCs w:val="24"/>
        </w:rPr>
        <w:t>遵循</w:t>
      </w:r>
      <w:r w:rsidRPr="00BE7F0A" w:rsidR="00993215">
        <w:rPr>
          <w:rFonts w:ascii="宋体" w:hAnsi="宋体" w:hint="eastAsia"/>
          <w:b w:val="0"/>
          <w:bCs w:val="0"/>
          <w:sz w:val="24"/>
          <w:szCs w:val="24"/>
        </w:rPr>
        <w:t>“</w:t>
      </w:r>
      <w:r w:rsidRPr="00BE7F0A" w:rsidR="00993215">
        <w:rPr>
          <w:rFonts w:ascii="宋体" w:hAnsi="宋体"/>
          <w:b w:val="0"/>
          <w:bCs w:val="0"/>
          <w:sz w:val="24"/>
          <w:szCs w:val="24"/>
        </w:rPr>
        <w:t>安全第一、预防为主</w:t>
      </w:r>
      <w:r w:rsidRPr="00BE7F0A" w:rsidR="00993215">
        <w:rPr>
          <w:rFonts w:ascii="宋体" w:hAnsi="宋体" w:hint="eastAsia"/>
          <w:b w:val="0"/>
          <w:bCs w:val="0"/>
          <w:sz w:val="24"/>
          <w:szCs w:val="24"/>
        </w:rPr>
        <w:t>”</w:t>
      </w:r>
      <w:r w:rsidRPr="00BE7F0A" w:rsidR="00993215">
        <w:rPr>
          <w:rFonts w:ascii="宋体" w:hAnsi="宋体"/>
          <w:b w:val="0"/>
          <w:bCs w:val="0"/>
          <w:sz w:val="24"/>
          <w:szCs w:val="24"/>
        </w:rPr>
        <w:t>的原则，从制度、管理、方案、资源等方面制定切实可行的措施，确保安全施工，服从建设单位及监理工程师的监督、管理，严肃安全纪律，严格按规章程序</w:t>
      </w:r>
    </w:p>
    <w:p w:rsidR="00DE4DEF" w:rsidRPr="00BE7F0A" w:rsidP="00BD4CE2">
      <w:pPr>
        <w:pStyle w:val="Subtitle"/>
        <w:spacing w:before="120" w:after="120"/>
        <w:ind w:firstLine="470" w:firstLineChars="196"/>
        <w:jc w:val="both"/>
        <w:outlineLvl w:val="9"/>
        <w:rPr>
          <w:rFonts w:ascii="宋体" w:hAnsi="宋体"/>
          <w:b w:val="0"/>
          <w:bCs w:val="0"/>
          <w:sz w:val="24"/>
          <w:szCs w:val="24"/>
        </w:rPr>
      </w:pPr>
      <w:r w:rsidRPr="00BE7F0A" w:rsidR="00993215">
        <w:rPr>
          <w:rFonts w:ascii="宋体" w:hAnsi="宋体"/>
          <w:b w:val="0"/>
          <w:bCs w:val="0"/>
          <w:sz w:val="24"/>
          <w:szCs w:val="24"/>
        </w:rPr>
        <w:t>办事。</w:t>
      </w:r>
    </w:p>
    <w:p w:rsidR="00DE4DEF" w:rsidRPr="00BE7F0A" w:rsidP="00BD4CE2">
      <w:pPr>
        <w:pStyle w:val="Subtitle"/>
        <w:spacing w:before="120" w:after="120"/>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1.2.2.3</w:t>
      </w:r>
      <w:r w:rsidRPr="00BE7F0A" w:rsidR="00993215">
        <w:rPr>
          <w:rFonts w:ascii="宋体" w:hAnsi="宋体"/>
          <w:b w:val="0"/>
          <w:bCs w:val="0"/>
          <w:sz w:val="24"/>
          <w:szCs w:val="24"/>
        </w:rPr>
        <w:t>遵循《设计图纸》的原则，在编制施工组织设计时，认真阅读核对所获得的设计文件资料，理解设计意图，掌握现场情况，严格按设计资料和设计原则编制施工组织设计，满足设计标准和要求</w:t>
      </w:r>
    </w:p>
    <w:p w:rsidR="00DE4DEF" w:rsidRPr="00BE7F0A" w:rsidP="00BD4CE2">
      <w:pPr>
        <w:pStyle w:val="Subtitle"/>
        <w:spacing w:before="120" w:after="120"/>
        <w:ind w:firstLine="470" w:firstLineChars="196"/>
        <w:jc w:val="both"/>
        <w:outlineLvl w:val="9"/>
        <w:rPr>
          <w:rFonts w:ascii="宋体" w:hAnsi="宋体"/>
          <w:b w:val="0"/>
          <w:bCs w:val="0"/>
          <w:sz w:val="24"/>
          <w:szCs w:val="24"/>
        </w:rPr>
      </w:pPr>
      <w:bookmarkStart w:id="16" w:name="_Toc471415067"/>
      <w:r w:rsidRPr="00BE7F0A">
        <w:rPr>
          <w:rFonts w:ascii="宋体" w:hAnsi="宋体" w:hint="eastAsia"/>
          <w:b w:val="0"/>
          <w:bCs w:val="0"/>
          <w:sz w:val="24"/>
          <w:szCs w:val="24"/>
        </w:rPr>
        <w:t>1.2.2.4</w:t>
      </w:r>
      <w:r w:rsidRPr="00BE7F0A" w:rsidR="00993215">
        <w:rPr>
          <w:rFonts w:ascii="宋体" w:hAnsi="宋体"/>
          <w:b w:val="0"/>
          <w:bCs w:val="0"/>
          <w:sz w:val="24"/>
          <w:szCs w:val="24"/>
        </w:rPr>
        <w:t>遵循《招标文件》的原则，严格按招标文件中的工期、质量、安全目标等要求编制施工组织设计，使建设单位各项要求均得到有效保障。</w:t>
      </w:r>
    </w:p>
    <w:p w:rsidR="00B71171" w:rsidRPr="00380482" w:rsidP="00087447">
      <w:pPr>
        <w:pStyle w:val="Subtitle"/>
        <w:spacing w:before="120" w:after="120"/>
        <w:jc w:val="both"/>
        <w:outlineLvl w:val="0"/>
        <w:rPr>
          <w:rFonts w:ascii="宋体" w:hAnsi="宋体"/>
          <w:bCs w:val="0"/>
          <w:sz w:val="24"/>
          <w:szCs w:val="24"/>
        </w:rPr>
      </w:pPr>
      <w:r w:rsidRPr="00380482">
        <w:rPr>
          <w:rFonts w:ascii="宋体" w:hAnsi="宋体" w:hint="eastAsia"/>
          <w:bCs w:val="0"/>
          <w:sz w:val="24"/>
          <w:szCs w:val="24"/>
        </w:rPr>
        <w:t>二</w:t>
      </w:r>
      <w:r w:rsidRPr="00380482">
        <w:rPr>
          <w:rFonts w:ascii="宋体" w:hAnsi="宋体"/>
          <w:bCs w:val="0"/>
          <w:sz w:val="24"/>
          <w:szCs w:val="24"/>
        </w:rPr>
        <w:t>、</w:t>
      </w:r>
      <w:r w:rsidRPr="00380482" w:rsidR="00993215">
        <w:rPr>
          <w:rFonts w:ascii="宋体" w:hAnsi="宋体" w:hint="eastAsia"/>
          <w:bCs w:val="0"/>
          <w:sz w:val="24"/>
          <w:szCs w:val="24"/>
        </w:rPr>
        <w:t>工程概</w:t>
      </w:r>
      <w:r w:rsidRPr="00380482" w:rsidR="009A14D6">
        <w:rPr>
          <w:rFonts w:ascii="宋体" w:hAnsi="宋体" w:hint="eastAsia"/>
          <w:bCs w:val="0"/>
          <w:sz w:val="24"/>
          <w:szCs w:val="24"/>
        </w:rPr>
        <w:t>况</w:t>
      </w:r>
      <w:bookmarkEnd w:id="16"/>
    </w:p>
    <w:p w:rsidR="00B71171" w:rsidRPr="00453B55" w:rsidP="00087447">
      <w:pPr>
        <w:pStyle w:val="Subtitle"/>
        <w:spacing w:before="120" w:after="120"/>
        <w:jc w:val="both"/>
        <w:rPr>
          <w:rFonts w:ascii="宋体" w:hAnsi="宋体"/>
          <w:bCs w:val="0"/>
          <w:sz w:val="24"/>
          <w:szCs w:val="24"/>
        </w:rPr>
      </w:pPr>
      <w:r w:rsidRPr="00453B55">
        <w:rPr>
          <w:rFonts w:ascii="宋体" w:hAnsi="宋体"/>
          <w:bCs w:val="0"/>
          <w:sz w:val="24"/>
          <w:szCs w:val="24"/>
        </w:rPr>
        <w:t>2</w:t>
      </w:r>
      <w:r w:rsidRPr="00453B55" w:rsidR="00993215">
        <w:rPr>
          <w:rFonts w:ascii="宋体" w:hAnsi="宋体" w:hint="eastAsia"/>
          <w:bCs w:val="0"/>
          <w:sz w:val="24"/>
          <w:szCs w:val="24"/>
        </w:rPr>
        <w:t>.</w:t>
      </w:r>
      <w:r w:rsidRPr="00453B55">
        <w:rPr>
          <w:rFonts w:ascii="宋体" w:hAnsi="宋体"/>
          <w:bCs w:val="0"/>
          <w:sz w:val="24"/>
          <w:szCs w:val="24"/>
        </w:rPr>
        <w:t>1</w:t>
      </w:r>
      <w:r w:rsidRPr="00453B55" w:rsidR="00F97CFA">
        <w:rPr>
          <w:rFonts w:ascii="宋体" w:hAnsi="宋体" w:hint="eastAsia"/>
          <w:bCs w:val="0"/>
          <w:sz w:val="24"/>
          <w:szCs w:val="24"/>
        </w:rPr>
        <w:t>、</w:t>
      </w:r>
      <w:r w:rsidRPr="00453B55" w:rsidR="00993215">
        <w:rPr>
          <w:rFonts w:ascii="宋体" w:hAnsi="宋体" w:hint="eastAsia"/>
          <w:bCs w:val="0"/>
          <w:sz w:val="24"/>
          <w:szCs w:val="24"/>
        </w:rPr>
        <w:t>工程概况</w:t>
      </w:r>
    </w:p>
    <w:p w:rsidR="00F814ED" w:rsidRPr="00BE7F0A" w:rsidP="00BD4CE2">
      <w:pPr>
        <w:pStyle w:val="Subtitle"/>
        <w:spacing w:before="120" w:after="120"/>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柳州市东外环北段工程</w:t>
      </w:r>
      <w:r w:rsidRPr="00BE7F0A" w:rsidR="00051049">
        <w:rPr>
          <w:rFonts w:ascii="宋体" w:hAnsi="宋体" w:hint="eastAsia"/>
          <w:b w:val="0"/>
          <w:bCs w:val="0"/>
          <w:sz w:val="24"/>
          <w:szCs w:val="24"/>
        </w:rPr>
        <w:t>跨香兰中路</w:t>
      </w:r>
      <w:r w:rsidRPr="00BE7F0A" w:rsidR="00051049">
        <w:rPr>
          <w:rFonts w:ascii="宋体" w:hAnsi="宋体"/>
          <w:b w:val="0"/>
          <w:bCs w:val="0"/>
          <w:sz w:val="24"/>
          <w:szCs w:val="24"/>
        </w:rPr>
        <w:t>左</w:t>
      </w:r>
      <w:r w:rsidRPr="00BE7F0A" w:rsidR="00051049">
        <w:rPr>
          <w:rFonts w:ascii="宋体" w:hAnsi="宋体" w:hint="eastAsia"/>
          <w:b w:val="0"/>
          <w:bCs w:val="0"/>
          <w:sz w:val="24"/>
          <w:szCs w:val="24"/>
        </w:rPr>
        <w:t>、</w:t>
      </w:r>
      <w:r w:rsidRPr="00BE7F0A" w:rsidR="00051049">
        <w:rPr>
          <w:rFonts w:ascii="宋体" w:hAnsi="宋体"/>
          <w:b w:val="0"/>
          <w:bCs w:val="0"/>
          <w:sz w:val="24"/>
          <w:szCs w:val="24"/>
        </w:rPr>
        <w:t>右幅桥</w:t>
      </w:r>
      <w:r w:rsidRPr="00BE7F0A">
        <w:rPr>
          <w:rFonts w:ascii="宋体" w:hAnsi="宋体" w:hint="eastAsia"/>
          <w:b w:val="0"/>
          <w:bCs w:val="0"/>
          <w:sz w:val="24"/>
          <w:szCs w:val="24"/>
        </w:rPr>
        <w:t>（K1+715.500～K3+</w:t>
      </w:r>
      <w:r w:rsidRPr="00BE7F0A" w:rsidR="00051049">
        <w:rPr>
          <w:rFonts w:ascii="宋体" w:hAnsi="宋体"/>
          <w:b w:val="0"/>
          <w:bCs w:val="0"/>
          <w:sz w:val="24"/>
          <w:szCs w:val="24"/>
        </w:rPr>
        <w:t>257</w:t>
      </w:r>
      <w:r w:rsidRPr="00BE7F0A" w:rsidR="00B113BB">
        <w:rPr>
          <w:rFonts w:ascii="宋体" w:hAnsi="宋体" w:hint="eastAsia"/>
          <w:b w:val="0"/>
          <w:bCs w:val="0"/>
          <w:sz w:val="24"/>
          <w:szCs w:val="24"/>
        </w:rPr>
        <w:t>）</w:t>
      </w:r>
      <w:r w:rsidRPr="00BE7F0A" w:rsidR="00952243">
        <w:rPr>
          <w:rFonts w:ascii="宋体" w:hAnsi="宋体" w:hint="eastAsia"/>
          <w:b w:val="0"/>
          <w:bCs w:val="0"/>
          <w:sz w:val="24"/>
          <w:szCs w:val="24"/>
        </w:rPr>
        <w:t>起于香兰片区中百铁路及二化专用线附近，</w:t>
      </w:r>
      <w:r w:rsidRPr="00BE7F0A">
        <w:rPr>
          <w:rFonts w:ascii="宋体" w:hAnsi="宋体" w:hint="eastAsia"/>
          <w:b w:val="0"/>
          <w:bCs w:val="0"/>
          <w:sz w:val="24"/>
          <w:szCs w:val="24"/>
        </w:rPr>
        <w:t>起点桩号为K1+715.500，止点桩号为</w:t>
      </w:r>
      <w:r w:rsidRPr="00BE7F0A" w:rsidR="00051049">
        <w:rPr>
          <w:rFonts w:ascii="宋体" w:hAnsi="宋体" w:hint="eastAsia"/>
          <w:b w:val="0"/>
          <w:bCs w:val="0"/>
          <w:sz w:val="24"/>
          <w:szCs w:val="24"/>
        </w:rPr>
        <w:t>K3+</w:t>
      </w:r>
      <w:r w:rsidRPr="00BE7F0A" w:rsidR="00051049">
        <w:rPr>
          <w:rFonts w:ascii="宋体" w:hAnsi="宋体"/>
          <w:b w:val="0"/>
          <w:bCs w:val="0"/>
          <w:sz w:val="24"/>
          <w:szCs w:val="24"/>
        </w:rPr>
        <w:t>257</w:t>
      </w:r>
      <w:r w:rsidRPr="00BE7F0A">
        <w:rPr>
          <w:rFonts w:ascii="宋体" w:hAnsi="宋体" w:hint="eastAsia"/>
          <w:b w:val="0"/>
          <w:bCs w:val="0"/>
          <w:sz w:val="24"/>
          <w:szCs w:val="24"/>
        </w:rPr>
        <w:t>。</w:t>
      </w:r>
      <w:r w:rsidRPr="00BE7F0A">
        <w:rPr>
          <w:rFonts w:ascii="宋体" w:hAnsi="宋体"/>
          <w:b w:val="0"/>
          <w:bCs w:val="0"/>
          <w:sz w:val="24"/>
          <w:szCs w:val="24"/>
        </w:rPr>
        <w:t>道路等级</w:t>
      </w:r>
      <w:r w:rsidRPr="00BE7F0A" w:rsidR="001B1684">
        <w:rPr>
          <w:rFonts w:ascii="宋体" w:hAnsi="宋体" w:hint="eastAsia"/>
          <w:b w:val="0"/>
          <w:bCs w:val="0"/>
          <w:sz w:val="24"/>
          <w:szCs w:val="24"/>
        </w:rPr>
        <w:t>为</w:t>
      </w:r>
      <w:r w:rsidRPr="00BE7F0A">
        <w:rPr>
          <w:rFonts w:ascii="宋体" w:hAnsi="宋体"/>
          <w:b w:val="0"/>
          <w:bCs w:val="0"/>
          <w:sz w:val="24"/>
          <w:szCs w:val="24"/>
        </w:rPr>
        <w:t>城市快速路</w:t>
      </w:r>
      <w:r w:rsidRPr="00BE7F0A" w:rsidR="0080430B">
        <w:rPr>
          <w:rFonts w:ascii="宋体" w:hAnsi="宋体" w:hint="eastAsia"/>
          <w:b w:val="0"/>
          <w:bCs w:val="0"/>
          <w:sz w:val="24"/>
          <w:szCs w:val="24"/>
        </w:rPr>
        <w:t>，</w:t>
      </w:r>
      <w:r w:rsidRPr="00BE7F0A">
        <w:rPr>
          <w:rFonts w:ascii="宋体" w:hAnsi="宋体" w:hint="eastAsia"/>
          <w:b w:val="0"/>
          <w:bCs w:val="0"/>
          <w:sz w:val="24"/>
          <w:szCs w:val="24"/>
        </w:rPr>
        <w:t>设计速度</w:t>
      </w:r>
      <w:r w:rsidRPr="00BE7F0A">
        <w:rPr>
          <w:rFonts w:ascii="宋体" w:hAnsi="宋体"/>
          <w:b w:val="0"/>
          <w:bCs w:val="0"/>
          <w:sz w:val="24"/>
          <w:szCs w:val="24"/>
        </w:rPr>
        <w:t>主车道80公里/小时</w:t>
      </w:r>
      <w:r w:rsidRPr="00BE7F0A">
        <w:rPr>
          <w:rFonts w:ascii="宋体" w:hAnsi="宋体" w:hint="eastAsia"/>
          <w:b w:val="0"/>
          <w:bCs w:val="0"/>
          <w:sz w:val="24"/>
          <w:szCs w:val="24"/>
        </w:rPr>
        <w:t>，</w:t>
      </w:r>
      <w:r w:rsidRPr="00BE7F0A">
        <w:rPr>
          <w:rFonts w:ascii="宋体" w:hAnsi="宋体"/>
          <w:b w:val="0"/>
          <w:bCs w:val="0"/>
          <w:sz w:val="24"/>
          <w:szCs w:val="24"/>
        </w:rPr>
        <w:t>辅道40公里/小时</w:t>
      </w:r>
      <w:r w:rsidRPr="00BE7F0A">
        <w:rPr>
          <w:rFonts w:ascii="宋体" w:hAnsi="宋体" w:hint="eastAsia"/>
          <w:b w:val="0"/>
          <w:bCs w:val="0"/>
          <w:sz w:val="24"/>
          <w:szCs w:val="24"/>
        </w:rPr>
        <w:t>；</w:t>
      </w:r>
      <w:r w:rsidRPr="00BE7F0A">
        <w:rPr>
          <w:rFonts w:ascii="宋体" w:hAnsi="宋体"/>
          <w:b w:val="0"/>
          <w:bCs w:val="0"/>
          <w:sz w:val="24"/>
          <w:szCs w:val="24"/>
        </w:rPr>
        <w:t>车道数：主车道双向6车道</w:t>
      </w:r>
      <w:r w:rsidRPr="00BE7F0A">
        <w:rPr>
          <w:rFonts w:ascii="宋体" w:hAnsi="宋体" w:hint="eastAsia"/>
          <w:b w:val="0"/>
          <w:bCs w:val="0"/>
          <w:sz w:val="24"/>
          <w:szCs w:val="24"/>
        </w:rPr>
        <w:t>，</w:t>
      </w:r>
      <w:r w:rsidRPr="00BE7F0A">
        <w:rPr>
          <w:rFonts w:ascii="宋体" w:hAnsi="宋体"/>
          <w:b w:val="0"/>
          <w:bCs w:val="0"/>
          <w:sz w:val="24"/>
          <w:szCs w:val="24"/>
        </w:rPr>
        <w:t>辅道双向4车道</w:t>
      </w:r>
      <w:r w:rsidRPr="00BE7F0A" w:rsidR="00A1774B">
        <w:rPr>
          <w:rFonts w:ascii="宋体" w:hAnsi="宋体" w:hint="eastAsia"/>
          <w:b w:val="0"/>
          <w:bCs w:val="0"/>
          <w:sz w:val="24"/>
          <w:szCs w:val="24"/>
        </w:rPr>
        <w:t>；其中跨香兰中路左幅桥桥梁全长</w:t>
      </w:r>
      <w:r w:rsidRPr="00BE7F0A" w:rsidR="004B15B8">
        <w:rPr>
          <w:rFonts w:ascii="宋体" w:hAnsi="宋体" w:hint="eastAsia"/>
          <w:b w:val="0"/>
          <w:bCs w:val="0"/>
          <w:sz w:val="24"/>
          <w:szCs w:val="24"/>
        </w:rPr>
        <w:t xml:space="preserve"> 1541.50</w:t>
      </w:r>
      <w:r w:rsidRPr="00BE7F0A" w:rsidR="00A1774B">
        <w:rPr>
          <w:rFonts w:ascii="宋体" w:hAnsi="宋体" w:hint="eastAsia"/>
          <w:b w:val="0"/>
          <w:bCs w:val="0"/>
          <w:sz w:val="24"/>
          <w:szCs w:val="24"/>
        </w:rPr>
        <w:t>米;跨香兰中路右幅桥桥桥梁全长1541.50米;规划一路M匝道桥全长</w:t>
      </w:r>
      <w:r w:rsidRPr="00BE7F0A" w:rsidR="004B15B8">
        <w:rPr>
          <w:rFonts w:ascii="宋体" w:hAnsi="宋体" w:hint="eastAsia"/>
          <w:b w:val="0"/>
          <w:bCs w:val="0"/>
          <w:sz w:val="24"/>
          <w:szCs w:val="24"/>
        </w:rPr>
        <w:t>177.30</w:t>
      </w:r>
      <w:r w:rsidRPr="00BE7F0A" w:rsidR="00A1774B">
        <w:rPr>
          <w:rFonts w:ascii="宋体" w:hAnsi="宋体" w:hint="eastAsia"/>
          <w:b w:val="0"/>
          <w:bCs w:val="0"/>
          <w:sz w:val="24"/>
          <w:szCs w:val="24"/>
        </w:rPr>
        <w:t>米;规划一路</w:t>
      </w:r>
      <w:r w:rsidRPr="00BE7F0A" w:rsidR="004B15B8">
        <w:rPr>
          <w:rFonts w:ascii="宋体" w:hAnsi="宋体" w:hint="eastAsia"/>
          <w:b w:val="0"/>
          <w:bCs w:val="0"/>
          <w:sz w:val="24"/>
          <w:szCs w:val="24"/>
        </w:rPr>
        <w:t>N</w:t>
      </w:r>
      <w:r w:rsidRPr="00BE7F0A" w:rsidR="00A1774B">
        <w:rPr>
          <w:rFonts w:ascii="宋体" w:hAnsi="宋体" w:hint="eastAsia"/>
          <w:b w:val="0"/>
          <w:bCs w:val="0"/>
          <w:sz w:val="24"/>
          <w:szCs w:val="24"/>
        </w:rPr>
        <w:t>匝道桥全长</w:t>
      </w:r>
      <w:r w:rsidRPr="00BE7F0A" w:rsidR="004B15B8">
        <w:rPr>
          <w:rFonts w:ascii="宋体" w:hAnsi="宋体" w:hint="eastAsia"/>
          <w:b w:val="0"/>
          <w:bCs w:val="0"/>
          <w:sz w:val="24"/>
          <w:szCs w:val="24"/>
        </w:rPr>
        <w:t>177.30</w:t>
      </w:r>
      <w:r w:rsidRPr="00BE7F0A" w:rsidR="00A1774B">
        <w:rPr>
          <w:rFonts w:ascii="宋体" w:hAnsi="宋体" w:hint="eastAsia"/>
          <w:b w:val="0"/>
          <w:bCs w:val="0"/>
          <w:sz w:val="24"/>
          <w:szCs w:val="24"/>
        </w:rPr>
        <w:t>米。</w:t>
      </w:r>
    </w:p>
    <w:p w:rsidR="00F814ED" w:rsidRPr="00BE7F0A" w:rsidP="004A69CC">
      <w:pPr>
        <w:pStyle w:val="Normal0"/>
        <w:tabs>
          <w:tab w:val="left" w:pos="100"/>
        </w:tabs>
        <w:spacing w:line="440" w:lineRule="exact"/>
        <w:ind w:firstLine="3360" w:firstLineChars="1400"/>
        <w:rPr>
          <w:rFonts w:ascii="宋体" w:hAnsi="宋体"/>
          <w:sz w:val="24"/>
        </w:rPr>
      </w:pPr>
      <w:r w:rsidRPr="00BE7F0A">
        <w:rPr>
          <w:rFonts w:ascii="宋体" w:hAnsi="宋体" w:hint="eastAsia"/>
          <w:sz w:val="24"/>
        </w:rPr>
        <w:t>本</w:t>
      </w:r>
      <w:r w:rsidRPr="00BE7F0A">
        <w:rPr>
          <w:rFonts w:ascii="宋体" w:hAnsi="宋体"/>
          <w:sz w:val="24"/>
        </w:rPr>
        <w:t>工程</w:t>
      </w:r>
      <w:r w:rsidRPr="00BE7F0A" w:rsidR="00993215">
        <w:rPr>
          <w:rFonts w:ascii="宋体" w:hAnsi="宋体"/>
          <w:sz w:val="24"/>
        </w:rPr>
        <w:t>桥梁概况见下表所示</w:t>
      </w:r>
      <w:r w:rsidRPr="00BE7F0A" w:rsidR="00993215">
        <w:rPr>
          <w:rFonts w:ascii="宋体" w:hAnsi="宋体" w:hint="eastAsia"/>
          <w:sz w:val="24"/>
        </w:rPr>
        <w:t>：</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3"/>
        <w:gridCol w:w="2192"/>
        <w:gridCol w:w="2380"/>
        <w:gridCol w:w="1412"/>
        <w:gridCol w:w="2002"/>
        <w:gridCol w:w="2083"/>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trHeight w:val="440"/>
          <w:jc w:val="center"/>
        </w:trPr>
        <w:tc>
          <w:tcPr>
            <w:tcW w:w="287" w:type="pct"/>
            <w:vMerge w:val="restar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序号</w:t>
            </w:r>
          </w:p>
        </w:tc>
        <w:tc>
          <w:tcPr>
            <w:tcW w:w="1026" w:type="pct"/>
            <w:vMerge w:val="restar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中心桩号</w:t>
            </w:r>
          </w:p>
        </w:tc>
        <w:tc>
          <w:tcPr>
            <w:tcW w:w="1113" w:type="pct"/>
            <w:vMerge w:val="restar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河名或桥名</w:t>
            </w:r>
          </w:p>
        </w:tc>
        <w:tc>
          <w:tcPr>
            <w:tcW w:w="661" w:type="pct"/>
            <w:vMerge w:val="restar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全长</w:t>
            </w:r>
            <w:r w:rsidRPr="00BE7F0A">
              <w:rPr>
                <w:rFonts w:ascii="宋体" w:hAnsi="宋体"/>
                <w:sz w:val="24"/>
              </w:rPr>
              <w:t>(m)</w:t>
            </w:r>
          </w:p>
        </w:tc>
        <w:tc>
          <w:tcPr>
            <w:tcW w:w="937" w:type="pct"/>
            <w:vMerge w:val="restar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桥梁起点</w:t>
            </w:r>
          </w:p>
        </w:tc>
        <w:tc>
          <w:tcPr>
            <w:tcW w:w="975" w:type="pct"/>
            <w:vMerge w:val="restar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桥梁止点</w:t>
            </w:r>
          </w:p>
        </w:tc>
      </w:tr>
      <w:tr>
        <w:tblPrEx>
          <w:tblW w:w="5000" w:type="pct"/>
          <w:jc w:val="center"/>
          <w:tblLook w:val="04A0"/>
        </w:tblPrEx>
        <w:trPr>
          <w:trHeight w:val="490"/>
          <w:jc w:val="center"/>
        </w:trPr>
        <w:tc>
          <w:tcPr>
            <w:tcW w:w="287" w:type="pct"/>
            <w:vMerge/>
            <w:vAlign w:val="center"/>
          </w:tcPr>
          <w:p w:rsidR="00F814ED" w:rsidRPr="00BE7F0A" w:rsidP="00155890">
            <w:pPr>
              <w:pStyle w:val="Normal0"/>
              <w:jc w:val="left"/>
              <w:rPr>
                <w:rFonts w:ascii="宋体" w:hAnsi="宋体"/>
                <w:sz w:val="24"/>
              </w:rPr>
            </w:pPr>
          </w:p>
        </w:tc>
        <w:tc>
          <w:tcPr>
            <w:tcW w:w="1026" w:type="pct"/>
            <w:vMerge/>
            <w:vAlign w:val="center"/>
          </w:tcPr>
          <w:p w:rsidR="00F814ED" w:rsidRPr="00BE7F0A" w:rsidP="00155890">
            <w:pPr>
              <w:pStyle w:val="Normal0"/>
              <w:jc w:val="left"/>
              <w:rPr>
                <w:rFonts w:ascii="宋体" w:hAnsi="宋体"/>
                <w:sz w:val="24"/>
              </w:rPr>
            </w:pPr>
          </w:p>
        </w:tc>
        <w:tc>
          <w:tcPr>
            <w:tcW w:w="1113" w:type="pct"/>
            <w:vMerge/>
            <w:vAlign w:val="center"/>
          </w:tcPr>
          <w:p w:rsidR="00F814ED" w:rsidRPr="00BE7F0A" w:rsidP="00155890">
            <w:pPr>
              <w:pStyle w:val="Normal0"/>
              <w:jc w:val="left"/>
              <w:rPr>
                <w:rFonts w:ascii="宋体" w:hAnsi="宋体"/>
                <w:sz w:val="24"/>
              </w:rPr>
            </w:pPr>
          </w:p>
        </w:tc>
        <w:tc>
          <w:tcPr>
            <w:tcW w:w="661" w:type="pct"/>
            <w:vMerge/>
            <w:vAlign w:val="center"/>
          </w:tcPr>
          <w:p w:rsidR="00F814ED" w:rsidRPr="00BE7F0A" w:rsidP="00155890">
            <w:pPr>
              <w:pStyle w:val="Normal0"/>
              <w:jc w:val="left"/>
              <w:rPr>
                <w:rFonts w:ascii="宋体" w:hAnsi="宋体"/>
                <w:sz w:val="24"/>
              </w:rPr>
            </w:pPr>
          </w:p>
        </w:tc>
        <w:tc>
          <w:tcPr>
            <w:tcW w:w="937" w:type="pct"/>
            <w:vMerge/>
            <w:vAlign w:val="center"/>
          </w:tcPr>
          <w:p w:rsidR="00F814ED" w:rsidRPr="00BE7F0A" w:rsidP="00155890">
            <w:pPr>
              <w:pStyle w:val="Normal0"/>
              <w:jc w:val="left"/>
              <w:rPr>
                <w:rFonts w:ascii="宋体" w:hAnsi="宋体"/>
                <w:sz w:val="24"/>
              </w:rPr>
            </w:pPr>
          </w:p>
        </w:tc>
        <w:tc>
          <w:tcPr>
            <w:tcW w:w="975" w:type="pct"/>
            <w:vMerge/>
            <w:vAlign w:val="center"/>
          </w:tcPr>
          <w:p w:rsidR="00F814ED" w:rsidRPr="00BE7F0A" w:rsidP="00155890">
            <w:pPr>
              <w:pStyle w:val="Normal0"/>
              <w:jc w:val="left"/>
              <w:rPr>
                <w:rFonts w:ascii="宋体" w:hAnsi="宋体"/>
                <w:sz w:val="24"/>
              </w:rPr>
            </w:pPr>
          </w:p>
        </w:tc>
      </w:tr>
      <w:tr>
        <w:tblPrEx>
          <w:tblW w:w="5000" w:type="pct"/>
          <w:jc w:val="center"/>
          <w:tblLook w:val="04A0"/>
        </w:tblPrEx>
        <w:trPr>
          <w:trHeight w:val="440"/>
          <w:jc w:val="center"/>
        </w:trPr>
        <w:tc>
          <w:tcPr>
            <w:tcW w:w="287" w:type="pct"/>
            <w:vMerge/>
            <w:vAlign w:val="center"/>
          </w:tcPr>
          <w:p w:rsidR="00F814ED" w:rsidRPr="00BE7F0A" w:rsidP="00155890">
            <w:pPr>
              <w:pStyle w:val="Normal0"/>
              <w:jc w:val="left"/>
              <w:rPr>
                <w:rFonts w:ascii="宋体" w:hAnsi="宋体"/>
                <w:sz w:val="24"/>
              </w:rPr>
            </w:pPr>
          </w:p>
        </w:tc>
        <w:tc>
          <w:tcPr>
            <w:tcW w:w="1026" w:type="pct"/>
            <w:vMerge/>
            <w:vAlign w:val="center"/>
          </w:tcPr>
          <w:p w:rsidR="00F814ED" w:rsidRPr="00BE7F0A" w:rsidP="00155890">
            <w:pPr>
              <w:pStyle w:val="Normal0"/>
              <w:jc w:val="left"/>
              <w:rPr>
                <w:rFonts w:ascii="宋体" w:hAnsi="宋体"/>
                <w:sz w:val="24"/>
              </w:rPr>
            </w:pPr>
          </w:p>
        </w:tc>
        <w:tc>
          <w:tcPr>
            <w:tcW w:w="1113" w:type="pct"/>
            <w:vMerge/>
            <w:vAlign w:val="center"/>
          </w:tcPr>
          <w:p w:rsidR="00F814ED" w:rsidRPr="00BE7F0A" w:rsidP="00155890">
            <w:pPr>
              <w:pStyle w:val="Normal0"/>
              <w:jc w:val="left"/>
              <w:rPr>
                <w:rFonts w:ascii="宋体" w:hAnsi="宋体"/>
                <w:sz w:val="24"/>
              </w:rPr>
            </w:pPr>
          </w:p>
        </w:tc>
        <w:tc>
          <w:tcPr>
            <w:tcW w:w="661" w:type="pct"/>
            <w:vMerge/>
            <w:vAlign w:val="center"/>
          </w:tcPr>
          <w:p w:rsidR="00F814ED" w:rsidRPr="00BE7F0A" w:rsidP="00155890">
            <w:pPr>
              <w:pStyle w:val="Normal0"/>
              <w:jc w:val="left"/>
              <w:rPr>
                <w:rFonts w:ascii="宋体" w:hAnsi="宋体"/>
                <w:sz w:val="24"/>
              </w:rPr>
            </w:pPr>
          </w:p>
        </w:tc>
        <w:tc>
          <w:tcPr>
            <w:tcW w:w="937" w:type="pct"/>
            <w:vMerge/>
            <w:vAlign w:val="center"/>
          </w:tcPr>
          <w:p w:rsidR="00F814ED" w:rsidRPr="00BE7F0A" w:rsidP="00155890">
            <w:pPr>
              <w:pStyle w:val="Normal0"/>
              <w:jc w:val="left"/>
              <w:rPr>
                <w:rFonts w:ascii="宋体" w:hAnsi="宋体"/>
                <w:sz w:val="24"/>
              </w:rPr>
            </w:pPr>
          </w:p>
        </w:tc>
        <w:tc>
          <w:tcPr>
            <w:tcW w:w="975" w:type="pct"/>
            <w:vMerge/>
            <w:vAlign w:val="center"/>
          </w:tcPr>
          <w:p w:rsidR="00F814ED" w:rsidRPr="00BE7F0A" w:rsidP="00155890">
            <w:pPr>
              <w:pStyle w:val="Normal0"/>
              <w:jc w:val="left"/>
              <w:rPr>
                <w:rFonts w:ascii="宋体" w:hAnsi="宋体"/>
                <w:sz w:val="24"/>
              </w:rPr>
            </w:pPr>
          </w:p>
        </w:tc>
      </w:tr>
      <w:tr>
        <w:tblPrEx>
          <w:tblW w:w="5000" w:type="pct"/>
          <w:jc w:val="center"/>
          <w:tblLook w:val="04A0"/>
        </w:tblPrEx>
        <w:trPr>
          <w:trHeight w:val="496"/>
          <w:jc w:val="center"/>
        </w:trPr>
        <w:tc>
          <w:tcPr>
            <w:tcW w:w="2427" w:type="pct"/>
            <w:gridSpan w:val="3"/>
            <w:shd w:val="clear" w:color="auto" w:fill="auto"/>
            <w:noWrap/>
            <w:vAlign w:val="center"/>
          </w:tcPr>
          <w:p w:rsidR="00F814ED" w:rsidRPr="00BE7F0A" w:rsidP="00155890">
            <w:pPr>
              <w:pStyle w:val="Normal0"/>
              <w:jc w:val="left"/>
              <w:rPr>
                <w:rFonts w:ascii="宋体" w:hAnsi="宋体"/>
                <w:sz w:val="24"/>
              </w:rPr>
            </w:pPr>
            <w:r w:rsidRPr="00BE7F0A">
              <w:rPr>
                <w:rFonts w:ascii="宋体" w:hAnsi="宋体" w:hint="eastAsia"/>
                <w:sz w:val="24"/>
              </w:rPr>
              <w:t>一、香兰中路跨线桥</w:t>
            </w:r>
          </w:p>
        </w:tc>
        <w:tc>
          <w:tcPr>
            <w:tcW w:w="661" w:type="pct"/>
            <w:shd w:val="clear" w:color="auto" w:fill="auto"/>
            <w:noWrap/>
            <w:vAlign w:val="center"/>
          </w:tcPr>
          <w:p w:rsidR="00F814ED" w:rsidRPr="00BE7F0A" w:rsidP="00155890">
            <w:pPr>
              <w:pStyle w:val="Normal0"/>
              <w:jc w:val="left"/>
              <w:rPr>
                <w:rFonts w:ascii="宋体" w:hAnsi="宋体"/>
                <w:sz w:val="24"/>
              </w:rPr>
            </w:pPr>
          </w:p>
        </w:tc>
        <w:tc>
          <w:tcPr>
            <w:tcW w:w="937" w:type="pct"/>
            <w:shd w:val="clear" w:color="auto" w:fill="auto"/>
            <w:noWrap/>
            <w:vAlign w:val="center"/>
          </w:tcPr>
          <w:p w:rsidR="00F814ED" w:rsidRPr="00BE7F0A" w:rsidP="00155890">
            <w:pPr>
              <w:pStyle w:val="Normal0"/>
              <w:jc w:val="left"/>
              <w:rPr>
                <w:rFonts w:ascii="宋体" w:hAnsi="宋体"/>
                <w:sz w:val="24"/>
              </w:rPr>
            </w:pPr>
          </w:p>
        </w:tc>
        <w:tc>
          <w:tcPr>
            <w:tcW w:w="975" w:type="pct"/>
            <w:shd w:val="clear" w:color="auto" w:fill="auto"/>
            <w:noWrap/>
            <w:vAlign w:val="center"/>
          </w:tcPr>
          <w:p w:rsidR="00F814ED" w:rsidRPr="00BE7F0A" w:rsidP="00155890">
            <w:pPr>
              <w:pStyle w:val="Normal0"/>
              <w:jc w:val="left"/>
              <w:rPr>
                <w:rFonts w:ascii="宋体" w:hAnsi="宋体"/>
                <w:sz w:val="24"/>
              </w:rPr>
            </w:pPr>
          </w:p>
        </w:tc>
      </w:tr>
      <w:tr>
        <w:tblPrEx>
          <w:tblW w:w="5000" w:type="pct"/>
          <w:jc w:val="center"/>
          <w:tblLook w:val="04A0"/>
        </w:tblPrEx>
        <w:trPr>
          <w:trHeight w:val="747"/>
          <w:jc w:val="center"/>
        </w:trPr>
        <w:tc>
          <w:tcPr>
            <w:tcW w:w="287" w:type="pct"/>
            <w:shd w:val="clear" w:color="auto" w:fill="auto"/>
            <w:noWrap/>
            <w:vAlign w:val="center"/>
          </w:tcPr>
          <w:p w:rsidR="00F814ED" w:rsidRPr="00BE7F0A" w:rsidP="00155890">
            <w:pPr>
              <w:pStyle w:val="Normal0"/>
              <w:jc w:val="left"/>
              <w:rPr>
                <w:rFonts w:ascii="宋体" w:hAnsi="宋体"/>
                <w:sz w:val="24"/>
              </w:rPr>
            </w:pPr>
            <w:r w:rsidRPr="00BE7F0A">
              <w:rPr>
                <w:rFonts w:ascii="宋体" w:hAnsi="宋体" w:hint="eastAsia"/>
                <w:sz w:val="24"/>
              </w:rPr>
              <w:t>1</w:t>
            </w:r>
          </w:p>
        </w:tc>
        <w:tc>
          <w:tcPr>
            <w:tcW w:w="1026"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K2+486.250</w:t>
            </w:r>
          </w:p>
        </w:tc>
        <w:tc>
          <w:tcPr>
            <w:tcW w:w="1113" w:type="pct"/>
            <w:shd w:val="clear" w:color="auto" w:fill="auto"/>
            <w:vAlign w:val="center"/>
          </w:tcPr>
          <w:p w:rsidR="007F7FA9" w:rsidRPr="00BE7F0A" w:rsidP="00155890">
            <w:pPr>
              <w:pStyle w:val="Normal0"/>
              <w:jc w:val="left"/>
              <w:rPr>
                <w:rFonts w:ascii="宋体" w:hAnsi="宋体"/>
                <w:sz w:val="24"/>
              </w:rPr>
            </w:pPr>
            <w:r w:rsidRPr="00BE7F0A">
              <w:rPr>
                <w:rFonts w:ascii="宋体" w:hAnsi="宋体" w:hint="eastAsia"/>
                <w:sz w:val="24"/>
              </w:rPr>
              <w:t>跨香兰中路</w:t>
            </w:r>
          </w:p>
          <w:p w:rsidR="00F814ED" w:rsidRPr="00BE7F0A" w:rsidP="00155890">
            <w:pPr>
              <w:pStyle w:val="Normal0"/>
              <w:jc w:val="left"/>
              <w:rPr>
                <w:rFonts w:ascii="宋体" w:hAnsi="宋体"/>
                <w:sz w:val="24"/>
              </w:rPr>
            </w:pPr>
            <w:r w:rsidRPr="00BE7F0A">
              <w:rPr>
                <w:rFonts w:ascii="宋体" w:hAnsi="宋体" w:hint="eastAsia"/>
                <w:sz w:val="24"/>
              </w:rPr>
              <w:t>左幅桥</w:t>
            </w:r>
          </w:p>
        </w:tc>
        <w:tc>
          <w:tcPr>
            <w:tcW w:w="661"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1541.50</w:t>
            </w:r>
          </w:p>
        </w:tc>
        <w:tc>
          <w:tcPr>
            <w:tcW w:w="937"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K1+715.500</w:t>
            </w:r>
          </w:p>
        </w:tc>
        <w:tc>
          <w:tcPr>
            <w:tcW w:w="975"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K3+257.000</w:t>
            </w:r>
          </w:p>
        </w:tc>
      </w:tr>
      <w:tr>
        <w:tblPrEx>
          <w:tblW w:w="5000" w:type="pct"/>
          <w:jc w:val="center"/>
          <w:tblLook w:val="04A0"/>
        </w:tblPrEx>
        <w:trPr>
          <w:trHeight w:val="593"/>
          <w:jc w:val="center"/>
        </w:trPr>
        <w:tc>
          <w:tcPr>
            <w:tcW w:w="287" w:type="pct"/>
            <w:shd w:val="clear" w:color="auto" w:fill="auto"/>
            <w:noWrap/>
            <w:vAlign w:val="center"/>
          </w:tcPr>
          <w:p w:rsidR="00F814ED" w:rsidRPr="00BE7F0A" w:rsidP="00155890">
            <w:pPr>
              <w:pStyle w:val="Normal0"/>
              <w:jc w:val="left"/>
              <w:rPr>
                <w:rFonts w:ascii="宋体" w:hAnsi="宋体"/>
                <w:sz w:val="24"/>
              </w:rPr>
            </w:pPr>
            <w:r w:rsidRPr="00BE7F0A">
              <w:rPr>
                <w:rFonts w:ascii="宋体" w:hAnsi="宋体" w:hint="eastAsia"/>
                <w:sz w:val="24"/>
              </w:rPr>
              <w:t>2</w:t>
            </w:r>
          </w:p>
        </w:tc>
        <w:tc>
          <w:tcPr>
            <w:tcW w:w="1026"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K2+486.250</w:t>
            </w:r>
          </w:p>
        </w:tc>
        <w:tc>
          <w:tcPr>
            <w:tcW w:w="1113" w:type="pct"/>
            <w:shd w:val="clear" w:color="auto" w:fill="auto"/>
            <w:vAlign w:val="center"/>
          </w:tcPr>
          <w:p w:rsidR="007F7FA9" w:rsidRPr="00BE7F0A" w:rsidP="00155890">
            <w:pPr>
              <w:pStyle w:val="Normal0"/>
              <w:jc w:val="left"/>
              <w:rPr>
                <w:rFonts w:ascii="宋体" w:hAnsi="宋体"/>
                <w:sz w:val="24"/>
              </w:rPr>
            </w:pPr>
            <w:r w:rsidRPr="00BE7F0A">
              <w:rPr>
                <w:rFonts w:ascii="宋体" w:hAnsi="宋体" w:hint="eastAsia"/>
                <w:sz w:val="24"/>
              </w:rPr>
              <w:t>跨香兰中路</w:t>
            </w:r>
          </w:p>
          <w:p w:rsidR="00F814ED" w:rsidRPr="00BE7F0A" w:rsidP="00155890">
            <w:pPr>
              <w:pStyle w:val="Normal0"/>
              <w:jc w:val="left"/>
              <w:rPr>
                <w:rFonts w:ascii="宋体" w:hAnsi="宋体"/>
                <w:sz w:val="24"/>
              </w:rPr>
            </w:pPr>
            <w:r w:rsidRPr="00BE7F0A">
              <w:rPr>
                <w:rFonts w:ascii="宋体" w:hAnsi="宋体" w:hint="eastAsia"/>
                <w:sz w:val="24"/>
              </w:rPr>
              <w:t>右幅桥</w:t>
            </w:r>
          </w:p>
        </w:tc>
        <w:tc>
          <w:tcPr>
            <w:tcW w:w="661"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1541.50</w:t>
            </w:r>
          </w:p>
        </w:tc>
        <w:tc>
          <w:tcPr>
            <w:tcW w:w="937"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K1+715.500</w:t>
            </w:r>
          </w:p>
        </w:tc>
        <w:tc>
          <w:tcPr>
            <w:tcW w:w="975"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K3+257.000</w:t>
            </w:r>
          </w:p>
        </w:tc>
      </w:tr>
      <w:tr>
        <w:tblPrEx>
          <w:tblW w:w="5000" w:type="pct"/>
          <w:jc w:val="center"/>
          <w:tblLook w:val="04A0"/>
        </w:tblPrEx>
        <w:trPr>
          <w:trHeight w:val="593"/>
          <w:jc w:val="center"/>
        </w:trPr>
        <w:tc>
          <w:tcPr>
            <w:tcW w:w="5000" w:type="pct"/>
            <w:gridSpan w:val="6"/>
            <w:shd w:val="clear" w:color="auto" w:fill="auto"/>
            <w:noWrap/>
            <w:vAlign w:val="center"/>
          </w:tcPr>
          <w:p w:rsidR="0065701C" w:rsidRPr="00BE7F0A" w:rsidP="00155890">
            <w:pPr>
              <w:pStyle w:val="Normal0"/>
              <w:jc w:val="left"/>
              <w:rPr>
                <w:rFonts w:ascii="宋体" w:hAnsi="宋体"/>
                <w:sz w:val="24"/>
              </w:rPr>
            </w:pPr>
            <w:r w:rsidRPr="00BE7F0A">
              <w:rPr>
                <w:rFonts w:ascii="宋体" w:hAnsi="宋体" w:hint="eastAsia"/>
                <w:sz w:val="24"/>
              </w:rPr>
              <w:t>二、规划一路匝道桥</w:t>
            </w:r>
          </w:p>
        </w:tc>
      </w:tr>
      <w:tr>
        <w:tblPrEx>
          <w:tblW w:w="5000" w:type="pct"/>
          <w:jc w:val="center"/>
          <w:tblLook w:val="04A0"/>
        </w:tblPrEx>
        <w:trPr>
          <w:trHeight w:val="593"/>
          <w:jc w:val="center"/>
        </w:trPr>
        <w:tc>
          <w:tcPr>
            <w:tcW w:w="287" w:type="pct"/>
            <w:shd w:val="clear" w:color="auto" w:fill="auto"/>
            <w:noWrap/>
            <w:vAlign w:val="center"/>
          </w:tcPr>
          <w:p w:rsidR="00F814ED" w:rsidRPr="00BE7F0A" w:rsidP="00155890">
            <w:pPr>
              <w:pStyle w:val="Normal0"/>
              <w:jc w:val="left"/>
              <w:rPr>
                <w:rFonts w:ascii="宋体" w:hAnsi="宋体"/>
                <w:sz w:val="24"/>
              </w:rPr>
            </w:pPr>
            <w:r w:rsidRPr="00BE7F0A">
              <w:rPr>
                <w:rFonts w:ascii="宋体" w:hAnsi="宋体" w:hint="eastAsia"/>
                <w:sz w:val="24"/>
              </w:rPr>
              <w:t>1</w:t>
            </w:r>
          </w:p>
        </w:tc>
        <w:tc>
          <w:tcPr>
            <w:tcW w:w="1026"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MK0+088.650</w:t>
            </w:r>
          </w:p>
        </w:tc>
        <w:tc>
          <w:tcPr>
            <w:tcW w:w="1113" w:type="pct"/>
            <w:shd w:val="clear" w:color="auto" w:fill="auto"/>
            <w:vAlign w:val="center"/>
          </w:tcPr>
          <w:p w:rsidR="007F7FA9" w:rsidRPr="00BE7F0A" w:rsidP="00155890">
            <w:pPr>
              <w:pStyle w:val="Normal0"/>
              <w:jc w:val="left"/>
              <w:rPr>
                <w:rFonts w:ascii="宋体" w:hAnsi="宋体"/>
                <w:sz w:val="24"/>
              </w:rPr>
            </w:pPr>
            <w:r w:rsidRPr="00BE7F0A">
              <w:rPr>
                <w:rFonts w:ascii="宋体" w:hAnsi="宋体" w:hint="eastAsia"/>
                <w:sz w:val="24"/>
              </w:rPr>
              <w:t>规划一路</w:t>
            </w:r>
          </w:p>
          <w:p w:rsidR="00F814ED" w:rsidRPr="00BE7F0A" w:rsidP="00155890">
            <w:pPr>
              <w:pStyle w:val="Normal0"/>
              <w:jc w:val="left"/>
              <w:rPr>
                <w:rFonts w:ascii="宋体" w:hAnsi="宋体"/>
                <w:sz w:val="24"/>
              </w:rPr>
            </w:pPr>
            <w:r w:rsidRPr="00BE7F0A">
              <w:rPr>
                <w:rFonts w:ascii="宋体" w:hAnsi="宋体" w:hint="eastAsia"/>
                <w:sz w:val="24"/>
              </w:rPr>
              <w:t>M</w:t>
            </w:r>
            <w:r w:rsidRPr="00BE7F0A">
              <w:rPr>
                <w:rFonts w:ascii="宋体" w:hAnsi="宋体" w:hint="eastAsia"/>
                <w:sz w:val="24"/>
              </w:rPr>
              <w:t>匝道桥</w:t>
            </w:r>
          </w:p>
        </w:tc>
        <w:tc>
          <w:tcPr>
            <w:tcW w:w="661"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177.30</w:t>
            </w:r>
          </w:p>
        </w:tc>
        <w:tc>
          <w:tcPr>
            <w:tcW w:w="937"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MK0+000.000</w:t>
            </w:r>
          </w:p>
        </w:tc>
        <w:tc>
          <w:tcPr>
            <w:tcW w:w="975"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MK0+177.300</w:t>
            </w:r>
          </w:p>
        </w:tc>
      </w:tr>
      <w:tr>
        <w:tblPrEx>
          <w:tblW w:w="5000" w:type="pct"/>
          <w:jc w:val="center"/>
          <w:tblLook w:val="04A0"/>
        </w:tblPrEx>
        <w:trPr>
          <w:trHeight w:val="593"/>
          <w:jc w:val="center"/>
        </w:trPr>
        <w:tc>
          <w:tcPr>
            <w:tcW w:w="287" w:type="pct"/>
            <w:shd w:val="clear" w:color="auto" w:fill="auto"/>
            <w:noWrap/>
            <w:vAlign w:val="center"/>
          </w:tcPr>
          <w:p w:rsidR="00F814ED" w:rsidRPr="00BE7F0A" w:rsidP="00155890">
            <w:pPr>
              <w:pStyle w:val="Normal0"/>
              <w:jc w:val="left"/>
              <w:rPr>
                <w:rFonts w:ascii="宋体" w:hAnsi="宋体"/>
                <w:sz w:val="24"/>
              </w:rPr>
            </w:pPr>
            <w:r w:rsidRPr="00BE7F0A">
              <w:rPr>
                <w:rFonts w:ascii="宋体" w:hAnsi="宋体" w:hint="eastAsia"/>
                <w:sz w:val="24"/>
              </w:rPr>
              <w:t>2</w:t>
            </w:r>
          </w:p>
        </w:tc>
        <w:tc>
          <w:tcPr>
            <w:tcW w:w="1026"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NK0+088.650</w:t>
            </w:r>
          </w:p>
        </w:tc>
        <w:tc>
          <w:tcPr>
            <w:tcW w:w="1113" w:type="pct"/>
            <w:shd w:val="clear" w:color="auto" w:fill="auto"/>
            <w:vAlign w:val="center"/>
          </w:tcPr>
          <w:p w:rsidR="007F7FA9" w:rsidRPr="00BE7F0A" w:rsidP="00155890">
            <w:pPr>
              <w:pStyle w:val="Normal0"/>
              <w:jc w:val="left"/>
              <w:rPr>
                <w:rFonts w:ascii="宋体" w:hAnsi="宋体"/>
                <w:sz w:val="24"/>
              </w:rPr>
            </w:pPr>
            <w:r w:rsidRPr="00BE7F0A">
              <w:rPr>
                <w:rFonts w:ascii="宋体" w:hAnsi="宋体" w:hint="eastAsia"/>
                <w:sz w:val="24"/>
              </w:rPr>
              <w:t>规划一路</w:t>
            </w:r>
          </w:p>
          <w:p w:rsidR="00F814ED" w:rsidRPr="00BE7F0A" w:rsidP="00155890">
            <w:pPr>
              <w:pStyle w:val="Normal0"/>
              <w:jc w:val="left"/>
              <w:rPr>
                <w:rFonts w:ascii="宋体" w:hAnsi="宋体"/>
                <w:sz w:val="24"/>
              </w:rPr>
            </w:pPr>
            <w:r w:rsidRPr="00BE7F0A">
              <w:rPr>
                <w:rFonts w:ascii="宋体" w:hAnsi="宋体" w:hint="eastAsia"/>
                <w:sz w:val="24"/>
              </w:rPr>
              <w:t>N</w:t>
            </w:r>
            <w:r w:rsidRPr="00BE7F0A">
              <w:rPr>
                <w:rFonts w:ascii="宋体" w:hAnsi="宋体" w:hint="eastAsia"/>
                <w:sz w:val="24"/>
              </w:rPr>
              <w:t>匝道桥</w:t>
            </w:r>
          </w:p>
        </w:tc>
        <w:tc>
          <w:tcPr>
            <w:tcW w:w="661"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177.30</w:t>
            </w:r>
          </w:p>
        </w:tc>
        <w:tc>
          <w:tcPr>
            <w:tcW w:w="937"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NK0+000.000</w:t>
            </w:r>
          </w:p>
        </w:tc>
        <w:tc>
          <w:tcPr>
            <w:tcW w:w="975" w:type="pct"/>
            <w:shd w:val="clear" w:color="auto" w:fill="auto"/>
            <w:vAlign w:val="center"/>
          </w:tcPr>
          <w:p w:rsidR="00F814ED" w:rsidRPr="00BE7F0A" w:rsidP="00155890">
            <w:pPr>
              <w:pStyle w:val="Normal0"/>
              <w:jc w:val="left"/>
              <w:rPr>
                <w:rFonts w:ascii="宋体" w:hAnsi="宋体"/>
                <w:sz w:val="24"/>
              </w:rPr>
            </w:pPr>
            <w:r w:rsidRPr="00BE7F0A">
              <w:rPr>
                <w:rFonts w:ascii="宋体" w:hAnsi="宋体" w:hint="eastAsia"/>
                <w:sz w:val="24"/>
              </w:rPr>
              <w:t>NK0+177.300</w:t>
            </w:r>
          </w:p>
        </w:tc>
      </w:tr>
    </w:tbl>
    <w:p w:rsidR="00F814ED" w:rsidRPr="00BE7F0A" w:rsidP="004A69CC">
      <w:pPr>
        <w:pStyle w:val="Subtitle"/>
        <w:spacing w:before="120" w:after="120" w:line="360" w:lineRule="auto"/>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下部结构</w:t>
      </w:r>
      <w:r w:rsidRPr="00BE7F0A" w:rsidR="0071249C">
        <w:rPr>
          <w:rFonts w:ascii="宋体" w:hAnsi="宋体" w:hint="eastAsia"/>
          <w:b w:val="0"/>
          <w:bCs w:val="0"/>
          <w:sz w:val="24"/>
          <w:szCs w:val="24"/>
        </w:rPr>
        <w:t>:</w:t>
      </w:r>
    </w:p>
    <w:p w:rsidR="00F814ED" w:rsidRPr="00BE7F0A" w:rsidP="004A69CC">
      <w:pPr>
        <w:pStyle w:val="Subtitle"/>
        <w:spacing w:before="120" w:after="120" w:line="360" w:lineRule="auto"/>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下部结构采用花瓶</w:t>
      </w:r>
      <w:r w:rsidRPr="00BE7F0A" w:rsidR="00B13ADF">
        <w:rPr>
          <w:rFonts w:ascii="宋体" w:hAnsi="宋体" w:hint="eastAsia"/>
          <w:b w:val="0"/>
          <w:bCs w:val="0"/>
          <w:sz w:val="24"/>
          <w:szCs w:val="24"/>
        </w:rPr>
        <w:t>式桥</w:t>
      </w:r>
      <w:r w:rsidRPr="00BE7F0A">
        <w:rPr>
          <w:rFonts w:ascii="宋体" w:hAnsi="宋体" w:hint="eastAsia"/>
          <w:b w:val="0"/>
          <w:bCs w:val="0"/>
          <w:sz w:val="24"/>
          <w:szCs w:val="24"/>
        </w:rPr>
        <w:t>墩，钻孔桩基础。根据跨度以及桥面宽度的不同，桩基直径分别取为Φ</w:t>
      </w:r>
      <w:r w:rsidRPr="00BE7F0A">
        <w:rPr>
          <w:rFonts w:ascii="宋体" w:hAnsi="宋体" w:hint="eastAsia"/>
          <w:b w:val="0"/>
          <w:bCs w:val="0"/>
          <w:sz w:val="24"/>
          <w:szCs w:val="24"/>
        </w:rPr>
        <w:t>1.5m</w:t>
      </w:r>
      <w:r w:rsidRPr="00BE7F0A">
        <w:rPr>
          <w:rFonts w:ascii="宋体" w:hAnsi="宋体" w:hint="eastAsia"/>
          <w:b w:val="0"/>
          <w:bCs w:val="0"/>
          <w:sz w:val="24"/>
          <w:szCs w:val="24"/>
        </w:rPr>
        <w:t>；承台高度取</w:t>
      </w:r>
      <w:r w:rsidRPr="00BE7F0A">
        <w:rPr>
          <w:rFonts w:ascii="宋体" w:hAnsi="宋体" w:hint="eastAsia"/>
          <w:b w:val="0"/>
          <w:bCs w:val="0"/>
          <w:sz w:val="24"/>
          <w:szCs w:val="24"/>
        </w:rPr>
        <w:t>2.0</w:t>
      </w:r>
      <w:r w:rsidRPr="00BE7F0A">
        <w:rPr>
          <w:rFonts w:ascii="宋体" w:hAnsi="宋体"/>
          <w:b w:val="0"/>
          <w:bCs w:val="0"/>
          <w:sz w:val="24"/>
          <w:szCs w:val="24"/>
        </w:rPr>
        <w:t>m</w:t>
      </w:r>
      <w:r w:rsidRPr="00BE7F0A">
        <w:rPr>
          <w:rFonts w:ascii="宋体" w:hAnsi="宋体" w:hint="eastAsia"/>
          <w:b w:val="0"/>
          <w:bCs w:val="0"/>
          <w:sz w:val="24"/>
          <w:szCs w:val="24"/>
        </w:rPr>
        <w:t>；墩身厚</w:t>
      </w:r>
      <w:r w:rsidRPr="00BE7F0A">
        <w:rPr>
          <w:rFonts w:ascii="宋体" w:hAnsi="宋体" w:hint="eastAsia"/>
          <w:b w:val="0"/>
          <w:bCs w:val="0"/>
          <w:sz w:val="24"/>
          <w:szCs w:val="24"/>
        </w:rPr>
        <w:t>1.6m</w:t>
      </w:r>
      <w:r w:rsidRPr="00BE7F0A">
        <w:rPr>
          <w:rFonts w:ascii="宋体" w:hAnsi="宋体" w:hint="eastAsia"/>
          <w:b w:val="0"/>
          <w:bCs w:val="0"/>
          <w:sz w:val="24"/>
          <w:szCs w:val="24"/>
        </w:rPr>
        <w:t>，交界墩墩顶段的墩身厚度加厚到</w:t>
      </w:r>
      <w:r w:rsidRPr="00BE7F0A">
        <w:rPr>
          <w:rFonts w:ascii="宋体" w:hAnsi="宋体" w:hint="eastAsia"/>
          <w:b w:val="0"/>
          <w:bCs w:val="0"/>
          <w:sz w:val="24"/>
          <w:szCs w:val="24"/>
        </w:rPr>
        <w:t>2.2m</w:t>
      </w:r>
      <w:r w:rsidRPr="00BE7F0A">
        <w:rPr>
          <w:rFonts w:ascii="宋体" w:hAnsi="宋体" w:hint="eastAsia"/>
          <w:b w:val="0"/>
          <w:bCs w:val="0"/>
          <w:sz w:val="24"/>
          <w:szCs w:val="24"/>
        </w:rPr>
        <w:t>。</w:t>
      </w:r>
    </w:p>
    <w:p w:rsidR="00A872F1" w:rsidRPr="00BE7F0A" w:rsidP="007964BB">
      <w:pPr>
        <w:pStyle w:val="Subtitle"/>
        <w:spacing w:before="120" w:after="120" w:line="360" w:lineRule="auto"/>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桥台采用挡土式桥台。桩基直径1.2m，桥台后设置桥头搭板，改善行车舒适性。</w:t>
      </w:r>
    </w:p>
    <w:p w:rsidR="00972982" w:rsidRPr="00453B55" w:rsidP="00087447">
      <w:pPr>
        <w:pStyle w:val="Subtitle"/>
        <w:spacing w:before="120" w:after="120" w:line="360" w:lineRule="auto"/>
        <w:jc w:val="both"/>
        <w:rPr>
          <w:rFonts w:ascii="宋体" w:hAnsi="宋体"/>
          <w:bCs w:val="0"/>
          <w:sz w:val="24"/>
          <w:szCs w:val="24"/>
        </w:rPr>
      </w:pPr>
      <w:bookmarkStart w:id="17" w:name="_Toc471415068"/>
      <w:r w:rsidRPr="00453B55">
        <w:rPr>
          <w:rFonts w:ascii="宋体" w:hAnsi="宋体" w:hint="eastAsia"/>
          <w:bCs w:val="0"/>
          <w:sz w:val="24"/>
          <w:szCs w:val="24"/>
        </w:rPr>
        <w:t>2</w:t>
      </w:r>
      <w:r w:rsidRPr="00453B55" w:rsidR="00993215">
        <w:rPr>
          <w:rFonts w:ascii="宋体" w:hAnsi="宋体" w:hint="eastAsia"/>
          <w:bCs w:val="0"/>
          <w:sz w:val="24"/>
          <w:szCs w:val="24"/>
        </w:rPr>
        <w:t>.</w:t>
      </w:r>
      <w:r w:rsidRPr="00453B55" w:rsidR="007964BB">
        <w:rPr>
          <w:rFonts w:ascii="宋体" w:hAnsi="宋体"/>
          <w:bCs w:val="0"/>
          <w:sz w:val="24"/>
          <w:szCs w:val="24"/>
        </w:rPr>
        <w:t>2</w:t>
      </w:r>
      <w:r w:rsidRPr="00453B55" w:rsidR="00F74ACD">
        <w:rPr>
          <w:rFonts w:ascii="宋体" w:hAnsi="宋体" w:hint="eastAsia"/>
          <w:bCs w:val="0"/>
          <w:sz w:val="24"/>
          <w:szCs w:val="24"/>
        </w:rPr>
        <w:t>、</w:t>
      </w:r>
      <w:r w:rsidRPr="00453B55" w:rsidR="00993215">
        <w:rPr>
          <w:rFonts w:ascii="宋体" w:hAnsi="宋体" w:hint="eastAsia"/>
          <w:bCs w:val="0"/>
          <w:sz w:val="24"/>
          <w:szCs w:val="24"/>
        </w:rPr>
        <w:t>施工条件</w:t>
      </w:r>
      <w:bookmarkEnd w:id="17"/>
    </w:p>
    <w:p w:rsidR="00972982" w:rsidRPr="00BE7F0A" w:rsidP="004A69CC">
      <w:pPr>
        <w:pStyle w:val="Subtitle"/>
        <w:spacing w:before="120" w:after="120" w:line="360" w:lineRule="auto"/>
        <w:ind w:firstLine="470" w:firstLineChars="196"/>
        <w:jc w:val="both"/>
        <w:outlineLvl w:val="2"/>
        <w:rPr>
          <w:rFonts w:ascii="宋体" w:hAnsi="宋体"/>
          <w:b w:val="0"/>
          <w:bCs w:val="0"/>
          <w:sz w:val="24"/>
          <w:szCs w:val="24"/>
        </w:rPr>
        <w:sectPr w:rsidSect="000F5DF6">
          <w:type w:val="nextPage"/>
          <w:pgSz w:w="11906" w:h="16838"/>
          <w:pgMar w:top="720" w:right="720" w:bottom="720" w:left="720" w:header="851" w:footer="992" w:gutter="0"/>
          <w:pgNumType w:start="2"/>
          <w:cols w:space="720"/>
          <w:titlePg w:val="0"/>
          <w:docGrid w:linePitch="312"/>
        </w:sectPr>
      </w:pPr>
      <w:r w:rsidRPr="00BE7F0A">
        <w:rPr>
          <w:rFonts w:ascii="宋体" w:hAnsi="宋体"/>
          <w:b w:val="0"/>
          <w:bCs w:val="0"/>
          <w:sz w:val="24"/>
          <w:szCs w:val="24"/>
        </w:rPr>
        <w:t>2</w:t>
      </w:r>
      <w:r w:rsidRPr="00BE7F0A" w:rsidR="00993215">
        <w:rPr>
          <w:rFonts w:ascii="宋体" w:hAnsi="宋体" w:hint="eastAsia"/>
          <w:b w:val="0"/>
          <w:bCs w:val="0"/>
          <w:sz w:val="24"/>
          <w:szCs w:val="24"/>
        </w:rPr>
        <w:t>.</w:t>
      </w:r>
      <w:r w:rsidR="007964BB">
        <w:rPr>
          <w:rFonts w:ascii="宋体" w:hAnsi="宋体"/>
          <w:b w:val="0"/>
          <w:bCs w:val="0"/>
          <w:sz w:val="24"/>
          <w:szCs w:val="24"/>
        </w:rPr>
        <w:t>2</w:t>
      </w:r>
      <w:r w:rsidRPr="00BE7F0A" w:rsidR="00993215">
        <w:rPr>
          <w:rFonts w:ascii="宋体" w:hAnsi="宋体" w:hint="eastAsia"/>
          <w:b w:val="0"/>
          <w:bCs w:val="0"/>
          <w:sz w:val="24"/>
          <w:szCs w:val="24"/>
        </w:rPr>
        <w:t>.1</w:t>
      </w:r>
      <w:r w:rsidRPr="00BE7F0A" w:rsidR="00F74ACD">
        <w:rPr>
          <w:rFonts w:ascii="宋体" w:hAnsi="宋体" w:hint="eastAsia"/>
          <w:b w:val="0"/>
          <w:bCs w:val="0"/>
          <w:sz w:val="24"/>
          <w:szCs w:val="24"/>
        </w:rPr>
        <w:t>、</w:t>
      </w:r>
      <w:r w:rsidRPr="00BE7F0A" w:rsidR="00993215">
        <w:rPr>
          <w:rFonts w:ascii="宋体" w:hAnsi="宋体" w:hint="eastAsia"/>
          <w:b w:val="0"/>
          <w:bCs w:val="0"/>
          <w:sz w:val="24"/>
          <w:szCs w:val="24"/>
        </w:rPr>
        <w:t>地形地貌、水文、地质情况</w:t>
      </w:r>
    </w:p>
    <w:p w:rsidR="00183F77" w:rsidRPr="00BE7F0A" w:rsidP="004A69CC">
      <w:pPr>
        <w:pStyle w:val="Subtitle"/>
        <w:spacing w:before="120" w:after="120" w:line="360" w:lineRule="auto"/>
        <w:ind w:firstLine="470" w:firstLineChars="196"/>
        <w:jc w:val="both"/>
        <w:outlineLvl w:val="9"/>
        <w:rPr>
          <w:rFonts w:ascii="宋体" w:hAnsi="宋体"/>
          <w:b w:val="0"/>
          <w:bCs w:val="0"/>
          <w:sz w:val="24"/>
          <w:szCs w:val="24"/>
        </w:rPr>
      </w:pPr>
      <w:bookmarkStart w:id="18" w:name="_Toc213505808"/>
      <w:bookmarkStart w:id="19" w:name="_Toc432765998"/>
      <w:bookmarkStart w:id="20" w:name="_Toc432766484"/>
      <w:bookmarkStart w:id="21" w:name="_Toc432769240"/>
      <w:bookmarkStart w:id="22" w:name="_Toc432772848"/>
      <w:bookmarkStart w:id="23" w:name="_Toc432772985"/>
      <w:bookmarkStart w:id="24" w:name="_Toc432773622"/>
      <w:bookmarkStart w:id="25" w:name="_Toc432926681"/>
      <w:bookmarkStart w:id="26" w:name="_Toc432926673"/>
      <w:bookmarkStart w:id="27" w:name="_Toc432944100"/>
      <w:bookmarkStart w:id="28" w:name="_Toc432944465"/>
      <w:bookmarkStart w:id="29" w:name="_Toc433100407"/>
      <w:r w:rsidRPr="00BE7F0A">
        <w:rPr>
          <w:rFonts w:ascii="宋体" w:hAnsi="宋体"/>
          <w:b w:val="0"/>
          <w:bCs w:val="0"/>
          <w:sz w:val="24"/>
          <w:szCs w:val="24"/>
        </w:rPr>
        <w:t>2</w:t>
      </w:r>
      <w:r w:rsidRPr="00BE7F0A">
        <w:rPr>
          <w:rFonts w:ascii="宋体" w:hAnsi="宋体" w:hint="eastAsia"/>
          <w:b w:val="0"/>
          <w:bCs w:val="0"/>
          <w:sz w:val="24"/>
          <w:szCs w:val="24"/>
        </w:rPr>
        <w:t>.</w:t>
      </w:r>
      <w:r w:rsidR="007964BB">
        <w:rPr>
          <w:rFonts w:ascii="宋体" w:hAnsi="宋体"/>
          <w:b w:val="0"/>
          <w:bCs w:val="0"/>
          <w:sz w:val="24"/>
          <w:szCs w:val="24"/>
        </w:rPr>
        <w:t>2</w:t>
      </w:r>
      <w:r w:rsidRPr="00BE7F0A">
        <w:rPr>
          <w:rFonts w:ascii="宋体" w:hAnsi="宋体" w:hint="eastAsia"/>
          <w:b w:val="0"/>
          <w:bCs w:val="0"/>
          <w:sz w:val="24"/>
          <w:szCs w:val="24"/>
        </w:rPr>
        <w:t>.1.1</w:t>
      </w:r>
      <w:r w:rsidRPr="00BE7F0A" w:rsidR="00993215">
        <w:rPr>
          <w:rFonts w:ascii="宋体" w:hAnsi="宋体" w:hint="eastAsia"/>
          <w:b w:val="0"/>
          <w:bCs w:val="0"/>
          <w:sz w:val="24"/>
          <w:szCs w:val="24"/>
        </w:rPr>
        <w:t>地形地貌</w:t>
      </w:r>
      <w:bookmarkEnd w:id="18"/>
      <w:bookmarkEnd w:id="19"/>
      <w:bookmarkEnd w:id="20"/>
      <w:bookmarkEnd w:id="21"/>
      <w:bookmarkEnd w:id="22"/>
      <w:bookmarkEnd w:id="23"/>
      <w:bookmarkEnd w:id="24"/>
      <w:bookmarkEnd w:id="25"/>
      <w:bookmarkEnd w:id="26"/>
      <w:bookmarkEnd w:id="27"/>
      <w:bookmarkEnd w:id="28"/>
      <w:bookmarkEnd w:id="29"/>
    </w:p>
    <w:p w:rsidR="001E5B03" w:rsidRPr="00BE7F0A" w:rsidP="004A69CC">
      <w:pPr>
        <w:pStyle w:val="Subtitle"/>
        <w:spacing w:before="120" w:after="120" w:line="360" w:lineRule="auto"/>
        <w:ind w:firstLine="470" w:firstLineChars="196"/>
        <w:jc w:val="both"/>
        <w:outlineLvl w:val="9"/>
        <w:rPr>
          <w:rFonts w:ascii="宋体" w:hAnsi="宋体"/>
          <w:b w:val="0"/>
          <w:bCs w:val="0"/>
          <w:sz w:val="24"/>
          <w:szCs w:val="24"/>
        </w:rPr>
      </w:pPr>
      <w:bookmarkStart w:id="30" w:name="_Toc261872299"/>
      <w:bookmarkStart w:id="31" w:name="_Toc399400849"/>
      <w:bookmarkStart w:id="32" w:name="_Toc432769241"/>
      <w:bookmarkStart w:id="33" w:name="_Toc432772849"/>
      <w:bookmarkStart w:id="34" w:name="_Toc432772986"/>
      <w:bookmarkStart w:id="35" w:name="_Toc432773623"/>
      <w:bookmarkStart w:id="36" w:name="_Toc432926682"/>
      <w:bookmarkStart w:id="37" w:name="_Toc432926674"/>
      <w:bookmarkStart w:id="38" w:name="_Toc432944101"/>
      <w:bookmarkStart w:id="39" w:name="_Toc432944466"/>
      <w:bookmarkStart w:id="40" w:name="_Toc433100408"/>
      <w:r w:rsidRPr="00BE7F0A">
        <w:rPr>
          <w:rFonts w:ascii="宋体" w:hAnsi="宋体" w:hint="eastAsia"/>
          <w:b w:val="0"/>
          <w:bCs w:val="0"/>
          <w:sz w:val="24"/>
          <w:szCs w:val="24"/>
        </w:rPr>
        <w:t>本工程场地地貌单元上属岩溶孤峰平原地貌，地势较平坦，</w:t>
      </w:r>
      <w:r w:rsidRPr="00BE7F0A">
        <w:rPr>
          <w:rFonts w:ascii="宋体" w:hAnsi="宋体"/>
          <w:b w:val="0"/>
          <w:bCs w:val="0"/>
          <w:sz w:val="24"/>
          <w:szCs w:val="24"/>
        </w:rPr>
        <w:t>岩溶峰林谷地场地开阔，地势平缓，碎屑岩低山丘陵地势起伏较大。</w:t>
      </w:r>
    </w:p>
    <w:p w:rsidR="002922A4" w:rsidRPr="00BE7F0A" w:rsidP="004A69CC">
      <w:pPr>
        <w:pStyle w:val="Subtitle"/>
        <w:spacing w:before="120" w:after="120" w:line="360" w:lineRule="auto"/>
        <w:ind w:firstLine="470" w:firstLineChars="196"/>
        <w:jc w:val="both"/>
        <w:outlineLvl w:val="9"/>
        <w:rPr>
          <w:rFonts w:ascii="宋体" w:hAnsi="宋体"/>
          <w:b w:val="0"/>
          <w:bCs w:val="0"/>
          <w:sz w:val="24"/>
          <w:szCs w:val="24"/>
        </w:rPr>
      </w:pPr>
      <w:r w:rsidRPr="00BE7F0A">
        <w:rPr>
          <w:rFonts w:ascii="宋体" w:hAnsi="宋体"/>
          <w:b w:val="0"/>
          <w:bCs w:val="0"/>
          <w:sz w:val="24"/>
          <w:szCs w:val="24"/>
        </w:rPr>
        <w:t>本次勘察的线路区段主要属于岩溶峰林谷地地貌，场地范围内及周边主要为农田及旱地，地面标高80.68～92.78m。</w:t>
      </w:r>
    </w:p>
    <w:p w:rsidR="006C6A93" w:rsidRPr="00BE7F0A" w:rsidP="004A69CC">
      <w:pPr>
        <w:pStyle w:val="Subtitle"/>
        <w:spacing w:before="120" w:after="120" w:line="360" w:lineRule="auto"/>
        <w:ind w:firstLine="470" w:firstLineChars="196"/>
        <w:jc w:val="both"/>
        <w:outlineLvl w:val="9"/>
        <w:rPr>
          <w:rFonts w:ascii="宋体" w:hAnsi="宋体"/>
          <w:b w:val="0"/>
          <w:bCs w:val="0"/>
          <w:sz w:val="24"/>
          <w:szCs w:val="24"/>
        </w:rPr>
      </w:pPr>
      <w:bookmarkStart w:id="41" w:name="_Toc261872304"/>
      <w:bookmarkStart w:id="42" w:name="_Toc399400852"/>
      <w:bookmarkStart w:id="43" w:name="_Toc432769242"/>
      <w:bookmarkStart w:id="44" w:name="_Toc432772850"/>
      <w:bookmarkStart w:id="45" w:name="_Toc432772987"/>
      <w:bookmarkStart w:id="46" w:name="_Toc432773624"/>
      <w:bookmarkStart w:id="47" w:name="_Toc432926683"/>
      <w:bookmarkStart w:id="48" w:name="_Toc432926675"/>
      <w:bookmarkStart w:id="49" w:name="_Toc432944102"/>
      <w:bookmarkStart w:id="50" w:name="_Toc432944467"/>
      <w:bookmarkStart w:id="51" w:name="_Toc433100409"/>
      <w:bookmarkEnd w:id="30"/>
      <w:bookmarkEnd w:id="31"/>
      <w:bookmarkEnd w:id="32"/>
      <w:bookmarkEnd w:id="33"/>
      <w:bookmarkEnd w:id="34"/>
      <w:bookmarkEnd w:id="35"/>
      <w:bookmarkEnd w:id="36"/>
      <w:bookmarkEnd w:id="37"/>
      <w:bookmarkEnd w:id="38"/>
      <w:bookmarkEnd w:id="39"/>
      <w:bookmarkEnd w:id="40"/>
      <w:r w:rsidRPr="00BE7F0A">
        <w:rPr>
          <w:rFonts w:ascii="宋体" w:hAnsi="宋体"/>
          <w:b w:val="0"/>
          <w:bCs w:val="0"/>
          <w:sz w:val="24"/>
          <w:szCs w:val="24"/>
        </w:rPr>
        <w:t>2</w:t>
      </w:r>
      <w:r w:rsidRPr="00BE7F0A">
        <w:rPr>
          <w:rFonts w:ascii="宋体" w:hAnsi="宋体" w:hint="eastAsia"/>
          <w:b w:val="0"/>
          <w:bCs w:val="0"/>
          <w:sz w:val="24"/>
          <w:szCs w:val="24"/>
        </w:rPr>
        <w:t>.</w:t>
      </w:r>
      <w:r w:rsidR="00453B55">
        <w:rPr>
          <w:rFonts w:ascii="宋体" w:hAnsi="宋体"/>
          <w:b w:val="0"/>
          <w:bCs w:val="0"/>
          <w:sz w:val="24"/>
          <w:szCs w:val="24"/>
        </w:rPr>
        <w:t>2</w:t>
      </w:r>
      <w:r w:rsidRPr="00BE7F0A">
        <w:rPr>
          <w:rFonts w:ascii="宋体" w:hAnsi="宋体" w:hint="eastAsia"/>
          <w:b w:val="0"/>
          <w:bCs w:val="0"/>
          <w:sz w:val="24"/>
          <w:szCs w:val="24"/>
        </w:rPr>
        <w:t>.1.</w:t>
      </w:r>
      <w:r w:rsidR="00453B55">
        <w:rPr>
          <w:rFonts w:ascii="宋体" w:hAnsi="宋体"/>
          <w:b w:val="0"/>
          <w:bCs w:val="0"/>
          <w:sz w:val="24"/>
          <w:szCs w:val="24"/>
        </w:rPr>
        <w:t>1</w:t>
      </w:r>
      <w:r w:rsidRPr="00BE7F0A" w:rsidR="00993215">
        <w:rPr>
          <w:rFonts w:ascii="宋体" w:hAnsi="宋体" w:hint="eastAsia"/>
          <w:b w:val="0"/>
          <w:bCs w:val="0"/>
          <w:sz w:val="24"/>
          <w:szCs w:val="24"/>
        </w:rPr>
        <w:t>水文情况</w:t>
      </w:r>
    </w:p>
    <w:p w:rsidR="006C6A93" w:rsidRPr="00BE7F0A" w:rsidP="004A69CC">
      <w:pPr>
        <w:pStyle w:val="Subtitle"/>
        <w:spacing w:before="120" w:after="120" w:line="360" w:lineRule="auto"/>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1)</w:t>
      </w:r>
      <w:r w:rsidRPr="00BE7F0A" w:rsidR="00993215">
        <w:rPr>
          <w:rFonts w:ascii="宋体" w:hAnsi="宋体" w:hint="eastAsia"/>
          <w:b w:val="0"/>
          <w:bCs w:val="0"/>
          <w:sz w:val="24"/>
          <w:szCs w:val="24"/>
        </w:rPr>
        <w:t>地表水</w:t>
      </w:r>
    </w:p>
    <w:p w:rsidR="006C6A93" w:rsidRPr="00BE7F0A" w:rsidP="004A69CC">
      <w:pPr>
        <w:pStyle w:val="Subtitle"/>
        <w:spacing w:before="120" w:after="120" w:line="360" w:lineRule="auto"/>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香兰河位于拟建匝道东面，约距</w:t>
      </w:r>
      <w:r w:rsidRPr="00BE7F0A">
        <w:rPr>
          <w:rFonts w:ascii="宋体" w:hAnsi="宋体" w:hint="eastAsia"/>
          <w:b w:val="0"/>
          <w:bCs w:val="0"/>
          <w:sz w:val="24"/>
          <w:szCs w:val="24"/>
        </w:rPr>
        <w:t>4.2m</w:t>
      </w:r>
      <w:r w:rsidRPr="00BE7F0A">
        <w:rPr>
          <w:rFonts w:ascii="宋体" w:hAnsi="宋体" w:hint="eastAsia"/>
          <w:b w:val="0"/>
          <w:bCs w:val="0"/>
          <w:sz w:val="24"/>
          <w:szCs w:val="24"/>
        </w:rPr>
        <w:t>。经现场实测，勘察期间香兰河水位处于</w:t>
      </w:r>
      <w:r w:rsidRPr="00BE7F0A">
        <w:rPr>
          <w:rFonts w:ascii="宋体" w:hAnsi="宋体" w:hint="eastAsia"/>
          <w:b w:val="0"/>
          <w:bCs w:val="0"/>
          <w:sz w:val="24"/>
          <w:szCs w:val="24"/>
        </w:rPr>
        <w:t>80.0m</w:t>
      </w:r>
      <w:r w:rsidRPr="00BE7F0A">
        <w:rPr>
          <w:rFonts w:ascii="宋体" w:hAnsi="宋体" w:hint="eastAsia"/>
          <w:b w:val="0"/>
          <w:bCs w:val="0"/>
          <w:sz w:val="24"/>
          <w:szCs w:val="24"/>
        </w:rPr>
        <w:t>，据访问</w:t>
      </w:r>
      <w:r w:rsidRPr="00BE7F0A" w:rsidR="003441AA">
        <w:rPr>
          <w:rFonts w:ascii="宋体" w:hAnsi="宋体" w:hint="eastAsia"/>
          <w:b w:val="0"/>
          <w:bCs w:val="0"/>
          <w:sz w:val="24"/>
          <w:szCs w:val="24"/>
        </w:rPr>
        <w:t>本地居民</w:t>
      </w:r>
      <w:r w:rsidRPr="00BE7F0A">
        <w:rPr>
          <w:rFonts w:ascii="宋体" w:hAnsi="宋体" w:hint="eastAsia"/>
          <w:b w:val="0"/>
          <w:bCs w:val="0"/>
          <w:sz w:val="24"/>
          <w:szCs w:val="24"/>
        </w:rPr>
        <w:t>，汛期水位多达</w:t>
      </w:r>
      <w:r w:rsidRPr="00BE7F0A">
        <w:rPr>
          <w:rFonts w:ascii="宋体" w:hAnsi="宋体" w:hint="eastAsia"/>
          <w:b w:val="0"/>
          <w:bCs w:val="0"/>
          <w:sz w:val="24"/>
          <w:szCs w:val="24"/>
        </w:rPr>
        <w:t>87m</w:t>
      </w:r>
      <w:r w:rsidRPr="00BE7F0A">
        <w:rPr>
          <w:rFonts w:ascii="宋体" w:hAnsi="宋体" w:hint="eastAsia"/>
          <w:b w:val="0"/>
          <w:bCs w:val="0"/>
          <w:sz w:val="24"/>
          <w:szCs w:val="24"/>
        </w:rPr>
        <w:t>左右，年水位变幅</w:t>
      </w:r>
      <w:r w:rsidRPr="00BE7F0A">
        <w:rPr>
          <w:rFonts w:ascii="宋体" w:hAnsi="宋体" w:hint="eastAsia"/>
          <w:b w:val="0"/>
          <w:bCs w:val="0"/>
          <w:sz w:val="24"/>
          <w:szCs w:val="24"/>
        </w:rPr>
        <w:t>5</w:t>
      </w:r>
      <w:r w:rsidRPr="00BE7F0A">
        <w:rPr>
          <w:rFonts w:ascii="宋体" w:hAnsi="宋体" w:hint="eastAsia"/>
          <w:b w:val="0"/>
          <w:bCs w:val="0"/>
          <w:sz w:val="24"/>
          <w:szCs w:val="24"/>
        </w:rPr>
        <w:t>～</w:t>
      </w:r>
      <w:r w:rsidRPr="00BE7F0A">
        <w:rPr>
          <w:rFonts w:ascii="宋体" w:hAnsi="宋体" w:hint="eastAsia"/>
          <w:b w:val="0"/>
          <w:bCs w:val="0"/>
          <w:sz w:val="24"/>
          <w:szCs w:val="24"/>
        </w:rPr>
        <w:t>8m</w:t>
      </w:r>
      <w:r w:rsidRPr="00BE7F0A">
        <w:rPr>
          <w:rFonts w:ascii="宋体" w:hAnsi="宋体" w:hint="eastAsia"/>
          <w:b w:val="0"/>
          <w:bCs w:val="0"/>
          <w:sz w:val="24"/>
          <w:szCs w:val="24"/>
        </w:rPr>
        <w:t>。</w:t>
      </w:r>
    </w:p>
    <w:p w:rsidR="006C6A93" w:rsidRPr="00BE7F0A" w:rsidP="004A69CC">
      <w:pPr>
        <w:pStyle w:val="Subtitle"/>
        <w:spacing w:before="120" w:after="120" w:line="360" w:lineRule="auto"/>
        <w:ind w:firstLine="470" w:firstLineChars="196"/>
        <w:jc w:val="both"/>
        <w:outlineLvl w:val="9"/>
        <w:rPr>
          <w:rFonts w:ascii="宋体" w:hAnsi="宋体"/>
          <w:b w:val="0"/>
          <w:bCs w:val="0"/>
          <w:sz w:val="24"/>
          <w:szCs w:val="24"/>
        </w:rPr>
      </w:pPr>
      <w:bookmarkStart w:id="52" w:name="_Toc262230399"/>
      <w:r w:rsidRPr="00BE7F0A">
        <w:rPr>
          <w:rFonts w:ascii="宋体" w:hAnsi="宋体" w:hint="eastAsia"/>
          <w:b w:val="0"/>
          <w:bCs w:val="0"/>
          <w:sz w:val="24"/>
          <w:szCs w:val="24"/>
        </w:rPr>
        <w:t>2)</w:t>
      </w:r>
      <w:r w:rsidRPr="00BE7F0A" w:rsidR="00993215">
        <w:rPr>
          <w:rFonts w:ascii="宋体" w:hAnsi="宋体" w:hint="eastAsia"/>
          <w:b w:val="0"/>
          <w:bCs w:val="0"/>
          <w:sz w:val="24"/>
          <w:szCs w:val="24"/>
        </w:rPr>
        <w:t>地下水</w:t>
      </w:r>
      <w:bookmarkEnd w:id="52"/>
    </w:p>
    <w:p w:rsidR="006C6A93" w:rsidRPr="00BE7F0A" w:rsidP="004A69CC">
      <w:pPr>
        <w:pStyle w:val="Subtitle"/>
        <w:spacing w:before="120" w:after="120" w:line="360" w:lineRule="auto"/>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根据地下水赋存条件</w:t>
      </w:r>
      <w:r w:rsidRPr="00BE7F0A" w:rsidR="00B86A19">
        <w:rPr>
          <w:rFonts w:ascii="宋体" w:hAnsi="宋体" w:hint="eastAsia"/>
          <w:b w:val="0"/>
          <w:bCs w:val="0"/>
          <w:sz w:val="24"/>
          <w:szCs w:val="24"/>
        </w:rPr>
        <w:t>及水动力特征，场区内地下水类型可分为上层滞水和白云岩岩溶裂隙水。</w:t>
      </w:r>
    </w:p>
    <w:p w:rsidR="006C6A93" w:rsidP="004A69CC">
      <w:pPr>
        <w:pStyle w:val="Subtitle"/>
        <w:spacing w:before="120" w:after="120" w:line="360" w:lineRule="auto"/>
        <w:ind w:firstLine="470" w:firstLineChars="196"/>
        <w:jc w:val="both"/>
        <w:outlineLvl w:val="9"/>
        <w:rPr>
          <w:rFonts w:ascii="宋体" w:hAnsi="宋体"/>
          <w:b w:val="0"/>
          <w:bCs w:val="0"/>
          <w:sz w:val="24"/>
          <w:szCs w:val="24"/>
        </w:rPr>
      </w:pPr>
      <w:r w:rsidRPr="00BE7F0A">
        <w:rPr>
          <w:rFonts w:ascii="宋体" w:hAnsi="宋体" w:hint="eastAsia"/>
          <w:b w:val="0"/>
          <w:bCs w:val="0"/>
          <w:sz w:val="24"/>
          <w:szCs w:val="24"/>
        </w:rPr>
        <w:t>场区地下水运动方式主要为裂隙流形式，排泄于香兰河。场区白云岩岩溶裂隙水富水性受岩溶发育程度及其规模所控制，水量分布不均，整体上属中等富水区。据附近建筑以往挖孔桩资料，岩溶发育弱的地段单桩孔涌水量</w:t>
      </w:r>
      <w:r w:rsidRPr="00BE7F0A">
        <w:rPr>
          <w:rFonts w:ascii="宋体" w:hAnsi="宋体" w:hint="eastAsia"/>
          <w:b w:val="0"/>
          <w:bCs w:val="0"/>
          <w:sz w:val="24"/>
          <w:szCs w:val="24"/>
        </w:rPr>
        <w:t>5m3/h</w:t>
      </w:r>
      <w:r w:rsidRPr="00BE7F0A">
        <w:rPr>
          <w:rFonts w:ascii="宋体" w:hAnsi="宋体" w:hint="eastAsia"/>
          <w:b w:val="0"/>
          <w:bCs w:val="0"/>
          <w:sz w:val="24"/>
          <w:szCs w:val="24"/>
        </w:rPr>
        <w:t>～</w:t>
      </w:r>
      <w:r w:rsidRPr="00BE7F0A">
        <w:rPr>
          <w:rFonts w:ascii="宋体" w:hAnsi="宋体" w:hint="eastAsia"/>
          <w:b w:val="0"/>
          <w:bCs w:val="0"/>
          <w:sz w:val="24"/>
          <w:szCs w:val="24"/>
        </w:rPr>
        <w:t>10m3/h</w:t>
      </w:r>
      <w:r w:rsidRPr="00BE7F0A">
        <w:rPr>
          <w:rFonts w:ascii="宋体" w:hAnsi="宋体" w:hint="eastAsia"/>
          <w:b w:val="0"/>
          <w:bCs w:val="0"/>
          <w:sz w:val="24"/>
          <w:szCs w:val="24"/>
        </w:rPr>
        <w:t>，局部无水，而岩溶较发育地段单桩孔涌水量达</w:t>
      </w:r>
      <w:r w:rsidRPr="00BE7F0A">
        <w:rPr>
          <w:rFonts w:ascii="宋体" w:hAnsi="宋体" w:hint="eastAsia"/>
          <w:b w:val="0"/>
          <w:bCs w:val="0"/>
          <w:sz w:val="24"/>
          <w:szCs w:val="24"/>
        </w:rPr>
        <w:t>15 m3/h</w:t>
      </w:r>
      <w:r w:rsidRPr="00BE7F0A">
        <w:rPr>
          <w:rFonts w:ascii="宋体" w:hAnsi="宋体" w:hint="eastAsia"/>
          <w:b w:val="0"/>
          <w:bCs w:val="0"/>
          <w:sz w:val="24"/>
          <w:szCs w:val="24"/>
        </w:rPr>
        <w:t>～</w:t>
      </w:r>
      <w:r w:rsidRPr="00BE7F0A">
        <w:rPr>
          <w:rFonts w:ascii="宋体" w:hAnsi="宋体" w:hint="eastAsia"/>
          <w:b w:val="0"/>
          <w:bCs w:val="0"/>
          <w:sz w:val="24"/>
          <w:szCs w:val="24"/>
        </w:rPr>
        <w:t>30 m3/h</w:t>
      </w:r>
      <w:r w:rsidRPr="00BE7F0A">
        <w:rPr>
          <w:rFonts w:ascii="宋体" w:hAnsi="宋体" w:hint="eastAsia"/>
          <w:b w:val="0"/>
          <w:bCs w:val="0"/>
          <w:sz w:val="24"/>
          <w:szCs w:val="24"/>
        </w:rPr>
        <w:t>。因此，岩溶地下水的空间分布极不均匀。</w:t>
      </w:r>
    </w:p>
    <w:p w:rsidR="00140E08" w:rsidP="00087447">
      <w:pPr>
        <w:pStyle w:val="Subtitle"/>
        <w:spacing w:before="120" w:after="120"/>
        <w:jc w:val="both"/>
        <w:outlineLvl w:val="0"/>
        <w:rPr>
          <w:sz w:val="24"/>
          <w:szCs w:val="24"/>
        </w:rPr>
      </w:pPr>
      <w:r w:rsidRPr="00140E08">
        <w:rPr>
          <w:rFonts w:hint="eastAsia"/>
          <w:sz w:val="24"/>
          <w:szCs w:val="24"/>
        </w:rPr>
        <w:t>三</w:t>
      </w:r>
      <w:r w:rsidRPr="00140E08">
        <w:rPr>
          <w:sz w:val="24"/>
          <w:szCs w:val="24"/>
        </w:rPr>
        <w:t>、主要</w:t>
      </w:r>
      <w:r w:rsidRPr="00140E08">
        <w:rPr>
          <w:rFonts w:hint="eastAsia"/>
          <w:sz w:val="24"/>
          <w:szCs w:val="24"/>
        </w:rPr>
        <w:t>工程</w:t>
      </w:r>
      <w:r w:rsidRPr="00140E08">
        <w:rPr>
          <w:sz w:val="24"/>
          <w:szCs w:val="24"/>
        </w:rPr>
        <w:t>数量</w:t>
      </w:r>
    </w:p>
    <w:p w:rsidR="00140E08" w:rsidP="00140E08">
      <w:pPr>
        <w:pStyle w:val="Subtitle"/>
        <w:spacing w:before="120" w:after="120" w:line="360" w:lineRule="auto"/>
        <w:ind w:firstLine="470" w:firstLineChars="196"/>
        <w:jc w:val="both"/>
        <w:outlineLvl w:val="9"/>
        <w:rPr>
          <w:rFonts w:ascii="宋体" w:hAnsi="宋体"/>
          <w:b w:val="0"/>
          <w:bCs w:val="0"/>
          <w:sz w:val="24"/>
          <w:szCs w:val="24"/>
        </w:rPr>
      </w:pPr>
      <w:r w:rsidRPr="00140E08">
        <w:rPr>
          <w:rFonts w:ascii="宋体" w:hAnsi="宋体" w:hint="eastAsia"/>
          <w:b w:val="0"/>
          <w:bCs w:val="0"/>
          <w:sz w:val="24"/>
          <w:szCs w:val="24"/>
        </w:rPr>
        <w:t>本</w:t>
      </w:r>
      <w:r w:rsidRPr="00140E08">
        <w:rPr>
          <w:rFonts w:ascii="宋体" w:hAnsi="宋体"/>
          <w:b w:val="0"/>
          <w:bCs w:val="0"/>
          <w:sz w:val="24"/>
          <w:szCs w:val="24"/>
        </w:rPr>
        <w:t>工程设计花瓶式</w:t>
      </w:r>
      <w:r w:rsidR="000F5DF6">
        <w:rPr>
          <w:rFonts w:ascii="宋体" w:hAnsi="宋体"/>
          <w:b w:val="0"/>
          <w:bCs w:val="0"/>
          <w:sz w:val="24"/>
          <w:szCs w:val="24"/>
        </w:rPr>
        <w:t>共计</w:t>
      </w:r>
      <w:r w:rsidR="000F5DF6">
        <w:rPr>
          <w:rFonts w:ascii="宋体" w:hAnsi="宋体" w:hint="eastAsia"/>
          <w:b w:val="0"/>
          <w:bCs w:val="0"/>
          <w:sz w:val="24"/>
          <w:szCs w:val="24"/>
        </w:rPr>
        <w:t>11</w:t>
      </w:r>
      <w:r w:rsidR="000F5DF6">
        <w:rPr>
          <w:rFonts w:ascii="宋体" w:hAnsi="宋体"/>
          <w:b w:val="0"/>
          <w:bCs w:val="0"/>
          <w:sz w:val="24"/>
          <w:szCs w:val="24"/>
        </w:rPr>
        <w:t>2</w:t>
      </w:r>
      <w:r w:rsidR="000F5DF6">
        <w:rPr>
          <w:rFonts w:ascii="宋体" w:hAnsi="宋体" w:hint="eastAsia"/>
          <w:b w:val="0"/>
          <w:bCs w:val="0"/>
          <w:sz w:val="24"/>
          <w:szCs w:val="24"/>
        </w:rPr>
        <w:t>个，其中</w:t>
      </w:r>
      <w:r>
        <w:rPr>
          <w:rFonts w:ascii="宋体" w:hAnsi="宋体" w:hint="eastAsia"/>
          <w:b w:val="0"/>
          <w:bCs w:val="0"/>
          <w:sz w:val="24"/>
          <w:szCs w:val="24"/>
        </w:rPr>
        <w:t>A</w:t>
      </w:r>
      <w:r>
        <w:rPr>
          <w:rFonts w:ascii="宋体" w:hAnsi="宋体" w:hint="eastAsia"/>
          <w:b w:val="0"/>
          <w:bCs w:val="0"/>
          <w:sz w:val="24"/>
          <w:szCs w:val="24"/>
        </w:rPr>
        <w:t>类</w:t>
      </w:r>
      <w:r w:rsidR="000F5DF6">
        <w:rPr>
          <w:rFonts w:ascii="宋体" w:hAnsi="宋体" w:hint="eastAsia"/>
          <w:b w:val="0"/>
          <w:bCs w:val="0"/>
          <w:sz w:val="24"/>
          <w:szCs w:val="24"/>
        </w:rPr>
        <w:t>桥墩</w:t>
      </w:r>
      <w:r>
        <w:rPr>
          <w:rFonts w:ascii="宋体" w:hAnsi="宋体" w:hint="eastAsia"/>
          <w:b w:val="0"/>
          <w:bCs w:val="0"/>
          <w:sz w:val="24"/>
          <w:szCs w:val="24"/>
        </w:rPr>
        <w:t>56</w:t>
      </w:r>
      <w:r>
        <w:rPr>
          <w:rFonts w:ascii="宋体" w:hAnsi="宋体" w:hint="eastAsia"/>
          <w:b w:val="0"/>
          <w:bCs w:val="0"/>
          <w:sz w:val="24"/>
          <w:szCs w:val="24"/>
        </w:rPr>
        <w:t>个，</w:t>
      </w:r>
      <w:r>
        <w:rPr>
          <w:rFonts w:ascii="宋体" w:hAnsi="宋体" w:hint="eastAsia"/>
          <w:b w:val="0"/>
          <w:bCs w:val="0"/>
          <w:sz w:val="24"/>
          <w:szCs w:val="24"/>
        </w:rPr>
        <w:t>B</w:t>
      </w:r>
      <w:r>
        <w:rPr>
          <w:rFonts w:ascii="宋体" w:hAnsi="宋体" w:hint="eastAsia"/>
          <w:b w:val="0"/>
          <w:bCs w:val="0"/>
          <w:sz w:val="24"/>
          <w:szCs w:val="24"/>
        </w:rPr>
        <w:t>类</w:t>
      </w:r>
      <w:r>
        <w:rPr>
          <w:rFonts w:ascii="宋体" w:hAnsi="宋体"/>
          <w:b w:val="0"/>
          <w:bCs w:val="0"/>
          <w:sz w:val="24"/>
          <w:szCs w:val="24"/>
        </w:rPr>
        <w:t>桥墩</w:t>
      </w:r>
      <w:r>
        <w:rPr>
          <w:rFonts w:ascii="宋体" w:hAnsi="宋体" w:hint="eastAsia"/>
          <w:b w:val="0"/>
          <w:bCs w:val="0"/>
          <w:sz w:val="24"/>
          <w:szCs w:val="24"/>
        </w:rPr>
        <w:t>8</w:t>
      </w:r>
      <w:r>
        <w:rPr>
          <w:rFonts w:ascii="宋体" w:hAnsi="宋体" w:hint="eastAsia"/>
          <w:b w:val="0"/>
          <w:bCs w:val="0"/>
          <w:sz w:val="24"/>
          <w:szCs w:val="24"/>
        </w:rPr>
        <w:t>个</w:t>
      </w:r>
      <w:r>
        <w:rPr>
          <w:rFonts w:ascii="宋体" w:hAnsi="宋体"/>
          <w:b w:val="0"/>
          <w:bCs w:val="0"/>
          <w:sz w:val="24"/>
          <w:szCs w:val="24"/>
        </w:rPr>
        <w:t>，</w:t>
      </w:r>
      <w:r>
        <w:rPr>
          <w:rFonts w:ascii="宋体" w:hAnsi="宋体" w:hint="eastAsia"/>
          <w:b w:val="0"/>
          <w:bCs w:val="0"/>
          <w:sz w:val="24"/>
          <w:szCs w:val="24"/>
        </w:rPr>
        <w:t>C</w:t>
      </w:r>
      <w:r>
        <w:rPr>
          <w:rFonts w:ascii="宋体" w:hAnsi="宋体" w:hint="eastAsia"/>
          <w:b w:val="0"/>
          <w:bCs w:val="0"/>
          <w:sz w:val="24"/>
          <w:szCs w:val="24"/>
        </w:rPr>
        <w:t>类</w:t>
      </w:r>
      <w:r>
        <w:rPr>
          <w:rFonts w:ascii="宋体" w:hAnsi="宋体"/>
          <w:b w:val="0"/>
          <w:bCs w:val="0"/>
          <w:sz w:val="24"/>
          <w:szCs w:val="24"/>
        </w:rPr>
        <w:t>桥墩</w:t>
      </w:r>
      <w:r>
        <w:rPr>
          <w:rFonts w:ascii="宋体" w:hAnsi="宋体" w:hint="eastAsia"/>
          <w:b w:val="0"/>
          <w:bCs w:val="0"/>
          <w:sz w:val="24"/>
          <w:szCs w:val="24"/>
        </w:rPr>
        <w:t>2</w:t>
      </w:r>
      <w:r>
        <w:rPr>
          <w:rFonts w:ascii="宋体" w:hAnsi="宋体"/>
          <w:b w:val="0"/>
          <w:bCs w:val="0"/>
          <w:sz w:val="24"/>
          <w:szCs w:val="24"/>
        </w:rPr>
        <w:t>8</w:t>
      </w:r>
      <w:r>
        <w:rPr>
          <w:rFonts w:ascii="宋体" w:hAnsi="宋体" w:hint="eastAsia"/>
          <w:b w:val="0"/>
          <w:bCs w:val="0"/>
          <w:sz w:val="24"/>
          <w:szCs w:val="24"/>
        </w:rPr>
        <w:t>个</w:t>
      </w:r>
      <w:r>
        <w:rPr>
          <w:rFonts w:ascii="宋体" w:hAnsi="宋体"/>
          <w:b w:val="0"/>
          <w:bCs w:val="0"/>
          <w:sz w:val="24"/>
          <w:szCs w:val="24"/>
        </w:rPr>
        <w:t>，</w:t>
      </w:r>
      <w:r>
        <w:rPr>
          <w:rFonts w:ascii="宋体" w:hAnsi="宋体" w:hint="eastAsia"/>
          <w:b w:val="0"/>
          <w:bCs w:val="0"/>
          <w:sz w:val="24"/>
          <w:szCs w:val="24"/>
        </w:rPr>
        <w:t>D</w:t>
      </w:r>
      <w:r>
        <w:rPr>
          <w:rFonts w:ascii="宋体" w:hAnsi="宋体" w:hint="eastAsia"/>
          <w:b w:val="0"/>
          <w:bCs w:val="0"/>
          <w:sz w:val="24"/>
          <w:szCs w:val="24"/>
        </w:rPr>
        <w:t>类</w:t>
      </w:r>
      <w:r>
        <w:rPr>
          <w:rFonts w:ascii="宋体" w:hAnsi="宋体"/>
          <w:b w:val="0"/>
          <w:bCs w:val="0"/>
          <w:sz w:val="24"/>
          <w:szCs w:val="24"/>
        </w:rPr>
        <w:t>桥墩</w:t>
      </w:r>
      <w:r>
        <w:rPr>
          <w:rFonts w:ascii="宋体" w:hAnsi="宋体" w:hint="eastAsia"/>
          <w:b w:val="0"/>
          <w:bCs w:val="0"/>
          <w:sz w:val="24"/>
          <w:szCs w:val="24"/>
        </w:rPr>
        <w:t>16</w:t>
      </w:r>
      <w:r>
        <w:rPr>
          <w:rFonts w:ascii="宋体" w:hAnsi="宋体" w:hint="eastAsia"/>
          <w:b w:val="0"/>
          <w:bCs w:val="0"/>
          <w:sz w:val="24"/>
          <w:szCs w:val="24"/>
        </w:rPr>
        <w:t>个，</w:t>
      </w:r>
      <w:r>
        <w:rPr>
          <w:rFonts w:ascii="宋体" w:hAnsi="宋体" w:hint="eastAsia"/>
          <w:b w:val="0"/>
          <w:bCs w:val="0"/>
          <w:sz w:val="24"/>
          <w:szCs w:val="24"/>
        </w:rPr>
        <w:t>E</w:t>
      </w:r>
      <w:r>
        <w:rPr>
          <w:rFonts w:ascii="宋体" w:hAnsi="宋体" w:hint="eastAsia"/>
          <w:b w:val="0"/>
          <w:bCs w:val="0"/>
          <w:sz w:val="24"/>
          <w:szCs w:val="24"/>
        </w:rPr>
        <w:t>类</w:t>
      </w:r>
      <w:r>
        <w:rPr>
          <w:rFonts w:ascii="宋体" w:hAnsi="宋体"/>
          <w:b w:val="0"/>
          <w:bCs w:val="0"/>
          <w:sz w:val="24"/>
          <w:szCs w:val="24"/>
        </w:rPr>
        <w:t>桥墩</w:t>
      </w:r>
      <w:r>
        <w:rPr>
          <w:rFonts w:ascii="宋体" w:hAnsi="宋体" w:hint="eastAsia"/>
          <w:b w:val="0"/>
          <w:bCs w:val="0"/>
          <w:sz w:val="24"/>
          <w:szCs w:val="24"/>
        </w:rPr>
        <w:t>4</w:t>
      </w:r>
      <w:r>
        <w:rPr>
          <w:rFonts w:ascii="宋体" w:hAnsi="宋体" w:hint="eastAsia"/>
          <w:b w:val="0"/>
          <w:bCs w:val="0"/>
          <w:sz w:val="24"/>
          <w:szCs w:val="24"/>
        </w:rPr>
        <w:t>个</w:t>
      </w:r>
      <w:r>
        <w:rPr>
          <w:rFonts w:ascii="宋体" w:hAnsi="宋体"/>
          <w:b w:val="0"/>
          <w:bCs w:val="0"/>
          <w:sz w:val="24"/>
          <w:szCs w:val="24"/>
        </w:rPr>
        <w:t>，</w:t>
      </w:r>
      <w:r>
        <w:rPr>
          <w:rFonts w:ascii="宋体" w:hAnsi="宋体" w:hint="eastAsia"/>
          <w:b w:val="0"/>
          <w:bCs w:val="0"/>
          <w:sz w:val="24"/>
          <w:szCs w:val="24"/>
        </w:rPr>
        <w:t>A`E</w:t>
      </w:r>
      <w:r>
        <w:rPr>
          <w:rFonts w:ascii="宋体" w:hAnsi="宋体" w:hint="eastAsia"/>
          <w:b w:val="0"/>
          <w:bCs w:val="0"/>
          <w:sz w:val="24"/>
          <w:szCs w:val="24"/>
        </w:rPr>
        <w:t>类</w:t>
      </w:r>
      <w:r>
        <w:rPr>
          <w:rFonts w:ascii="宋体" w:hAnsi="宋体"/>
          <w:b w:val="0"/>
          <w:bCs w:val="0"/>
          <w:sz w:val="24"/>
          <w:szCs w:val="24"/>
        </w:rPr>
        <w:t>桥墩设计图如下：</w:t>
      </w:r>
    </w:p>
    <w:p w:rsidR="004B5643" w:rsidP="000F5DF6">
      <w:pPr>
        <w:pStyle w:val="Normal0"/>
        <w:jc w:val="center"/>
        <w:sectPr w:rsidSect="000F5DF6">
          <w:type w:val="nextPage"/>
          <w:pgSz w:w="11906" w:h="16838"/>
          <w:pgMar w:top="720" w:right="720" w:bottom="720" w:left="720" w:header="851" w:footer="992" w:gutter="0"/>
          <w:pgNumType w:start="3"/>
          <w:cols w:space="720"/>
          <w:titlePg w:val="0"/>
          <w:docGrid w:linePitch="312"/>
        </w:sect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2.25pt;height:278.25pt">
            <v:imagedata r:id="rId5" o:title="B桥墩一般构造图-Model" croptop="751f" cropleft="9439f" cropright="9448f"/>
          </v:shape>
        </w:pict>
      </w:r>
    </w:p>
    <w:p w:rsidR="000F5DF6" w:rsidP="000F5DF6">
      <w:pPr>
        <w:pStyle w:val="Normal0"/>
        <w:jc w:val="center"/>
      </w:pPr>
      <w:r>
        <w:t>B</w:t>
      </w:r>
      <w:r>
        <w:rPr>
          <w:rFonts w:hint="eastAsia"/>
        </w:rPr>
        <w:t>类</w:t>
      </w:r>
      <w:r>
        <w:t>桥墩设计图</w:t>
      </w:r>
    </w:p>
    <w:p w:rsidR="000F5DF6" w:rsidP="000F5DF6">
      <w:pPr>
        <w:pStyle w:val="Normal0"/>
        <w:jc w:val="center"/>
      </w:pPr>
      <w:r>
        <w:pict>
          <v:shape id="_x0000_i1026" type="#_x0000_t75" style="width:334.5pt;height:275.25pt">
            <v:imagedata r:id="rId6" o:title="C桥墩一般构造图-Model" cropleft="10112f" cropright="9389f"/>
          </v:shape>
        </w:pict>
      </w:r>
    </w:p>
    <w:p w:rsidR="000F5DF6" w:rsidP="000F5DF6">
      <w:pPr>
        <w:pStyle w:val="Normal0"/>
        <w:jc w:val="center"/>
      </w:pPr>
      <w:r>
        <w:t>C</w:t>
      </w:r>
      <w:r>
        <w:rPr>
          <w:rFonts w:hint="eastAsia"/>
        </w:rPr>
        <w:t>类</w:t>
      </w:r>
      <w:r>
        <w:t>桥墩设计图</w:t>
      </w:r>
    </w:p>
    <w:p w:rsidR="000F5DF6" w:rsidP="000F5DF6">
      <w:pPr>
        <w:pStyle w:val="Normal0"/>
        <w:jc w:val="center"/>
      </w:pPr>
      <w:r>
        <w:pict>
          <v:shape id="_x0000_i1027" type="#_x0000_t75" style="width:332.25pt;height:294.75pt">
            <v:imagedata r:id="rId7" o:title="D桥墩一般构造图-Model" croptop="552f" cropleft="14516f" cropright="9907f"/>
          </v:shape>
        </w:pict>
      </w:r>
    </w:p>
    <w:p w:rsidR="000F5DF6" w:rsidP="000F5DF6">
      <w:pPr>
        <w:pStyle w:val="Normal0"/>
        <w:jc w:val="center"/>
        <w:sectPr w:rsidSect="000F5DF6">
          <w:type w:val="nextPage"/>
          <w:pgSz w:w="11906" w:h="16838"/>
          <w:pgMar w:top="720" w:right="720" w:bottom="720" w:left="720" w:header="851" w:footer="992" w:gutter="0"/>
          <w:pgNumType w:start="4"/>
          <w:cols w:space="720"/>
          <w:titlePg w:val="0"/>
          <w:docGrid w:linePitch="312"/>
        </w:sectPr>
      </w:pPr>
      <w:r>
        <w:t>D</w:t>
      </w:r>
      <w:r>
        <w:rPr>
          <w:rFonts w:hint="eastAsia"/>
        </w:rPr>
        <w:t>类</w:t>
      </w:r>
      <w:r>
        <w:t>桥墩设计图</w:t>
      </w:r>
    </w:p>
    <w:p w:rsidR="00140E08" w:rsidP="000F5DF6">
      <w:pPr>
        <w:pStyle w:val="Normal0"/>
        <w:jc w:val="center"/>
      </w:pPr>
      <w:r>
        <w:pict>
          <v:shape id="_x0000_i1028" type="#_x0000_t75" style="width:348pt;height:342pt">
            <v:imagedata r:id="rId8" o:title="E桥墩一般构造图-Model" cropleft="13672f" cropright="11104f"/>
          </v:shape>
        </w:pict>
      </w:r>
    </w:p>
    <w:p w:rsidR="000F5DF6" w:rsidP="000F5DF6">
      <w:pPr>
        <w:pStyle w:val="Normal0"/>
        <w:jc w:val="center"/>
      </w:pPr>
      <w:r>
        <w:t>E</w:t>
      </w:r>
      <w:r>
        <w:rPr>
          <w:rFonts w:hint="eastAsia"/>
        </w:rPr>
        <w:t>类</w:t>
      </w:r>
      <w:r>
        <w:t>桥墩设计图</w:t>
      </w:r>
    </w:p>
    <w:p w:rsidR="003D2908" w:rsidP="003D2908">
      <w:pPr>
        <w:pStyle w:val="Normal0"/>
        <w:jc w:val="center"/>
      </w:pPr>
    </w:p>
    <w:p w:rsidR="000F5DF6" w:rsidP="003D2908">
      <w:pPr>
        <w:pStyle w:val="Normal0"/>
        <w:jc w:val="center"/>
      </w:pPr>
    </w:p>
    <w:p w:rsidR="003D2908" w:rsidP="003D2908">
      <w:pPr>
        <w:pStyle w:val="Normal0"/>
        <w:jc w:val="center"/>
      </w:pPr>
      <w:r>
        <w:rPr>
          <w:rFonts w:hint="eastAsia"/>
        </w:rPr>
        <w:t>主要临时</w:t>
      </w:r>
      <w:r>
        <w:t>工程数量：</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05"/>
        <w:gridCol w:w="2605"/>
        <w:gridCol w:w="2605"/>
        <w:gridCol w:w="2605"/>
      </w:tblGrid>
      <w:tr w:rsidTr="00B621F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序号</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项目</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单位</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数量</w:t>
            </w:r>
          </w:p>
        </w:tc>
      </w:tr>
      <w:tr w:rsidTr="00B621F1">
        <w:tblPrEx>
          <w:tblW w:w="0" w:type="auto"/>
          <w:tblLook w:val="04A0"/>
        </w:tblPrEx>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1</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桥墩模板</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套</w:t>
            </w:r>
            <w:r w:rsidRPr="00B621F1" w:rsidR="00453B55">
              <w:rPr>
                <w:rFonts w:ascii="宋体" w:hAnsi="宋体" w:cs="宋体" w:hint="eastAsia"/>
                <w:kern w:val="0"/>
                <w:sz w:val="24"/>
              </w:rPr>
              <w:t>/吨</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kern w:val="0"/>
                <w:sz w:val="24"/>
              </w:rPr>
              <w:t>10/</w:t>
            </w:r>
            <w:r w:rsidRPr="00B621F1" w:rsidR="00AA4F00">
              <w:rPr>
                <w:rFonts w:ascii="宋体" w:hAnsi="宋体" w:cs="宋体"/>
                <w:kern w:val="0"/>
                <w:sz w:val="24"/>
              </w:rPr>
              <w:t>24</w:t>
            </w:r>
            <w:r w:rsidRPr="00B621F1">
              <w:rPr>
                <w:rFonts w:ascii="宋体" w:hAnsi="宋体" w:cs="宋体"/>
                <w:kern w:val="0"/>
                <w:sz w:val="24"/>
              </w:rPr>
              <w:t>0</w:t>
            </w:r>
          </w:p>
        </w:tc>
      </w:tr>
      <w:tr w:rsidTr="00B621F1">
        <w:tblPrEx>
          <w:tblW w:w="0" w:type="auto"/>
          <w:tblLook w:val="04A0"/>
        </w:tblPrEx>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2</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脚手架</w:t>
            </w:r>
            <w:r w:rsidRPr="00B621F1">
              <w:rPr>
                <w:rFonts w:ascii="宋体" w:hAnsi="宋体" w:cs="宋体"/>
                <w:kern w:val="0"/>
                <w:sz w:val="24"/>
              </w:rPr>
              <w:t>钢管</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hint="eastAsia"/>
                <w:kern w:val="0"/>
                <w:sz w:val="24"/>
              </w:rPr>
              <w:t>吨</w:t>
            </w:r>
          </w:p>
        </w:tc>
        <w:tc>
          <w:tcPr>
            <w:tcW w:w="2605" w:type="dxa"/>
            <w:shd w:val="clear" w:color="auto" w:fill="auto"/>
          </w:tcPr>
          <w:p w:rsidR="003D2908" w:rsidRPr="00B621F1" w:rsidP="00B621F1">
            <w:pPr>
              <w:pStyle w:val="Normal0"/>
              <w:widowControl/>
              <w:jc w:val="center"/>
              <w:rPr>
                <w:rFonts w:ascii="宋体" w:hAnsi="宋体" w:cs="宋体"/>
                <w:kern w:val="0"/>
                <w:sz w:val="24"/>
              </w:rPr>
            </w:pPr>
            <w:r w:rsidRPr="00B621F1">
              <w:rPr>
                <w:rFonts w:ascii="宋体" w:hAnsi="宋体" w:cs="宋体"/>
                <w:kern w:val="0"/>
                <w:sz w:val="24"/>
              </w:rPr>
              <w:t>1</w:t>
            </w:r>
            <w:r w:rsidRPr="00B621F1">
              <w:rPr>
                <w:rFonts w:ascii="宋体" w:hAnsi="宋体" w:cs="宋体" w:hint="eastAsia"/>
                <w:kern w:val="0"/>
                <w:sz w:val="24"/>
              </w:rPr>
              <w:t>12</w:t>
            </w:r>
          </w:p>
        </w:tc>
      </w:tr>
    </w:tbl>
    <w:p w:rsidR="003D2908" w:rsidRPr="004B5643" w:rsidP="003D2908">
      <w:pPr>
        <w:pStyle w:val="Normal0"/>
        <w:jc w:val="center"/>
      </w:pPr>
    </w:p>
    <w:p w:rsidR="002D3DA8" w:rsidP="00087447">
      <w:pPr>
        <w:pStyle w:val="Subtitle"/>
        <w:spacing w:before="120" w:after="120"/>
        <w:jc w:val="both"/>
        <w:outlineLvl w:val="0"/>
        <w:rPr>
          <w:sz w:val="24"/>
          <w:szCs w:val="24"/>
        </w:rPr>
      </w:pPr>
      <w:bookmarkStart w:id="53" w:name="_Toc471415069"/>
      <w:bookmarkEnd w:id="1"/>
      <w:bookmarkEnd w:id="2"/>
      <w:bookmarkEnd w:id="3"/>
      <w:bookmarkEnd w:id="4"/>
      <w:bookmarkEnd w:id="41"/>
      <w:bookmarkEnd w:id="42"/>
      <w:bookmarkEnd w:id="43"/>
      <w:bookmarkEnd w:id="44"/>
      <w:bookmarkEnd w:id="45"/>
      <w:bookmarkEnd w:id="46"/>
      <w:bookmarkEnd w:id="47"/>
      <w:bookmarkEnd w:id="48"/>
      <w:bookmarkEnd w:id="49"/>
      <w:bookmarkEnd w:id="50"/>
      <w:bookmarkEnd w:id="51"/>
      <w:r>
        <w:rPr>
          <w:rFonts w:ascii="宋体" w:hAnsi="宋体" w:hint="eastAsia"/>
          <w:bCs w:val="0"/>
          <w:sz w:val="24"/>
          <w:szCs w:val="24"/>
        </w:rPr>
        <w:t>三</w:t>
      </w:r>
      <w:r w:rsidRPr="004A69CC" w:rsidR="00993215">
        <w:rPr>
          <w:rFonts w:hint="eastAsia"/>
          <w:sz w:val="24"/>
          <w:szCs w:val="24"/>
        </w:rPr>
        <w:t>、</w:t>
      </w:r>
      <w:r w:rsidRPr="004A69CC" w:rsidR="00993215">
        <w:rPr>
          <w:sz w:val="24"/>
          <w:szCs w:val="24"/>
        </w:rPr>
        <w:t>施工工期计划</w:t>
      </w:r>
    </w:p>
    <w:p w:rsidR="008B087B" w:rsidP="00453B55">
      <w:pPr>
        <w:pStyle w:val="Subtitle"/>
        <w:spacing w:before="120" w:after="120" w:line="360" w:lineRule="auto"/>
        <w:ind w:firstLine="470" w:firstLineChars="196"/>
        <w:jc w:val="both"/>
        <w:outlineLvl w:val="9"/>
        <w:rPr>
          <w:rFonts w:ascii="宋体" w:hAnsi="宋体"/>
          <w:b w:val="0"/>
          <w:bCs w:val="0"/>
          <w:sz w:val="24"/>
          <w:szCs w:val="24"/>
        </w:rPr>
        <w:sectPr w:rsidSect="000F5DF6">
          <w:type w:val="nextPage"/>
          <w:pgSz w:w="11906" w:h="16838"/>
          <w:pgMar w:top="720" w:right="720" w:bottom="720" w:left="720" w:header="851" w:footer="992" w:gutter="0"/>
          <w:pgNumType w:start="5"/>
          <w:cols w:space="720"/>
          <w:titlePg w:val="0"/>
          <w:docGrid w:linePitch="312"/>
        </w:sectPr>
      </w:pPr>
      <w:r w:rsidRPr="002D3DA8">
        <w:rPr>
          <w:rFonts w:ascii="宋体" w:hAnsi="宋体" w:hint="eastAsia"/>
          <w:b w:val="0"/>
          <w:bCs w:val="0"/>
          <w:sz w:val="24"/>
          <w:szCs w:val="24"/>
        </w:rPr>
        <w:t>本项目</w:t>
      </w:r>
      <w:r w:rsidRPr="002D3DA8">
        <w:rPr>
          <w:rFonts w:ascii="宋体" w:hAnsi="宋体"/>
          <w:b w:val="0"/>
          <w:bCs w:val="0"/>
          <w:sz w:val="24"/>
          <w:szCs w:val="24"/>
        </w:rPr>
        <w:t>计划工期为</w:t>
      </w:r>
      <w:r w:rsidRPr="002D3DA8">
        <w:rPr>
          <w:rFonts w:ascii="宋体" w:hAnsi="宋体" w:hint="eastAsia"/>
          <w:b w:val="0"/>
          <w:bCs w:val="0"/>
          <w:sz w:val="24"/>
          <w:szCs w:val="24"/>
        </w:rPr>
        <w:t>2017年3月1日</w:t>
      </w:r>
      <w:r w:rsidRPr="002D3DA8">
        <w:rPr>
          <w:rFonts w:ascii="宋体" w:hAnsi="宋体"/>
          <w:b w:val="0"/>
          <w:bCs w:val="0"/>
          <w:sz w:val="24"/>
          <w:szCs w:val="24"/>
        </w:rPr>
        <w:t>~</w:t>
      </w:r>
      <w:r w:rsidRPr="002D3DA8">
        <w:rPr>
          <w:rFonts w:ascii="宋体" w:hAnsi="宋体" w:hint="eastAsia"/>
          <w:b w:val="0"/>
          <w:bCs w:val="0"/>
          <w:sz w:val="24"/>
          <w:szCs w:val="24"/>
        </w:rPr>
        <w:t>2018年10月31日，</w:t>
      </w:r>
      <w:r w:rsidRPr="002D3DA8">
        <w:rPr>
          <w:rFonts w:ascii="宋体" w:hAnsi="宋体"/>
          <w:b w:val="0"/>
          <w:bCs w:val="0"/>
          <w:sz w:val="24"/>
          <w:szCs w:val="24"/>
        </w:rPr>
        <w:t>花瓶式桥墩施工工期2017</w:t>
      </w:r>
      <w:r w:rsidRPr="002D3DA8">
        <w:rPr>
          <w:rFonts w:ascii="宋体" w:hAnsi="宋体" w:hint="eastAsia"/>
          <w:b w:val="0"/>
          <w:bCs w:val="0"/>
          <w:sz w:val="24"/>
          <w:szCs w:val="24"/>
        </w:rPr>
        <w:t>年6月</w:t>
      </w:r>
      <w:r w:rsidRPr="002D3DA8">
        <w:rPr>
          <w:rFonts w:ascii="宋体" w:hAnsi="宋体"/>
          <w:b w:val="0"/>
          <w:bCs w:val="0"/>
          <w:sz w:val="24"/>
          <w:szCs w:val="24"/>
        </w:rPr>
        <w:t>~2018</w:t>
      </w:r>
      <w:r w:rsidRPr="002D3DA8">
        <w:rPr>
          <w:rFonts w:ascii="宋体" w:hAnsi="宋体" w:hint="eastAsia"/>
          <w:b w:val="0"/>
          <w:bCs w:val="0"/>
          <w:sz w:val="24"/>
          <w:szCs w:val="24"/>
        </w:rPr>
        <w:t>年1月</w:t>
      </w:r>
      <w:r w:rsidRPr="002D3DA8">
        <w:rPr>
          <w:rFonts w:ascii="宋体" w:hAnsi="宋体"/>
          <w:b w:val="0"/>
          <w:bCs w:val="0"/>
          <w:sz w:val="24"/>
          <w:szCs w:val="24"/>
        </w:rPr>
        <w:t>。</w:t>
      </w:r>
    </w:p>
    <w:p w:rsidR="002E1733" w:rsidRPr="00380482" w:rsidP="000E6988">
      <w:pPr>
        <w:pStyle w:val="Heading1"/>
        <w:jc w:val="both"/>
        <w:rPr>
          <w:rFonts w:ascii="宋体" w:eastAsia="宋体" w:hAnsi="宋体"/>
          <w:bCs w:val="0"/>
          <w:kern w:val="28"/>
          <w:sz w:val="24"/>
          <w:szCs w:val="24"/>
        </w:rPr>
      </w:pPr>
      <w:r>
        <w:rPr>
          <w:rFonts w:ascii="宋体" w:eastAsia="宋体" w:hAnsi="宋体" w:hint="eastAsia"/>
          <w:bCs w:val="0"/>
          <w:kern w:val="28"/>
          <w:sz w:val="24"/>
          <w:szCs w:val="24"/>
        </w:rPr>
        <w:t>四</w:t>
      </w:r>
      <w:r w:rsidRPr="00380482" w:rsidR="00C94A17">
        <w:rPr>
          <w:rFonts w:ascii="宋体" w:eastAsia="宋体" w:hAnsi="宋体"/>
          <w:bCs w:val="0"/>
          <w:kern w:val="28"/>
          <w:sz w:val="24"/>
          <w:szCs w:val="24"/>
        </w:rPr>
        <w:t>、</w:t>
      </w:r>
      <w:bookmarkEnd w:id="53"/>
      <w:r w:rsidRPr="00380482" w:rsidR="00E834E9">
        <w:rPr>
          <w:rFonts w:ascii="宋体" w:eastAsia="宋体" w:hAnsi="宋体"/>
          <w:bCs w:val="0"/>
          <w:kern w:val="28"/>
          <w:sz w:val="24"/>
          <w:szCs w:val="24"/>
        </w:rPr>
        <w:t>劳动力计划及</w:t>
      </w:r>
      <w:bookmarkStart w:id="54" w:name="_Toc227292744"/>
      <w:bookmarkStart w:id="55" w:name="_Toc328854513"/>
      <w:bookmarkStart w:id="56" w:name="_Toc340393601"/>
      <w:bookmarkStart w:id="57" w:name="_Toc340580150"/>
      <w:bookmarkStart w:id="58" w:name="_Toc340646790"/>
      <w:bookmarkStart w:id="59" w:name="_Toc343333394"/>
      <w:bookmarkStart w:id="60" w:name="_Toc343333933"/>
      <w:bookmarkStart w:id="61" w:name="_Toc359654654"/>
      <w:bookmarkStart w:id="62" w:name="_Toc359654875"/>
      <w:bookmarkStart w:id="63" w:name="_Toc359655317"/>
      <w:bookmarkStart w:id="64" w:name="_Toc359655538"/>
      <w:bookmarkStart w:id="65" w:name="_Toc365885989"/>
      <w:bookmarkStart w:id="66" w:name="_Toc365898017"/>
      <w:bookmarkStart w:id="67" w:name="_Toc369269885"/>
      <w:bookmarkStart w:id="68" w:name="_Toc369270477"/>
      <w:r w:rsidR="001B474B">
        <w:rPr>
          <w:rFonts w:ascii="宋体" w:eastAsia="宋体" w:hAnsi="宋体" w:hint="eastAsia"/>
          <w:bCs w:val="0"/>
          <w:kern w:val="28"/>
          <w:sz w:val="24"/>
          <w:szCs w:val="24"/>
        </w:rPr>
        <w:t>工期保证措施</w:t>
      </w:r>
    </w:p>
    <w:p w:rsidR="002123C4" w:rsidRPr="00533D9E" w:rsidP="001B474B">
      <w:pPr>
        <w:pStyle w:val="Heading2"/>
        <w:spacing w:line="360" w:lineRule="auto"/>
        <w:ind w:firstLine="0" w:firstLineChars="0"/>
        <w:rPr>
          <w:rFonts w:ascii="宋体" w:eastAsia="宋体" w:hAnsi="宋体"/>
          <w:bCs w:val="0"/>
          <w:kern w:val="28"/>
          <w:sz w:val="24"/>
          <w:szCs w:val="24"/>
        </w:rPr>
      </w:pPr>
      <w:r w:rsidRPr="00533D9E">
        <w:rPr>
          <w:rFonts w:ascii="宋体" w:eastAsia="宋体" w:hAnsi="宋体"/>
          <w:bCs w:val="0"/>
          <w:kern w:val="28"/>
          <w:sz w:val="24"/>
          <w:szCs w:val="24"/>
        </w:rPr>
        <w:t>4</w:t>
      </w:r>
      <w:r w:rsidRPr="00533D9E" w:rsidR="009F456F">
        <w:rPr>
          <w:rFonts w:ascii="宋体" w:eastAsia="宋体" w:hAnsi="宋体" w:hint="eastAsia"/>
          <w:bCs w:val="0"/>
          <w:kern w:val="28"/>
          <w:sz w:val="24"/>
          <w:szCs w:val="24"/>
        </w:rPr>
        <w:t>.</w:t>
      </w:r>
      <w:r w:rsidRPr="00533D9E" w:rsidR="00866BEC">
        <w:rPr>
          <w:rFonts w:ascii="宋体" w:eastAsia="宋体" w:hAnsi="宋体"/>
          <w:bCs w:val="0"/>
          <w:kern w:val="28"/>
          <w:sz w:val="24"/>
          <w:szCs w:val="24"/>
        </w:rPr>
        <w:t>1</w:t>
      </w:r>
      <w:r w:rsidRPr="00533D9E" w:rsidR="00375814">
        <w:rPr>
          <w:rFonts w:ascii="宋体" w:eastAsia="宋体" w:hAnsi="宋体" w:hint="eastAsia"/>
          <w:bCs w:val="0"/>
          <w:kern w:val="28"/>
          <w:sz w:val="24"/>
          <w:szCs w:val="24"/>
        </w:rPr>
        <w:t>、</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r w:rsidRPr="00533D9E" w:rsidR="00087447">
        <w:rPr>
          <w:rFonts w:ascii="宋体" w:eastAsia="宋体" w:hAnsi="宋体"/>
          <w:bCs w:val="0"/>
          <w:kern w:val="28"/>
          <w:sz w:val="24"/>
          <w:szCs w:val="24"/>
        </w:rPr>
        <w:t>劳动力计划</w:t>
      </w:r>
    </w:p>
    <w:p w:rsidR="001B474B" w:rsidRPr="001B474B" w:rsidP="001B474B">
      <w:pPr>
        <w:pStyle w:val="Subtitle"/>
        <w:spacing w:before="120" w:after="120" w:line="360" w:lineRule="auto"/>
        <w:ind w:firstLine="470" w:firstLineChars="196"/>
        <w:jc w:val="both"/>
        <w:outlineLvl w:val="9"/>
        <w:rPr>
          <w:b w:val="0"/>
          <w:sz w:val="24"/>
          <w:szCs w:val="24"/>
        </w:rPr>
      </w:pPr>
      <w:r>
        <w:rPr>
          <w:rFonts w:hint="eastAsia"/>
          <w:b w:val="0"/>
          <w:sz w:val="24"/>
          <w:szCs w:val="24"/>
        </w:rPr>
        <w:t>本</w:t>
      </w:r>
      <w:r>
        <w:rPr>
          <w:b w:val="0"/>
          <w:sz w:val="24"/>
          <w:szCs w:val="24"/>
        </w:rPr>
        <w:t>工程桥梁花瓶</w:t>
      </w:r>
      <w:r>
        <w:rPr>
          <w:rFonts w:hint="eastAsia"/>
          <w:b w:val="0"/>
          <w:sz w:val="24"/>
          <w:szCs w:val="24"/>
        </w:rPr>
        <w:t>墩</w:t>
      </w:r>
      <w:r w:rsidRPr="00BE7F0A">
        <w:rPr>
          <w:b w:val="0"/>
          <w:sz w:val="24"/>
          <w:szCs w:val="24"/>
        </w:rPr>
        <w:t>工程将由</w:t>
      </w:r>
      <w:r w:rsidRPr="00BE7F0A">
        <w:rPr>
          <w:rFonts w:hint="eastAsia"/>
          <w:b w:val="0"/>
          <w:sz w:val="24"/>
          <w:szCs w:val="24"/>
        </w:rPr>
        <w:t>4</w:t>
      </w:r>
      <w:r>
        <w:rPr>
          <w:b w:val="0"/>
          <w:sz w:val="24"/>
          <w:szCs w:val="24"/>
        </w:rPr>
        <w:t>个施工队完成</w:t>
      </w:r>
      <w:r>
        <w:rPr>
          <w:rFonts w:hint="eastAsia"/>
          <w:b w:val="0"/>
          <w:sz w:val="24"/>
          <w:szCs w:val="24"/>
        </w:rPr>
        <w:t>，</w:t>
      </w:r>
      <w:r w:rsidRPr="00BE7F0A">
        <w:rPr>
          <w:rFonts w:hint="eastAsia"/>
          <w:b w:val="0"/>
          <w:sz w:val="24"/>
          <w:szCs w:val="24"/>
        </w:rPr>
        <w:t>每个</w:t>
      </w:r>
      <w:r w:rsidRPr="00BE7F0A">
        <w:rPr>
          <w:b w:val="0"/>
          <w:sz w:val="24"/>
          <w:szCs w:val="24"/>
        </w:rPr>
        <w:t>队分</w:t>
      </w:r>
      <w:r>
        <w:rPr>
          <w:b w:val="0"/>
          <w:sz w:val="24"/>
          <w:szCs w:val="24"/>
        </w:rPr>
        <w:t>3</w:t>
      </w:r>
      <w:r>
        <w:rPr>
          <w:b w:val="0"/>
          <w:sz w:val="24"/>
          <w:szCs w:val="24"/>
        </w:rPr>
        <w:t>个班组</w:t>
      </w:r>
      <w:r w:rsidRPr="00BE7F0A">
        <w:rPr>
          <w:b w:val="0"/>
          <w:sz w:val="24"/>
          <w:szCs w:val="24"/>
        </w:rPr>
        <w:t>，一组负责钢筋加工</w:t>
      </w:r>
      <w:r>
        <w:rPr>
          <w:b w:val="0"/>
          <w:sz w:val="24"/>
          <w:szCs w:val="24"/>
        </w:rPr>
        <w:t>与安装，二组负责模板制作、安装、拆除，三组负责混凝土浇筑与养护</w:t>
      </w:r>
      <w:r w:rsidRPr="00BE7F0A">
        <w:rPr>
          <w:b w:val="0"/>
          <w:sz w:val="24"/>
          <w:szCs w:val="24"/>
        </w:rPr>
        <w:t>。</w:t>
      </w:r>
    </w:p>
    <w:p w:rsidR="008C0CF5" w:rsidRPr="00F4166F" w:rsidP="00F4166F">
      <w:pPr>
        <w:pStyle w:val="Heading2"/>
        <w:spacing w:line="360" w:lineRule="auto"/>
        <w:ind w:firstLine="0" w:firstLineChars="0"/>
        <w:jc w:val="left"/>
        <w:rPr>
          <w:rFonts w:ascii="宋体" w:eastAsia="宋体" w:hAnsi="宋体"/>
          <w:b w:val="0"/>
          <w:bCs w:val="0"/>
          <w:kern w:val="28"/>
          <w:sz w:val="24"/>
          <w:szCs w:val="24"/>
        </w:rPr>
      </w:pPr>
      <w:r>
        <w:rPr>
          <w:rFonts w:ascii="宋体" w:eastAsia="宋体" w:hAnsi="宋体"/>
          <w:b w:val="0"/>
          <w:bCs w:val="0"/>
          <w:kern w:val="28"/>
          <w:sz w:val="24"/>
          <w:szCs w:val="24"/>
        </w:rPr>
        <w:t>4</w:t>
      </w:r>
      <w:r w:rsidRPr="00BE7F0A" w:rsidR="00895A74">
        <w:rPr>
          <w:rFonts w:ascii="宋体" w:eastAsia="宋体" w:hAnsi="宋体"/>
          <w:b w:val="0"/>
          <w:bCs w:val="0"/>
          <w:kern w:val="28"/>
          <w:sz w:val="24"/>
          <w:szCs w:val="24"/>
        </w:rPr>
        <w:t>.</w:t>
      </w:r>
      <w:r w:rsidR="00087447">
        <w:rPr>
          <w:rFonts w:ascii="宋体" w:eastAsia="宋体" w:hAnsi="宋体"/>
          <w:b w:val="0"/>
          <w:bCs w:val="0"/>
          <w:kern w:val="28"/>
          <w:sz w:val="24"/>
          <w:szCs w:val="24"/>
        </w:rPr>
        <w:t>1.1</w:t>
      </w:r>
      <w:r w:rsidRPr="00BE7F0A" w:rsidR="00E834E9">
        <w:rPr>
          <w:rFonts w:ascii="宋体" w:eastAsia="宋体" w:hAnsi="宋体"/>
          <w:b w:val="0"/>
          <w:bCs w:val="0"/>
          <w:kern w:val="28"/>
          <w:sz w:val="24"/>
          <w:szCs w:val="24"/>
        </w:rPr>
        <w:t>劳务人员的配备</w:t>
      </w:r>
      <w:bookmarkStart w:id="69" w:name="_Toc340393606"/>
      <w:bookmarkStart w:id="70" w:name="_Toc340580155"/>
      <w:bookmarkStart w:id="71" w:name="_Toc340646795"/>
      <w:bookmarkStart w:id="72" w:name="_Toc343333399"/>
      <w:bookmarkStart w:id="73" w:name="_Toc343333938"/>
      <w:bookmarkStart w:id="74" w:name="_Toc359654659"/>
      <w:bookmarkStart w:id="75" w:name="_Toc359654880"/>
      <w:bookmarkStart w:id="76" w:name="_Toc359655322"/>
      <w:bookmarkStart w:id="77" w:name="_Toc359655543"/>
      <w:bookmarkStart w:id="78" w:name="_Toc365885994"/>
      <w:bookmarkStart w:id="79" w:name="_Toc365898022"/>
      <w:bookmarkStart w:id="80" w:name="_Toc369269890"/>
      <w:bookmarkStart w:id="81" w:name="_Toc369270482"/>
    </w:p>
    <w:p w:rsidR="008C0CF5" w:rsidRPr="00463652" w:rsidP="00E97964">
      <w:pPr>
        <w:pStyle w:val="Title"/>
        <w:spacing w:before="120" w:beforeLines="0" w:after="120" w:afterLines="0" w:line="360" w:lineRule="auto"/>
        <w:jc w:val="both"/>
        <w:outlineLvl w:val="9"/>
        <w:rPr>
          <w:rFonts w:ascii="宋体" w:eastAsia="宋体" w:hAnsi="宋体"/>
          <w:bCs w:val="0"/>
          <w:kern w:val="28"/>
          <w:sz w:val="24"/>
          <w:szCs w:val="24"/>
          <w:shd w:val="clear" w:color="auto" w:fill="auto"/>
        </w:rPr>
      </w:pPr>
      <w:r>
        <w:rPr>
          <w:rFonts w:ascii="宋体" w:eastAsia="宋体" w:hAnsi="宋体" w:hint="eastAsia"/>
          <w:bCs w:val="0"/>
          <w:kern w:val="28"/>
          <w:sz w:val="24"/>
          <w:szCs w:val="24"/>
          <w:shd w:val="clear" w:color="auto" w:fill="auto"/>
        </w:rPr>
        <w:t>（1）</w:t>
      </w:r>
      <w:r w:rsidRPr="00463652" w:rsidR="00993215">
        <w:rPr>
          <w:rFonts w:ascii="宋体" w:eastAsia="宋体" w:hAnsi="宋体"/>
          <w:bCs w:val="0"/>
          <w:kern w:val="28"/>
          <w:sz w:val="24"/>
          <w:szCs w:val="24"/>
          <w:shd w:val="clear" w:color="auto" w:fill="auto"/>
        </w:rPr>
        <w:t>专业性技术工</w:t>
      </w:r>
      <w:r w:rsidRPr="00463652" w:rsidR="00E23F4F">
        <w:rPr>
          <w:rFonts w:ascii="宋体" w:eastAsia="宋体" w:hAnsi="宋体" w:hint="eastAsia"/>
          <w:bCs w:val="0"/>
          <w:kern w:val="28"/>
          <w:sz w:val="24"/>
          <w:szCs w:val="24"/>
          <w:shd w:val="clear" w:color="auto" w:fill="auto"/>
        </w:rPr>
        <w:t>种</w:t>
      </w:r>
      <w:r w:rsidRPr="00463652" w:rsidR="00993215">
        <w:rPr>
          <w:rFonts w:ascii="宋体" w:eastAsia="宋体" w:hAnsi="宋体"/>
          <w:bCs w:val="0"/>
          <w:kern w:val="28"/>
          <w:sz w:val="24"/>
          <w:szCs w:val="24"/>
          <w:shd w:val="clear" w:color="auto" w:fill="auto"/>
        </w:rPr>
        <w:t>类</w:t>
      </w:r>
    </w:p>
    <w:p w:rsidR="008C0CF5" w:rsidRPr="00463652" w:rsidP="00E97964">
      <w:pPr>
        <w:pStyle w:val="Title"/>
        <w:spacing w:before="120" w:beforeLines="0" w:after="120" w:afterLines="0" w:line="360" w:lineRule="auto"/>
        <w:jc w:val="both"/>
        <w:outlineLvl w:val="9"/>
        <w:rPr>
          <w:rFonts w:ascii="宋体" w:eastAsia="宋体" w:hAnsi="宋体"/>
          <w:bCs w:val="0"/>
          <w:kern w:val="28"/>
          <w:sz w:val="24"/>
          <w:szCs w:val="24"/>
          <w:shd w:val="clear" w:color="auto" w:fill="auto"/>
        </w:rPr>
      </w:pPr>
      <w:r w:rsidRPr="00463652">
        <w:rPr>
          <w:rFonts w:ascii="宋体" w:eastAsia="宋体" w:hAnsi="宋体"/>
          <w:bCs w:val="0"/>
          <w:kern w:val="28"/>
          <w:sz w:val="24"/>
          <w:szCs w:val="24"/>
          <w:shd w:val="clear" w:color="auto" w:fill="auto"/>
        </w:rPr>
        <w:t>主要包括机械维修、机械操作、架子工、现场电工、电焊工、气焊工等工种，这类工种均经培训、考核合格后，持有相应上岗证。</w:t>
      </w:r>
    </w:p>
    <w:p w:rsidR="008C0CF5" w:rsidRPr="00463652" w:rsidP="00E97964">
      <w:pPr>
        <w:pStyle w:val="Title"/>
        <w:spacing w:before="120" w:beforeLines="0" w:after="120" w:afterLines="0" w:line="360" w:lineRule="auto"/>
        <w:jc w:val="both"/>
        <w:outlineLvl w:val="9"/>
        <w:rPr>
          <w:rFonts w:ascii="宋体" w:eastAsia="宋体" w:hAnsi="宋体"/>
          <w:bCs w:val="0"/>
          <w:kern w:val="28"/>
          <w:sz w:val="24"/>
          <w:szCs w:val="24"/>
          <w:shd w:val="clear" w:color="auto" w:fill="auto"/>
        </w:rPr>
      </w:pPr>
      <w:r>
        <w:rPr>
          <w:rFonts w:ascii="宋体" w:eastAsia="宋体" w:hAnsi="宋体" w:hint="eastAsia"/>
          <w:bCs w:val="0"/>
          <w:kern w:val="28"/>
          <w:sz w:val="24"/>
          <w:szCs w:val="24"/>
          <w:shd w:val="clear" w:color="auto" w:fill="auto"/>
        </w:rPr>
        <w:t>（2）</w:t>
      </w:r>
      <w:r w:rsidRPr="00463652" w:rsidR="00993215">
        <w:rPr>
          <w:rFonts w:ascii="宋体" w:eastAsia="宋体" w:hAnsi="宋体"/>
          <w:bCs w:val="0"/>
          <w:kern w:val="28"/>
          <w:sz w:val="24"/>
          <w:szCs w:val="24"/>
          <w:shd w:val="clear" w:color="auto" w:fill="auto"/>
        </w:rPr>
        <w:t>普通技术工种类</w:t>
      </w:r>
    </w:p>
    <w:p w:rsidR="00C43AF0" w:rsidP="00E97964">
      <w:pPr>
        <w:pStyle w:val="Title"/>
        <w:spacing w:before="120" w:beforeLines="0" w:after="120" w:afterLines="0" w:line="360" w:lineRule="auto"/>
        <w:jc w:val="both"/>
        <w:outlineLvl w:val="9"/>
        <w:rPr>
          <w:rFonts w:ascii="宋体" w:eastAsia="宋体" w:hAnsi="宋体"/>
          <w:bCs w:val="0"/>
          <w:kern w:val="28"/>
          <w:sz w:val="24"/>
          <w:szCs w:val="24"/>
          <w:shd w:val="clear" w:color="auto" w:fill="auto"/>
        </w:rPr>
      </w:pPr>
      <w:r>
        <w:rPr>
          <w:rFonts w:ascii="宋体" w:eastAsia="宋体" w:hAnsi="宋体"/>
          <w:bCs w:val="0"/>
          <w:kern w:val="28"/>
          <w:sz w:val="24"/>
          <w:szCs w:val="24"/>
          <w:shd w:val="clear" w:color="auto" w:fill="auto"/>
        </w:rPr>
        <w:t>主要有模板工、钢筋工、混凝土工</w:t>
      </w:r>
      <w:r w:rsidRPr="00463652" w:rsidR="008C0CF5">
        <w:rPr>
          <w:rFonts w:ascii="宋体" w:eastAsia="宋体" w:hAnsi="宋体"/>
          <w:bCs w:val="0"/>
          <w:kern w:val="28"/>
          <w:sz w:val="24"/>
          <w:szCs w:val="24"/>
          <w:shd w:val="clear" w:color="auto" w:fill="auto"/>
        </w:rPr>
        <w:t>等。</w:t>
      </w:r>
    </w:p>
    <w:p w:rsidR="000F3832" w:rsidRPr="00463652" w:rsidP="00E97964">
      <w:pPr>
        <w:pStyle w:val="Title"/>
        <w:spacing w:before="120" w:beforeLines="0" w:after="120" w:afterLines="0" w:line="360" w:lineRule="auto"/>
        <w:jc w:val="both"/>
        <w:outlineLvl w:val="9"/>
        <w:rPr>
          <w:rFonts w:ascii="宋体" w:eastAsia="宋体" w:hAnsi="宋体"/>
          <w:bCs w:val="0"/>
          <w:kern w:val="28"/>
          <w:sz w:val="24"/>
          <w:szCs w:val="24"/>
          <w:shd w:val="clear" w:color="auto" w:fill="auto"/>
        </w:rPr>
      </w:pPr>
      <w:r>
        <w:rPr>
          <w:rFonts w:ascii="宋体" w:eastAsia="宋体" w:hAnsi="宋体" w:hint="eastAsia"/>
          <w:bCs w:val="0"/>
          <w:kern w:val="28"/>
          <w:sz w:val="24"/>
          <w:szCs w:val="24"/>
          <w:shd w:val="clear" w:color="auto" w:fill="auto"/>
        </w:rPr>
        <w:t>（3）</w:t>
      </w:r>
      <w:r w:rsidRPr="00463652" w:rsidR="00993215">
        <w:rPr>
          <w:rFonts w:ascii="宋体" w:eastAsia="宋体" w:hAnsi="宋体"/>
          <w:bCs w:val="0"/>
          <w:kern w:val="28"/>
          <w:sz w:val="24"/>
          <w:szCs w:val="24"/>
          <w:shd w:val="clear" w:color="auto" w:fill="auto"/>
        </w:rPr>
        <w:t>非技术性普通工种类</w:t>
      </w:r>
    </w:p>
    <w:p w:rsidR="000F3832" w:rsidRPr="000F3832" w:rsidP="00F4166F">
      <w:pPr>
        <w:pStyle w:val="Title"/>
        <w:spacing w:before="120" w:beforeLines="0" w:after="120" w:afterLines="0" w:line="360" w:lineRule="auto"/>
        <w:ind w:firstLine="480" w:firstLineChars="200"/>
        <w:jc w:val="both"/>
        <w:outlineLvl w:val="9"/>
        <w:rPr>
          <w:rFonts w:ascii="宋体" w:eastAsia="宋体" w:hAnsi="宋体"/>
          <w:bCs w:val="0"/>
          <w:kern w:val="28"/>
          <w:sz w:val="24"/>
          <w:szCs w:val="24"/>
          <w:shd w:val="clear" w:color="auto" w:fill="auto"/>
        </w:rPr>
      </w:pPr>
      <w:r w:rsidRPr="000F3832">
        <w:rPr>
          <w:rFonts w:ascii="宋体" w:eastAsia="宋体" w:hAnsi="宋体"/>
          <w:bCs w:val="0"/>
          <w:kern w:val="28"/>
          <w:sz w:val="24"/>
          <w:szCs w:val="24"/>
          <w:shd w:val="clear" w:color="auto" w:fill="auto"/>
        </w:rPr>
        <w:t>本工程的施工劳动力按</w:t>
      </w:r>
      <w:r w:rsidRPr="000F3832">
        <w:rPr>
          <w:rFonts w:ascii="宋体" w:eastAsia="宋体" w:hAnsi="宋体" w:hint="eastAsia"/>
          <w:bCs w:val="0"/>
          <w:kern w:val="28"/>
          <w:sz w:val="24"/>
          <w:szCs w:val="24"/>
          <w:shd w:val="clear" w:color="auto" w:fill="auto"/>
        </w:rPr>
        <w:t>下</w:t>
      </w:r>
      <w:r w:rsidRPr="000F3832">
        <w:rPr>
          <w:rFonts w:ascii="宋体" w:eastAsia="宋体" w:hAnsi="宋体"/>
          <w:bCs w:val="0"/>
          <w:kern w:val="28"/>
          <w:sz w:val="24"/>
          <w:szCs w:val="24"/>
          <w:shd w:val="clear" w:color="auto" w:fill="auto"/>
        </w:rPr>
        <w:t>图所示的种类和比重进行组织，劳动力的进退场根据工程施工进度的不同部位作适当调整，本工程预计最高峰时劳动力将达到</w:t>
      </w:r>
      <w:r w:rsidRPr="000F3832">
        <w:rPr>
          <w:rFonts w:ascii="宋体" w:eastAsia="宋体" w:hAnsi="宋体" w:hint="eastAsia"/>
          <w:bCs w:val="0"/>
          <w:kern w:val="28"/>
          <w:sz w:val="24"/>
          <w:szCs w:val="24"/>
          <w:shd w:val="clear" w:color="auto" w:fill="auto"/>
        </w:rPr>
        <w:t>780</w:t>
      </w:r>
      <w:r w:rsidRPr="000F3832">
        <w:rPr>
          <w:rFonts w:ascii="宋体" w:eastAsia="宋体" w:hAnsi="宋体"/>
          <w:bCs w:val="0"/>
          <w:kern w:val="28"/>
          <w:sz w:val="24"/>
          <w:szCs w:val="24"/>
          <w:shd w:val="clear" w:color="auto" w:fill="auto"/>
        </w:rPr>
        <w:t>人</w:t>
      </w:r>
    </w:p>
    <w:p w:rsidR="008C0CF5" w:rsidRPr="00463652" w:rsidP="001B474B">
      <w:pPr>
        <w:pStyle w:val="Title"/>
        <w:spacing w:before="120" w:beforeLines="0" w:after="120" w:afterLines="0" w:line="360" w:lineRule="auto"/>
        <w:jc w:val="both"/>
        <w:outlineLvl w:val="9"/>
        <w:rPr>
          <w:rFonts w:ascii="宋体" w:eastAsia="宋体" w:hAnsi="宋体"/>
          <w:bCs w:val="0"/>
          <w:kern w:val="28"/>
          <w:sz w:val="24"/>
          <w:szCs w:val="24"/>
          <w:shd w:val="clear" w:color="auto" w:fill="auto"/>
        </w:rPr>
      </w:pPr>
      <w:bookmarkStart w:id="82" w:name="_Toc373905023"/>
      <w:bookmarkStart w:id="83" w:name="_Toc373963514"/>
      <w:r>
        <w:rPr>
          <w:rFonts w:ascii="宋体" w:eastAsia="宋体" w:hAnsi="宋体"/>
          <w:bCs w:val="0"/>
          <w:kern w:val="28"/>
          <w:sz w:val="24"/>
          <w:szCs w:val="24"/>
          <w:shd w:val="clear" w:color="auto" w:fill="auto"/>
        </w:rPr>
        <w:t>4</w:t>
      </w:r>
      <w:r w:rsidRPr="00463652" w:rsidR="00895A74">
        <w:rPr>
          <w:rFonts w:ascii="宋体" w:eastAsia="宋体" w:hAnsi="宋体"/>
          <w:bCs w:val="0"/>
          <w:kern w:val="28"/>
          <w:sz w:val="24"/>
          <w:szCs w:val="24"/>
          <w:shd w:val="clear" w:color="auto" w:fill="auto"/>
        </w:rPr>
        <w:t>.</w:t>
      </w:r>
      <w:r w:rsidR="00087447">
        <w:rPr>
          <w:rFonts w:ascii="宋体" w:eastAsia="宋体" w:hAnsi="宋体"/>
          <w:bCs w:val="0"/>
          <w:kern w:val="28"/>
          <w:sz w:val="24"/>
          <w:szCs w:val="24"/>
          <w:shd w:val="clear" w:color="auto" w:fill="auto"/>
        </w:rPr>
        <w:t>1.2</w:t>
      </w:r>
      <w:r w:rsidR="002123C4">
        <w:rPr>
          <w:rFonts w:ascii="宋体" w:eastAsia="宋体" w:hAnsi="宋体" w:hint="eastAsia"/>
          <w:bCs w:val="0"/>
          <w:kern w:val="28"/>
          <w:sz w:val="24"/>
          <w:szCs w:val="24"/>
          <w:shd w:val="clear" w:color="auto" w:fill="auto"/>
        </w:rPr>
        <w:t>、</w:t>
      </w:r>
      <w:r w:rsidRPr="00463652" w:rsidR="00993215">
        <w:rPr>
          <w:rFonts w:ascii="宋体" w:eastAsia="宋体" w:hAnsi="宋体"/>
          <w:bCs w:val="0"/>
          <w:kern w:val="28"/>
          <w:sz w:val="24"/>
          <w:szCs w:val="24"/>
          <w:shd w:val="clear" w:color="auto" w:fill="auto"/>
        </w:rPr>
        <w:t>劳动力投入计划</w:t>
      </w:r>
      <w:bookmarkEnd w:id="82"/>
      <w:bookmarkEnd w:id="83"/>
    </w:p>
    <w:p w:rsidR="001A48C1" w:rsidP="00E97964">
      <w:pPr>
        <w:pStyle w:val="Title"/>
        <w:spacing w:before="120" w:beforeLines="0" w:after="120" w:afterLines="0"/>
        <w:outlineLvl w:val="9"/>
        <w:rPr>
          <w:rFonts w:ascii="Cambria" w:eastAsia="宋体" w:hAnsi="Cambria"/>
          <w:kern w:val="28"/>
          <w:sz w:val="24"/>
          <w:szCs w:val="24"/>
          <w:shd w:val="clear" w:color="auto" w:fill="auto"/>
        </w:rPr>
      </w:pPr>
      <w:bookmarkStart w:id="84" w:name="_Toc373905029"/>
      <w:bookmarkStart w:id="85" w:name="_Toc373963520"/>
      <w:r w:rsidRPr="00BE7F0A">
        <w:rPr>
          <w:rFonts w:ascii="Cambria" w:eastAsia="宋体" w:hAnsi="Cambria" w:hint="eastAsia"/>
          <w:kern w:val="28"/>
          <w:sz w:val="24"/>
          <w:szCs w:val="24"/>
          <w:shd w:val="clear" w:color="auto" w:fill="auto"/>
        </w:rPr>
        <w:t xml:space="preserve">     </w:t>
      </w:r>
      <w:r w:rsidRPr="00BE7F0A" w:rsidR="008C0CF5">
        <w:rPr>
          <w:rFonts w:ascii="Cambria" w:eastAsia="宋体" w:hAnsi="Cambria"/>
          <w:kern w:val="28"/>
          <w:sz w:val="24"/>
          <w:szCs w:val="24"/>
          <w:shd w:val="clear" w:color="auto" w:fill="auto"/>
        </w:rPr>
        <w:t>劳动力投入计划</w:t>
      </w:r>
      <w:bookmarkEnd w:id="84"/>
      <w:bookmarkEnd w:id="85"/>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86"/>
        <w:gridCol w:w="1187"/>
        <w:gridCol w:w="1187"/>
        <w:gridCol w:w="1187"/>
        <w:gridCol w:w="1187"/>
        <w:gridCol w:w="1187"/>
        <w:gridCol w:w="1187"/>
        <w:gridCol w:w="1187"/>
        <w:gridCol w:w="1187"/>
      </w:tblGrid>
      <w:tr w:rsidTr="00B621F1">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1186" w:type="dxa"/>
            <w:shd w:val="clear" w:color="auto" w:fill="auto"/>
          </w:tcPr>
          <w:p w:rsidR="00FB5331" w:rsidRPr="00B621F1" w:rsidP="00B621F1">
            <w:pPr>
              <w:pStyle w:val="Normal0"/>
              <w:jc w:val="center"/>
            </w:pPr>
            <w:r w:rsidRPr="00B621F1">
              <w:rPr>
                <w:rFonts w:hint="eastAsia"/>
              </w:rPr>
              <w:t>工种</w:t>
            </w:r>
          </w:p>
        </w:tc>
        <w:tc>
          <w:tcPr>
            <w:tcW w:w="1187" w:type="dxa"/>
            <w:shd w:val="clear" w:color="auto" w:fill="auto"/>
          </w:tcPr>
          <w:p w:rsidR="00FB5331" w:rsidRPr="00B621F1" w:rsidP="00B621F1">
            <w:pPr>
              <w:pStyle w:val="Normal0"/>
              <w:jc w:val="center"/>
            </w:pPr>
            <w:r w:rsidRPr="00B621F1">
              <w:rPr>
                <w:rFonts w:hint="eastAsia"/>
              </w:rPr>
              <w:t>6</w:t>
            </w:r>
            <w:r w:rsidRPr="00B621F1">
              <w:rPr>
                <w:rFonts w:hint="eastAsia"/>
              </w:rPr>
              <w:t>月</w:t>
            </w:r>
          </w:p>
        </w:tc>
        <w:tc>
          <w:tcPr>
            <w:tcW w:w="1187" w:type="dxa"/>
            <w:shd w:val="clear" w:color="auto" w:fill="auto"/>
          </w:tcPr>
          <w:p w:rsidR="00FB5331" w:rsidRPr="00B621F1" w:rsidP="00B621F1">
            <w:pPr>
              <w:pStyle w:val="Normal0"/>
              <w:jc w:val="center"/>
            </w:pPr>
            <w:r w:rsidRPr="00B621F1">
              <w:rPr>
                <w:rFonts w:hint="eastAsia"/>
              </w:rPr>
              <w:t>7</w:t>
            </w:r>
            <w:r w:rsidRPr="00B621F1">
              <w:rPr>
                <w:rFonts w:hint="eastAsia"/>
              </w:rPr>
              <w:t>月</w:t>
            </w:r>
          </w:p>
        </w:tc>
        <w:tc>
          <w:tcPr>
            <w:tcW w:w="1187" w:type="dxa"/>
            <w:shd w:val="clear" w:color="auto" w:fill="auto"/>
          </w:tcPr>
          <w:p w:rsidR="00FB5331" w:rsidRPr="00B621F1" w:rsidP="00B621F1">
            <w:pPr>
              <w:pStyle w:val="Normal0"/>
              <w:jc w:val="center"/>
            </w:pPr>
            <w:r w:rsidRPr="00B621F1">
              <w:rPr>
                <w:rFonts w:hint="eastAsia"/>
              </w:rPr>
              <w:t>8</w:t>
            </w:r>
            <w:r w:rsidRPr="00B621F1">
              <w:rPr>
                <w:rFonts w:hint="eastAsia"/>
              </w:rPr>
              <w:t>月</w:t>
            </w:r>
          </w:p>
        </w:tc>
        <w:tc>
          <w:tcPr>
            <w:tcW w:w="1187" w:type="dxa"/>
            <w:shd w:val="clear" w:color="auto" w:fill="auto"/>
          </w:tcPr>
          <w:p w:rsidR="00FB5331" w:rsidRPr="00B621F1" w:rsidP="00B621F1">
            <w:pPr>
              <w:pStyle w:val="Normal0"/>
              <w:jc w:val="center"/>
            </w:pPr>
            <w:r w:rsidRPr="00B621F1">
              <w:rPr>
                <w:rFonts w:hint="eastAsia"/>
              </w:rPr>
              <w:t>9</w:t>
            </w:r>
            <w:r w:rsidRPr="00B621F1">
              <w:rPr>
                <w:rFonts w:hint="eastAsia"/>
              </w:rPr>
              <w:t>月</w:t>
            </w:r>
          </w:p>
        </w:tc>
        <w:tc>
          <w:tcPr>
            <w:tcW w:w="1187" w:type="dxa"/>
            <w:shd w:val="clear" w:color="auto" w:fill="auto"/>
          </w:tcPr>
          <w:p w:rsidR="00FB5331" w:rsidRPr="00B621F1" w:rsidP="00B621F1">
            <w:pPr>
              <w:pStyle w:val="Normal0"/>
              <w:jc w:val="center"/>
            </w:pPr>
            <w:r w:rsidRPr="00B621F1">
              <w:rPr>
                <w:rFonts w:hint="eastAsia"/>
              </w:rPr>
              <w:t>10</w:t>
            </w:r>
            <w:r w:rsidRPr="00B621F1">
              <w:rPr>
                <w:rFonts w:hint="eastAsia"/>
              </w:rPr>
              <w:t>月</w:t>
            </w:r>
          </w:p>
        </w:tc>
        <w:tc>
          <w:tcPr>
            <w:tcW w:w="1187" w:type="dxa"/>
            <w:shd w:val="clear" w:color="auto" w:fill="auto"/>
          </w:tcPr>
          <w:p w:rsidR="00FB5331" w:rsidRPr="00B621F1" w:rsidP="00B621F1">
            <w:pPr>
              <w:pStyle w:val="Normal0"/>
              <w:jc w:val="center"/>
            </w:pPr>
            <w:r w:rsidRPr="00B621F1">
              <w:rPr>
                <w:rFonts w:hint="eastAsia"/>
              </w:rPr>
              <w:t>11</w:t>
            </w:r>
            <w:r w:rsidRPr="00B621F1">
              <w:rPr>
                <w:rFonts w:hint="eastAsia"/>
              </w:rPr>
              <w:t>月</w:t>
            </w:r>
          </w:p>
        </w:tc>
        <w:tc>
          <w:tcPr>
            <w:tcW w:w="1187" w:type="dxa"/>
            <w:shd w:val="clear" w:color="auto" w:fill="auto"/>
          </w:tcPr>
          <w:p w:rsidR="00FB5331" w:rsidRPr="00B621F1" w:rsidP="00B621F1">
            <w:pPr>
              <w:pStyle w:val="Normal0"/>
              <w:jc w:val="center"/>
            </w:pPr>
            <w:r w:rsidRPr="00B621F1">
              <w:rPr>
                <w:rFonts w:hint="eastAsia"/>
              </w:rPr>
              <w:t>12</w:t>
            </w:r>
            <w:r w:rsidRPr="00B621F1">
              <w:rPr>
                <w:rFonts w:hint="eastAsia"/>
              </w:rPr>
              <w:t>月</w:t>
            </w:r>
          </w:p>
        </w:tc>
        <w:tc>
          <w:tcPr>
            <w:tcW w:w="1187" w:type="dxa"/>
            <w:shd w:val="clear" w:color="auto" w:fill="auto"/>
          </w:tcPr>
          <w:p w:rsidR="00FB5331" w:rsidRPr="00B621F1" w:rsidP="00B621F1">
            <w:pPr>
              <w:pStyle w:val="Normal0"/>
              <w:jc w:val="center"/>
            </w:pPr>
            <w:r w:rsidRPr="00B621F1">
              <w:rPr>
                <w:rFonts w:hint="eastAsia"/>
              </w:rPr>
              <w:t>1</w:t>
            </w:r>
            <w:r w:rsidRPr="00B621F1">
              <w:rPr>
                <w:rFonts w:hint="eastAsia"/>
              </w:rPr>
              <w:t>月</w:t>
            </w:r>
          </w:p>
        </w:tc>
      </w:tr>
      <w:tr w:rsidTr="00B621F1">
        <w:tblPrEx>
          <w:tblW w:w="0" w:type="auto"/>
          <w:tblLook w:val="04A0"/>
        </w:tblPrEx>
        <w:tc>
          <w:tcPr>
            <w:tcW w:w="1186" w:type="dxa"/>
            <w:shd w:val="clear" w:color="auto" w:fill="auto"/>
          </w:tcPr>
          <w:p w:rsidR="00257496" w:rsidRPr="00B621F1" w:rsidP="00B621F1">
            <w:pPr>
              <w:pStyle w:val="Normal0"/>
              <w:jc w:val="center"/>
            </w:pPr>
            <w:r w:rsidRPr="00B621F1">
              <w:rPr>
                <w:rFonts w:hint="eastAsia"/>
              </w:rPr>
              <w:t>钢筋工</w:t>
            </w:r>
          </w:p>
        </w:tc>
        <w:tc>
          <w:tcPr>
            <w:tcW w:w="1187" w:type="dxa"/>
            <w:shd w:val="clear" w:color="auto" w:fill="auto"/>
          </w:tcPr>
          <w:p w:rsidR="00257496" w:rsidRPr="00B621F1" w:rsidP="00B621F1">
            <w:pPr>
              <w:pStyle w:val="Normal0"/>
              <w:jc w:val="center"/>
            </w:pPr>
            <w:r w:rsidRPr="00B621F1">
              <w:rPr>
                <w:rFonts w:hint="eastAsia"/>
              </w:rPr>
              <w:t>30</w:t>
            </w:r>
          </w:p>
        </w:tc>
        <w:tc>
          <w:tcPr>
            <w:tcW w:w="1187" w:type="dxa"/>
            <w:shd w:val="clear" w:color="auto" w:fill="auto"/>
          </w:tcPr>
          <w:p w:rsidR="00257496" w:rsidRPr="00B621F1" w:rsidP="00B621F1">
            <w:pPr>
              <w:pStyle w:val="Normal0"/>
              <w:jc w:val="center"/>
            </w:pPr>
            <w:r w:rsidRPr="00B621F1">
              <w:rPr>
                <w:rFonts w:hint="eastAsia"/>
              </w:rPr>
              <w:t>30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r>
      <w:tr w:rsidTr="00B621F1">
        <w:tblPrEx>
          <w:tblW w:w="0" w:type="auto"/>
          <w:tblLook w:val="04A0"/>
        </w:tblPrEx>
        <w:tc>
          <w:tcPr>
            <w:tcW w:w="1186" w:type="dxa"/>
            <w:shd w:val="clear" w:color="auto" w:fill="auto"/>
          </w:tcPr>
          <w:p w:rsidR="00257496" w:rsidRPr="00B621F1" w:rsidP="00B621F1">
            <w:pPr>
              <w:pStyle w:val="Normal0"/>
              <w:jc w:val="center"/>
            </w:pPr>
            <w:r w:rsidRPr="00B621F1">
              <w:rPr>
                <w:rFonts w:hint="eastAsia"/>
              </w:rPr>
              <w:t>模板</w:t>
            </w:r>
            <w:r w:rsidRPr="00B621F1">
              <w:t>工</w:t>
            </w:r>
          </w:p>
        </w:tc>
        <w:tc>
          <w:tcPr>
            <w:tcW w:w="1187" w:type="dxa"/>
            <w:shd w:val="clear" w:color="auto" w:fill="auto"/>
          </w:tcPr>
          <w:p w:rsidR="00257496" w:rsidRPr="00B621F1" w:rsidP="00B621F1">
            <w:pPr>
              <w:pStyle w:val="Normal0"/>
              <w:jc w:val="center"/>
            </w:pPr>
            <w:r w:rsidRPr="00B621F1">
              <w:rPr>
                <w:rFonts w:hint="eastAsia"/>
              </w:rPr>
              <w:t>30</w:t>
            </w:r>
          </w:p>
        </w:tc>
        <w:tc>
          <w:tcPr>
            <w:tcW w:w="1187" w:type="dxa"/>
            <w:shd w:val="clear" w:color="auto" w:fill="auto"/>
          </w:tcPr>
          <w:p w:rsidR="00257496" w:rsidRPr="00B621F1" w:rsidP="00B621F1">
            <w:pPr>
              <w:pStyle w:val="Normal0"/>
              <w:jc w:val="center"/>
            </w:pPr>
            <w:r w:rsidRPr="00B621F1">
              <w:rPr>
                <w:rFonts w:hint="eastAsia"/>
              </w:rPr>
              <w:t>30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c>
          <w:tcPr>
            <w:tcW w:w="1187" w:type="dxa"/>
            <w:shd w:val="clear" w:color="auto" w:fill="auto"/>
          </w:tcPr>
          <w:p w:rsidR="00257496" w:rsidRPr="00B621F1" w:rsidP="00B621F1">
            <w:pPr>
              <w:pStyle w:val="Normal0"/>
              <w:jc w:val="center"/>
            </w:pPr>
            <w:r w:rsidRPr="00B621F1">
              <w:rPr>
                <w:rFonts w:hint="eastAsia"/>
              </w:rPr>
              <w:t>50</w:t>
            </w:r>
          </w:p>
        </w:tc>
      </w:tr>
      <w:tr w:rsidTr="00B621F1">
        <w:tblPrEx>
          <w:tblW w:w="0" w:type="auto"/>
          <w:tblLook w:val="04A0"/>
        </w:tblPrEx>
        <w:tc>
          <w:tcPr>
            <w:tcW w:w="1186" w:type="dxa"/>
            <w:shd w:val="clear" w:color="auto" w:fill="auto"/>
          </w:tcPr>
          <w:p w:rsidR="00257496" w:rsidRPr="00B621F1" w:rsidP="00B621F1">
            <w:pPr>
              <w:pStyle w:val="Normal0"/>
              <w:jc w:val="center"/>
            </w:pPr>
            <w:r w:rsidRPr="00B621F1">
              <w:rPr>
                <w:rFonts w:hint="eastAsia"/>
              </w:rPr>
              <w:t>混凝土</w:t>
            </w:r>
            <w:r w:rsidRPr="00B621F1">
              <w:t>工</w:t>
            </w:r>
          </w:p>
        </w:tc>
        <w:tc>
          <w:tcPr>
            <w:tcW w:w="1187" w:type="dxa"/>
            <w:shd w:val="clear" w:color="auto" w:fill="auto"/>
          </w:tcPr>
          <w:p w:rsidR="00257496" w:rsidRPr="00B621F1" w:rsidP="00B621F1">
            <w:pPr>
              <w:pStyle w:val="Normal0"/>
              <w:jc w:val="center"/>
            </w:pPr>
            <w:r w:rsidRPr="00B621F1">
              <w:rPr>
                <w:rFonts w:hint="eastAsia"/>
              </w:rPr>
              <w:t>20</w:t>
            </w:r>
          </w:p>
        </w:tc>
        <w:tc>
          <w:tcPr>
            <w:tcW w:w="1187" w:type="dxa"/>
            <w:shd w:val="clear" w:color="auto" w:fill="auto"/>
          </w:tcPr>
          <w:p w:rsidR="00257496" w:rsidRPr="00B621F1" w:rsidP="00B621F1">
            <w:pPr>
              <w:pStyle w:val="Normal0"/>
              <w:jc w:val="center"/>
            </w:pPr>
            <w:r w:rsidRPr="00B621F1">
              <w:rPr>
                <w:rFonts w:hint="eastAsia"/>
              </w:rPr>
              <w:t>20</w:t>
            </w:r>
          </w:p>
        </w:tc>
        <w:tc>
          <w:tcPr>
            <w:tcW w:w="1187" w:type="dxa"/>
            <w:shd w:val="clear" w:color="auto" w:fill="auto"/>
          </w:tcPr>
          <w:p w:rsidR="00257496" w:rsidRPr="00B621F1" w:rsidP="00B621F1">
            <w:pPr>
              <w:pStyle w:val="Normal0"/>
              <w:jc w:val="center"/>
            </w:pPr>
            <w:r w:rsidRPr="00B621F1">
              <w:rPr>
                <w:rFonts w:hint="eastAsia"/>
              </w:rPr>
              <w:t>40</w:t>
            </w:r>
          </w:p>
        </w:tc>
        <w:tc>
          <w:tcPr>
            <w:tcW w:w="1187" w:type="dxa"/>
            <w:shd w:val="clear" w:color="auto" w:fill="auto"/>
          </w:tcPr>
          <w:p w:rsidR="00257496" w:rsidRPr="00B621F1" w:rsidP="00B621F1">
            <w:pPr>
              <w:pStyle w:val="Normal0"/>
              <w:jc w:val="center"/>
            </w:pPr>
            <w:r w:rsidRPr="00B621F1">
              <w:rPr>
                <w:rFonts w:hint="eastAsia"/>
              </w:rPr>
              <w:t>40</w:t>
            </w:r>
          </w:p>
        </w:tc>
        <w:tc>
          <w:tcPr>
            <w:tcW w:w="1187" w:type="dxa"/>
            <w:shd w:val="clear" w:color="auto" w:fill="auto"/>
          </w:tcPr>
          <w:p w:rsidR="00257496" w:rsidRPr="00B621F1" w:rsidP="00B621F1">
            <w:pPr>
              <w:pStyle w:val="Normal0"/>
              <w:jc w:val="center"/>
            </w:pPr>
            <w:r w:rsidRPr="00B621F1">
              <w:rPr>
                <w:rFonts w:hint="eastAsia"/>
              </w:rPr>
              <w:t>40</w:t>
            </w:r>
          </w:p>
        </w:tc>
        <w:tc>
          <w:tcPr>
            <w:tcW w:w="1187" w:type="dxa"/>
            <w:shd w:val="clear" w:color="auto" w:fill="auto"/>
          </w:tcPr>
          <w:p w:rsidR="00257496" w:rsidRPr="00B621F1" w:rsidP="00B621F1">
            <w:pPr>
              <w:pStyle w:val="Normal0"/>
              <w:jc w:val="center"/>
            </w:pPr>
            <w:r w:rsidRPr="00B621F1">
              <w:rPr>
                <w:rFonts w:hint="eastAsia"/>
              </w:rPr>
              <w:t>40</w:t>
            </w:r>
          </w:p>
        </w:tc>
        <w:tc>
          <w:tcPr>
            <w:tcW w:w="1187" w:type="dxa"/>
            <w:shd w:val="clear" w:color="auto" w:fill="auto"/>
          </w:tcPr>
          <w:p w:rsidR="00257496" w:rsidRPr="00B621F1" w:rsidP="00B621F1">
            <w:pPr>
              <w:pStyle w:val="Normal0"/>
              <w:jc w:val="center"/>
            </w:pPr>
            <w:r w:rsidRPr="00B621F1">
              <w:rPr>
                <w:rFonts w:hint="eastAsia"/>
              </w:rPr>
              <w:t>40</w:t>
            </w:r>
          </w:p>
        </w:tc>
        <w:tc>
          <w:tcPr>
            <w:tcW w:w="1187" w:type="dxa"/>
            <w:shd w:val="clear" w:color="auto" w:fill="auto"/>
          </w:tcPr>
          <w:p w:rsidR="00257496" w:rsidRPr="00B621F1" w:rsidP="00B621F1">
            <w:pPr>
              <w:pStyle w:val="Normal0"/>
              <w:jc w:val="center"/>
            </w:pPr>
            <w:r w:rsidRPr="00B621F1">
              <w:rPr>
                <w:rFonts w:hint="eastAsia"/>
              </w:rPr>
              <w:t>40</w:t>
            </w:r>
          </w:p>
        </w:tc>
      </w:tr>
      <w:tr w:rsidTr="00B621F1">
        <w:tblPrEx>
          <w:tblW w:w="0" w:type="auto"/>
          <w:tblLook w:val="04A0"/>
        </w:tblPrEx>
        <w:tc>
          <w:tcPr>
            <w:tcW w:w="1186" w:type="dxa"/>
            <w:shd w:val="clear" w:color="auto" w:fill="auto"/>
          </w:tcPr>
          <w:p w:rsidR="00257496" w:rsidRPr="00B621F1" w:rsidP="00B621F1">
            <w:pPr>
              <w:pStyle w:val="Normal0"/>
              <w:jc w:val="center"/>
            </w:pPr>
            <w:r w:rsidRPr="00B621F1">
              <w:rPr>
                <w:rFonts w:hint="eastAsia"/>
              </w:rPr>
              <w:t>合计</w:t>
            </w:r>
          </w:p>
        </w:tc>
        <w:tc>
          <w:tcPr>
            <w:tcW w:w="1187" w:type="dxa"/>
            <w:shd w:val="clear" w:color="auto" w:fill="auto"/>
          </w:tcPr>
          <w:p w:rsidR="00257496" w:rsidRPr="00B621F1" w:rsidP="00B621F1">
            <w:pPr>
              <w:pStyle w:val="Normal0"/>
              <w:jc w:val="center"/>
            </w:pPr>
            <w:r w:rsidRPr="00B621F1">
              <w:rPr>
                <w:rFonts w:hint="eastAsia"/>
              </w:rPr>
              <w:t>80</w:t>
            </w:r>
          </w:p>
        </w:tc>
        <w:tc>
          <w:tcPr>
            <w:tcW w:w="1187" w:type="dxa"/>
            <w:shd w:val="clear" w:color="auto" w:fill="auto"/>
          </w:tcPr>
          <w:p w:rsidR="00257496" w:rsidRPr="00B621F1" w:rsidP="00B621F1">
            <w:pPr>
              <w:pStyle w:val="Normal0"/>
              <w:jc w:val="center"/>
            </w:pPr>
            <w:r w:rsidRPr="00B621F1">
              <w:rPr>
                <w:rFonts w:hint="eastAsia"/>
              </w:rPr>
              <w:t>80</w:t>
            </w:r>
          </w:p>
        </w:tc>
        <w:tc>
          <w:tcPr>
            <w:tcW w:w="1187" w:type="dxa"/>
            <w:shd w:val="clear" w:color="auto" w:fill="auto"/>
          </w:tcPr>
          <w:p w:rsidR="00257496" w:rsidRPr="00B621F1" w:rsidP="00B621F1">
            <w:pPr>
              <w:pStyle w:val="Normal0"/>
              <w:jc w:val="center"/>
            </w:pPr>
            <w:r w:rsidRPr="00B621F1">
              <w:rPr>
                <w:rFonts w:hint="eastAsia"/>
              </w:rPr>
              <w:t>140</w:t>
            </w:r>
          </w:p>
        </w:tc>
        <w:tc>
          <w:tcPr>
            <w:tcW w:w="1187" w:type="dxa"/>
            <w:shd w:val="clear" w:color="auto" w:fill="auto"/>
          </w:tcPr>
          <w:p w:rsidR="00257496" w:rsidRPr="00B621F1" w:rsidP="00B621F1">
            <w:pPr>
              <w:pStyle w:val="Normal0"/>
              <w:jc w:val="center"/>
            </w:pPr>
            <w:r w:rsidRPr="00B621F1">
              <w:rPr>
                <w:rFonts w:hint="eastAsia"/>
              </w:rPr>
              <w:t>140</w:t>
            </w:r>
          </w:p>
        </w:tc>
        <w:tc>
          <w:tcPr>
            <w:tcW w:w="1187" w:type="dxa"/>
            <w:shd w:val="clear" w:color="auto" w:fill="auto"/>
          </w:tcPr>
          <w:p w:rsidR="00257496" w:rsidRPr="00B621F1" w:rsidP="00B621F1">
            <w:pPr>
              <w:pStyle w:val="Normal0"/>
              <w:jc w:val="center"/>
            </w:pPr>
            <w:r w:rsidRPr="00B621F1">
              <w:rPr>
                <w:rFonts w:hint="eastAsia"/>
              </w:rPr>
              <w:t>140</w:t>
            </w:r>
          </w:p>
        </w:tc>
        <w:tc>
          <w:tcPr>
            <w:tcW w:w="1187" w:type="dxa"/>
            <w:shd w:val="clear" w:color="auto" w:fill="auto"/>
          </w:tcPr>
          <w:p w:rsidR="00257496" w:rsidRPr="00B621F1" w:rsidP="00B621F1">
            <w:pPr>
              <w:pStyle w:val="Normal0"/>
              <w:jc w:val="center"/>
            </w:pPr>
            <w:r w:rsidRPr="00B621F1">
              <w:rPr>
                <w:rFonts w:hint="eastAsia"/>
              </w:rPr>
              <w:t>140</w:t>
            </w:r>
          </w:p>
        </w:tc>
        <w:tc>
          <w:tcPr>
            <w:tcW w:w="1187" w:type="dxa"/>
            <w:shd w:val="clear" w:color="auto" w:fill="auto"/>
          </w:tcPr>
          <w:p w:rsidR="00257496" w:rsidRPr="00B621F1" w:rsidP="00B621F1">
            <w:pPr>
              <w:pStyle w:val="Normal0"/>
              <w:jc w:val="center"/>
            </w:pPr>
            <w:r w:rsidRPr="00B621F1">
              <w:rPr>
                <w:rFonts w:hint="eastAsia"/>
              </w:rPr>
              <w:t>140</w:t>
            </w:r>
          </w:p>
        </w:tc>
        <w:tc>
          <w:tcPr>
            <w:tcW w:w="1187" w:type="dxa"/>
            <w:shd w:val="clear" w:color="auto" w:fill="auto"/>
          </w:tcPr>
          <w:p w:rsidR="00257496" w:rsidRPr="00B621F1" w:rsidP="00B621F1">
            <w:pPr>
              <w:pStyle w:val="Normal0"/>
              <w:jc w:val="center"/>
            </w:pPr>
            <w:r w:rsidRPr="00B621F1">
              <w:rPr>
                <w:rFonts w:hint="eastAsia"/>
              </w:rPr>
              <w:t>140</w:t>
            </w:r>
          </w:p>
        </w:tc>
      </w:tr>
    </w:tbl>
    <w:p w:rsidR="00FB5331" w:rsidRPr="00FB5331" w:rsidP="00FB5331">
      <w:pPr>
        <w:pStyle w:val="Normal0"/>
      </w:pPr>
    </w:p>
    <w:p w:rsidR="0071249C" w:rsidRPr="00533D9E" w:rsidP="00087447">
      <w:pPr>
        <w:pStyle w:val="Subtitle"/>
        <w:spacing w:before="120" w:after="120"/>
        <w:jc w:val="both"/>
        <w:rPr>
          <w:sz w:val="24"/>
          <w:szCs w:val="24"/>
        </w:rPr>
      </w:pPr>
      <w:bookmarkStart w:id="86" w:name="_Toc373905058"/>
      <w:bookmarkStart w:id="87" w:name="_Toc373963549"/>
      <w:r w:rsidRPr="00533D9E">
        <w:rPr>
          <w:sz w:val="24"/>
          <w:szCs w:val="24"/>
        </w:rPr>
        <w:t>4.</w:t>
      </w:r>
      <w:r w:rsidRPr="00533D9E" w:rsidR="00087447">
        <w:rPr>
          <w:sz w:val="24"/>
          <w:szCs w:val="24"/>
        </w:rPr>
        <w:t>2</w:t>
      </w:r>
      <w:r w:rsidRPr="00533D9E" w:rsidR="00993215">
        <w:rPr>
          <w:sz w:val="24"/>
          <w:szCs w:val="24"/>
        </w:rPr>
        <w:t>施工工期保证措施</w:t>
      </w:r>
      <w:bookmarkEnd w:id="86"/>
      <w:bookmarkEnd w:id="87"/>
    </w:p>
    <w:p w:rsidR="0071249C" w:rsidRPr="00BE7F0A" w:rsidP="00E97964">
      <w:pPr>
        <w:pStyle w:val="Subtitle"/>
        <w:spacing w:before="120" w:after="120"/>
        <w:jc w:val="both"/>
        <w:outlineLvl w:val="2"/>
        <w:rPr>
          <w:b w:val="0"/>
          <w:sz w:val="24"/>
          <w:szCs w:val="24"/>
        </w:rPr>
      </w:pPr>
      <w:bookmarkStart w:id="88" w:name="_Toc373905059"/>
      <w:bookmarkStart w:id="89" w:name="_Toc373963550"/>
      <w:r>
        <w:rPr>
          <w:b w:val="0"/>
          <w:sz w:val="24"/>
          <w:szCs w:val="24"/>
        </w:rPr>
        <w:t>4.2.1</w:t>
      </w:r>
      <w:r w:rsidRPr="00BE7F0A" w:rsidR="00993215">
        <w:rPr>
          <w:b w:val="0"/>
          <w:sz w:val="24"/>
          <w:szCs w:val="24"/>
        </w:rPr>
        <w:t>管理保证措施</w:t>
      </w:r>
      <w:bookmarkEnd w:id="88"/>
      <w:bookmarkEnd w:id="89"/>
    </w:p>
    <w:p w:rsidR="0071249C" w:rsidRPr="00BE7F0A" w:rsidP="00E97964">
      <w:pPr>
        <w:pStyle w:val="Subtitle"/>
        <w:spacing w:before="120" w:after="120"/>
        <w:jc w:val="both"/>
        <w:outlineLvl w:val="9"/>
        <w:rPr>
          <w:b w:val="0"/>
          <w:sz w:val="24"/>
          <w:szCs w:val="24"/>
        </w:rPr>
      </w:pPr>
      <w:r w:rsidRPr="00BE7F0A">
        <w:rPr>
          <w:b w:val="0"/>
          <w:sz w:val="24"/>
          <w:szCs w:val="24"/>
        </w:rPr>
        <w:t>4.</w:t>
      </w:r>
      <w:r w:rsidR="00087447">
        <w:rPr>
          <w:rFonts w:hint="eastAsia"/>
          <w:b w:val="0"/>
          <w:sz w:val="24"/>
          <w:szCs w:val="24"/>
        </w:rPr>
        <w:t>2.</w:t>
      </w:r>
      <w:r w:rsidRPr="00BE7F0A">
        <w:rPr>
          <w:b w:val="0"/>
          <w:sz w:val="24"/>
          <w:szCs w:val="24"/>
        </w:rPr>
        <w:t>1</w:t>
      </w:r>
      <w:r w:rsidRPr="00BE7F0A">
        <w:rPr>
          <w:rFonts w:hint="eastAsia"/>
          <w:b w:val="0"/>
          <w:sz w:val="24"/>
          <w:szCs w:val="24"/>
        </w:rPr>
        <w:t>.</w:t>
      </w:r>
      <w:r w:rsidRPr="00BE7F0A" w:rsidR="00993215">
        <w:rPr>
          <w:b w:val="0"/>
          <w:sz w:val="24"/>
          <w:szCs w:val="24"/>
        </w:rPr>
        <w:t>1</w:t>
      </w:r>
      <w:r w:rsidRPr="00BE7F0A" w:rsidR="00993215">
        <w:rPr>
          <w:b w:val="0"/>
          <w:sz w:val="24"/>
          <w:szCs w:val="24"/>
        </w:rPr>
        <w:t>、加强项目管理</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建立施工组织管理机构，推行以工程项目为对象，以核算为依据，以合同工期为目标的工程项目施工管理。配备强有力的施工管理班子，建立工程协调会制度，每月召开二次由各方参加的工作协调会议，项目部内每星期开两次质量、安全、进度生产会议，及时解决和协调各种问题及解决办法。</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在业主项目部的统一指挥下，工程项目经理对工程进度负直接责任，主要管理措施如下：</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1</w:t>
      </w:r>
      <w:r>
        <w:rPr>
          <w:rFonts w:hint="eastAsia"/>
          <w:b w:val="0"/>
          <w:sz w:val="24"/>
          <w:szCs w:val="24"/>
        </w:rPr>
        <w:t>）</w:t>
      </w:r>
      <w:r w:rsidRPr="00BE7F0A" w:rsidR="00993215">
        <w:rPr>
          <w:b w:val="0"/>
          <w:sz w:val="24"/>
          <w:szCs w:val="24"/>
        </w:rPr>
        <w:t>各管理班子组成人员在项目经理的领导下分工合作，确保工程进度、质量目标的实现。</w:t>
      </w:r>
    </w:p>
    <w:p w:rsidR="0071249C" w:rsidRPr="00BE7F0A" w:rsidP="00E97964">
      <w:pPr>
        <w:pStyle w:val="Subtitle"/>
        <w:spacing w:before="120" w:after="120" w:line="360" w:lineRule="auto"/>
        <w:ind w:firstLine="470" w:firstLineChars="196"/>
        <w:jc w:val="both"/>
        <w:outlineLvl w:val="9"/>
        <w:rPr>
          <w:b w:val="0"/>
          <w:sz w:val="24"/>
          <w:szCs w:val="24"/>
        </w:rPr>
        <w:sectPr w:rsidSect="000F5DF6">
          <w:pgSz w:w="11906" w:h="16838"/>
          <w:pgMar w:top="720" w:right="720" w:bottom="720" w:left="720" w:header="851" w:footer="992" w:gutter="0"/>
          <w:pgNumType w:start="6"/>
          <w:cols w:space="720"/>
          <w:docGrid w:linePitch="312"/>
        </w:sectPr>
      </w:pPr>
      <w:r>
        <w:rPr>
          <w:rFonts w:hint="eastAsia"/>
          <w:b w:val="0"/>
          <w:sz w:val="24"/>
          <w:szCs w:val="24"/>
        </w:rPr>
        <w:t>（</w:t>
      </w:r>
      <w:r>
        <w:rPr>
          <w:rFonts w:hint="eastAsia"/>
          <w:b w:val="0"/>
          <w:sz w:val="24"/>
          <w:szCs w:val="24"/>
        </w:rPr>
        <w:t>2</w:t>
      </w:r>
      <w:r>
        <w:rPr>
          <w:rFonts w:hint="eastAsia"/>
          <w:b w:val="0"/>
          <w:sz w:val="24"/>
          <w:szCs w:val="24"/>
        </w:rPr>
        <w:t>）</w:t>
      </w:r>
      <w:r w:rsidRPr="00BE7F0A" w:rsidR="00993215">
        <w:rPr>
          <w:b w:val="0"/>
          <w:sz w:val="24"/>
          <w:szCs w:val="24"/>
        </w:rPr>
        <w:t>项目部建立由施工职能部门负责人参加的日常施工碰头会议制度，总结一天的工作情况，</w:t>
      </w:r>
    </w:p>
    <w:p w:rsidR="0071249C" w:rsidRPr="00BE7F0A" w:rsidP="00E97964">
      <w:pPr>
        <w:pStyle w:val="Subtitle"/>
        <w:spacing w:before="120" w:after="120" w:line="360" w:lineRule="auto"/>
        <w:ind w:firstLine="470" w:firstLineChars="196"/>
        <w:jc w:val="both"/>
        <w:outlineLvl w:val="9"/>
        <w:rPr>
          <w:b w:val="0"/>
          <w:sz w:val="24"/>
          <w:szCs w:val="24"/>
        </w:rPr>
      </w:pPr>
      <w:r w:rsidRPr="00BE7F0A" w:rsidR="00993215">
        <w:rPr>
          <w:b w:val="0"/>
          <w:sz w:val="24"/>
          <w:szCs w:val="24"/>
        </w:rPr>
        <w:t>布置</w:t>
      </w:r>
      <w:r w:rsidRPr="00BE7F0A" w:rsidR="00993215">
        <w:rPr>
          <w:b w:val="0"/>
          <w:sz w:val="24"/>
          <w:szCs w:val="24"/>
        </w:rPr>
        <w:t>第二天的工作任务，将进度计划落实到每一天。</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3</w:t>
      </w:r>
      <w:r>
        <w:rPr>
          <w:rFonts w:hint="eastAsia"/>
          <w:b w:val="0"/>
          <w:sz w:val="24"/>
          <w:szCs w:val="24"/>
        </w:rPr>
        <w:t>）</w:t>
      </w:r>
      <w:r w:rsidRPr="00BE7F0A" w:rsidR="00993215">
        <w:rPr>
          <w:b w:val="0"/>
          <w:sz w:val="24"/>
          <w:szCs w:val="24"/>
        </w:rPr>
        <w:t>项目部提议召开每月一次的协调会议，由甲方、设计院、监理单位和施工单位参加，将工程情况反映到各个部门，解决有关急需解决的问题，协调各横向单位间的关系。</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4</w:t>
      </w:r>
      <w:r>
        <w:rPr>
          <w:rFonts w:hint="eastAsia"/>
          <w:b w:val="0"/>
          <w:sz w:val="24"/>
          <w:szCs w:val="24"/>
        </w:rPr>
        <w:t>）</w:t>
      </w:r>
      <w:r w:rsidRPr="00BE7F0A" w:rsidR="00993215">
        <w:rPr>
          <w:b w:val="0"/>
          <w:sz w:val="24"/>
          <w:szCs w:val="24"/>
        </w:rPr>
        <w:t>加强施工准备，这是保证施工顺利进行的前提，包括组织准备、技术准备、物资准备以及作业条件的准备等。认真熟悉建设文件、施工图纸，掌握设计要求、工艺流程、适用规范和工期要求，编制出切合实际的确保总工期的施工进度网络图，关键节点要准时到位。</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5</w:t>
      </w:r>
      <w:r>
        <w:rPr>
          <w:rFonts w:hint="eastAsia"/>
          <w:b w:val="0"/>
          <w:sz w:val="24"/>
          <w:szCs w:val="24"/>
        </w:rPr>
        <w:t>）</w:t>
      </w:r>
      <w:r w:rsidRPr="00BE7F0A" w:rsidR="00993215">
        <w:rPr>
          <w:b w:val="0"/>
          <w:sz w:val="24"/>
          <w:szCs w:val="24"/>
        </w:rPr>
        <w:t>在监理公司及甲方驻现场代表的统一指挥下，和各有关施工单位密切协作，</w:t>
      </w:r>
      <w:r w:rsidRPr="00BE7F0A" w:rsidR="00993215">
        <w:rPr>
          <w:b w:val="0"/>
          <w:sz w:val="24"/>
          <w:szCs w:val="24"/>
        </w:rPr>
        <w:t>统筹兼顾，合理组织施工工序的交叉，为其它施工单位创造施工条件，以确保整个工程能按期竣工。</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6</w:t>
      </w:r>
      <w:r>
        <w:rPr>
          <w:rFonts w:hint="eastAsia"/>
          <w:b w:val="0"/>
          <w:sz w:val="24"/>
          <w:szCs w:val="24"/>
        </w:rPr>
        <w:t>）</w:t>
      </w:r>
      <w:r w:rsidRPr="00BE7F0A" w:rsidR="00993215">
        <w:rPr>
          <w:b w:val="0"/>
          <w:sz w:val="24"/>
          <w:szCs w:val="24"/>
        </w:rPr>
        <w:t>注重现场管理，施工现场是出产品的地方，建筑产品是否如期建成，质量好坏，在很大程度上决定于现场管理水平，管理的标准是保证连续均衡的施工，严格按设计要求和技术标准施工，对进场的人、机、料、方法、环境进行合理有效的使用，充分利用空间、时间，建立文明的施工秩序，完善施工资料的积累和传递机制。</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7</w:t>
      </w:r>
      <w:r>
        <w:rPr>
          <w:rFonts w:hint="eastAsia"/>
          <w:b w:val="0"/>
          <w:sz w:val="24"/>
          <w:szCs w:val="24"/>
        </w:rPr>
        <w:t>）</w:t>
      </w:r>
      <w:r w:rsidRPr="00BE7F0A" w:rsidR="00993215">
        <w:rPr>
          <w:b w:val="0"/>
          <w:sz w:val="24"/>
          <w:szCs w:val="24"/>
        </w:rPr>
        <w:t>必要时组织加班或夜间施工。</w:t>
      </w:r>
    </w:p>
    <w:p w:rsidR="0071249C" w:rsidRPr="00BE7F0A" w:rsidP="00E97964">
      <w:pPr>
        <w:pStyle w:val="Subtitle"/>
        <w:spacing w:before="120" w:after="120" w:line="360" w:lineRule="auto"/>
        <w:jc w:val="both"/>
        <w:outlineLvl w:val="9"/>
        <w:rPr>
          <w:b w:val="0"/>
          <w:sz w:val="24"/>
          <w:szCs w:val="24"/>
        </w:rPr>
      </w:pPr>
      <w:r>
        <w:rPr>
          <w:b w:val="0"/>
          <w:sz w:val="24"/>
          <w:szCs w:val="24"/>
        </w:rPr>
        <w:t>4.</w:t>
      </w:r>
      <w:r w:rsidR="00D966C0">
        <w:rPr>
          <w:b w:val="0"/>
          <w:sz w:val="24"/>
          <w:szCs w:val="24"/>
        </w:rPr>
        <w:t>2</w:t>
      </w:r>
      <w:r>
        <w:rPr>
          <w:b w:val="0"/>
          <w:sz w:val="24"/>
          <w:szCs w:val="24"/>
        </w:rPr>
        <w:t>.</w:t>
      </w:r>
      <w:r w:rsidRPr="00BE7F0A" w:rsidR="00DB2297">
        <w:rPr>
          <w:b w:val="0"/>
          <w:sz w:val="24"/>
          <w:szCs w:val="24"/>
        </w:rPr>
        <w:t>1</w:t>
      </w:r>
      <w:r w:rsidRPr="00BE7F0A" w:rsidR="00DB2297">
        <w:rPr>
          <w:rFonts w:hint="eastAsia"/>
          <w:b w:val="0"/>
          <w:sz w:val="24"/>
          <w:szCs w:val="24"/>
        </w:rPr>
        <w:t>.2</w:t>
      </w:r>
      <w:r w:rsidRPr="00BE7F0A" w:rsidR="00993215">
        <w:rPr>
          <w:b w:val="0"/>
          <w:sz w:val="24"/>
          <w:szCs w:val="24"/>
        </w:rPr>
        <w:t>、严格加强计划管理</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计划管理是工期管理的关键，我们将结合招标文件以及图纸等实际情况，进一步与业主沟通，优化施工进度计划，并严格计划管理。</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我们将安排专人负责进度计划的管理和协调工作，对工程进度进行总控制；各施工队伍也成立专门的进度计划控制机构，并安排专人协助项目经理部对该分包队伍的进度计划落实情况进行管理和督促。整个工程施工进度计划共分为三级：总进度计划、各分部分项或主要阶段施工进度计划：</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1</w:t>
      </w:r>
      <w:r>
        <w:rPr>
          <w:rFonts w:hint="eastAsia"/>
          <w:b w:val="0"/>
          <w:sz w:val="24"/>
          <w:szCs w:val="24"/>
        </w:rPr>
        <w:t>）</w:t>
      </w:r>
      <w:r w:rsidRPr="00BE7F0A" w:rsidR="00993215">
        <w:rPr>
          <w:b w:val="0"/>
          <w:sz w:val="24"/>
          <w:szCs w:val="24"/>
        </w:rPr>
        <w:t>总进度计划：项目部负责编制总体施工进度控制计划。表述出各专业工程的阶段目标、确定本工程总工期、阶段控制节点工期、所有业主指定工期等。</w:t>
      </w:r>
      <w:r w:rsidRPr="00BE7F0A" w:rsidR="00993215">
        <w:rPr>
          <w:b w:val="0"/>
          <w:sz w:val="24"/>
          <w:szCs w:val="24"/>
        </w:rPr>
        <w:t>总进度计划中主要围绕本工程关键工序来进行安排。</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2</w:t>
      </w:r>
      <w:r>
        <w:rPr>
          <w:rFonts w:hint="eastAsia"/>
          <w:b w:val="0"/>
          <w:sz w:val="24"/>
          <w:szCs w:val="24"/>
        </w:rPr>
        <w:t>）</w:t>
      </w:r>
      <w:r w:rsidRPr="00BE7F0A" w:rsidR="00993215">
        <w:rPr>
          <w:b w:val="0"/>
          <w:sz w:val="24"/>
          <w:szCs w:val="24"/>
        </w:rPr>
        <w:t>各分部或主要阶段施工进度计划：根据总进度计划中各分部工程的起始及终点时间安排，项目部组织本工程各分部分项施工或主要工期控制阶段的施工进度计划，是以专业及阶段施工目标为依据，分解形成细化的专业或阶段施工的具体实施计划，是总进度计划的进一步细化，指导各分部分项或某一施工阶段的施工，便于业主管理人员对工期的控制。</w:t>
      </w:r>
    </w:p>
    <w:p w:rsidR="0071249C" w:rsidRPr="00BE7F0A" w:rsidP="00E97964">
      <w:pPr>
        <w:pStyle w:val="Subtitle"/>
        <w:spacing w:before="120" w:after="120" w:line="360" w:lineRule="auto"/>
        <w:ind w:firstLine="470" w:firstLineChars="196"/>
        <w:jc w:val="both"/>
        <w:outlineLvl w:val="9"/>
        <w:rPr>
          <w:b w:val="0"/>
          <w:sz w:val="24"/>
          <w:szCs w:val="24"/>
        </w:rPr>
        <w:sectPr w:rsidSect="000F5DF6">
          <w:type w:val="nextPage"/>
          <w:pgSz w:w="11906" w:h="16838"/>
          <w:pgMar w:top="720" w:right="720" w:bottom="720" w:left="720" w:header="851" w:footer="992" w:gutter="0"/>
          <w:pgNumType w:start="7"/>
          <w:cols w:space="720"/>
          <w:titlePg w:val="0"/>
          <w:docGrid w:linePitch="312"/>
        </w:sectPr>
      </w:pPr>
      <w:r>
        <w:rPr>
          <w:rFonts w:hint="eastAsia"/>
          <w:b w:val="0"/>
          <w:sz w:val="24"/>
          <w:szCs w:val="24"/>
        </w:rPr>
        <w:t>（</w:t>
      </w:r>
      <w:r>
        <w:rPr>
          <w:rFonts w:hint="eastAsia"/>
          <w:b w:val="0"/>
          <w:sz w:val="24"/>
          <w:szCs w:val="24"/>
        </w:rPr>
        <w:t>3</w:t>
      </w:r>
      <w:r>
        <w:rPr>
          <w:rFonts w:hint="eastAsia"/>
          <w:b w:val="0"/>
          <w:sz w:val="24"/>
          <w:szCs w:val="24"/>
        </w:rPr>
        <w:t>）</w:t>
      </w:r>
      <w:r w:rsidRPr="00BE7F0A" w:rsidR="00993215">
        <w:rPr>
          <w:b w:val="0"/>
          <w:sz w:val="24"/>
          <w:szCs w:val="24"/>
        </w:rPr>
        <w:t>实施月、周施工进度计划：是指施工队负责人根据各分部分项工程或主要阶段施工进度计划分解出每月、每周的施工进度计划，是对各专业或主要阶段施工进度计</w:t>
      </w:r>
      <w:r w:rsidRPr="00BE7F0A" w:rsidR="00993215">
        <w:rPr>
          <w:b w:val="0"/>
          <w:sz w:val="24"/>
          <w:szCs w:val="24"/>
        </w:rPr>
        <w:t>划的进一步细化，各专业管理人员依据周、月施工进度计划落实相关资源并组织施工，项目部依此作为检查控制的依据。在月例会和周例会上发布与考核。</w:t>
      </w:r>
    </w:p>
    <w:p w:rsidR="0071249C" w:rsidRPr="00BE7F0A" w:rsidP="00E97964">
      <w:pPr>
        <w:pStyle w:val="Subtitle"/>
        <w:spacing w:before="120" w:after="120" w:line="360" w:lineRule="auto"/>
        <w:ind w:firstLine="470" w:firstLineChars="196"/>
        <w:jc w:val="both"/>
        <w:outlineLvl w:val="9"/>
        <w:rPr>
          <w:b w:val="0"/>
          <w:sz w:val="24"/>
          <w:szCs w:val="24"/>
        </w:rPr>
      </w:pPr>
      <w:r>
        <w:rPr>
          <w:rFonts w:hint="eastAsia"/>
          <w:b w:val="0"/>
          <w:sz w:val="24"/>
          <w:szCs w:val="24"/>
        </w:rPr>
        <w:t>（</w:t>
      </w:r>
      <w:r>
        <w:rPr>
          <w:rFonts w:hint="eastAsia"/>
          <w:b w:val="0"/>
          <w:sz w:val="24"/>
          <w:szCs w:val="24"/>
        </w:rPr>
        <w:t>4</w:t>
      </w:r>
      <w:r>
        <w:rPr>
          <w:rFonts w:hint="eastAsia"/>
          <w:b w:val="0"/>
          <w:sz w:val="24"/>
          <w:szCs w:val="24"/>
        </w:rPr>
        <w:t>）</w:t>
      </w:r>
      <w:r w:rsidRPr="00BE7F0A" w:rsidR="00993215">
        <w:rPr>
          <w:b w:val="0"/>
          <w:sz w:val="24"/>
          <w:szCs w:val="24"/>
        </w:rPr>
        <w:t>工期管理领导小组定期组织各施工队伍管理人员参加工期例会，即时解决、协调存在的问题。如因某施工队的进度影响总进度计划关键工期，则要采取措施，实现以周计划保月计划、以月计划保总计划，确保工期目标的实现。</w:t>
      </w:r>
    </w:p>
    <w:p w:rsidR="0071249C" w:rsidRPr="00BE7F0A" w:rsidP="00E97964">
      <w:pPr>
        <w:pStyle w:val="Subtitle"/>
        <w:spacing w:before="120" w:after="120" w:line="360" w:lineRule="auto"/>
        <w:jc w:val="both"/>
        <w:outlineLvl w:val="2"/>
        <w:rPr>
          <w:b w:val="0"/>
          <w:sz w:val="24"/>
          <w:szCs w:val="24"/>
        </w:rPr>
      </w:pPr>
      <w:r>
        <w:rPr>
          <w:b w:val="0"/>
          <w:sz w:val="24"/>
          <w:szCs w:val="24"/>
        </w:rPr>
        <w:t>4.2</w:t>
      </w:r>
      <w:r w:rsidRPr="00BE7F0A" w:rsidR="00DB2297">
        <w:rPr>
          <w:b w:val="0"/>
          <w:sz w:val="24"/>
          <w:szCs w:val="24"/>
        </w:rPr>
        <w:t>.</w:t>
      </w:r>
      <w:r w:rsidRPr="00BE7F0A" w:rsidR="00DB2297">
        <w:rPr>
          <w:rFonts w:hint="eastAsia"/>
          <w:b w:val="0"/>
          <w:sz w:val="24"/>
          <w:szCs w:val="24"/>
        </w:rPr>
        <w:t>2</w:t>
      </w:r>
      <w:r w:rsidRPr="00BE7F0A" w:rsidR="00993215">
        <w:rPr>
          <w:b w:val="0"/>
          <w:sz w:val="24"/>
          <w:szCs w:val="24"/>
        </w:rPr>
        <w:t>、资源保障措施</w:t>
      </w:r>
    </w:p>
    <w:p w:rsidR="0071249C" w:rsidRPr="00BE7F0A" w:rsidP="00E97964">
      <w:pPr>
        <w:pStyle w:val="Subtitle"/>
        <w:spacing w:before="120" w:after="120" w:line="360" w:lineRule="auto"/>
        <w:jc w:val="both"/>
        <w:outlineLvl w:val="9"/>
        <w:rPr>
          <w:b w:val="0"/>
          <w:sz w:val="24"/>
          <w:szCs w:val="24"/>
        </w:rPr>
      </w:pPr>
      <w:r>
        <w:rPr>
          <w:b w:val="0"/>
          <w:sz w:val="24"/>
          <w:szCs w:val="24"/>
        </w:rPr>
        <w:t>4.2</w:t>
      </w:r>
      <w:r w:rsidRPr="00BE7F0A" w:rsidR="00DB2297">
        <w:rPr>
          <w:b w:val="0"/>
          <w:sz w:val="24"/>
          <w:szCs w:val="24"/>
        </w:rPr>
        <w:t>.</w:t>
      </w:r>
      <w:r w:rsidRPr="00BE7F0A" w:rsidR="00DB2297">
        <w:rPr>
          <w:rFonts w:hint="eastAsia"/>
          <w:b w:val="0"/>
          <w:sz w:val="24"/>
          <w:szCs w:val="24"/>
        </w:rPr>
        <w:t>2.1</w:t>
      </w:r>
      <w:r w:rsidRPr="00BE7F0A" w:rsidR="00993215">
        <w:rPr>
          <w:b w:val="0"/>
          <w:sz w:val="24"/>
          <w:szCs w:val="24"/>
        </w:rPr>
        <w:t>认真组织编制各项资源计划，根据进度计划、编制资源需用量总计划，将资源需用量总计划汇总成资源总计划，依据资源总计划及月进度计划编制</w:t>
      </w:r>
      <w:r w:rsidRPr="00BE7F0A" w:rsidR="00993215">
        <w:rPr>
          <w:b w:val="0"/>
          <w:sz w:val="24"/>
          <w:szCs w:val="24"/>
        </w:rPr>
        <w:t>资源进场计划和进场时间。资源计划包括材料、施工机械设备、劳动力、资金等。</w:t>
      </w:r>
    </w:p>
    <w:p w:rsidR="0071249C" w:rsidRPr="00BE7F0A" w:rsidP="00E97964">
      <w:pPr>
        <w:pStyle w:val="Subtitle"/>
        <w:spacing w:before="120" w:after="120" w:line="360" w:lineRule="auto"/>
        <w:jc w:val="both"/>
        <w:outlineLvl w:val="9"/>
        <w:rPr>
          <w:b w:val="0"/>
          <w:sz w:val="24"/>
          <w:szCs w:val="24"/>
        </w:rPr>
      </w:pPr>
      <w:r>
        <w:rPr>
          <w:b w:val="0"/>
          <w:sz w:val="24"/>
          <w:szCs w:val="24"/>
        </w:rPr>
        <w:t>4.2</w:t>
      </w:r>
      <w:r w:rsidRPr="00BE7F0A" w:rsidR="00DB2297">
        <w:rPr>
          <w:b w:val="0"/>
          <w:sz w:val="24"/>
          <w:szCs w:val="24"/>
        </w:rPr>
        <w:t>.</w:t>
      </w:r>
      <w:r w:rsidRPr="00BE7F0A" w:rsidR="00DB2297">
        <w:rPr>
          <w:rFonts w:hint="eastAsia"/>
          <w:b w:val="0"/>
          <w:sz w:val="24"/>
          <w:szCs w:val="24"/>
        </w:rPr>
        <w:t>2.2</w:t>
      </w:r>
      <w:r w:rsidRPr="00BE7F0A" w:rsidR="00DB2297">
        <w:rPr>
          <w:rFonts w:hint="eastAsia"/>
          <w:b w:val="0"/>
          <w:sz w:val="24"/>
          <w:szCs w:val="24"/>
        </w:rPr>
        <w:t>从</w:t>
      </w:r>
      <w:r w:rsidRPr="00BE7F0A" w:rsidR="00993215">
        <w:rPr>
          <w:b w:val="0"/>
          <w:sz w:val="24"/>
          <w:szCs w:val="24"/>
        </w:rPr>
        <w:t>我公司长期合作</w:t>
      </w:r>
      <w:r w:rsidRPr="00BE7F0A" w:rsidR="00DB2297">
        <w:rPr>
          <w:rFonts w:hint="eastAsia"/>
          <w:b w:val="0"/>
          <w:sz w:val="24"/>
          <w:szCs w:val="24"/>
        </w:rPr>
        <w:t>过</w:t>
      </w:r>
      <w:r w:rsidRPr="00BE7F0A" w:rsidR="00993215">
        <w:rPr>
          <w:b w:val="0"/>
          <w:sz w:val="24"/>
          <w:szCs w:val="24"/>
        </w:rPr>
        <w:t>的合格材料供应商</w:t>
      </w:r>
      <w:r w:rsidRPr="00BE7F0A" w:rsidR="00DB2297">
        <w:rPr>
          <w:b w:val="0"/>
          <w:sz w:val="24"/>
          <w:szCs w:val="24"/>
        </w:rPr>
        <w:t>中</w:t>
      </w:r>
      <w:r w:rsidRPr="00BE7F0A" w:rsidR="00DB2297">
        <w:rPr>
          <w:rFonts w:hint="eastAsia"/>
          <w:b w:val="0"/>
          <w:sz w:val="24"/>
          <w:szCs w:val="24"/>
        </w:rPr>
        <w:t>挑</w:t>
      </w:r>
      <w:r w:rsidRPr="00BE7F0A" w:rsidR="00993215">
        <w:rPr>
          <w:b w:val="0"/>
          <w:sz w:val="24"/>
          <w:szCs w:val="24"/>
        </w:rPr>
        <w:t>选出满足该工程需要的材料供应商，按期提供工程材料。</w:t>
      </w:r>
    </w:p>
    <w:p w:rsidR="0071249C" w:rsidRPr="00BE7F0A" w:rsidP="00E97964">
      <w:pPr>
        <w:pStyle w:val="Subtitle"/>
        <w:spacing w:before="120" w:after="120" w:line="360" w:lineRule="auto"/>
        <w:jc w:val="both"/>
        <w:outlineLvl w:val="2"/>
        <w:rPr>
          <w:b w:val="0"/>
          <w:sz w:val="24"/>
          <w:szCs w:val="24"/>
        </w:rPr>
      </w:pPr>
      <w:bookmarkStart w:id="90" w:name="_Toc373905062"/>
      <w:bookmarkStart w:id="91" w:name="_Toc373963553"/>
      <w:r>
        <w:rPr>
          <w:b w:val="0"/>
          <w:sz w:val="24"/>
          <w:szCs w:val="24"/>
        </w:rPr>
        <w:t>4.2</w:t>
      </w:r>
      <w:r w:rsidRPr="00BE7F0A" w:rsidR="00DB2297">
        <w:rPr>
          <w:b w:val="0"/>
          <w:sz w:val="24"/>
          <w:szCs w:val="24"/>
        </w:rPr>
        <w:t>.</w:t>
      </w:r>
      <w:r w:rsidRPr="00BE7F0A" w:rsidR="00DB2297">
        <w:rPr>
          <w:rFonts w:hint="eastAsia"/>
          <w:b w:val="0"/>
          <w:sz w:val="24"/>
          <w:szCs w:val="24"/>
        </w:rPr>
        <w:t>3</w:t>
      </w:r>
      <w:r w:rsidRPr="00BE7F0A" w:rsidR="00DB2297">
        <w:rPr>
          <w:b w:val="0"/>
          <w:sz w:val="24"/>
          <w:szCs w:val="24"/>
        </w:rPr>
        <w:t>、</w:t>
      </w:r>
      <w:r w:rsidRPr="00BE7F0A" w:rsidR="00993215">
        <w:rPr>
          <w:b w:val="0"/>
          <w:sz w:val="24"/>
          <w:szCs w:val="24"/>
        </w:rPr>
        <w:t>材料供应保证措施</w:t>
      </w:r>
      <w:bookmarkEnd w:id="90"/>
      <w:bookmarkEnd w:id="91"/>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及时合理的材料供应是保证工程施工顺利进行的必要条件，与施工进度计划相匹配的材料供应计划是保证工程工期不可缺少的内容。</w:t>
      </w:r>
    </w:p>
    <w:p w:rsidR="0071249C" w:rsidRPr="00BE7F0A" w:rsidP="00E97964">
      <w:pPr>
        <w:pStyle w:val="Subtitle"/>
        <w:spacing w:before="120" w:after="120" w:line="360" w:lineRule="auto"/>
        <w:jc w:val="both"/>
        <w:outlineLvl w:val="9"/>
        <w:rPr>
          <w:b w:val="0"/>
          <w:sz w:val="24"/>
          <w:szCs w:val="24"/>
        </w:rPr>
      </w:pPr>
      <w:r>
        <w:rPr>
          <w:b w:val="0"/>
          <w:sz w:val="24"/>
          <w:szCs w:val="24"/>
        </w:rPr>
        <w:t>4.2</w:t>
      </w:r>
      <w:r w:rsidRPr="00BE7F0A" w:rsidR="00DB2297">
        <w:rPr>
          <w:b w:val="0"/>
          <w:sz w:val="24"/>
          <w:szCs w:val="24"/>
        </w:rPr>
        <w:t>.</w:t>
      </w:r>
      <w:r w:rsidRPr="00BE7F0A" w:rsidR="00DB2297">
        <w:rPr>
          <w:rFonts w:hint="eastAsia"/>
          <w:b w:val="0"/>
          <w:sz w:val="24"/>
          <w:szCs w:val="24"/>
        </w:rPr>
        <w:t>3.1</w:t>
      </w:r>
      <w:r w:rsidRPr="00BE7F0A" w:rsidR="00993215">
        <w:rPr>
          <w:b w:val="0"/>
          <w:sz w:val="24"/>
          <w:szCs w:val="24"/>
        </w:rPr>
        <w:t>材料组织</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根据图纸及施工进度制定详尽的季度、月度用料计划，对土方等需求量大及新材料、紧缺材料提前备料。</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材料的运输采用单位和社会车辆共同组织运输，与社会运输单位签订长期稳定的合作协议，实施优势互补，统一调配，确保物资按时、保量运送至施工工地。</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针对甲供材料以外的乙方自购材料，将对当地物资市场及物资资源进行全面调查，在充分调查的基础上，适合招标采购的物资组织招标采购，选择有较强供应能力且所供物资质量符合施工设计要求的供应商进行物资供应。</w:t>
      </w:r>
    </w:p>
    <w:p w:rsidR="0071249C" w:rsidRPr="00BE7F0A" w:rsidP="00E97964">
      <w:pPr>
        <w:pStyle w:val="Subtitle"/>
        <w:spacing w:before="120" w:after="120" w:line="360" w:lineRule="auto"/>
        <w:jc w:val="both"/>
        <w:outlineLvl w:val="9"/>
        <w:rPr>
          <w:b w:val="0"/>
          <w:sz w:val="24"/>
          <w:szCs w:val="24"/>
        </w:rPr>
      </w:pPr>
      <w:r>
        <w:rPr>
          <w:b w:val="0"/>
          <w:sz w:val="24"/>
          <w:szCs w:val="24"/>
        </w:rPr>
        <w:t>4.2</w:t>
      </w:r>
      <w:r w:rsidRPr="00BE7F0A" w:rsidR="00DB2297">
        <w:rPr>
          <w:b w:val="0"/>
          <w:sz w:val="24"/>
          <w:szCs w:val="24"/>
        </w:rPr>
        <w:t>.</w:t>
      </w:r>
      <w:r w:rsidRPr="00BE7F0A" w:rsidR="00DB2297">
        <w:rPr>
          <w:rFonts w:hint="eastAsia"/>
          <w:b w:val="0"/>
          <w:sz w:val="24"/>
          <w:szCs w:val="24"/>
        </w:rPr>
        <w:t>3.2</w:t>
      </w:r>
      <w:r w:rsidRPr="00BE7F0A" w:rsidR="00993215">
        <w:rPr>
          <w:b w:val="0"/>
          <w:sz w:val="24"/>
          <w:szCs w:val="24"/>
        </w:rPr>
        <w:t>物资计划保证</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项目经理部成立物资设备部，专职从事材料和机械配件的调查、采购、管理、发放及监控工作。按采购计划制定书面的招标采购订货单，招标选择供应商，预定交货地点和日期。坚持一个</w:t>
      </w:r>
      <w:r w:rsidRPr="00BE7F0A">
        <w:rPr>
          <w:b w:val="0"/>
          <w:sz w:val="24"/>
          <w:szCs w:val="24"/>
        </w:rPr>
        <w:t>“</w:t>
      </w:r>
      <w:r w:rsidRPr="00BE7F0A">
        <w:rPr>
          <w:b w:val="0"/>
          <w:sz w:val="24"/>
          <w:szCs w:val="24"/>
        </w:rPr>
        <w:t>早</w:t>
      </w:r>
      <w:r w:rsidRPr="00BE7F0A">
        <w:rPr>
          <w:b w:val="0"/>
          <w:sz w:val="24"/>
          <w:szCs w:val="24"/>
        </w:rPr>
        <w:t>”</w:t>
      </w:r>
      <w:r w:rsidRPr="00BE7F0A">
        <w:rPr>
          <w:b w:val="0"/>
          <w:sz w:val="24"/>
          <w:szCs w:val="24"/>
        </w:rPr>
        <w:t>字，即</w:t>
      </w:r>
      <w:r w:rsidRPr="00BE7F0A">
        <w:rPr>
          <w:b w:val="0"/>
          <w:sz w:val="24"/>
          <w:szCs w:val="24"/>
        </w:rPr>
        <w:t>“</w:t>
      </w:r>
      <w:r w:rsidRPr="00BE7F0A">
        <w:rPr>
          <w:b w:val="0"/>
          <w:sz w:val="24"/>
          <w:szCs w:val="24"/>
        </w:rPr>
        <w:t>早计划、早准备、早上场</w:t>
      </w:r>
      <w:r w:rsidRPr="00BE7F0A">
        <w:rPr>
          <w:b w:val="0"/>
          <w:sz w:val="24"/>
          <w:szCs w:val="24"/>
        </w:rPr>
        <w:t>”</w:t>
      </w:r>
      <w:r w:rsidRPr="00BE7F0A">
        <w:rPr>
          <w:b w:val="0"/>
          <w:sz w:val="24"/>
          <w:szCs w:val="24"/>
        </w:rPr>
        <w:t>。开工前，认真搞好施工调查，确定施工材料供应商，并备足施工需用的材料，避免材料供应不及时而造成的停工待料。</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材料采购计划具有超前性，按发包人和监理批复的满足进度要求的交货计划提前安排材料的采购、进场，并经技术人员确认，防止材料采购的种类、型号出现错误或采购的时间不对，避免出现采购不及时或库存时间过长等现象。</w:t>
      </w:r>
    </w:p>
    <w:p w:rsidR="0071249C" w:rsidRPr="00BE7F0A" w:rsidP="00E97964">
      <w:pPr>
        <w:pStyle w:val="Subtitle"/>
        <w:spacing w:before="120" w:after="120" w:line="360" w:lineRule="auto"/>
        <w:jc w:val="both"/>
        <w:outlineLvl w:val="9"/>
        <w:rPr>
          <w:b w:val="0"/>
          <w:sz w:val="24"/>
          <w:szCs w:val="24"/>
        </w:rPr>
        <w:sectPr w:rsidSect="000F5DF6">
          <w:type w:val="nextPage"/>
          <w:pgSz w:w="11906" w:h="16838"/>
          <w:pgMar w:top="720" w:right="720" w:bottom="720" w:left="720" w:header="851" w:footer="992" w:gutter="0"/>
          <w:pgNumType w:start="8"/>
          <w:cols w:space="720"/>
          <w:titlePg w:val="0"/>
          <w:docGrid w:linePitch="312"/>
        </w:sectPr>
      </w:pPr>
      <w:r>
        <w:rPr>
          <w:b w:val="0"/>
          <w:sz w:val="24"/>
          <w:szCs w:val="24"/>
        </w:rPr>
        <w:t>4.2</w:t>
      </w:r>
      <w:r w:rsidRPr="00BE7F0A" w:rsidR="00DB2297">
        <w:rPr>
          <w:b w:val="0"/>
          <w:sz w:val="24"/>
          <w:szCs w:val="24"/>
        </w:rPr>
        <w:t>.</w:t>
      </w:r>
      <w:r w:rsidRPr="00BE7F0A" w:rsidR="00DB2297">
        <w:rPr>
          <w:rFonts w:hint="eastAsia"/>
          <w:b w:val="0"/>
          <w:sz w:val="24"/>
          <w:szCs w:val="24"/>
        </w:rPr>
        <w:t>3.3</w:t>
      </w:r>
      <w:r w:rsidRPr="00BE7F0A" w:rsidR="00993215">
        <w:rPr>
          <w:b w:val="0"/>
          <w:sz w:val="24"/>
          <w:szCs w:val="24"/>
        </w:rPr>
        <w:t>材料组织供应保证措施</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制定高峰期和特殊情况下应急供应预案：成立包括施工单位、供应单位和运输单位主要负责人等在内的应急小组，在高峰和特殊情况下，根据情况适时启动保障应急预案。</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加强与供应厂家的沟通：保持与生产厂家的联系，及时掌握生产情况，根据施工计划，加强与厂家沟通，确保物资的生产与供应。</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扩大料源：一方面要求供应厂家扩大生产能力，另一方面落实备选厂商，在供应厂家供应不足时，及时从备选厂家组织料源。</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加大催运力度：根据用料计划，及时组织专人进行催运，根据厂商生产和运输情况，必要时安排专职材料人员</w:t>
      </w:r>
      <w:r w:rsidRPr="00BE7F0A">
        <w:rPr>
          <w:b w:val="0"/>
          <w:sz w:val="24"/>
          <w:szCs w:val="24"/>
        </w:rPr>
        <w:t>驻厂进行催运。制定科学的运输组织方案，选择多种运输方式。</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扩大库存：根据施工计划、物资市场及供应情况，适当提前进料，在施工现场增加库存，做好供应衔接。</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加强质量控制：认真执行质量管理制度，严把质量关，坚决杜绝不合格物资流入，做好各种质量记录。</w:t>
      </w:r>
    </w:p>
    <w:p w:rsidR="0071249C" w:rsidRPr="00BE7F0A" w:rsidP="00E97964">
      <w:pPr>
        <w:pStyle w:val="Subtitle"/>
        <w:spacing w:before="120" w:after="120" w:line="360" w:lineRule="auto"/>
        <w:jc w:val="both"/>
        <w:outlineLvl w:val="9"/>
        <w:rPr>
          <w:b w:val="0"/>
          <w:sz w:val="24"/>
          <w:szCs w:val="24"/>
        </w:rPr>
      </w:pPr>
      <w:r>
        <w:rPr>
          <w:b w:val="0"/>
          <w:sz w:val="24"/>
          <w:szCs w:val="24"/>
        </w:rPr>
        <w:t>4.2</w:t>
      </w:r>
      <w:r w:rsidRPr="00BE7F0A" w:rsidR="00DB2297">
        <w:rPr>
          <w:b w:val="0"/>
          <w:sz w:val="24"/>
          <w:szCs w:val="24"/>
        </w:rPr>
        <w:t>.</w:t>
      </w:r>
      <w:r w:rsidRPr="00BE7F0A" w:rsidR="00DB2297">
        <w:rPr>
          <w:rFonts w:hint="eastAsia"/>
          <w:b w:val="0"/>
          <w:sz w:val="24"/>
          <w:szCs w:val="24"/>
        </w:rPr>
        <w:t>3.4</w:t>
      </w:r>
      <w:r w:rsidRPr="00BE7F0A" w:rsidR="00993215">
        <w:rPr>
          <w:b w:val="0"/>
          <w:sz w:val="24"/>
          <w:szCs w:val="24"/>
        </w:rPr>
        <w:t>物资供应应急预案</w:t>
      </w:r>
    </w:p>
    <w:p w:rsidR="0071249C" w:rsidRPr="00BE7F0A" w:rsidP="00E97964">
      <w:pPr>
        <w:pStyle w:val="Subtitle"/>
        <w:spacing w:before="120" w:after="120" w:line="360" w:lineRule="auto"/>
        <w:ind w:firstLine="470" w:firstLineChars="196"/>
        <w:jc w:val="both"/>
        <w:outlineLvl w:val="9"/>
        <w:rPr>
          <w:b w:val="0"/>
          <w:sz w:val="24"/>
          <w:szCs w:val="24"/>
        </w:rPr>
      </w:pPr>
      <w:r w:rsidRPr="00BE7F0A">
        <w:rPr>
          <w:b w:val="0"/>
          <w:sz w:val="24"/>
          <w:szCs w:val="24"/>
        </w:rPr>
        <w:t>充分考虑冬、雨季影响，提前做好物资的储备工作，保证物资的供应，不影响施工进度。提前做好节假日期间的材料采购，并做好充足的准备，材料库存量应能满足节假日施工的正常需要。加强对材料供应商了解，确定它们在节假日期间的业务管理制度，在节假日期间</w:t>
      </w:r>
      <w:r w:rsidRPr="00BE7F0A">
        <w:rPr>
          <w:b w:val="0"/>
          <w:sz w:val="24"/>
          <w:szCs w:val="24"/>
        </w:rPr>
        <w:t>随时保持联系，做好应急准备工作，确保在特殊情况下仍能保证材料的正常供应。设立专项资金用于材料的采购工作，确保材料的供应不受资金影响。</w:t>
      </w:r>
    </w:p>
    <w:p w:rsidR="00DB2297" w:rsidRPr="00380482" w:rsidP="00E97964">
      <w:pPr>
        <w:pStyle w:val="Subtitle"/>
        <w:spacing w:before="120" w:after="120" w:line="360" w:lineRule="auto"/>
        <w:jc w:val="both"/>
        <w:outlineLvl w:val="0"/>
        <w:rPr>
          <w:sz w:val="24"/>
          <w:szCs w:val="24"/>
        </w:rPr>
      </w:pPr>
      <w:r>
        <w:rPr>
          <w:rFonts w:hint="eastAsia"/>
          <w:sz w:val="24"/>
          <w:szCs w:val="24"/>
        </w:rPr>
        <w:t>五</w:t>
      </w:r>
      <w:r w:rsidRPr="00380482" w:rsidR="00993215">
        <w:rPr>
          <w:rFonts w:hint="eastAsia"/>
          <w:sz w:val="24"/>
          <w:szCs w:val="24"/>
        </w:rPr>
        <w:t>、</w:t>
      </w:r>
      <w:r w:rsidRPr="00380482" w:rsidR="00A33C4B">
        <w:rPr>
          <w:rFonts w:hint="eastAsia"/>
          <w:sz w:val="24"/>
          <w:szCs w:val="24"/>
        </w:rPr>
        <w:t>机械设备</w:t>
      </w:r>
      <w:r w:rsidRPr="00380482" w:rsidR="00993215">
        <w:rPr>
          <w:rFonts w:hint="eastAsia"/>
          <w:sz w:val="24"/>
          <w:szCs w:val="24"/>
        </w:rPr>
        <w:t>投入计划</w:t>
      </w:r>
    </w:p>
    <w:p w:rsidR="00A33C4B" w:rsidRPr="00BE7F0A" w:rsidP="00E97964">
      <w:pPr>
        <w:pStyle w:val="Subtitle"/>
        <w:spacing w:before="120" w:after="120" w:line="360" w:lineRule="auto"/>
        <w:jc w:val="both"/>
        <w:rPr>
          <w:b w:val="0"/>
          <w:sz w:val="24"/>
          <w:szCs w:val="24"/>
        </w:rPr>
      </w:pPr>
      <w:bookmarkStart w:id="92" w:name="_Toc373905089"/>
      <w:bookmarkStart w:id="93" w:name="_Toc373963584"/>
      <w:r>
        <w:rPr>
          <w:b w:val="0"/>
          <w:sz w:val="24"/>
          <w:szCs w:val="24"/>
        </w:rPr>
        <w:t>5</w:t>
      </w:r>
      <w:r w:rsidRPr="00BE7F0A" w:rsidR="00993215">
        <w:rPr>
          <w:b w:val="0"/>
          <w:sz w:val="24"/>
          <w:szCs w:val="24"/>
        </w:rPr>
        <w:t>.</w:t>
      </w:r>
      <w:r w:rsidRPr="00BE7F0A" w:rsidR="00C924A0">
        <w:rPr>
          <w:rFonts w:hint="eastAsia"/>
          <w:b w:val="0"/>
          <w:sz w:val="24"/>
          <w:szCs w:val="24"/>
        </w:rPr>
        <w:t>1</w:t>
      </w:r>
      <w:r w:rsidRPr="00BE7F0A" w:rsidR="00993215">
        <w:rPr>
          <w:b w:val="0"/>
          <w:sz w:val="24"/>
          <w:szCs w:val="24"/>
        </w:rPr>
        <w:t>主要施工机械设备投入</w:t>
      </w:r>
      <w:bookmarkEnd w:id="92"/>
      <w:bookmarkEnd w:id="93"/>
    </w:p>
    <w:p w:rsidR="00A33C4B" w:rsidP="00E97964">
      <w:pPr>
        <w:pStyle w:val="Subtitle"/>
        <w:spacing w:before="120" w:after="120" w:line="360" w:lineRule="auto"/>
        <w:ind w:firstLine="470" w:firstLineChars="196"/>
        <w:jc w:val="both"/>
        <w:outlineLvl w:val="9"/>
        <w:rPr>
          <w:b w:val="0"/>
          <w:sz w:val="24"/>
          <w:szCs w:val="24"/>
        </w:rPr>
      </w:pPr>
      <w:r w:rsidRPr="00BE7F0A">
        <w:rPr>
          <w:b w:val="0"/>
          <w:sz w:val="24"/>
          <w:szCs w:val="24"/>
        </w:rPr>
        <w:t>工期内主要施工机械投入计划</w:t>
      </w:r>
      <w:r w:rsidR="00D92304">
        <w:rPr>
          <w:rFonts w:hint="eastAsia"/>
          <w:b w:val="0"/>
          <w:sz w:val="24"/>
          <w:szCs w:val="24"/>
        </w:rPr>
        <w:t>：</w:t>
      </w:r>
    </w:p>
    <w:p w:rsidR="00A33C4B" w:rsidRPr="00BE7F0A" w:rsidP="008F0272">
      <w:pPr>
        <w:pStyle w:val="Subtitle"/>
        <w:spacing w:before="120" w:after="120"/>
        <w:ind w:firstLine="470" w:firstLineChars="196"/>
        <w:outlineLvl w:val="9"/>
        <w:rPr>
          <w:b w:val="0"/>
          <w:sz w:val="24"/>
          <w:szCs w:val="24"/>
        </w:rPr>
      </w:pPr>
      <w:bookmarkStart w:id="94" w:name="_Toc373905105"/>
      <w:bookmarkStart w:id="95" w:name="_Toc373963600"/>
      <w:r w:rsidRPr="00BE7F0A">
        <w:rPr>
          <w:b w:val="0"/>
          <w:sz w:val="24"/>
          <w:szCs w:val="24"/>
        </w:rPr>
        <w:t>主要施工设备投入计划表</w:t>
      </w:r>
    </w:p>
    <w:tbl>
      <w:tblPr>
        <w:tblStyle w:val="TableNormal"/>
        <w:tblW w:w="5000" w:type="pct"/>
        <w:tblLook w:val="0000"/>
      </w:tblPr>
      <w:tblGrid>
        <w:gridCol w:w="1566"/>
        <w:gridCol w:w="1656"/>
        <w:gridCol w:w="2309"/>
        <w:gridCol w:w="1096"/>
        <w:gridCol w:w="1566"/>
        <w:gridCol w:w="2489"/>
      </w:tblGrid>
      <w:tr w:rsidTr="00D92304">
        <w:tblPrEx>
          <w:tblW w:w="5000" w:type="pct"/>
          <w:tblLook w:val="0000"/>
        </w:tblPrEx>
        <w:trPr>
          <w:trHeight w:val="454"/>
          <w:tblHeader/>
        </w:trPr>
        <w:tc>
          <w:tcPr>
            <w:tcW w:w="733" w:type="pct"/>
            <w:tcBorders>
              <w:top w:val="single" w:sz="4" w:space="0" w:color="auto"/>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bookmarkEnd w:id="94"/>
            <w:bookmarkEnd w:id="95"/>
            <w:r w:rsidRPr="00F4166F">
              <w:rPr>
                <w:rFonts w:ascii="宋体" w:hAnsi="宋体" w:cs="宋体" w:hint="eastAsia"/>
                <w:kern w:val="0"/>
                <w:szCs w:val="21"/>
              </w:rPr>
              <w:t>序号</w:t>
            </w:r>
          </w:p>
        </w:tc>
        <w:tc>
          <w:tcPr>
            <w:tcW w:w="775" w:type="pct"/>
            <w:tcBorders>
              <w:top w:val="single" w:sz="4" w:space="0" w:color="auto"/>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机械设备名称</w:t>
            </w:r>
          </w:p>
        </w:tc>
        <w:tc>
          <w:tcPr>
            <w:tcW w:w="1081" w:type="pct"/>
            <w:tcBorders>
              <w:top w:val="single" w:sz="4" w:space="0" w:color="auto"/>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规格型号</w:t>
            </w:r>
          </w:p>
        </w:tc>
        <w:tc>
          <w:tcPr>
            <w:tcW w:w="513" w:type="pct"/>
            <w:tcBorders>
              <w:top w:val="single" w:sz="4" w:space="0" w:color="auto"/>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单位</w:t>
            </w:r>
          </w:p>
        </w:tc>
        <w:tc>
          <w:tcPr>
            <w:tcW w:w="733" w:type="pct"/>
            <w:tcBorders>
              <w:top w:val="single" w:sz="4" w:space="0" w:color="auto"/>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数量</w:t>
            </w:r>
          </w:p>
        </w:tc>
        <w:tc>
          <w:tcPr>
            <w:tcW w:w="1165" w:type="pct"/>
            <w:tcBorders>
              <w:top w:val="single" w:sz="4" w:space="0" w:color="auto"/>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施工部位</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kern w:val="0"/>
                <w:szCs w:val="21"/>
              </w:rPr>
              <w:t>1</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混凝土振捣器</w:t>
            </w:r>
            <w:r w:rsidRPr="00F4166F">
              <w:rPr>
                <w:rFonts w:ascii="宋体" w:hAnsi="宋体" w:cs="宋体" w:hint="eastAsia"/>
                <w:color w:val="000000"/>
                <w:kern w:val="0"/>
                <w:szCs w:val="21"/>
              </w:rPr>
              <w:t>[</w:t>
            </w:r>
            <w:r w:rsidRPr="00F4166F">
              <w:rPr>
                <w:rFonts w:ascii="宋体" w:hAnsi="宋体" w:cs="宋体" w:hint="eastAsia"/>
                <w:color w:val="000000"/>
                <w:kern w:val="0"/>
                <w:szCs w:val="21"/>
              </w:rPr>
              <w:t>平板式</w:t>
            </w:r>
            <w:r w:rsidRPr="00F4166F">
              <w:rPr>
                <w:rFonts w:ascii="宋体" w:hAnsi="宋体" w:cs="宋体" w:hint="eastAsia"/>
                <w:color w:val="000000"/>
                <w:kern w:val="0"/>
                <w:szCs w:val="21"/>
              </w:rPr>
              <w:t>]</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　</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24</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桥梁、排水</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kern w:val="0"/>
                <w:szCs w:val="21"/>
              </w:rPr>
              <w:t>2</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混凝土振捣器</w:t>
            </w:r>
            <w:r w:rsidRPr="00F4166F">
              <w:rPr>
                <w:rFonts w:ascii="宋体" w:hAnsi="宋体" w:cs="宋体" w:hint="eastAsia"/>
                <w:color w:val="000000"/>
                <w:kern w:val="0"/>
                <w:szCs w:val="21"/>
              </w:rPr>
              <w:t>[</w:t>
            </w:r>
            <w:r w:rsidRPr="00F4166F">
              <w:rPr>
                <w:rFonts w:ascii="宋体" w:hAnsi="宋体" w:cs="宋体" w:hint="eastAsia"/>
                <w:color w:val="000000"/>
                <w:kern w:val="0"/>
                <w:szCs w:val="21"/>
              </w:rPr>
              <w:t>插入式</w:t>
            </w:r>
            <w:r w:rsidRPr="00F4166F">
              <w:rPr>
                <w:rFonts w:ascii="宋体" w:hAnsi="宋体" w:cs="宋体" w:hint="eastAsia"/>
                <w:color w:val="000000"/>
                <w:kern w:val="0"/>
                <w:szCs w:val="21"/>
              </w:rPr>
              <w:t>]</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　</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110</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桥梁、排水</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kern w:val="0"/>
                <w:szCs w:val="21"/>
              </w:rPr>
              <w:t>3</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混凝土输送泵</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输送量</w:t>
            </w:r>
            <w:r w:rsidRPr="00F4166F">
              <w:rPr>
                <w:rFonts w:ascii="宋体" w:hAnsi="宋体" w:cs="宋体" w:hint="eastAsia"/>
                <w:color w:val="000000"/>
                <w:kern w:val="0"/>
                <w:szCs w:val="21"/>
              </w:rPr>
              <w:t>60m3/h</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10</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桥梁、排水</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hint="eastAsia"/>
                <w:kern w:val="0"/>
                <w:szCs w:val="21"/>
              </w:rPr>
              <w:t>4</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汽车式起重机</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提升质量</w:t>
            </w:r>
            <w:r w:rsidRPr="00F4166F">
              <w:rPr>
                <w:rFonts w:ascii="宋体" w:hAnsi="宋体" w:cs="宋体" w:hint="eastAsia"/>
                <w:color w:val="000000"/>
                <w:kern w:val="0"/>
                <w:szCs w:val="21"/>
              </w:rPr>
              <w:t>20t</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24</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桥梁、排水</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hint="eastAsia"/>
                <w:kern w:val="0"/>
                <w:szCs w:val="21"/>
              </w:rPr>
              <w:t>5</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钢筋调直机</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直径</w:t>
            </w:r>
            <w:r w:rsidRPr="00F4166F">
              <w:rPr>
                <w:rFonts w:ascii="宋体" w:hAnsi="宋体" w:cs="宋体" w:hint="eastAsia"/>
                <w:color w:val="000000"/>
                <w:kern w:val="0"/>
                <w:szCs w:val="21"/>
              </w:rPr>
              <w:t>14mm</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25</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钢筋加工</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hint="eastAsia"/>
                <w:kern w:val="0"/>
                <w:szCs w:val="21"/>
              </w:rPr>
              <w:t>6</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钢筋切断机</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直径</w:t>
            </w:r>
            <w:r w:rsidRPr="00F4166F">
              <w:rPr>
                <w:rFonts w:ascii="宋体" w:hAnsi="宋体" w:cs="宋体" w:hint="eastAsia"/>
                <w:color w:val="000000"/>
                <w:kern w:val="0"/>
                <w:szCs w:val="21"/>
              </w:rPr>
              <w:t>40mm</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15</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钢筋加工</w:t>
            </w:r>
          </w:p>
        </w:tc>
      </w:tr>
    </w:tbl>
    <w:p>
      <w:pPr>
        <w:sectPr w:rsidSect="000F5DF6">
          <w:type w:val="nextPage"/>
          <w:pgSz w:w="11906" w:h="16838"/>
          <w:pgMar w:top="720" w:right="720" w:bottom="720" w:left="720" w:header="851" w:footer="992" w:gutter="0"/>
          <w:pgNumType w:start="9"/>
          <w:cols w:space="720"/>
          <w:titlePg w:val="0"/>
          <w:docGrid w:linePitch="312"/>
        </w:sectPr>
      </w:pPr>
    </w:p>
    <w:tbl>
      <w:tblPr>
        <w:tblStyle w:val="TableNormal"/>
        <w:tblW w:w="5000" w:type="pct"/>
        <w:tblLook w:val="0000"/>
      </w:tblPr>
      <w:tblGrid>
        <w:gridCol w:w="1566"/>
        <w:gridCol w:w="1656"/>
        <w:gridCol w:w="2309"/>
        <w:gridCol w:w="1096"/>
        <w:gridCol w:w="1566"/>
        <w:gridCol w:w="2489"/>
      </w:tblGrid>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hint="eastAsia"/>
                <w:kern w:val="0"/>
                <w:szCs w:val="21"/>
              </w:rPr>
              <w:t>7</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钢筋弯曲机</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直径</w:t>
            </w:r>
            <w:r w:rsidRPr="00F4166F">
              <w:rPr>
                <w:rFonts w:ascii="宋体" w:hAnsi="宋体" w:cs="宋体" w:hint="eastAsia"/>
                <w:color w:val="000000"/>
                <w:kern w:val="0"/>
                <w:szCs w:val="21"/>
              </w:rPr>
              <w:t>40mm</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19</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钢筋加工</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hint="eastAsia"/>
                <w:kern w:val="0"/>
                <w:szCs w:val="21"/>
              </w:rPr>
              <w:t>8</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交流电弧焊机</w:t>
            </w:r>
            <w:r w:rsidRPr="00F4166F">
              <w:rPr>
                <w:rFonts w:ascii="宋体" w:hAnsi="宋体" w:cs="宋体" w:hint="eastAsia"/>
                <w:color w:val="000000"/>
                <w:kern w:val="0"/>
                <w:szCs w:val="21"/>
              </w:rPr>
              <w:t xml:space="preserve"> </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容量</w:t>
            </w:r>
            <w:r w:rsidRPr="00F4166F">
              <w:rPr>
                <w:rFonts w:ascii="宋体" w:hAnsi="宋体" w:cs="宋体" w:hint="eastAsia"/>
                <w:color w:val="000000"/>
                <w:kern w:val="0"/>
                <w:szCs w:val="21"/>
              </w:rPr>
              <w:t>21kV.A</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10</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钢筋加工</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hint="eastAsia"/>
                <w:kern w:val="0"/>
                <w:szCs w:val="21"/>
              </w:rPr>
              <w:t>9</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交流电弧焊机</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容量</w:t>
            </w:r>
            <w:r w:rsidRPr="00F4166F">
              <w:rPr>
                <w:rFonts w:ascii="宋体" w:hAnsi="宋体" w:cs="宋体" w:hint="eastAsia"/>
                <w:color w:val="000000"/>
                <w:kern w:val="0"/>
                <w:szCs w:val="21"/>
              </w:rPr>
              <w:t>32kVA</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26</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钢筋加工</w:t>
            </w:r>
          </w:p>
        </w:tc>
      </w:tr>
      <w:tr w:rsidTr="00D92304">
        <w:tblPrEx>
          <w:tblW w:w="5000" w:type="pct"/>
          <w:tblLook w:val="0000"/>
        </w:tblPrEx>
        <w:trPr>
          <w:trHeight w:val="454"/>
          <w:tblHeader/>
        </w:trPr>
        <w:tc>
          <w:tcPr>
            <w:tcW w:w="733" w:type="pct"/>
            <w:tcBorders>
              <w:top w:val="nil"/>
              <w:left w:val="single" w:sz="4" w:space="0" w:color="auto"/>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Pr>
                <w:rFonts w:ascii="宋体" w:hAnsi="宋体" w:cs="宋体" w:hint="eastAsia"/>
                <w:kern w:val="0"/>
                <w:szCs w:val="21"/>
              </w:rPr>
              <w:t>10</w:t>
            </w:r>
          </w:p>
        </w:tc>
        <w:tc>
          <w:tcPr>
            <w:tcW w:w="775"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对焊机</w:t>
            </w:r>
          </w:p>
        </w:tc>
        <w:tc>
          <w:tcPr>
            <w:tcW w:w="1081" w:type="pct"/>
            <w:tcBorders>
              <w:top w:val="nil"/>
              <w:left w:val="nil"/>
              <w:bottom w:val="single" w:sz="4" w:space="0" w:color="auto"/>
              <w:right w:val="single" w:sz="4" w:space="0" w:color="auto"/>
            </w:tcBorders>
            <w:shd w:val="clear" w:color="auto" w:fill="FFFFFF"/>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容量</w:t>
            </w:r>
            <w:r w:rsidRPr="00F4166F">
              <w:rPr>
                <w:rFonts w:ascii="宋体" w:hAnsi="宋体" w:cs="宋体" w:hint="eastAsia"/>
                <w:color w:val="000000"/>
                <w:kern w:val="0"/>
                <w:szCs w:val="21"/>
              </w:rPr>
              <w:t>75kVA</w:t>
            </w:r>
          </w:p>
        </w:tc>
        <w:tc>
          <w:tcPr>
            <w:tcW w:w="513" w:type="pct"/>
            <w:tcBorders>
              <w:top w:val="nil"/>
              <w:left w:val="nil"/>
              <w:bottom w:val="single" w:sz="4" w:space="0" w:color="auto"/>
              <w:right w:val="single" w:sz="4" w:space="0" w:color="auto"/>
            </w:tcBorders>
            <w:shd w:val="clear" w:color="auto" w:fill="FFFFFF"/>
            <w:noWrap/>
            <w:vAlign w:val="center"/>
          </w:tcPr>
          <w:p w:rsidR="00E14813" w:rsidRPr="00F4166F" w:rsidP="00E14813">
            <w:pPr>
              <w:pStyle w:val="Normal0"/>
              <w:widowControl/>
              <w:jc w:val="center"/>
              <w:rPr>
                <w:rFonts w:ascii="宋体" w:hAnsi="宋体" w:cs="宋体"/>
                <w:color w:val="000000"/>
                <w:kern w:val="0"/>
                <w:szCs w:val="21"/>
              </w:rPr>
            </w:pPr>
            <w:r w:rsidRPr="00F4166F">
              <w:rPr>
                <w:rFonts w:ascii="宋体" w:hAnsi="宋体" w:cs="宋体" w:hint="eastAsia"/>
                <w:color w:val="000000"/>
                <w:kern w:val="0"/>
                <w:szCs w:val="21"/>
              </w:rPr>
              <w:t>台</w:t>
            </w:r>
          </w:p>
        </w:tc>
        <w:tc>
          <w:tcPr>
            <w:tcW w:w="733"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1</w:t>
            </w:r>
          </w:p>
        </w:tc>
        <w:tc>
          <w:tcPr>
            <w:tcW w:w="1165" w:type="pct"/>
            <w:tcBorders>
              <w:top w:val="nil"/>
              <w:left w:val="nil"/>
              <w:bottom w:val="single" w:sz="4" w:space="0" w:color="auto"/>
              <w:right w:val="single" w:sz="4" w:space="0" w:color="auto"/>
            </w:tcBorders>
            <w:shd w:val="clear" w:color="auto" w:fill="auto"/>
            <w:noWrap/>
            <w:vAlign w:val="center"/>
          </w:tcPr>
          <w:p w:rsidR="00E14813" w:rsidRPr="00F4166F" w:rsidP="00E14813">
            <w:pPr>
              <w:pStyle w:val="Normal0"/>
              <w:widowControl/>
              <w:jc w:val="center"/>
              <w:rPr>
                <w:rFonts w:ascii="宋体" w:hAnsi="宋体" w:cs="宋体"/>
                <w:kern w:val="0"/>
                <w:szCs w:val="21"/>
              </w:rPr>
            </w:pPr>
            <w:r w:rsidRPr="00F4166F">
              <w:rPr>
                <w:rFonts w:ascii="宋体" w:hAnsi="宋体" w:cs="宋体" w:hint="eastAsia"/>
                <w:kern w:val="0"/>
                <w:szCs w:val="21"/>
              </w:rPr>
              <w:t>钢筋加工</w:t>
            </w:r>
          </w:p>
        </w:tc>
      </w:tr>
    </w:tbl>
    <w:p w:rsidR="00A33C4B" w:rsidRPr="00BE7F0A" w:rsidP="00E97964">
      <w:pPr>
        <w:pStyle w:val="Heading2"/>
        <w:spacing w:before="240" w:after="240"/>
        <w:ind w:firstLine="0" w:firstLineChars="0"/>
        <w:rPr>
          <w:rFonts w:ascii="Cambria" w:eastAsia="宋体" w:hAnsi="Cambria"/>
          <w:b w:val="0"/>
          <w:kern w:val="28"/>
          <w:sz w:val="24"/>
          <w:szCs w:val="24"/>
        </w:rPr>
      </w:pPr>
      <w:bookmarkStart w:id="96" w:name="_Toc373905108"/>
      <w:bookmarkStart w:id="97" w:name="_Toc373963603"/>
      <w:r>
        <w:rPr>
          <w:rFonts w:ascii="Cambria" w:eastAsia="宋体" w:hAnsi="Cambria"/>
          <w:b w:val="0"/>
          <w:kern w:val="28"/>
          <w:sz w:val="24"/>
          <w:szCs w:val="24"/>
        </w:rPr>
        <w:t>5.2</w:t>
      </w:r>
      <w:r w:rsidRPr="00BE7F0A" w:rsidR="00993215">
        <w:rPr>
          <w:rFonts w:ascii="Cambria" w:eastAsia="宋体" w:hAnsi="Cambria"/>
          <w:b w:val="0"/>
          <w:kern w:val="28"/>
          <w:sz w:val="24"/>
          <w:szCs w:val="24"/>
        </w:rPr>
        <w:t>施工机械设备投入管理</w:t>
      </w:r>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745"/>
        <w:gridCol w:w="682"/>
        <w:gridCol w:w="1154"/>
        <w:gridCol w:w="8101"/>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bookmarkEnd w:id="96"/>
            <w:bookmarkEnd w:id="97"/>
            <w:r w:rsidRPr="00F4166F">
              <w:rPr>
                <w:rFonts w:ascii="宋体" w:eastAsia="宋体" w:hAnsi="宋体"/>
                <w:sz w:val="21"/>
                <w:szCs w:val="21"/>
              </w:rPr>
              <w:t>序号</w:t>
            </w:r>
          </w:p>
        </w:tc>
        <w:tc>
          <w:tcPr>
            <w:tcW w:w="4651" w:type="pct"/>
            <w:gridSpan w:val="3"/>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保证措施</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1</w:t>
            </w:r>
          </w:p>
        </w:tc>
        <w:tc>
          <w:tcPr>
            <w:tcW w:w="319" w:type="pct"/>
            <w:vMerge w:val="restar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机械设备检验及验收</w:t>
            </w:r>
          </w:p>
        </w:tc>
        <w:tc>
          <w:tcPr>
            <w:tcW w:w="540"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机械设备进场前检验</w:t>
            </w:r>
          </w:p>
        </w:tc>
        <w:tc>
          <w:tcPr>
            <w:tcW w:w="379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1</w:t>
            </w:r>
            <w:r w:rsidRPr="00F4166F">
              <w:rPr>
                <w:rFonts w:ascii="宋体" w:eastAsia="宋体" w:hAnsi="宋体"/>
                <w:sz w:val="21"/>
                <w:szCs w:val="21"/>
              </w:rPr>
              <w:t>）会同项目设备工长组织相关人员对其进行检查、验收。</w:t>
            </w:r>
          </w:p>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2</w:t>
            </w:r>
            <w:r w:rsidRPr="00F4166F">
              <w:rPr>
                <w:rFonts w:ascii="宋体" w:eastAsia="宋体" w:hAnsi="宋体"/>
                <w:sz w:val="21"/>
                <w:szCs w:val="21"/>
              </w:rPr>
              <w:t>）检查机械的完善情况，外部结构装置的装配质量，连接部位的紧固与可靠程度，润滑部位、液压系统的油质油量。</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2</w:t>
            </w: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540"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设备</w:t>
            </w:r>
          </w:p>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验收</w:t>
            </w:r>
          </w:p>
        </w:tc>
        <w:tc>
          <w:tcPr>
            <w:tcW w:w="379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1</w:t>
            </w:r>
            <w:r w:rsidRPr="00F4166F">
              <w:rPr>
                <w:rFonts w:ascii="宋体" w:eastAsia="宋体" w:hAnsi="宋体"/>
                <w:sz w:val="21"/>
                <w:szCs w:val="21"/>
              </w:rPr>
              <w:t>）设备校验后，由项目和业主监理进行验收，并按照表格填写记录，合格后，对记录进行保管。</w:t>
            </w:r>
          </w:p>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2</w:t>
            </w:r>
            <w:r w:rsidRPr="00F4166F">
              <w:rPr>
                <w:rFonts w:ascii="宋体" w:eastAsia="宋体" w:hAnsi="宋体"/>
                <w:sz w:val="21"/>
                <w:szCs w:val="21"/>
              </w:rPr>
              <w:t>）设备验收合格后，在进行施工生产前，由项目设备工长检查操作人员的操作证并预留其复印件存档，合格后方能进入现场进行施工作业</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3</w:t>
            </w:r>
          </w:p>
        </w:tc>
        <w:tc>
          <w:tcPr>
            <w:tcW w:w="319" w:type="pct"/>
            <w:vMerge w:val="restar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机械设备日常管理</w:t>
            </w:r>
          </w:p>
        </w:tc>
        <w:tc>
          <w:tcPr>
            <w:tcW w:w="540"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机械设备台账</w:t>
            </w:r>
          </w:p>
        </w:tc>
        <w:tc>
          <w:tcPr>
            <w:tcW w:w="379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机械设备经安装调试完毕，确认合格后并投入使用后，由项目经理部设备工长登记进入项目机械设备台账备案。</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4</w:t>
            </w: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540"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w:t>
            </w:r>
            <w:r w:rsidRPr="00F4166F">
              <w:rPr>
                <w:rFonts w:ascii="宋体" w:eastAsia="宋体" w:hAnsi="宋体"/>
                <w:sz w:val="21"/>
                <w:szCs w:val="21"/>
              </w:rPr>
              <w:t>三定</w:t>
            </w:r>
            <w:r w:rsidRPr="00F4166F">
              <w:rPr>
                <w:rFonts w:ascii="宋体" w:eastAsia="宋体" w:hAnsi="宋体"/>
                <w:sz w:val="21"/>
                <w:szCs w:val="21"/>
              </w:rPr>
              <w:t>”</w:t>
            </w:r>
            <w:r w:rsidRPr="00F4166F">
              <w:rPr>
                <w:rFonts w:ascii="宋体" w:eastAsia="宋体" w:hAnsi="宋体"/>
                <w:sz w:val="21"/>
                <w:szCs w:val="21"/>
              </w:rPr>
              <w:t>制度</w:t>
            </w:r>
          </w:p>
        </w:tc>
        <w:tc>
          <w:tcPr>
            <w:tcW w:w="379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由项目设备工长负责贯彻落实机械设备的</w:t>
            </w:r>
            <w:r w:rsidRPr="00F4166F">
              <w:rPr>
                <w:rFonts w:ascii="宋体" w:eastAsia="宋体" w:hAnsi="宋体"/>
                <w:sz w:val="21"/>
                <w:szCs w:val="21"/>
              </w:rPr>
              <w:t>“</w:t>
            </w:r>
            <w:r w:rsidRPr="00F4166F">
              <w:rPr>
                <w:rFonts w:ascii="宋体" w:eastAsia="宋体" w:hAnsi="宋体"/>
                <w:sz w:val="21"/>
                <w:szCs w:val="21"/>
              </w:rPr>
              <w:t>定人、定机、定岗位</w:t>
            </w:r>
            <w:r w:rsidRPr="00F4166F">
              <w:rPr>
                <w:rFonts w:ascii="宋体" w:eastAsia="宋体" w:hAnsi="宋体"/>
                <w:sz w:val="21"/>
                <w:szCs w:val="21"/>
              </w:rPr>
              <w:t>”</w:t>
            </w:r>
            <w:r w:rsidRPr="00F4166F">
              <w:rPr>
                <w:rFonts w:ascii="宋体" w:eastAsia="宋体" w:hAnsi="宋体"/>
                <w:sz w:val="21"/>
                <w:szCs w:val="21"/>
              </w:rPr>
              <w:t>的</w:t>
            </w:r>
            <w:r w:rsidRPr="00F4166F">
              <w:rPr>
                <w:rFonts w:ascii="宋体" w:eastAsia="宋体" w:hAnsi="宋体"/>
                <w:sz w:val="21"/>
                <w:szCs w:val="21"/>
              </w:rPr>
              <w:t>“</w:t>
            </w:r>
            <w:r w:rsidRPr="00F4166F">
              <w:rPr>
                <w:rFonts w:ascii="宋体" w:eastAsia="宋体" w:hAnsi="宋体"/>
                <w:sz w:val="21"/>
                <w:szCs w:val="21"/>
              </w:rPr>
              <w:t>三定</w:t>
            </w:r>
            <w:r w:rsidRPr="00F4166F">
              <w:rPr>
                <w:rFonts w:ascii="宋体" w:eastAsia="宋体" w:hAnsi="宋体"/>
                <w:sz w:val="21"/>
                <w:szCs w:val="21"/>
              </w:rPr>
              <w:t>”</w:t>
            </w:r>
            <w:r w:rsidRPr="00F4166F">
              <w:rPr>
                <w:rFonts w:ascii="宋体" w:eastAsia="宋体" w:hAnsi="宋体"/>
                <w:sz w:val="21"/>
                <w:szCs w:val="21"/>
              </w:rPr>
              <w:t>制度、由施工队填写机械设备三定登记表并报项目备案。</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5</w:t>
            </w: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540"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安全技术交底制度</w:t>
            </w:r>
          </w:p>
        </w:tc>
        <w:tc>
          <w:tcPr>
            <w:tcW w:w="379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机械设备操作人员实时操作之前，由项目设备工长</w:t>
            </w:r>
            <w:r w:rsidRPr="00F4166F">
              <w:rPr>
                <w:rFonts w:ascii="宋体" w:eastAsia="宋体" w:hAnsi="宋体"/>
                <w:sz w:val="21"/>
                <w:szCs w:val="21"/>
              </w:rPr>
              <w:t>/</w:t>
            </w:r>
            <w:r w:rsidRPr="00F4166F">
              <w:rPr>
                <w:rFonts w:ascii="宋体" w:eastAsia="宋体" w:hAnsi="宋体"/>
                <w:sz w:val="21"/>
                <w:szCs w:val="21"/>
              </w:rPr>
              <w:t>安全工程师对机械设备操作人员进行安全技术交底。</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6</w:t>
            </w: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540"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定期检查、保养制度</w:t>
            </w:r>
          </w:p>
        </w:tc>
        <w:tc>
          <w:tcPr>
            <w:tcW w:w="379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由项目设备工长负责组织相关人员对施工设备进行定期检查（包括周检和月检）和保养并做好记录。</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7</w:t>
            </w:r>
          </w:p>
        </w:tc>
        <w:tc>
          <w:tcPr>
            <w:tcW w:w="319" w:type="pct"/>
            <w:vMerge w:val="restar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接卸设备的使用管理</w:t>
            </w:r>
          </w:p>
        </w:tc>
        <w:tc>
          <w:tcPr>
            <w:tcW w:w="4332" w:type="pct"/>
            <w:gridSpan w:val="2"/>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机械设备的使用管理由项目设备工长负责。</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8</w:t>
            </w: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4332" w:type="pct"/>
            <w:gridSpan w:val="2"/>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在机械设备投入使用前，项目设备工长应熟悉机械设备性能并掌握机械设备的合理使用的要点，保证安全使用</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9</w:t>
            </w: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4332" w:type="pct"/>
            <w:gridSpan w:val="2"/>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严格按照规定的性能要求使用机械设备，要求操作者遵守操作规程，既不允许机械设备超负荷使用，也不允许长期处于低负荷下使用和运转。</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10</w:t>
            </w: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4332" w:type="pct"/>
            <w:gridSpan w:val="2"/>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经过防噪处理后机械设备的噪音必须符合环保要求；</w:t>
            </w:r>
          </w:p>
        </w:tc>
      </w:tr>
      <w:tr>
        <w:tblPrEx>
          <w:tblW w:w="5000" w:type="pct"/>
          <w:jc w:val="center"/>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11</w:t>
            </w: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4332" w:type="pct"/>
            <w:gridSpan w:val="2"/>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机械设备使用的燃油和润滑油必须符合规定，电压等级必须符合铭牌规定。</w:t>
            </w:r>
          </w:p>
        </w:tc>
      </w:tr>
    </w:tbl>
    <w:p>
      <w:pPr>
        <w:sectPr w:rsidSect="000F5DF6">
          <w:type w:val="nextPage"/>
          <w:pgSz w:w="11906" w:h="16838"/>
          <w:pgMar w:top="720" w:right="720" w:bottom="720" w:left="720" w:header="851" w:footer="992" w:gutter="0"/>
          <w:pgNumType w:start="10"/>
          <w:cols w:space="720"/>
          <w:titlePg w:val="0"/>
          <w:docGrid w:linePitch="312"/>
        </w:sectPr>
      </w:pPr>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745"/>
        <w:gridCol w:w="682"/>
        <w:gridCol w:w="9255"/>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trHeight w:val="905"/>
          <w:jc w:val="center"/>
        </w:trPr>
        <w:tc>
          <w:tcPr>
            <w:tcW w:w="349" w:type="pc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12</w:t>
            </w:r>
          </w:p>
        </w:tc>
        <w:tc>
          <w:tcPr>
            <w:tcW w:w="319" w:type="pct"/>
            <w:vMerge w:val="restart"/>
            <w:shd w:val="clear" w:color="auto" w:fill="auto"/>
            <w:vAlign w:val="center"/>
          </w:tcPr>
          <w:p w:rsidR="00A33C4B" w:rsidRPr="00F4166F" w:rsidP="00A33C4B">
            <w:pPr>
              <w:pStyle w:val="1"/>
              <w:spacing w:before="60" w:beforeLines="0"/>
              <w:rPr>
                <w:rFonts w:ascii="宋体" w:eastAsia="宋体" w:hAnsi="宋体"/>
                <w:sz w:val="21"/>
                <w:szCs w:val="21"/>
              </w:rPr>
            </w:pPr>
          </w:p>
        </w:tc>
        <w:tc>
          <w:tcPr>
            <w:tcW w:w="433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不允许任意拆卸固定配置的附属设备及零部件或任意并更机械设备的结构。</w:t>
            </w:r>
          </w:p>
        </w:tc>
      </w:tr>
      <w:tr>
        <w:tblPrEx>
          <w:tblW w:w="5000" w:type="pct"/>
          <w:jc w:val="center"/>
          <w:tblLook w:val="0000"/>
        </w:tblPrEx>
        <w:trPr>
          <w:trHeight w:val="905"/>
          <w:jc w:val="center"/>
        </w:trPr>
        <w:tc>
          <w:tcPr>
            <w:tcW w:w="349" w:type="pct"/>
            <w:vMerge w:val="restar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13</w:t>
            </w:r>
          </w:p>
        </w:tc>
        <w:tc>
          <w:tcPr>
            <w:tcW w:w="319" w:type="pct"/>
            <w:vMerge w:val="restart"/>
            <w:shd w:val="clear" w:color="auto" w:fill="auto"/>
            <w:vAlign w:val="center"/>
          </w:tcPr>
          <w:p w:rsidR="00A33C4B" w:rsidRPr="00F4166F" w:rsidP="00A33C4B">
            <w:pPr>
              <w:pStyle w:val="1"/>
              <w:spacing w:before="60" w:beforeLines="0"/>
              <w:rPr>
                <w:rFonts w:ascii="宋体" w:eastAsia="宋体" w:hAnsi="宋体"/>
                <w:sz w:val="21"/>
                <w:szCs w:val="21"/>
              </w:rPr>
            </w:pPr>
            <w:r w:rsidRPr="00F4166F">
              <w:rPr>
                <w:rFonts w:ascii="宋体" w:eastAsia="宋体" w:hAnsi="宋体"/>
                <w:sz w:val="21"/>
                <w:szCs w:val="21"/>
              </w:rPr>
              <w:t>机具设备维修保养</w:t>
            </w:r>
          </w:p>
        </w:tc>
        <w:tc>
          <w:tcPr>
            <w:tcW w:w="433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机械工程师在每月月初编制机械设备保养计划，由设备工长负责组织、监督专人实施并做好设备的保养检查记录</w:t>
            </w:r>
          </w:p>
        </w:tc>
      </w:tr>
      <w:tr>
        <w:tblPrEx>
          <w:tblW w:w="5000" w:type="pct"/>
          <w:jc w:val="center"/>
          <w:tblLook w:val="0000"/>
        </w:tblPrEx>
        <w:trPr>
          <w:trHeight w:val="905"/>
          <w:jc w:val="center"/>
        </w:trPr>
        <w:tc>
          <w:tcPr>
            <w:tcW w:w="34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433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机械设备的修理由设备工长督促设备供应商的专业人员进行，并填写《机械设备维修记录》存档备查。</w:t>
            </w:r>
          </w:p>
        </w:tc>
      </w:tr>
      <w:tr>
        <w:tblPrEx>
          <w:tblW w:w="5000" w:type="pct"/>
          <w:jc w:val="center"/>
          <w:tblLook w:val="0000"/>
        </w:tblPrEx>
        <w:trPr>
          <w:trHeight w:val="905"/>
          <w:jc w:val="center"/>
        </w:trPr>
        <w:tc>
          <w:tcPr>
            <w:tcW w:w="34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433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严格遵守维护保养制度，根据情况每天或每月留出必要的保养时间，保证机械设备的正常运转</w:t>
            </w:r>
          </w:p>
        </w:tc>
      </w:tr>
      <w:tr>
        <w:tblPrEx>
          <w:tblW w:w="5000" w:type="pct"/>
          <w:jc w:val="center"/>
          <w:tblLook w:val="0000"/>
        </w:tblPrEx>
        <w:trPr>
          <w:trHeight w:val="905"/>
          <w:jc w:val="center"/>
        </w:trPr>
        <w:tc>
          <w:tcPr>
            <w:tcW w:w="34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319" w:type="pct"/>
            <w:vMerge/>
            <w:shd w:val="clear" w:color="auto" w:fill="auto"/>
            <w:vAlign w:val="center"/>
          </w:tcPr>
          <w:p w:rsidR="00A33C4B" w:rsidRPr="00F4166F" w:rsidP="00A33C4B">
            <w:pPr>
              <w:pStyle w:val="1"/>
              <w:spacing w:before="60" w:beforeLines="0"/>
              <w:rPr>
                <w:rFonts w:ascii="宋体" w:eastAsia="宋体" w:hAnsi="宋体"/>
                <w:sz w:val="21"/>
                <w:szCs w:val="21"/>
              </w:rPr>
            </w:pPr>
          </w:p>
        </w:tc>
        <w:tc>
          <w:tcPr>
            <w:tcW w:w="4332" w:type="pct"/>
            <w:shd w:val="clear" w:color="auto" w:fill="auto"/>
            <w:vAlign w:val="center"/>
          </w:tcPr>
          <w:p w:rsidR="00A33C4B" w:rsidRPr="00F4166F" w:rsidP="00A33C4B">
            <w:pPr>
              <w:pStyle w:val="1"/>
              <w:spacing w:before="60" w:beforeLines="0"/>
              <w:jc w:val="left"/>
              <w:rPr>
                <w:rFonts w:ascii="宋体" w:eastAsia="宋体" w:hAnsi="宋体"/>
                <w:sz w:val="21"/>
                <w:szCs w:val="21"/>
              </w:rPr>
            </w:pPr>
            <w:r w:rsidRPr="00F4166F">
              <w:rPr>
                <w:rFonts w:ascii="宋体" w:eastAsia="宋体" w:hAnsi="宋体"/>
                <w:sz w:val="21"/>
                <w:szCs w:val="21"/>
              </w:rPr>
              <w:t>由于机械设备发生故障造成事故时，设备工长认真填写施工设备事故报告单，报告材料及机械部主管，认真、及时处理。</w:t>
            </w:r>
          </w:p>
        </w:tc>
      </w:tr>
    </w:tbl>
    <w:p w:rsidR="00611448" w:rsidRPr="00380482" w:rsidP="00E97964">
      <w:pPr>
        <w:pStyle w:val="Normal0"/>
        <w:spacing w:before="120" w:after="120" w:line="360" w:lineRule="auto"/>
        <w:outlineLvl w:val="2"/>
        <w:rPr>
          <w:rFonts w:ascii="Cambria" w:hAnsi="Cambria"/>
          <w:b/>
          <w:bCs/>
          <w:kern w:val="28"/>
          <w:sz w:val="24"/>
        </w:rPr>
      </w:pPr>
      <w:bookmarkStart w:id="98" w:name="_Toc122335145"/>
      <w:bookmarkStart w:id="99" w:name="_Toc167867424"/>
      <w:bookmarkStart w:id="100" w:name="_Toc167868164"/>
      <w:bookmarkStart w:id="101" w:name="_Toc167868362"/>
      <w:bookmarkStart w:id="102" w:name="_Toc167868663"/>
      <w:bookmarkStart w:id="103" w:name="_Toc167869500"/>
      <w:bookmarkStart w:id="104" w:name="_Toc167869773"/>
      <w:bookmarkStart w:id="105" w:name="_Toc168103706"/>
      <w:bookmarkStart w:id="106" w:name="_Toc168107634"/>
      <w:bookmarkStart w:id="107" w:name="_Toc227051038"/>
      <w:bookmarkStart w:id="108" w:name="_Toc354677214"/>
      <w:bookmarkEnd w:id="69"/>
      <w:bookmarkEnd w:id="70"/>
      <w:bookmarkEnd w:id="71"/>
      <w:bookmarkEnd w:id="72"/>
      <w:bookmarkEnd w:id="73"/>
      <w:bookmarkEnd w:id="74"/>
      <w:bookmarkEnd w:id="75"/>
      <w:bookmarkEnd w:id="76"/>
      <w:bookmarkEnd w:id="77"/>
      <w:bookmarkEnd w:id="78"/>
      <w:bookmarkEnd w:id="79"/>
      <w:bookmarkEnd w:id="80"/>
      <w:bookmarkEnd w:id="81"/>
      <w:r>
        <w:rPr>
          <w:rFonts w:ascii="Cambria" w:hAnsi="Cambria" w:hint="eastAsia"/>
          <w:b/>
          <w:bCs/>
          <w:kern w:val="28"/>
          <w:sz w:val="24"/>
        </w:rPr>
        <w:t>六</w:t>
      </w:r>
      <w:r w:rsidRPr="00380482" w:rsidR="00121B7E">
        <w:rPr>
          <w:rFonts w:ascii="Cambria" w:hAnsi="Cambria" w:hint="eastAsia"/>
          <w:b/>
          <w:bCs/>
          <w:kern w:val="28"/>
          <w:sz w:val="24"/>
        </w:rPr>
        <w:t>、主要</w:t>
      </w:r>
      <w:r w:rsidRPr="00380482" w:rsidR="00993215">
        <w:rPr>
          <w:rFonts w:ascii="Cambria" w:hAnsi="Cambria" w:hint="eastAsia"/>
          <w:b/>
          <w:bCs/>
          <w:kern w:val="28"/>
          <w:sz w:val="24"/>
        </w:rPr>
        <w:t>施工方案</w:t>
      </w:r>
      <w:bookmarkEnd w:id="98"/>
      <w:bookmarkEnd w:id="99"/>
      <w:bookmarkEnd w:id="100"/>
      <w:bookmarkEnd w:id="101"/>
      <w:bookmarkEnd w:id="102"/>
      <w:bookmarkEnd w:id="103"/>
      <w:bookmarkEnd w:id="104"/>
      <w:bookmarkEnd w:id="105"/>
      <w:bookmarkEnd w:id="106"/>
      <w:bookmarkEnd w:id="107"/>
      <w:bookmarkEnd w:id="108"/>
    </w:p>
    <w:p w:rsidR="00AF60D1" w:rsidRPr="00AF60D1" w:rsidP="00AF60D1">
      <w:pPr>
        <w:pStyle w:val="Normal0"/>
        <w:spacing w:before="120" w:after="120" w:line="360" w:lineRule="auto"/>
        <w:ind w:firstLine="480"/>
        <w:rPr>
          <w:rFonts w:ascii="宋体" w:hAnsi="宋体"/>
          <w:b/>
          <w:sz w:val="24"/>
        </w:rPr>
      </w:pPr>
      <w:r>
        <w:rPr>
          <w:rFonts w:ascii="宋体" w:hAnsi="宋体"/>
          <w:b/>
          <w:sz w:val="24"/>
        </w:rPr>
        <w:t>6</w:t>
      </w:r>
      <w:r w:rsidRPr="00AF60D1" w:rsidR="00993215">
        <w:rPr>
          <w:rFonts w:ascii="宋体" w:hAnsi="宋体" w:hint="eastAsia"/>
          <w:b/>
          <w:sz w:val="24"/>
        </w:rPr>
        <w:t>.1</w:t>
      </w:r>
      <w:r w:rsidRPr="00AF60D1" w:rsidR="00993215">
        <w:rPr>
          <w:rFonts w:ascii="宋体" w:hAnsi="宋体" w:hint="eastAsia"/>
          <w:b/>
          <w:sz w:val="24"/>
        </w:rPr>
        <w:t>施工准备</w:t>
      </w:r>
    </w:p>
    <w:p w:rsidR="00AF60D1" w:rsidRPr="00AF60D1" w:rsidP="00AF60D1">
      <w:pPr>
        <w:pStyle w:val="Normal0"/>
        <w:spacing w:before="120" w:after="120" w:line="360" w:lineRule="auto"/>
        <w:ind w:firstLine="480"/>
        <w:rPr>
          <w:rFonts w:ascii="宋体" w:hAnsi="宋体"/>
          <w:sz w:val="24"/>
        </w:rPr>
      </w:pPr>
      <w:r>
        <w:rPr>
          <w:rFonts w:ascii="宋体" w:hAnsi="宋体" w:hint="eastAsia"/>
          <w:sz w:val="24"/>
        </w:rPr>
        <w:t>（</w:t>
      </w:r>
      <w:r w:rsidRPr="00AF60D1" w:rsidR="00993215">
        <w:rPr>
          <w:rFonts w:ascii="宋体" w:hAnsi="宋体" w:hint="eastAsia"/>
          <w:sz w:val="24"/>
        </w:rPr>
        <w:t>1</w:t>
      </w:r>
      <w:r>
        <w:rPr>
          <w:rFonts w:ascii="宋体" w:hAnsi="宋体" w:hint="eastAsia"/>
          <w:sz w:val="24"/>
        </w:rPr>
        <w:t>）</w:t>
      </w:r>
      <w:r w:rsidRPr="00AF60D1" w:rsidR="00993215">
        <w:rPr>
          <w:rFonts w:ascii="宋体" w:hAnsi="宋体" w:hint="eastAsia"/>
          <w:sz w:val="24"/>
        </w:rPr>
        <w:t>开工前组织技术、施工人员认真进行图纸会审，领会图纸意图，制定工程项目施工方案，确定施工工艺流程，做好技术交底和安全技术交底。</w:t>
      </w:r>
      <w:r w:rsidRPr="00AF60D1" w:rsidR="00993215">
        <w:rPr>
          <w:rFonts w:ascii="宋体" w:hAnsi="宋体" w:hint="eastAsia"/>
          <w:sz w:val="24"/>
        </w:rPr>
        <w:t xml:space="preserve"> </w:t>
      </w:r>
    </w:p>
    <w:p w:rsidR="00AF60D1" w:rsidP="00137E56">
      <w:pPr>
        <w:pStyle w:val="Normal0"/>
        <w:spacing w:before="120" w:after="120" w:line="360" w:lineRule="auto"/>
        <w:ind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w:t>
      </w:r>
      <w:r w:rsidRPr="00AF60D1" w:rsidR="00993215">
        <w:rPr>
          <w:rFonts w:ascii="宋体" w:hAnsi="宋体" w:hint="eastAsia"/>
          <w:sz w:val="24"/>
        </w:rPr>
        <w:t>本工程导线测量采用全站仪坐标三角网控制，水准仪进行标高水准控制，工程测定线位采用导线点控制。施工中严格采用批复的测量结果，精心测量，确保测量工作准确无误。</w:t>
      </w:r>
      <w:r w:rsidR="00993215">
        <w:rPr>
          <w:rFonts w:ascii="宋体" w:hAnsi="宋体" w:hint="eastAsia"/>
          <w:sz w:val="24"/>
        </w:rPr>
        <w:t xml:space="preserve"> </w:t>
      </w:r>
    </w:p>
    <w:p w:rsidR="00AF60D1" w:rsidRPr="00AF60D1" w:rsidP="00AF60D1">
      <w:pPr>
        <w:pStyle w:val="Normal0"/>
        <w:spacing w:before="120" w:after="120" w:line="360" w:lineRule="auto"/>
        <w:ind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w:t>
      </w:r>
      <w:r w:rsidRPr="00AF60D1" w:rsidR="00993215">
        <w:rPr>
          <w:rFonts w:ascii="宋体" w:hAnsi="宋体" w:hint="eastAsia"/>
          <w:sz w:val="24"/>
        </w:rPr>
        <w:t>把好材料关，材料要全部符合规范要求，经监理认可后方可使用。混凝土采用搅拌站集中搅拌，电子配料；混凝土罐车运输；混凝土采用吊车、料斗、串筒配合进行浇筑。</w:t>
      </w:r>
    </w:p>
    <w:p w:rsidR="00AF60D1" w:rsidP="00AF60D1">
      <w:pPr>
        <w:pStyle w:val="Normal0"/>
        <w:spacing w:before="120" w:after="120" w:line="360" w:lineRule="auto"/>
        <w:ind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w:t>
      </w:r>
      <w:r w:rsidRPr="00AF60D1" w:rsidR="00993215">
        <w:rPr>
          <w:rFonts w:ascii="宋体" w:hAnsi="宋体" w:hint="eastAsia"/>
          <w:sz w:val="24"/>
        </w:rPr>
        <w:t>承台施工完毕后对承台顶位置、高程进行复核，并</w:t>
      </w:r>
      <w:r w:rsidR="00993215">
        <w:rPr>
          <w:rFonts w:ascii="宋体" w:hAnsi="宋体" w:hint="eastAsia"/>
          <w:sz w:val="24"/>
        </w:rPr>
        <w:t>放样</w:t>
      </w:r>
      <w:r w:rsidRPr="00AF60D1" w:rsidR="00993215">
        <w:rPr>
          <w:rFonts w:ascii="宋体" w:hAnsi="宋体" w:hint="eastAsia"/>
          <w:sz w:val="24"/>
        </w:rPr>
        <w:t>桥墩中心位置、</w:t>
      </w:r>
      <w:r w:rsidR="00993215">
        <w:rPr>
          <w:rFonts w:ascii="宋体" w:hAnsi="宋体" w:hint="eastAsia"/>
          <w:sz w:val="24"/>
        </w:rPr>
        <w:t>四角坐标</w:t>
      </w:r>
      <w:r w:rsidR="00993215">
        <w:rPr>
          <w:rFonts w:ascii="宋体" w:hAnsi="宋体"/>
          <w:sz w:val="24"/>
        </w:rPr>
        <w:t>位置</w:t>
      </w:r>
      <w:r w:rsidR="00993215">
        <w:rPr>
          <w:rFonts w:ascii="宋体" w:hAnsi="宋体" w:hint="eastAsia"/>
          <w:sz w:val="24"/>
        </w:rPr>
        <w:t>。</w:t>
      </w:r>
    </w:p>
    <w:p w:rsidR="003715CD" w:rsidRPr="00D966C0" w:rsidP="003715CD">
      <w:pPr>
        <w:pStyle w:val="Normal0"/>
        <w:spacing w:before="120" w:after="120" w:line="360" w:lineRule="auto"/>
        <w:ind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w:t>
      </w:r>
      <w:r w:rsidRPr="00AF60D1" w:rsidR="00AF60D1">
        <w:rPr>
          <w:rFonts w:ascii="宋体" w:hAnsi="宋体" w:hint="eastAsia"/>
          <w:sz w:val="24"/>
        </w:rPr>
        <w:t>承台顶与花瓶式桥墩</w:t>
      </w:r>
      <w:r w:rsidR="00AF60D1">
        <w:rPr>
          <w:rFonts w:ascii="宋体" w:hAnsi="宋体" w:hint="eastAsia"/>
          <w:sz w:val="24"/>
        </w:rPr>
        <w:t>结合处的砼，全部凿毛，</w:t>
      </w:r>
      <w:r w:rsidR="00AF60D1">
        <w:rPr>
          <w:rFonts w:ascii="宋体" w:hAnsi="宋体"/>
          <w:sz w:val="24"/>
        </w:rPr>
        <w:t>露出粗骨料</w:t>
      </w:r>
      <w:r w:rsidRPr="00AF60D1" w:rsidR="00AF60D1">
        <w:rPr>
          <w:rFonts w:ascii="宋体" w:hAnsi="宋体" w:hint="eastAsia"/>
          <w:sz w:val="24"/>
        </w:rPr>
        <w:t>。</w:t>
      </w:r>
    </w:p>
    <w:p w:rsidR="00AF60D1" w:rsidRPr="006A1263" w:rsidP="00D92304">
      <w:pPr>
        <w:pStyle w:val="BodyText"/>
        <w:ind w:firstLine="480"/>
        <w:rPr>
          <w:rFonts w:ascii="宋体" w:hAnsi="宋体"/>
          <w:b/>
        </w:rPr>
      </w:pPr>
      <w:r>
        <w:rPr>
          <w:rFonts w:ascii="宋体" w:hAnsi="宋体"/>
          <w:b/>
        </w:rPr>
        <w:t>6</w:t>
      </w:r>
      <w:r w:rsidRPr="006A1263" w:rsidR="00993215">
        <w:rPr>
          <w:rFonts w:ascii="宋体" w:hAnsi="宋体"/>
          <w:b/>
        </w:rPr>
        <w:t>.2</w:t>
      </w:r>
      <w:r w:rsidRPr="006A1263" w:rsidR="00993215">
        <w:rPr>
          <w:rFonts w:ascii="宋体" w:hAnsi="宋体" w:hint="eastAsia"/>
          <w:b/>
        </w:rPr>
        <w:t>施工工艺</w:t>
      </w:r>
      <w:r w:rsidRPr="006A1263" w:rsidR="00993215">
        <w:rPr>
          <w:rFonts w:ascii="宋体" w:hAnsi="宋体"/>
          <w:b/>
        </w:rPr>
        <w:t>及</w:t>
      </w:r>
      <w:r w:rsidRPr="006A1263" w:rsidR="00993215">
        <w:rPr>
          <w:rFonts w:ascii="宋体" w:hAnsi="宋体" w:hint="eastAsia"/>
          <w:b/>
        </w:rPr>
        <w:t>方法</w:t>
      </w:r>
    </w:p>
    <w:p w:rsidR="00C47AB0" w:rsidP="00AF60D1">
      <w:pPr>
        <w:pStyle w:val="BodyText"/>
        <w:ind w:firstLine="480"/>
        <w:jc w:val="center"/>
        <w:rPr>
          <w:rFonts w:ascii="宋体" w:hAnsi="宋体"/>
        </w:rPr>
      </w:pPr>
      <w:r w:rsidRPr="00BE7F0A">
        <w:rPr>
          <w:rFonts w:ascii="宋体" w:hAnsi="宋体"/>
        </w:rPr>
        <w:t>施工工艺流程见</w:t>
      </w:r>
      <w:r w:rsidRPr="00BE7F0A">
        <w:rPr>
          <w:rFonts w:ascii="宋体" w:hAnsi="宋体" w:hint="eastAsia"/>
        </w:rPr>
        <w:t>下</w:t>
      </w:r>
      <w:r w:rsidRPr="00BE7F0A">
        <w:rPr>
          <w:rFonts w:ascii="宋体" w:hAnsi="宋体"/>
        </w:rPr>
        <w:t>图。</w:t>
      </w:r>
    </w:p>
    <w:p w:rsidR="00AF60D1" w:rsidP="00AF60D1">
      <w:pPr>
        <w:pStyle w:val="BodyText"/>
        <w:ind w:firstLine="480"/>
        <w:jc w:val="center"/>
        <w:rPr>
          <w:rFonts w:ascii="宋体" w:hAnsi="宋体"/>
        </w:rPr>
        <w:sectPr w:rsidSect="000F5DF6">
          <w:type w:val="nextPage"/>
          <w:pgSz w:w="11906" w:h="16838"/>
          <w:pgMar w:top="720" w:right="720" w:bottom="720" w:left="720" w:header="851" w:footer="992" w:gutter="0"/>
          <w:pgNumType w:start="11"/>
          <w:cols w:space="720"/>
          <w:titlePg w:val="0"/>
          <w:docGrid w:linePitch="312"/>
        </w:sectPr>
      </w:pPr>
    </w:p>
    <w:p w:rsidR="00153020" w:rsidP="00D92304">
      <w:pPr>
        <w:pStyle w:val="BodyText"/>
        <w:ind w:firstLine="480"/>
        <w:rPr>
          <w:rFonts w:ascii="宋体" w:hAnsi="宋体"/>
        </w:rPr>
      </w:pPr>
      <w:r>
        <w:rPr>
          <w:rFonts w:ascii="宋体" w:hAnsi="宋体" w:cs="宋体"/>
          <w:kern w:val="0"/>
        </w:rPr>
        <w:pict>
          <v:shape id="_x0000_i1029" type="#_x0000_t75" style="width:417pt;height:321pt">
            <v:imagedata r:id="rId9" r:href="rId10" o:title="" cropbottom="466f" cropleft="2541f" cropright="2628f"/>
          </v:shape>
        </w:pict>
      </w:r>
    </w:p>
    <w:p w:rsidR="00121B7E" w:rsidRPr="00F12521" w:rsidP="00E97964">
      <w:pPr>
        <w:pStyle w:val="Normal0"/>
        <w:spacing w:before="120" w:after="120" w:line="360" w:lineRule="auto"/>
        <w:rPr>
          <w:rFonts w:ascii="宋体" w:hAnsi="宋体"/>
          <w:sz w:val="24"/>
        </w:rPr>
      </w:pPr>
      <w:bookmarkStart w:id="109" w:name="_Toc373905234"/>
      <w:bookmarkStart w:id="110" w:name="_Toc373963727"/>
      <w:r>
        <w:rPr>
          <w:rFonts w:ascii="宋体" w:hAnsi="宋体"/>
          <w:sz w:val="24"/>
        </w:rPr>
        <w:t>6</w:t>
      </w:r>
      <w:r w:rsidRPr="00F12521" w:rsidR="00EA377D">
        <w:rPr>
          <w:rFonts w:ascii="宋体" w:hAnsi="宋体"/>
          <w:sz w:val="24"/>
        </w:rPr>
        <w:t>.</w:t>
      </w:r>
      <w:r w:rsidR="006A1263">
        <w:rPr>
          <w:rFonts w:ascii="宋体" w:hAnsi="宋体"/>
          <w:sz w:val="24"/>
        </w:rPr>
        <w:t>2.</w:t>
      </w:r>
      <w:r w:rsidR="006A1263">
        <w:rPr>
          <w:rFonts w:ascii="宋体" w:hAnsi="宋体" w:hint="eastAsia"/>
          <w:sz w:val="24"/>
        </w:rPr>
        <w:t>1</w:t>
      </w:r>
      <w:r w:rsidRPr="00F12521" w:rsidR="00EA377D">
        <w:rPr>
          <w:rFonts w:ascii="宋体" w:hAnsi="宋体"/>
          <w:sz w:val="24"/>
        </w:rPr>
        <w:t xml:space="preserve"> </w:t>
      </w:r>
      <w:r w:rsidRPr="00F12521" w:rsidR="00993215">
        <w:rPr>
          <w:rFonts w:ascii="宋体" w:hAnsi="宋体"/>
          <w:sz w:val="24"/>
        </w:rPr>
        <w:t xml:space="preserve"> </w:t>
      </w:r>
      <w:r w:rsidRPr="00F12521" w:rsidR="00993215">
        <w:rPr>
          <w:rFonts w:ascii="宋体" w:hAnsi="宋体"/>
          <w:sz w:val="24"/>
        </w:rPr>
        <w:t>钢筋加工及安装</w:t>
      </w:r>
      <w:bookmarkEnd w:id="109"/>
      <w:bookmarkEnd w:id="110"/>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1</w:t>
      </w:r>
      <w:r>
        <w:rPr>
          <w:rFonts w:ascii="宋体" w:hAnsi="宋体" w:hint="eastAsia"/>
          <w:sz w:val="24"/>
        </w:rPr>
        <w:t>）</w:t>
      </w:r>
      <w:r w:rsidRPr="00F12521" w:rsidR="00993215">
        <w:rPr>
          <w:rFonts w:ascii="宋体" w:hAnsi="宋体"/>
          <w:sz w:val="24"/>
        </w:rPr>
        <w:t>核对钢筋半成品：应先按设计图纸核对加工的半成品钢筋，对其规格、形状、型号、品种经过检验，然后挂牌堆放好。</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2</w:t>
      </w:r>
      <w:r>
        <w:rPr>
          <w:rFonts w:ascii="宋体" w:hAnsi="宋体" w:hint="eastAsia"/>
          <w:sz w:val="24"/>
        </w:rPr>
        <w:t>）</w:t>
      </w:r>
      <w:r w:rsidRPr="00F12521" w:rsidR="00993215">
        <w:rPr>
          <w:rFonts w:ascii="宋体" w:hAnsi="宋体"/>
          <w:sz w:val="24"/>
        </w:rPr>
        <w:t>钢筋焊接、绑扎：钢筋应按顺序绑扎、焊接，一般情况下，先长</w:t>
      </w:r>
      <w:r w:rsidRPr="00F12521" w:rsidR="00993215">
        <w:rPr>
          <w:rFonts w:ascii="宋体" w:hAnsi="宋体"/>
          <w:sz w:val="24"/>
        </w:rPr>
        <w:t>轴后短轴，由一端向另一端依次进行。操作时按图纸要求划线、铺铁、穿箍、绑扎或焊接最后成型。</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3</w:t>
      </w:r>
      <w:r>
        <w:rPr>
          <w:rFonts w:ascii="宋体" w:hAnsi="宋体" w:hint="eastAsia"/>
          <w:sz w:val="24"/>
        </w:rPr>
        <w:t>）</w:t>
      </w:r>
      <w:r w:rsidRPr="00F12521" w:rsidR="00993215">
        <w:rPr>
          <w:rFonts w:ascii="宋体" w:hAnsi="宋体"/>
          <w:sz w:val="24"/>
        </w:rPr>
        <w:t>预留钢筋位置应正确，桩伸入系梁、盖梁、台帽的钢筋应按图纸绑好，扎结牢固（应采用十字扣）或焊牢，其标高、位置、搭接锚固长度等尺寸应准确，不得遗漏或位移。</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4</w:t>
      </w:r>
      <w:r>
        <w:rPr>
          <w:rFonts w:ascii="宋体" w:hAnsi="宋体" w:hint="eastAsia"/>
          <w:sz w:val="24"/>
        </w:rPr>
        <w:t>）</w:t>
      </w:r>
      <w:r w:rsidRPr="00F12521" w:rsidR="00993215">
        <w:rPr>
          <w:rFonts w:ascii="宋体" w:hAnsi="宋体"/>
          <w:sz w:val="24"/>
        </w:rPr>
        <w:t>、受力钢筋搭接接头位置应正确，钢筋焊接均采用双面焊缝，焊缝最小长度</w:t>
      </w:r>
      <w:r w:rsidRPr="00F12521" w:rsidR="00993215">
        <w:rPr>
          <w:rFonts w:ascii="宋体" w:hAnsi="宋体"/>
          <w:sz w:val="24"/>
        </w:rPr>
        <w:t>5d</w:t>
      </w:r>
      <w:r w:rsidRPr="00F12521" w:rsidR="00993215">
        <w:rPr>
          <w:rFonts w:ascii="宋体" w:hAnsi="宋体"/>
          <w:sz w:val="24"/>
        </w:rPr>
        <w:t>。接头要相互错开，每个搭接接头的长度范围内，搭接钢筋面积不应超过该长度范围内钢筋总面积的</w:t>
      </w:r>
      <w:r w:rsidRPr="00F12521" w:rsidR="00993215">
        <w:rPr>
          <w:rFonts w:ascii="宋体" w:hAnsi="宋体"/>
          <w:sz w:val="24"/>
        </w:rPr>
        <w:t>50</w:t>
      </w:r>
      <w:r w:rsidRPr="00F12521" w:rsidR="00993215">
        <w:rPr>
          <w:rFonts w:ascii="宋体" w:hAnsi="宋体"/>
          <w:sz w:val="24"/>
        </w:rPr>
        <w:t>％。所有受力钢筋和箍筋交接处全绑扎，不得跳扣。</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5</w:t>
      </w:r>
      <w:r>
        <w:rPr>
          <w:rFonts w:ascii="宋体" w:hAnsi="宋体" w:hint="eastAsia"/>
          <w:sz w:val="24"/>
        </w:rPr>
        <w:t>）</w:t>
      </w:r>
      <w:r w:rsidRPr="00F12521" w:rsidR="00993215">
        <w:rPr>
          <w:rFonts w:ascii="宋体" w:hAnsi="宋体"/>
          <w:sz w:val="24"/>
        </w:rPr>
        <w:t>、绑砂浆垫块</w:t>
      </w:r>
      <w:r w:rsidRPr="00F12521" w:rsidR="00993215">
        <w:rPr>
          <w:rFonts w:ascii="宋体" w:hAnsi="宋体"/>
          <w:sz w:val="24"/>
        </w:rPr>
        <w:t xml:space="preserve"> </w:t>
      </w:r>
      <w:r w:rsidRPr="00F12521" w:rsidR="00993215">
        <w:rPr>
          <w:rFonts w:ascii="宋体" w:hAnsi="宋体"/>
          <w:sz w:val="24"/>
        </w:rPr>
        <w:t>底部钢筋下的砂浆垫块，一般厚度不小于</w:t>
      </w:r>
      <w:r w:rsidRPr="00F12521" w:rsidR="00993215">
        <w:rPr>
          <w:rFonts w:ascii="宋体" w:hAnsi="宋体"/>
          <w:sz w:val="24"/>
        </w:rPr>
        <w:t>50mm</w:t>
      </w:r>
      <w:r w:rsidRPr="00F12521" w:rsidR="00993215">
        <w:rPr>
          <w:rFonts w:ascii="宋体" w:hAnsi="宋体"/>
          <w:sz w:val="24"/>
        </w:rPr>
        <w:t>，间隔</w:t>
      </w:r>
      <w:r w:rsidRPr="00F12521" w:rsidR="00993215">
        <w:rPr>
          <w:rFonts w:ascii="宋体" w:hAnsi="宋体"/>
          <w:sz w:val="24"/>
        </w:rPr>
        <w:t>1m</w:t>
      </w:r>
      <w:r w:rsidRPr="00F12521" w:rsidR="00993215">
        <w:rPr>
          <w:rFonts w:ascii="宋体" w:hAnsi="宋体"/>
          <w:sz w:val="24"/>
        </w:rPr>
        <w:t>，侧面的垫块应与钢筋绑牢，不得遗漏。</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6</w:t>
      </w:r>
      <w:r>
        <w:rPr>
          <w:rFonts w:ascii="宋体" w:hAnsi="宋体" w:hint="eastAsia"/>
          <w:sz w:val="24"/>
        </w:rPr>
        <w:t>）</w:t>
      </w:r>
      <w:r w:rsidRPr="00F12521" w:rsidR="00993215">
        <w:rPr>
          <w:rFonts w:ascii="宋体" w:hAnsi="宋体"/>
          <w:sz w:val="24"/>
        </w:rPr>
        <w:t>、钢筋制作及安装允许偏差见</w:t>
      </w:r>
      <w:r w:rsidRPr="00F12521" w:rsidR="00993215">
        <w:rPr>
          <w:rFonts w:ascii="宋体" w:hAnsi="宋体" w:hint="eastAsia"/>
          <w:sz w:val="24"/>
        </w:rPr>
        <w:t>下</w:t>
      </w:r>
      <w:r w:rsidRPr="00F12521" w:rsidR="00993215">
        <w:rPr>
          <w:rFonts w:ascii="宋体" w:hAnsi="宋体"/>
          <w:sz w:val="24"/>
        </w:rPr>
        <w:t>表。</w:t>
      </w:r>
    </w:p>
    <w:p w:rsidR="00121B7E" w:rsidRPr="00BE7F0A" w:rsidP="00330F17">
      <w:pPr>
        <w:pStyle w:val="Normal0"/>
        <w:ind w:firstLine="2160" w:firstLineChars="900"/>
        <w:jc w:val="center"/>
        <w:rPr>
          <w:rFonts w:ascii="宋体" w:hAnsi="宋体"/>
          <w:b/>
          <w:sz w:val="24"/>
        </w:rPr>
      </w:pPr>
      <w:bookmarkStart w:id="111" w:name="_Toc373905235"/>
      <w:bookmarkStart w:id="112" w:name="_Toc373963728"/>
      <w:r w:rsidRPr="00F12521">
        <w:rPr>
          <w:rFonts w:ascii="宋体" w:hAnsi="宋体"/>
          <w:sz w:val="24"/>
        </w:rPr>
        <w:t>墩</w:t>
      </w:r>
      <w:r w:rsidR="006A1263">
        <w:rPr>
          <w:rFonts w:ascii="宋体" w:hAnsi="宋体" w:hint="eastAsia"/>
          <w:sz w:val="24"/>
        </w:rPr>
        <w:t>身</w:t>
      </w:r>
      <w:r w:rsidRPr="00BE7F0A">
        <w:rPr>
          <w:rFonts w:ascii="宋体" w:hAnsi="宋体"/>
          <w:sz w:val="24"/>
        </w:rPr>
        <w:t>钢筋加工允许偏差</w:t>
      </w:r>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5130"/>
        <w:gridCol w:w="1694"/>
        <w:gridCol w:w="2602"/>
        <w:gridCol w:w="1256"/>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trHeight w:hRule="exact" w:val="454"/>
          <w:jc w:val="center"/>
        </w:trPr>
        <w:tc>
          <w:tcPr>
            <w:tcW w:w="2401"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bookmarkEnd w:id="111"/>
            <w:bookmarkEnd w:id="112"/>
            <w:r w:rsidRPr="00330F17">
              <w:rPr>
                <w:rStyle w:val="Emphasis"/>
                <w:rFonts w:ascii="宋体" w:eastAsia="宋体" w:hAnsi="宋体"/>
                <w:i w:val="0"/>
                <w:sz w:val="21"/>
                <w:szCs w:val="21"/>
              </w:rPr>
              <w:t>检查项目</w:t>
            </w:r>
          </w:p>
        </w:tc>
        <w:tc>
          <w:tcPr>
            <w:tcW w:w="793"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允许偏差（</w:t>
            </w:r>
            <w:r w:rsidRPr="00330F17">
              <w:rPr>
                <w:rStyle w:val="Emphasis"/>
                <w:rFonts w:ascii="宋体" w:eastAsia="宋体" w:hAnsi="宋体"/>
                <w:i w:val="0"/>
                <w:sz w:val="21"/>
                <w:szCs w:val="21"/>
              </w:rPr>
              <w:t>mm</w:t>
            </w:r>
            <w:r w:rsidRPr="00330F17">
              <w:rPr>
                <w:rStyle w:val="Emphasis"/>
                <w:rFonts w:ascii="宋体" w:eastAsia="宋体" w:hAnsi="宋体"/>
                <w:i w:val="0"/>
                <w:sz w:val="21"/>
                <w:szCs w:val="21"/>
              </w:rPr>
              <w:t>）</w:t>
            </w:r>
          </w:p>
        </w:tc>
        <w:tc>
          <w:tcPr>
            <w:tcW w:w="1806" w:type="pct"/>
            <w:gridSpan w:val="2"/>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检测频率</w:t>
            </w:r>
          </w:p>
        </w:tc>
      </w:tr>
      <w:tr>
        <w:tblPrEx>
          <w:tblW w:w="5000" w:type="pct"/>
          <w:jc w:val="center"/>
          <w:tblLook w:val="0000"/>
        </w:tblPrEx>
        <w:trPr>
          <w:trHeight w:hRule="exact" w:val="454"/>
          <w:jc w:val="center"/>
        </w:trPr>
        <w:tc>
          <w:tcPr>
            <w:tcW w:w="2401"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793"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1218"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范围</w:t>
            </w:r>
          </w:p>
        </w:tc>
        <w:tc>
          <w:tcPr>
            <w:tcW w:w="588"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点数</w:t>
            </w:r>
          </w:p>
        </w:tc>
      </w:tr>
      <w:tr>
        <w:tblPrEx>
          <w:tblW w:w="5000" w:type="pct"/>
          <w:jc w:val="center"/>
          <w:tblLook w:val="0000"/>
        </w:tblPrEx>
        <w:trPr>
          <w:trHeight w:hRule="exact" w:val="454"/>
          <w:jc w:val="center"/>
        </w:trPr>
        <w:tc>
          <w:tcPr>
            <w:tcW w:w="2401"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受力钢筋顺长度方向全长的净尺寸</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793"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±10</w:t>
            </w:r>
          </w:p>
        </w:tc>
        <w:tc>
          <w:tcPr>
            <w:tcW w:w="1218" w:type="pct"/>
            <w:shd w:val="clear" w:color="auto" w:fill="auto"/>
            <w:vAlign w:val="center"/>
          </w:tcPr>
          <w:p w:rsidR="00121B7E" w:rsidRPr="00330F17" w:rsidP="00121B7E">
            <w:pPr>
              <w:pStyle w:val="1"/>
              <w:spacing w:before="60" w:beforeLines="0" w:after="0"/>
              <w:rPr>
                <w:rStyle w:val="Emphasis"/>
                <w:rFonts w:ascii="宋体" w:eastAsia="宋体" w:hAnsi="宋体"/>
                <w:i w:val="0"/>
                <w:sz w:val="21"/>
                <w:szCs w:val="21"/>
              </w:rPr>
            </w:pPr>
            <w:r w:rsidRPr="00330F17">
              <w:rPr>
                <w:rStyle w:val="Emphasis"/>
                <w:rFonts w:ascii="宋体" w:eastAsia="宋体" w:hAnsi="宋体"/>
                <w:i w:val="0"/>
                <w:sz w:val="21"/>
                <w:szCs w:val="21"/>
              </w:rPr>
              <w:t>按每工作日同一类型钢</w:t>
            </w:r>
          </w:p>
        </w:tc>
        <w:tc>
          <w:tcPr>
            <w:tcW w:w="588"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3</w:t>
            </w:r>
          </w:p>
        </w:tc>
      </w:tr>
    </w:tbl>
    <w:p>
      <w:pPr>
        <w:sectPr w:rsidSect="000F5DF6">
          <w:type w:val="nextPage"/>
          <w:pgSz w:w="11906" w:h="16838"/>
          <w:pgMar w:top="720" w:right="720" w:bottom="720" w:left="720" w:header="851" w:footer="992" w:gutter="0"/>
          <w:pgNumType w:start="12"/>
          <w:cols w:space="720"/>
          <w:titlePg w:val="0"/>
          <w:docGrid w:linePitch="312"/>
        </w:sectPr>
      </w:pPr>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767"/>
        <w:gridCol w:w="4363"/>
        <w:gridCol w:w="1694"/>
        <w:gridCol w:w="2602"/>
        <w:gridCol w:w="1256"/>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trHeight w:hRule="exact" w:val="454"/>
          <w:jc w:val="center"/>
        </w:trPr>
        <w:tc>
          <w:tcPr>
            <w:tcW w:w="2401" w:type="pct"/>
            <w:gridSpan w:val="2"/>
            <w:shd w:val="clear" w:color="auto" w:fill="auto"/>
            <w:vAlign w:val="center"/>
          </w:tcPr>
          <w:p/>
        </w:tc>
        <w:tc>
          <w:tcPr>
            <w:tcW w:w="793" w:type="pct"/>
            <w:shd w:val="clear" w:color="auto" w:fill="auto"/>
            <w:vAlign w:val="center"/>
          </w:tcPr>
          <w:p/>
        </w:tc>
        <w:tc>
          <w:tcPr>
            <w:tcW w:w="1218" w:type="pct"/>
            <w:vMerge w:val="restart"/>
            <w:shd w:val="clear" w:color="auto" w:fill="auto"/>
            <w:vAlign w:val="center"/>
          </w:tcPr>
          <w:p w:rsidR="00121B7E" w:rsidRPr="00330F17" w:rsidP="00121B7E">
            <w:pPr>
              <w:pStyle w:val="1"/>
              <w:spacing w:before="0"/>
              <w:rPr>
                <w:rStyle w:val="Emphasis"/>
                <w:rFonts w:ascii="宋体" w:eastAsia="宋体" w:hAnsi="宋体"/>
                <w:i w:val="0"/>
                <w:sz w:val="21"/>
                <w:szCs w:val="21"/>
              </w:rPr>
            </w:pPr>
            <w:r w:rsidRPr="00330F17">
              <w:rPr>
                <w:rStyle w:val="Emphasis"/>
                <w:rFonts w:ascii="宋体" w:eastAsia="宋体" w:hAnsi="宋体"/>
                <w:i w:val="0"/>
                <w:sz w:val="21"/>
                <w:szCs w:val="21"/>
              </w:rPr>
              <w:t>筋、同一加工设备抽查</w:t>
            </w:r>
            <w:r w:rsidRPr="00330F17">
              <w:rPr>
                <w:rStyle w:val="Emphasis"/>
                <w:rFonts w:ascii="宋体" w:eastAsia="宋体" w:hAnsi="宋体"/>
                <w:i w:val="0"/>
                <w:sz w:val="21"/>
                <w:szCs w:val="21"/>
              </w:rPr>
              <w:t>3</w:t>
            </w:r>
            <w:r w:rsidRPr="00330F17">
              <w:rPr>
                <w:rStyle w:val="Emphasis"/>
                <w:rFonts w:ascii="宋体" w:eastAsia="宋体" w:hAnsi="宋体"/>
                <w:i w:val="0"/>
                <w:sz w:val="21"/>
                <w:szCs w:val="21"/>
              </w:rPr>
              <w:t>件</w:t>
            </w:r>
          </w:p>
        </w:tc>
        <w:tc>
          <w:tcPr>
            <w:tcW w:w="588" w:type="pct"/>
            <w:vMerge w:val="restart"/>
            <w:shd w:val="clear" w:color="auto" w:fill="auto"/>
            <w:vAlign w:val="center"/>
          </w:tcPr>
          <w:p/>
        </w:tc>
      </w:tr>
      <w:tr>
        <w:tblPrEx>
          <w:tblW w:w="5000" w:type="pct"/>
          <w:jc w:val="center"/>
          <w:tblLook w:val="0000"/>
        </w:tblPrEx>
        <w:trPr>
          <w:trHeight w:hRule="exact" w:val="454"/>
          <w:jc w:val="center"/>
        </w:trPr>
        <w:tc>
          <w:tcPr>
            <w:tcW w:w="2401" w:type="pct"/>
            <w:gridSpan w:val="2"/>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弯起钢筋的弯折</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793"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±20</w:t>
            </w:r>
          </w:p>
        </w:tc>
        <w:tc>
          <w:tcPr>
            <w:tcW w:w="1218"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588"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r>
      <w:tr>
        <w:tblPrEx>
          <w:tblW w:w="5000" w:type="pct"/>
          <w:jc w:val="center"/>
          <w:tblLook w:val="0000"/>
        </w:tblPrEx>
        <w:trPr>
          <w:trHeight w:hRule="exact" w:val="454"/>
          <w:jc w:val="center"/>
        </w:trPr>
        <w:tc>
          <w:tcPr>
            <w:tcW w:w="2401" w:type="pct"/>
            <w:gridSpan w:val="2"/>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箍筋内净尺寸</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793"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±5</w:t>
            </w:r>
          </w:p>
        </w:tc>
        <w:tc>
          <w:tcPr>
            <w:tcW w:w="1218"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588"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r>
      <w:tr>
        <w:tblPrEx>
          <w:tblW w:w="5000" w:type="pct"/>
          <w:jc w:val="center"/>
          <w:tblLook w:val="0000"/>
        </w:tblPrEx>
        <w:trPr>
          <w:trHeight w:hRule="exact" w:val="454"/>
          <w:jc w:val="center"/>
        </w:trPr>
        <w:tc>
          <w:tcPr>
            <w:tcW w:w="359"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钢</w:t>
            </w:r>
          </w:p>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筋</w:t>
            </w:r>
          </w:p>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网</w:t>
            </w:r>
          </w:p>
        </w:tc>
        <w:tc>
          <w:tcPr>
            <w:tcW w:w="204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网的长、宽</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793"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±10</w:t>
            </w:r>
          </w:p>
        </w:tc>
        <w:tc>
          <w:tcPr>
            <w:tcW w:w="1218"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每片钢筋网</w:t>
            </w:r>
          </w:p>
        </w:tc>
        <w:tc>
          <w:tcPr>
            <w:tcW w:w="588"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3</w:t>
            </w:r>
          </w:p>
        </w:tc>
      </w:tr>
      <w:tr>
        <w:tblPrEx>
          <w:tblW w:w="5000" w:type="pct"/>
          <w:jc w:val="center"/>
          <w:tblLook w:val="0000"/>
        </w:tblPrEx>
        <w:trPr>
          <w:trHeight w:hRule="exact" w:val="454"/>
          <w:jc w:val="center"/>
        </w:trPr>
        <w:tc>
          <w:tcPr>
            <w:tcW w:w="359"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c>
          <w:tcPr>
            <w:tcW w:w="204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网眼的尺寸</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793" w:type="pct"/>
            <w:shd w:val="clear" w:color="auto" w:fill="auto"/>
            <w:vAlign w:val="center"/>
          </w:tcPr>
          <w:p w:rsidR="00121B7E" w:rsidRPr="00744EEA" w:rsidP="00121B7E">
            <w:pPr>
              <w:pStyle w:val="1"/>
              <w:spacing w:before="60" w:beforeLines="0"/>
              <w:rPr>
                <w:rStyle w:val="Emphasis"/>
                <w:rFonts w:ascii="宋体" w:eastAsia="宋体" w:hAnsi="宋体"/>
                <w:i w:val="0"/>
              </w:rPr>
            </w:pPr>
            <w:r w:rsidRPr="00744EEA">
              <w:rPr>
                <w:rStyle w:val="Emphasis"/>
                <w:rFonts w:ascii="宋体" w:eastAsia="宋体" w:hAnsi="宋体"/>
                <w:i w:val="0"/>
              </w:rPr>
              <w:t>±10</w:t>
            </w:r>
          </w:p>
        </w:tc>
        <w:tc>
          <w:tcPr>
            <w:tcW w:w="1218"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c>
          <w:tcPr>
            <w:tcW w:w="588"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r>
      <w:tr>
        <w:tblPrEx>
          <w:tblW w:w="5000" w:type="pct"/>
          <w:jc w:val="center"/>
          <w:tblLook w:val="0000"/>
        </w:tblPrEx>
        <w:trPr>
          <w:trHeight w:hRule="exact" w:val="454"/>
          <w:jc w:val="center"/>
        </w:trPr>
        <w:tc>
          <w:tcPr>
            <w:tcW w:w="359"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c>
          <w:tcPr>
            <w:tcW w:w="204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网眼对角线差</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793" w:type="pct"/>
            <w:shd w:val="clear" w:color="auto" w:fill="auto"/>
            <w:vAlign w:val="center"/>
          </w:tcPr>
          <w:p w:rsidR="00121B7E" w:rsidRPr="00744EEA" w:rsidP="00121B7E">
            <w:pPr>
              <w:pStyle w:val="1"/>
              <w:spacing w:before="60" w:beforeLines="0"/>
              <w:rPr>
                <w:rStyle w:val="Emphasis"/>
                <w:rFonts w:ascii="宋体" w:eastAsia="宋体" w:hAnsi="宋体"/>
                <w:i w:val="0"/>
              </w:rPr>
            </w:pPr>
            <w:r w:rsidRPr="00744EEA">
              <w:rPr>
                <w:rStyle w:val="Emphasis"/>
                <w:rFonts w:ascii="宋体" w:eastAsia="宋体" w:hAnsi="宋体"/>
                <w:i w:val="0"/>
              </w:rPr>
              <w:t>15</w:t>
            </w:r>
          </w:p>
        </w:tc>
        <w:tc>
          <w:tcPr>
            <w:tcW w:w="1218"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c>
          <w:tcPr>
            <w:tcW w:w="588"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r>
    </w:tbl>
    <w:p w:rsidR="00121B7E" w:rsidRPr="00744EEA" w:rsidP="00330F17">
      <w:pPr>
        <w:pStyle w:val="Title"/>
        <w:spacing w:before="120" w:beforeLines="0" w:after="120" w:afterLines="0"/>
        <w:outlineLvl w:val="9"/>
        <w:rPr>
          <w:rFonts w:ascii="宋体" w:eastAsia="宋体" w:hAnsi="宋体"/>
          <w:b/>
          <w:sz w:val="24"/>
          <w:szCs w:val="24"/>
        </w:rPr>
      </w:pPr>
      <w:bookmarkStart w:id="113" w:name="_Toc373905236"/>
      <w:bookmarkStart w:id="114" w:name="_Toc373963729"/>
      <w:r w:rsidRPr="00744EEA">
        <w:rPr>
          <w:rFonts w:ascii="宋体" w:eastAsia="宋体" w:hAnsi="宋体"/>
          <w:sz w:val="24"/>
          <w:szCs w:val="24"/>
        </w:rPr>
        <w:t>钢筋成型和安装允许偏差</w:t>
      </w:r>
      <w:bookmarkEnd w:id="113"/>
      <w:bookmarkEnd w:id="114"/>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253"/>
        <w:gridCol w:w="1051"/>
        <w:gridCol w:w="79"/>
        <w:gridCol w:w="414"/>
        <w:gridCol w:w="2256"/>
        <w:gridCol w:w="1671"/>
        <w:gridCol w:w="2027"/>
        <w:gridCol w:w="1931"/>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trHeight w:hRule="exact" w:val="454"/>
          <w:jc w:val="center"/>
        </w:trPr>
        <w:tc>
          <w:tcPr>
            <w:tcW w:w="2365" w:type="pct"/>
            <w:gridSpan w:val="5"/>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检查项目</w:t>
            </w:r>
          </w:p>
        </w:tc>
        <w:tc>
          <w:tcPr>
            <w:tcW w:w="782"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允许偏差（</w:t>
            </w:r>
            <w:r w:rsidRPr="00330F17">
              <w:rPr>
                <w:rStyle w:val="Emphasis"/>
                <w:rFonts w:ascii="宋体" w:eastAsia="宋体" w:hAnsi="宋体"/>
                <w:i w:val="0"/>
                <w:sz w:val="21"/>
                <w:szCs w:val="21"/>
              </w:rPr>
              <w:t>mm</w:t>
            </w:r>
            <w:r w:rsidRPr="00330F17">
              <w:rPr>
                <w:rStyle w:val="Emphasis"/>
                <w:rFonts w:ascii="宋体" w:eastAsia="宋体" w:hAnsi="宋体"/>
                <w:i w:val="0"/>
                <w:sz w:val="21"/>
                <w:szCs w:val="21"/>
              </w:rPr>
              <w:t>）</w:t>
            </w:r>
          </w:p>
        </w:tc>
        <w:tc>
          <w:tcPr>
            <w:tcW w:w="1853" w:type="pct"/>
            <w:gridSpan w:val="2"/>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检测频率</w:t>
            </w:r>
          </w:p>
        </w:tc>
      </w:tr>
      <w:tr>
        <w:tblPrEx>
          <w:tblW w:w="5000" w:type="pct"/>
          <w:jc w:val="center"/>
          <w:tblLook w:val="0000"/>
        </w:tblPrEx>
        <w:trPr>
          <w:trHeight w:hRule="exact" w:val="454"/>
          <w:jc w:val="center"/>
        </w:trPr>
        <w:tc>
          <w:tcPr>
            <w:tcW w:w="2365" w:type="pct"/>
            <w:gridSpan w:val="5"/>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782"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49"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范围</w:t>
            </w:r>
          </w:p>
        </w:tc>
        <w:tc>
          <w:tcPr>
            <w:tcW w:w="904"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点数</w:t>
            </w:r>
          </w:p>
        </w:tc>
      </w:tr>
      <w:tr>
        <w:tblPrEx>
          <w:tblW w:w="5000" w:type="pct"/>
          <w:jc w:val="center"/>
          <w:tblLook w:val="0000"/>
        </w:tblPrEx>
        <w:trPr>
          <w:trHeight w:hRule="exact" w:val="454"/>
          <w:jc w:val="center"/>
        </w:trPr>
        <w:tc>
          <w:tcPr>
            <w:tcW w:w="586"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受力钢筋间距</w:t>
            </w:r>
            <w:r w:rsidRPr="00330F17">
              <w:rPr>
                <w:rStyle w:val="Emphasis"/>
                <w:rFonts w:ascii="宋体" w:eastAsia="宋体" w:hAnsi="宋体"/>
                <w:i w:val="0"/>
                <w:sz w:val="21"/>
                <w:szCs w:val="21"/>
              </w:rPr>
              <w:t xml:space="preserve"> (</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1779" w:type="pct"/>
            <w:gridSpan w:val="4"/>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两排以上排距</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±5</w:t>
            </w:r>
          </w:p>
        </w:tc>
        <w:tc>
          <w:tcPr>
            <w:tcW w:w="949"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每个构筑物</w:t>
            </w:r>
          </w:p>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或每个构件</w:t>
            </w:r>
          </w:p>
        </w:tc>
        <w:tc>
          <w:tcPr>
            <w:tcW w:w="904"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3</w:t>
            </w:r>
          </w:p>
        </w:tc>
      </w:tr>
      <w:tr>
        <w:tblPrEx>
          <w:tblW w:w="5000" w:type="pct"/>
          <w:jc w:val="center"/>
          <w:tblLook w:val="0000"/>
        </w:tblPrEx>
        <w:trPr>
          <w:trHeight w:hRule="exact" w:val="454"/>
          <w:jc w:val="center"/>
        </w:trPr>
        <w:tc>
          <w:tcPr>
            <w:tcW w:w="586"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492"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同</w:t>
            </w:r>
            <w:r w:rsidRPr="00330F17">
              <w:rPr>
                <w:rStyle w:val="Emphasis"/>
                <w:rFonts w:ascii="宋体" w:eastAsia="宋体" w:hAnsi="宋体"/>
                <w:i w:val="0"/>
                <w:sz w:val="21"/>
                <w:szCs w:val="21"/>
              </w:rPr>
              <w:br/>
            </w:r>
            <w:r w:rsidRPr="00330F17">
              <w:rPr>
                <w:rStyle w:val="Emphasis"/>
                <w:rFonts w:ascii="宋体" w:eastAsia="宋体" w:hAnsi="宋体"/>
                <w:i w:val="0"/>
                <w:sz w:val="21"/>
                <w:szCs w:val="21"/>
              </w:rPr>
              <w:t>排</w:t>
            </w:r>
          </w:p>
        </w:tc>
        <w:tc>
          <w:tcPr>
            <w:tcW w:w="1287" w:type="pct"/>
            <w:gridSpan w:val="3"/>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梁板、拱肋</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±10</w:t>
            </w:r>
          </w:p>
        </w:tc>
        <w:tc>
          <w:tcPr>
            <w:tcW w:w="949"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04"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r>
      <w:tr>
        <w:tblPrEx>
          <w:tblW w:w="5000" w:type="pct"/>
          <w:jc w:val="center"/>
          <w:tblLook w:val="0000"/>
        </w:tblPrEx>
        <w:trPr>
          <w:trHeight w:hRule="exact" w:val="454"/>
          <w:jc w:val="center"/>
        </w:trPr>
        <w:tc>
          <w:tcPr>
            <w:tcW w:w="586"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492"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1287" w:type="pct"/>
            <w:gridSpan w:val="3"/>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基础、墩台、柱</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±20</w:t>
            </w:r>
          </w:p>
        </w:tc>
        <w:tc>
          <w:tcPr>
            <w:tcW w:w="949"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04"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r>
      <w:tr>
        <w:tblPrEx>
          <w:tblW w:w="5000" w:type="pct"/>
          <w:jc w:val="center"/>
          <w:tblLook w:val="0000"/>
        </w:tblPrEx>
        <w:trPr>
          <w:trHeight w:hRule="exact" w:val="454"/>
          <w:jc w:val="center"/>
        </w:trPr>
        <w:tc>
          <w:tcPr>
            <w:tcW w:w="586"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1779" w:type="pct"/>
            <w:gridSpan w:val="4"/>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灌注桩</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±20</w:t>
            </w:r>
          </w:p>
        </w:tc>
        <w:tc>
          <w:tcPr>
            <w:tcW w:w="949"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04"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r>
      <w:tr>
        <w:tblPrEx>
          <w:tblW w:w="5000" w:type="pct"/>
          <w:jc w:val="center"/>
          <w:tblLook w:val="0000"/>
        </w:tblPrEx>
        <w:trPr>
          <w:trHeight w:hRule="exact" w:val="454"/>
          <w:jc w:val="center"/>
        </w:trPr>
        <w:tc>
          <w:tcPr>
            <w:tcW w:w="2365" w:type="pct"/>
            <w:gridSpan w:val="5"/>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箍筋、横向水平筋、螺旋筋间距</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±10</w:t>
            </w:r>
          </w:p>
        </w:tc>
        <w:tc>
          <w:tcPr>
            <w:tcW w:w="949"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04"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5</w:t>
            </w:r>
          </w:p>
        </w:tc>
      </w:tr>
      <w:tr>
        <w:tblPrEx>
          <w:tblW w:w="5000" w:type="pct"/>
          <w:jc w:val="center"/>
          <w:tblLook w:val="0000"/>
        </w:tblPrEx>
        <w:trPr>
          <w:trHeight w:hRule="exact" w:val="454"/>
          <w:jc w:val="center"/>
        </w:trPr>
        <w:tc>
          <w:tcPr>
            <w:tcW w:w="1309" w:type="pct"/>
            <w:gridSpan w:val="4"/>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钢筋骨架尺寸</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1056"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长</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±10</w:t>
            </w:r>
          </w:p>
        </w:tc>
        <w:tc>
          <w:tcPr>
            <w:tcW w:w="949"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04"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3</w:t>
            </w:r>
          </w:p>
        </w:tc>
      </w:tr>
      <w:tr>
        <w:tblPrEx>
          <w:tblW w:w="5000" w:type="pct"/>
          <w:jc w:val="center"/>
          <w:tblLook w:val="0000"/>
        </w:tblPrEx>
        <w:trPr>
          <w:trHeight w:hRule="exact" w:val="454"/>
          <w:jc w:val="center"/>
        </w:trPr>
        <w:tc>
          <w:tcPr>
            <w:tcW w:w="1309" w:type="pct"/>
            <w:gridSpan w:val="4"/>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1056"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宽、高或直径</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±5</w:t>
            </w:r>
          </w:p>
        </w:tc>
        <w:tc>
          <w:tcPr>
            <w:tcW w:w="949"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04"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3</w:t>
            </w:r>
          </w:p>
        </w:tc>
      </w:tr>
      <w:tr>
        <w:tblPrEx>
          <w:tblW w:w="5000" w:type="pct"/>
          <w:jc w:val="center"/>
          <w:tblLook w:val="0000"/>
        </w:tblPrEx>
        <w:trPr>
          <w:trHeight w:hRule="exact" w:val="454"/>
          <w:jc w:val="center"/>
        </w:trPr>
        <w:tc>
          <w:tcPr>
            <w:tcW w:w="2365" w:type="pct"/>
            <w:gridSpan w:val="5"/>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弯起钢筋位置</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±20</w:t>
            </w:r>
          </w:p>
        </w:tc>
        <w:tc>
          <w:tcPr>
            <w:tcW w:w="949"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04"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30%</w:t>
            </w:r>
          </w:p>
        </w:tc>
      </w:tr>
      <w:tr>
        <w:tblPrEx>
          <w:tblW w:w="5000" w:type="pct"/>
          <w:jc w:val="center"/>
          <w:tblLook w:val="0000"/>
        </w:tblPrEx>
        <w:trPr>
          <w:trHeight w:hRule="exact" w:val="454"/>
          <w:jc w:val="center"/>
        </w:trPr>
        <w:tc>
          <w:tcPr>
            <w:tcW w:w="1115" w:type="pct"/>
            <w:gridSpan w:val="3"/>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钢筋保护层厚</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r w:rsidRPr="00330F17">
              <w:rPr>
                <w:rStyle w:val="Emphasis"/>
                <w:rFonts w:ascii="宋体" w:eastAsia="宋体" w:hAnsi="宋体"/>
                <w:i w:val="0"/>
                <w:sz w:val="21"/>
                <w:szCs w:val="21"/>
              </w:rPr>
              <w:t>)</w:t>
            </w:r>
          </w:p>
        </w:tc>
        <w:tc>
          <w:tcPr>
            <w:tcW w:w="1250" w:type="pct"/>
            <w:gridSpan w:val="2"/>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墩台、基础</w:t>
            </w:r>
          </w:p>
        </w:tc>
        <w:tc>
          <w:tcPr>
            <w:tcW w:w="782" w:type="pc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±10</w:t>
            </w:r>
          </w:p>
        </w:tc>
        <w:tc>
          <w:tcPr>
            <w:tcW w:w="949" w:type="pct"/>
            <w:vMerge/>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p>
        </w:tc>
        <w:tc>
          <w:tcPr>
            <w:tcW w:w="904" w:type="pct"/>
            <w:vMerge w:val="restart"/>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10</w:t>
            </w:r>
          </w:p>
        </w:tc>
      </w:tr>
      <w:tr>
        <w:tblPrEx>
          <w:tblW w:w="5000" w:type="pct"/>
          <w:jc w:val="center"/>
          <w:tblLook w:val="0000"/>
        </w:tblPrEx>
        <w:trPr>
          <w:trHeight w:hRule="exact" w:val="454"/>
          <w:jc w:val="center"/>
        </w:trPr>
        <w:tc>
          <w:tcPr>
            <w:tcW w:w="1115" w:type="pct"/>
            <w:gridSpan w:val="3"/>
            <w:vMerge/>
            <w:shd w:val="clear" w:color="auto" w:fill="auto"/>
            <w:vAlign w:val="center"/>
          </w:tcPr>
          <w:p w:rsidR="00121B7E" w:rsidRPr="00744EEA" w:rsidP="00121B7E">
            <w:pPr>
              <w:pStyle w:val="1"/>
              <w:spacing w:before="60" w:beforeLines="0"/>
              <w:rPr>
                <w:rStyle w:val="Emphasis"/>
                <w:rFonts w:ascii="宋体" w:eastAsia="宋体" w:hAnsi="宋体"/>
                <w:i w:val="0"/>
              </w:rPr>
            </w:pPr>
          </w:p>
        </w:tc>
        <w:tc>
          <w:tcPr>
            <w:tcW w:w="1250" w:type="pct"/>
            <w:gridSpan w:val="2"/>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梁、柱、桩</w:t>
            </w:r>
          </w:p>
        </w:tc>
        <w:tc>
          <w:tcPr>
            <w:tcW w:w="782" w:type="pct"/>
            <w:shd w:val="clear" w:color="auto" w:fill="auto"/>
            <w:vAlign w:val="center"/>
          </w:tcPr>
          <w:p w:rsidR="00121B7E" w:rsidRPr="00744EEA" w:rsidP="00121B7E">
            <w:pPr>
              <w:pStyle w:val="1"/>
              <w:spacing w:before="60" w:beforeLines="0"/>
              <w:rPr>
                <w:rStyle w:val="Emphasis"/>
                <w:rFonts w:ascii="宋体" w:eastAsia="宋体" w:hAnsi="宋体"/>
                <w:i w:val="0"/>
              </w:rPr>
            </w:pPr>
            <w:r w:rsidRPr="00744EEA">
              <w:rPr>
                <w:rStyle w:val="Emphasis"/>
                <w:rFonts w:ascii="宋体" w:eastAsia="宋体" w:hAnsi="宋体"/>
                <w:i w:val="0"/>
              </w:rPr>
              <w:t>±5</w:t>
            </w:r>
          </w:p>
        </w:tc>
        <w:tc>
          <w:tcPr>
            <w:tcW w:w="949"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c>
          <w:tcPr>
            <w:tcW w:w="904"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r>
      <w:tr>
        <w:tblPrEx>
          <w:tblW w:w="5000" w:type="pct"/>
          <w:jc w:val="center"/>
          <w:tblLook w:val="0000"/>
        </w:tblPrEx>
        <w:trPr>
          <w:trHeight w:hRule="exact" w:val="454"/>
          <w:jc w:val="center"/>
        </w:trPr>
        <w:tc>
          <w:tcPr>
            <w:tcW w:w="1115" w:type="pct"/>
            <w:gridSpan w:val="3"/>
            <w:vMerge/>
            <w:shd w:val="clear" w:color="auto" w:fill="auto"/>
            <w:vAlign w:val="center"/>
          </w:tcPr>
          <w:p w:rsidR="00121B7E" w:rsidRPr="00744EEA" w:rsidP="00121B7E">
            <w:pPr>
              <w:pStyle w:val="1"/>
              <w:spacing w:before="60" w:beforeLines="0"/>
              <w:rPr>
                <w:rStyle w:val="Emphasis"/>
                <w:rFonts w:ascii="宋体" w:eastAsia="宋体" w:hAnsi="宋体"/>
                <w:i w:val="0"/>
              </w:rPr>
            </w:pPr>
          </w:p>
        </w:tc>
        <w:tc>
          <w:tcPr>
            <w:tcW w:w="1250" w:type="pct"/>
            <w:gridSpan w:val="2"/>
            <w:shd w:val="clear" w:color="auto" w:fill="auto"/>
            <w:vAlign w:val="center"/>
          </w:tcPr>
          <w:p w:rsidR="00121B7E" w:rsidRPr="00330F17" w:rsidP="00121B7E">
            <w:pPr>
              <w:pStyle w:val="1"/>
              <w:spacing w:before="60" w:beforeLines="0"/>
              <w:rPr>
                <w:rStyle w:val="Emphasis"/>
                <w:rFonts w:ascii="宋体" w:eastAsia="宋体" w:hAnsi="宋体"/>
                <w:i w:val="0"/>
                <w:sz w:val="21"/>
                <w:szCs w:val="21"/>
              </w:rPr>
            </w:pPr>
            <w:r w:rsidRPr="00330F17">
              <w:rPr>
                <w:rStyle w:val="Emphasis"/>
                <w:rFonts w:ascii="宋体" w:eastAsia="宋体" w:hAnsi="宋体"/>
                <w:i w:val="0"/>
                <w:sz w:val="21"/>
                <w:szCs w:val="21"/>
              </w:rPr>
              <w:t>板、墙</w:t>
            </w:r>
          </w:p>
        </w:tc>
        <w:tc>
          <w:tcPr>
            <w:tcW w:w="782" w:type="pct"/>
            <w:shd w:val="clear" w:color="auto" w:fill="auto"/>
            <w:vAlign w:val="center"/>
          </w:tcPr>
          <w:p w:rsidR="00121B7E" w:rsidRPr="00744EEA" w:rsidP="00121B7E">
            <w:pPr>
              <w:pStyle w:val="1"/>
              <w:spacing w:before="60" w:beforeLines="0"/>
              <w:rPr>
                <w:rStyle w:val="Emphasis"/>
                <w:rFonts w:ascii="宋体" w:eastAsia="宋体" w:hAnsi="宋体"/>
                <w:i w:val="0"/>
              </w:rPr>
            </w:pPr>
            <w:r w:rsidRPr="00744EEA">
              <w:rPr>
                <w:rStyle w:val="Emphasis"/>
                <w:rFonts w:ascii="宋体" w:eastAsia="宋体" w:hAnsi="宋体"/>
                <w:i w:val="0"/>
              </w:rPr>
              <w:t>±3</w:t>
            </w:r>
          </w:p>
        </w:tc>
        <w:tc>
          <w:tcPr>
            <w:tcW w:w="949"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c>
          <w:tcPr>
            <w:tcW w:w="904" w:type="pct"/>
            <w:vMerge/>
            <w:shd w:val="clear" w:color="auto" w:fill="auto"/>
            <w:vAlign w:val="center"/>
          </w:tcPr>
          <w:p w:rsidR="00121B7E" w:rsidRPr="00744EEA" w:rsidP="00121B7E">
            <w:pPr>
              <w:pStyle w:val="1"/>
              <w:spacing w:before="60" w:beforeLines="0"/>
              <w:rPr>
                <w:rStyle w:val="Emphasis"/>
                <w:rFonts w:ascii="宋体" w:eastAsia="宋体" w:hAnsi="宋体"/>
                <w:i w:val="0"/>
              </w:rPr>
            </w:pPr>
          </w:p>
        </w:tc>
      </w:tr>
    </w:tbl>
    <w:p w:rsidR="00121B7E" w:rsidP="00E97964">
      <w:pPr>
        <w:pStyle w:val="Normal0"/>
        <w:spacing w:before="120" w:after="120" w:line="360" w:lineRule="auto"/>
        <w:rPr>
          <w:rFonts w:ascii="宋体" w:hAnsi="宋体"/>
          <w:sz w:val="24"/>
        </w:rPr>
      </w:pPr>
      <w:bookmarkStart w:id="115" w:name="_Toc373905237"/>
      <w:bookmarkStart w:id="116" w:name="_Toc373963730"/>
      <w:r>
        <w:rPr>
          <w:rFonts w:ascii="宋体" w:hAnsi="宋体"/>
          <w:sz w:val="24"/>
        </w:rPr>
        <w:t>6</w:t>
      </w:r>
      <w:r w:rsidR="006A1263">
        <w:rPr>
          <w:rFonts w:ascii="宋体" w:hAnsi="宋体"/>
          <w:sz w:val="24"/>
        </w:rPr>
        <w:t>.2.</w:t>
      </w:r>
      <w:r w:rsidR="006A1263">
        <w:rPr>
          <w:rFonts w:ascii="宋体" w:hAnsi="宋体" w:hint="eastAsia"/>
          <w:sz w:val="24"/>
        </w:rPr>
        <w:t>2</w:t>
      </w:r>
      <w:r w:rsidRPr="00F12521" w:rsidR="00EA377D">
        <w:rPr>
          <w:rFonts w:ascii="宋体" w:hAnsi="宋体"/>
          <w:sz w:val="24"/>
        </w:rPr>
        <w:t xml:space="preserve"> </w:t>
      </w:r>
      <w:r w:rsidRPr="00F12521" w:rsidR="00993215">
        <w:rPr>
          <w:rFonts w:ascii="宋体" w:hAnsi="宋体"/>
          <w:sz w:val="24"/>
        </w:rPr>
        <w:t xml:space="preserve"> </w:t>
      </w:r>
      <w:r w:rsidRPr="00F12521" w:rsidR="00993215">
        <w:rPr>
          <w:rFonts w:ascii="宋体" w:hAnsi="宋体"/>
          <w:sz w:val="24"/>
        </w:rPr>
        <w:t>模板加工及安装</w:t>
      </w:r>
      <w:bookmarkEnd w:id="115"/>
      <w:bookmarkEnd w:id="116"/>
    </w:p>
    <w:p w:rsidR="00137E56" w:rsidP="00137E56">
      <w:pPr>
        <w:pStyle w:val="Normal0"/>
        <w:spacing w:before="120" w:after="120" w:line="360" w:lineRule="auto"/>
        <w:ind w:firstLine="480" w:firstLineChars="200"/>
        <w:rPr>
          <w:rFonts w:ascii="宋体" w:hAnsi="宋体"/>
          <w:sz w:val="24"/>
        </w:rPr>
      </w:pPr>
      <w:r>
        <w:rPr>
          <w:rFonts w:ascii="宋体" w:hAnsi="宋体" w:hint="eastAsia"/>
          <w:sz w:val="24"/>
        </w:rPr>
        <w:t>6.2.2.1</w:t>
      </w:r>
      <w:r>
        <w:rPr>
          <w:rFonts w:ascii="宋体" w:hAnsi="宋体" w:hint="eastAsia"/>
          <w:sz w:val="24"/>
        </w:rPr>
        <w:t>定型钢模板</w:t>
      </w:r>
      <w:r>
        <w:rPr>
          <w:rFonts w:ascii="宋体" w:hAnsi="宋体"/>
          <w:sz w:val="24"/>
        </w:rPr>
        <w:t>设计及制作：</w:t>
      </w:r>
    </w:p>
    <w:p w:rsidR="00137E56" w:rsidP="00137E56">
      <w:pPr>
        <w:pStyle w:val="Normal0"/>
        <w:spacing w:before="120" w:after="120" w:line="360" w:lineRule="auto"/>
        <w:ind w:firstLine="480" w:firstLineChars="200"/>
        <w:rPr>
          <w:rFonts w:ascii="宋体" w:hAnsi="宋体"/>
          <w:sz w:val="24"/>
        </w:rPr>
      </w:pPr>
      <w:r>
        <w:rPr>
          <w:rFonts w:ascii="宋体" w:hAnsi="宋体" w:hint="eastAsia"/>
          <w:sz w:val="24"/>
        </w:rPr>
        <w:t>本</w:t>
      </w:r>
      <w:r w:rsidRPr="00AF60D1">
        <w:rPr>
          <w:rFonts w:ascii="宋体" w:hAnsi="宋体" w:hint="eastAsia"/>
          <w:sz w:val="24"/>
        </w:rPr>
        <w:t>工程</w:t>
      </w:r>
      <w:r>
        <w:rPr>
          <w:rFonts w:ascii="宋体" w:hAnsi="宋体" w:hint="eastAsia"/>
          <w:sz w:val="24"/>
        </w:rPr>
        <w:t>花瓶式</w:t>
      </w:r>
      <w:r>
        <w:rPr>
          <w:rFonts w:ascii="宋体" w:hAnsi="宋体"/>
          <w:sz w:val="24"/>
        </w:rPr>
        <w:t>桥墩</w:t>
      </w:r>
      <w:r w:rsidRPr="00AF60D1">
        <w:rPr>
          <w:rFonts w:ascii="宋体" w:hAnsi="宋体" w:hint="eastAsia"/>
          <w:sz w:val="24"/>
        </w:rPr>
        <w:t>模板采用定型钢模，钢模采用</w:t>
      </w:r>
      <w:r w:rsidRPr="00AF60D1">
        <w:rPr>
          <w:rFonts w:ascii="宋体" w:hAnsi="宋体" w:hint="eastAsia"/>
          <w:sz w:val="24"/>
        </w:rPr>
        <w:t>10mm</w:t>
      </w:r>
      <w:r w:rsidRPr="00AF60D1">
        <w:rPr>
          <w:rFonts w:ascii="宋体" w:hAnsi="宋体" w:hint="eastAsia"/>
          <w:sz w:val="24"/>
        </w:rPr>
        <w:t>厚钢板。桥墩浇筑时采用全钢模板，模板由平面模板和平面接倒角的端侧莫组成，模板设计高度按全高一次浇注配模，最高墩（浇注高度最大值）</w:t>
      </w:r>
      <w:r w:rsidRPr="00AF60D1">
        <w:rPr>
          <w:rFonts w:ascii="宋体" w:hAnsi="宋体" w:hint="eastAsia"/>
          <w:sz w:val="24"/>
        </w:rPr>
        <w:t>H=</w:t>
      </w:r>
      <w:r>
        <w:rPr>
          <w:rFonts w:ascii="宋体" w:hAnsi="宋体"/>
          <w:sz w:val="24"/>
        </w:rPr>
        <w:t>10.5</w:t>
      </w:r>
      <w:r w:rsidRPr="00AF60D1">
        <w:rPr>
          <w:rFonts w:ascii="宋体" w:hAnsi="宋体" w:hint="eastAsia"/>
          <w:sz w:val="24"/>
        </w:rPr>
        <w:t>m</w:t>
      </w:r>
      <w:r w:rsidRPr="00AF60D1">
        <w:rPr>
          <w:rFonts w:ascii="宋体" w:hAnsi="宋体" w:hint="eastAsia"/>
          <w:sz w:val="24"/>
        </w:rPr>
        <w:t>，面板为</w:t>
      </w:r>
      <w:r w:rsidRPr="00AF60D1">
        <w:rPr>
          <w:rFonts w:ascii="宋体" w:hAnsi="宋体" w:hint="eastAsia"/>
          <w:sz w:val="24"/>
        </w:rPr>
        <w:t>h=</w:t>
      </w:r>
      <w:r>
        <w:rPr>
          <w:rFonts w:ascii="宋体" w:hAnsi="宋体"/>
          <w:sz w:val="24"/>
        </w:rPr>
        <w:t>10</w:t>
      </w:r>
      <w:r w:rsidRPr="00AF60D1">
        <w:rPr>
          <w:rFonts w:ascii="宋体" w:hAnsi="宋体" w:hint="eastAsia"/>
          <w:sz w:val="24"/>
        </w:rPr>
        <w:t>㎜厚钢板；竖肋</w:t>
      </w:r>
      <w:r w:rsidRPr="00AF60D1">
        <w:rPr>
          <w:rFonts w:ascii="宋体" w:hAnsi="宋体" w:hint="eastAsia"/>
          <w:sz w:val="24"/>
        </w:rPr>
        <w:t>[8</w:t>
      </w:r>
      <w:r>
        <w:rPr>
          <w:rFonts w:ascii="宋体" w:hAnsi="宋体" w:hint="eastAsia"/>
          <w:sz w:val="24"/>
        </w:rPr>
        <w:t>槽钢</w:t>
      </w:r>
      <w:r w:rsidRPr="00AF60D1">
        <w:rPr>
          <w:rFonts w:ascii="宋体" w:hAnsi="宋体" w:hint="eastAsia"/>
          <w:sz w:val="24"/>
        </w:rPr>
        <w:t>，间距为</w:t>
      </w:r>
      <w:r w:rsidRPr="00AF60D1">
        <w:rPr>
          <w:rFonts w:ascii="宋体" w:hAnsi="宋体" w:hint="eastAsia"/>
          <w:sz w:val="24"/>
        </w:rPr>
        <w:t>325mm</w:t>
      </w:r>
      <w:r w:rsidRPr="00AF60D1">
        <w:rPr>
          <w:rFonts w:ascii="宋体" w:hAnsi="宋体" w:hint="eastAsia"/>
          <w:sz w:val="24"/>
        </w:rPr>
        <w:t>；背架为双</w:t>
      </w:r>
      <w:r w:rsidRPr="00AF60D1">
        <w:rPr>
          <w:rFonts w:ascii="宋体" w:hAnsi="宋体" w:hint="eastAsia"/>
          <w:sz w:val="24"/>
        </w:rPr>
        <w:t>[14b</w:t>
      </w:r>
      <w:r>
        <w:rPr>
          <w:rFonts w:ascii="宋体" w:hAnsi="宋体" w:hint="eastAsia"/>
          <w:sz w:val="24"/>
        </w:rPr>
        <w:t>槽钢</w:t>
      </w:r>
      <w:r w:rsidRPr="00AF60D1">
        <w:rPr>
          <w:rFonts w:ascii="宋体" w:hAnsi="宋体" w:hint="eastAsia"/>
          <w:sz w:val="24"/>
        </w:rPr>
        <w:t>（较宽部分不适合对拉拉杆则用</w:t>
      </w:r>
      <w:r w:rsidRPr="00AF60D1">
        <w:rPr>
          <w:rFonts w:ascii="宋体" w:hAnsi="宋体" w:hint="eastAsia"/>
          <w:sz w:val="24"/>
        </w:rPr>
        <w:t>[16b</w:t>
      </w:r>
      <w:r w:rsidRPr="00AF60D1">
        <w:rPr>
          <w:rFonts w:ascii="宋体" w:hAnsi="宋体" w:hint="eastAsia"/>
          <w:sz w:val="24"/>
        </w:rPr>
        <w:t>），间距为</w:t>
      </w:r>
      <w:r w:rsidRPr="00AF60D1">
        <w:rPr>
          <w:rFonts w:ascii="宋体" w:hAnsi="宋体" w:hint="eastAsia"/>
          <w:sz w:val="24"/>
        </w:rPr>
        <w:t>1000mm</w:t>
      </w:r>
      <w:r w:rsidRPr="00AF60D1">
        <w:rPr>
          <w:rFonts w:ascii="宋体" w:hAnsi="宋体" w:hint="eastAsia"/>
          <w:sz w:val="24"/>
        </w:rPr>
        <w:t>；对拉杆</w:t>
      </w:r>
      <w:r>
        <w:rPr>
          <w:rFonts w:ascii="宋体" w:hAnsi="宋体" w:hint="eastAsia"/>
          <w:sz w:val="24"/>
        </w:rPr>
        <w:t>采用</w:t>
      </w:r>
      <w:r w:rsidRPr="00AF60D1">
        <w:rPr>
          <w:rFonts w:ascii="宋体" w:hAnsi="宋体" w:hint="eastAsia"/>
          <w:sz w:val="24"/>
        </w:rPr>
        <w:t>Ф</w:t>
      </w:r>
      <w:r>
        <w:rPr>
          <w:rFonts w:ascii="宋体" w:hAnsi="宋体"/>
          <w:sz w:val="24"/>
        </w:rPr>
        <w:t>40</w:t>
      </w:r>
      <w:r>
        <w:rPr>
          <w:rFonts w:ascii="宋体" w:hAnsi="宋体" w:hint="eastAsia"/>
          <w:sz w:val="24"/>
        </w:rPr>
        <w:t>精轧螺纹钢</w:t>
      </w:r>
      <w:r w:rsidRPr="00AF60D1">
        <w:rPr>
          <w:rFonts w:ascii="宋体" w:hAnsi="宋体" w:hint="eastAsia"/>
          <w:sz w:val="24"/>
        </w:rPr>
        <w:t>，间距为</w:t>
      </w:r>
      <w:r w:rsidRPr="00AF60D1">
        <w:rPr>
          <w:rFonts w:ascii="宋体" w:hAnsi="宋体" w:hint="eastAsia"/>
          <w:sz w:val="24"/>
        </w:rPr>
        <w:t>1250mm</w:t>
      </w:r>
      <w:r>
        <w:rPr>
          <w:rFonts w:ascii="宋体" w:hAnsi="宋体" w:hint="eastAsia"/>
          <w:sz w:val="24"/>
        </w:rPr>
        <w:t>。</w:t>
      </w:r>
    </w:p>
    <w:p w:rsidR="00137E56" w:rsidRPr="00137E56" w:rsidP="00137E56">
      <w:pPr>
        <w:pStyle w:val="Normal0"/>
        <w:spacing w:before="120" w:after="120" w:line="360" w:lineRule="auto"/>
        <w:ind w:firstLine="480" w:firstLineChars="200"/>
        <w:rPr>
          <w:rFonts w:ascii="宋体" w:hAnsi="宋体"/>
          <w:sz w:val="24"/>
        </w:rPr>
      </w:pPr>
      <w:r>
        <w:rPr>
          <w:rFonts w:ascii="宋体" w:hAnsi="宋体"/>
          <w:sz w:val="24"/>
        </w:rPr>
        <w:t>6</w:t>
      </w:r>
      <w:r>
        <w:rPr>
          <w:rFonts w:ascii="宋体" w:hAnsi="宋体" w:hint="eastAsia"/>
          <w:sz w:val="24"/>
        </w:rPr>
        <w:t xml:space="preserve">.2.2.2 </w:t>
      </w:r>
      <w:r>
        <w:rPr>
          <w:rFonts w:ascii="宋体" w:hAnsi="宋体" w:hint="eastAsia"/>
          <w:sz w:val="24"/>
        </w:rPr>
        <w:t>模板</w:t>
      </w:r>
      <w:r>
        <w:rPr>
          <w:rFonts w:ascii="宋体" w:hAnsi="宋体"/>
          <w:sz w:val="24"/>
        </w:rPr>
        <w:t>安装</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1</w:t>
      </w:r>
      <w:r>
        <w:rPr>
          <w:rFonts w:ascii="宋体" w:hAnsi="宋体" w:hint="eastAsia"/>
          <w:sz w:val="24"/>
        </w:rPr>
        <w:t>）</w:t>
      </w:r>
      <w:r w:rsidRPr="00F12521" w:rsidR="00993215">
        <w:rPr>
          <w:rFonts w:ascii="宋体" w:hAnsi="宋体"/>
          <w:sz w:val="24"/>
        </w:rPr>
        <w:t>安装钢模板：安装组合钢模板，组合钢模板由平面模板、阴、阳角模板拼成。起纵横肋拼接用的</w:t>
      </w:r>
      <w:r w:rsidRPr="00F12521" w:rsidR="00993215">
        <w:rPr>
          <w:rFonts w:ascii="宋体" w:hAnsi="宋体"/>
          <w:sz w:val="24"/>
        </w:rPr>
        <w:t>U</w:t>
      </w:r>
      <w:r w:rsidRPr="00F12521" w:rsidR="00993215">
        <w:rPr>
          <w:rFonts w:ascii="宋体" w:hAnsi="宋体"/>
          <w:sz w:val="24"/>
        </w:rPr>
        <w:t>形卡、插销等零件，要求齐全牢固，不松动、不遗漏。</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2</w:t>
      </w:r>
      <w:r>
        <w:rPr>
          <w:rFonts w:ascii="宋体" w:hAnsi="宋体" w:hint="eastAsia"/>
          <w:sz w:val="24"/>
        </w:rPr>
        <w:t>）</w:t>
      </w:r>
      <w:r w:rsidRPr="00F12521" w:rsidR="00993215">
        <w:rPr>
          <w:rFonts w:ascii="宋体" w:hAnsi="宋体"/>
          <w:sz w:val="24"/>
        </w:rPr>
        <w:t>组装模板拼缝的螺栓应安装牢固、严密；拼缝处宜粘结双面胶条，防止漏浆。</w:t>
      </w:r>
    </w:p>
    <w:p w:rsidR="00121B7E" w:rsidRPr="00F12521" w:rsidP="00E97964">
      <w:pPr>
        <w:pStyle w:val="Normal0"/>
        <w:spacing w:before="120" w:after="120" w:line="360" w:lineRule="auto"/>
        <w:ind w:firstLine="480"/>
        <w:rPr>
          <w:rFonts w:ascii="宋体" w:hAnsi="宋体"/>
          <w:sz w:val="24"/>
        </w:rPr>
        <w:sectPr w:rsidSect="000F5DF6">
          <w:type w:val="nextPage"/>
          <w:pgSz w:w="11906" w:h="16838"/>
          <w:pgMar w:top="720" w:right="720" w:bottom="720" w:left="720" w:header="851" w:footer="992" w:gutter="0"/>
          <w:pgNumType w:start="13"/>
          <w:cols w:space="720"/>
          <w:titlePg w:val="0"/>
          <w:docGrid w:linePitch="312"/>
        </w:sectPr>
      </w:pPr>
      <w:r>
        <w:rPr>
          <w:rFonts w:ascii="宋体" w:hAnsi="宋体" w:hint="eastAsia"/>
          <w:sz w:val="24"/>
        </w:rPr>
        <w:t>（</w:t>
      </w:r>
      <w:r w:rsidRPr="00F12521">
        <w:rPr>
          <w:rFonts w:ascii="宋体" w:hAnsi="宋体"/>
          <w:sz w:val="24"/>
        </w:rPr>
        <w:t>3</w:t>
      </w:r>
      <w:r>
        <w:rPr>
          <w:rFonts w:ascii="宋体" w:hAnsi="宋体" w:hint="eastAsia"/>
          <w:sz w:val="24"/>
        </w:rPr>
        <w:t>）</w:t>
      </w:r>
      <w:r w:rsidRPr="00F12521" w:rsidR="00993215">
        <w:rPr>
          <w:rFonts w:ascii="宋体" w:hAnsi="宋体"/>
          <w:sz w:val="24"/>
        </w:rPr>
        <w:t>墩</w:t>
      </w:r>
      <w:r>
        <w:rPr>
          <w:rFonts w:ascii="宋体" w:hAnsi="宋体" w:hint="eastAsia"/>
          <w:sz w:val="24"/>
        </w:rPr>
        <w:t>生</w:t>
      </w:r>
      <w:r w:rsidRPr="00F12521" w:rsidR="00993215">
        <w:rPr>
          <w:rFonts w:ascii="宋体" w:hAnsi="宋体"/>
          <w:sz w:val="24"/>
        </w:rPr>
        <w:t>模板采用钢模，安装前先清除表面污垢、浮锈、涂脱</w:t>
      </w:r>
      <w:r>
        <w:rPr>
          <w:rFonts w:ascii="宋体" w:hAnsi="宋体" w:hint="eastAsia"/>
          <w:sz w:val="24"/>
        </w:rPr>
        <w:t>模</w:t>
      </w:r>
      <w:r w:rsidRPr="00F12521" w:rsidR="00993215">
        <w:rPr>
          <w:rFonts w:ascii="宋体" w:hAnsi="宋体"/>
          <w:sz w:val="24"/>
        </w:rPr>
        <w:t>剂，保持板面光滑。模板接缝处垫双层海绵条，使接缝密实，保证在灌注混凝土过程中不漏浆，海绵条的高度不得超出面板的位置。</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Pr="00F12521">
        <w:rPr>
          <w:rFonts w:ascii="宋体" w:hAnsi="宋体"/>
          <w:sz w:val="24"/>
        </w:rPr>
        <w:t>4</w:t>
      </w:r>
      <w:r>
        <w:rPr>
          <w:rFonts w:ascii="宋体" w:hAnsi="宋体" w:hint="eastAsia"/>
          <w:sz w:val="24"/>
        </w:rPr>
        <w:t>）钢模板采用</w:t>
      </w:r>
      <w:r w:rsidRPr="00F12521" w:rsidR="00993215">
        <w:rPr>
          <w:rFonts w:ascii="宋体" w:hAnsi="宋体"/>
          <w:sz w:val="24"/>
        </w:rPr>
        <w:t>用吊车或电动葫芦进行安装，在安装过程中要根据测量成果仔细核对其平面位置和高程，固定件由松到紧，边校正边固定。</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w:t>
      </w:r>
      <w:r w:rsidR="00FA02FC">
        <w:rPr>
          <w:rFonts w:ascii="宋体" w:hAnsi="宋体" w:hint="eastAsia"/>
          <w:sz w:val="24"/>
        </w:rPr>
        <w:t>（</w:t>
      </w:r>
      <w:r w:rsidRPr="00F12521" w:rsidR="00FA02FC">
        <w:rPr>
          <w:rFonts w:ascii="宋体" w:hAnsi="宋体"/>
          <w:sz w:val="24"/>
        </w:rPr>
        <w:t>5</w:t>
      </w:r>
      <w:r w:rsidR="00FA02FC">
        <w:rPr>
          <w:rFonts w:ascii="宋体" w:hAnsi="宋体" w:hint="eastAsia"/>
          <w:sz w:val="24"/>
        </w:rPr>
        <w:t>）</w:t>
      </w:r>
      <w:r w:rsidRPr="00F12521" w:rsidR="00993215">
        <w:rPr>
          <w:rFonts w:ascii="宋体" w:hAnsi="宋体"/>
          <w:sz w:val="24"/>
        </w:rPr>
        <w:t>模板及支架要有足够的强度和较好的刚性。安装模板时应防止模板移位和凸出，并避免人工操作时引起模板变形。模板安装完毕并加固调好后，应保持位置正确。</w:t>
      </w:r>
    </w:p>
    <w:p w:rsidR="00121B7E" w:rsidRPr="00F12521" w:rsidP="00E97964">
      <w:pPr>
        <w:pStyle w:val="Normal0"/>
        <w:spacing w:before="120" w:after="120" w:line="360" w:lineRule="auto"/>
        <w:ind w:firstLine="480"/>
        <w:rPr>
          <w:rFonts w:ascii="宋体" w:hAnsi="宋体"/>
          <w:sz w:val="24"/>
        </w:rPr>
      </w:pPr>
      <w:r>
        <w:rPr>
          <w:rFonts w:ascii="宋体" w:hAnsi="宋体" w:hint="eastAsia"/>
          <w:sz w:val="24"/>
        </w:rPr>
        <w:t>6）</w:t>
      </w:r>
      <w:r w:rsidR="00330F17">
        <w:rPr>
          <w:rFonts w:ascii="宋体" w:hAnsi="宋体" w:hint="eastAsia"/>
          <w:sz w:val="24"/>
        </w:rPr>
        <w:t>）</w:t>
      </w:r>
      <w:r w:rsidRPr="00F12521" w:rsidR="00993215">
        <w:rPr>
          <w:rFonts w:ascii="宋体" w:hAnsi="宋体"/>
          <w:sz w:val="24"/>
        </w:rPr>
        <w:t>模板安装质量要求见</w:t>
      </w:r>
      <w:r w:rsidRPr="00F12521" w:rsidR="00993215">
        <w:rPr>
          <w:rFonts w:ascii="宋体" w:hAnsi="宋体" w:hint="eastAsia"/>
          <w:sz w:val="24"/>
        </w:rPr>
        <w:t>下</w:t>
      </w:r>
      <w:r w:rsidRPr="00F12521" w:rsidR="00993215">
        <w:rPr>
          <w:rFonts w:ascii="宋体" w:hAnsi="宋体"/>
          <w:sz w:val="24"/>
        </w:rPr>
        <w:t>表。</w:t>
      </w:r>
    </w:p>
    <w:p w:rsidR="00121B7E" w:rsidRPr="00BE7F0A" w:rsidP="00612A36">
      <w:pPr>
        <w:pStyle w:val="Title"/>
        <w:spacing w:before="120" w:beforeLines="0" w:after="120" w:afterLines="0"/>
        <w:outlineLvl w:val="9"/>
        <w:rPr>
          <w:rFonts w:ascii="宋体" w:eastAsia="宋体" w:hAnsi="宋体"/>
          <w:b/>
          <w:sz w:val="24"/>
          <w:szCs w:val="24"/>
        </w:rPr>
      </w:pPr>
      <w:bookmarkStart w:id="117" w:name="_Toc373905238"/>
      <w:bookmarkStart w:id="118" w:name="_Toc373963731"/>
      <w:r w:rsidRPr="00BE7F0A">
        <w:rPr>
          <w:rFonts w:ascii="宋体" w:eastAsia="宋体" w:hAnsi="宋体"/>
          <w:sz w:val="24"/>
          <w:szCs w:val="24"/>
        </w:rPr>
        <w:t>模板安装允许偏差</w:t>
      </w:r>
      <w:bookmarkEnd w:id="117"/>
      <w:bookmarkEnd w:id="118"/>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1087"/>
        <w:gridCol w:w="2079"/>
        <w:gridCol w:w="1705"/>
        <w:gridCol w:w="3064"/>
        <w:gridCol w:w="1713"/>
        <w:gridCol w:w="1034"/>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trHeight w:hRule="exact" w:val="454"/>
          <w:tblHeader/>
          <w:jc w:val="center"/>
        </w:trPr>
        <w:tc>
          <w:tcPr>
            <w:tcW w:w="2280" w:type="pct"/>
            <w:gridSpan w:val="3"/>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检查项目</w:t>
            </w:r>
          </w:p>
        </w:tc>
        <w:tc>
          <w:tcPr>
            <w:tcW w:w="1434"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允许偏差（</w:t>
            </w:r>
            <w:r w:rsidRPr="00330F17">
              <w:rPr>
                <w:rFonts w:ascii="宋体" w:eastAsia="宋体" w:hAnsi="宋体"/>
                <w:sz w:val="21"/>
                <w:szCs w:val="21"/>
              </w:rPr>
              <w:t>mm</w:t>
            </w:r>
            <w:r w:rsidRPr="00330F17">
              <w:rPr>
                <w:rFonts w:ascii="宋体" w:eastAsia="宋体" w:hAnsi="宋体"/>
                <w:sz w:val="21"/>
                <w:szCs w:val="21"/>
              </w:rPr>
              <w:t>）</w:t>
            </w:r>
          </w:p>
        </w:tc>
        <w:tc>
          <w:tcPr>
            <w:tcW w:w="1286"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检测频率</w:t>
            </w:r>
          </w:p>
        </w:tc>
      </w:tr>
      <w:tr>
        <w:tblPrEx>
          <w:tblW w:w="5000" w:type="pct"/>
          <w:jc w:val="center"/>
          <w:tblLook w:val="0000"/>
        </w:tblPrEx>
        <w:trPr>
          <w:trHeight w:hRule="exact" w:val="454"/>
          <w:tblHeader/>
          <w:jc w:val="center"/>
        </w:trPr>
        <w:tc>
          <w:tcPr>
            <w:tcW w:w="2280" w:type="pct"/>
            <w:gridSpan w:val="3"/>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143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802"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范围</w:t>
            </w:r>
          </w:p>
        </w:tc>
        <w:tc>
          <w:tcPr>
            <w:tcW w:w="48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点数</w:t>
            </w:r>
          </w:p>
        </w:tc>
      </w:tr>
      <w:tr>
        <w:tblPrEx>
          <w:tblW w:w="5000" w:type="pct"/>
          <w:jc w:val="center"/>
          <w:tblLook w:val="0000"/>
        </w:tblPrEx>
        <w:trPr>
          <w:trHeight w:hRule="exact" w:val="454"/>
          <w:tblHeader/>
          <w:jc w:val="center"/>
        </w:trPr>
        <w:tc>
          <w:tcPr>
            <w:tcW w:w="2280" w:type="pct"/>
            <w:gridSpan w:val="3"/>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相邻两板表面高低差</w:t>
            </w:r>
            <w:r w:rsidRPr="00330F17">
              <w:rPr>
                <w:rFonts w:ascii="宋体" w:eastAsia="宋体" w:hAnsi="宋体"/>
                <w:sz w:val="21"/>
                <w:szCs w:val="21"/>
              </w:rPr>
              <w:t>(</w:t>
            </w:r>
            <w:r w:rsidRPr="00330F17">
              <w:rPr>
                <w:rFonts w:ascii="宋体" w:eastAsia="宋体" w:hAnsi="宋体"/>
                <w:sz w:val="21"/>
                <w:szCs w:val="21"/>
              </w:rPr>
              <w:t>㎜</w:t>
            </w:r>
            <w:r w:rsidRPr="00330F17">
              <w:rPr>
                <w:rFonts w:ascii="宋体" w:eastAsia="宋体" w:hAnsi="宋体"/>
                <w:sz w:val="21"/>
                <w:szCs w:val="21"/>
              </w:rPr>
              <w:t>)</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2</w:t>
            </w:r>
          </w:p>
        </w:tc>
        <w:tc>
          <w:tcPr>
            <w:tcW w:w="802"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每个</w:t>
            </w:r>
          </w:p>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构筑</w:t>
            </w:r>
          </w:p>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物或</w:t>
            </w:r>
          </w:p>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每个</w:t>
            </w:r>
          </w:p>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构件</w:t>
            </w:r>
          </w:p>
        </w:tc>
        <w:tc>
          <w:tcPr>
            <w:tcW w:w="484"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4</w:t>
            </w:r>
          </w:p>
        </w:tc>
      </w:tr>
      <w:tr>
        <w:tblPrEx>
          <w:tblW w:w="5000" w:type="pct"/>
          <w:jc w:val="center"/>
          <w:tblLook w:val="0000"/>
        </w:tblPrEx>
        <w:trPr>
          <w:trHeight w:hRule="exact" w:val="454"/>
          <w:tblHeader/>
          <w:jc w:val="center"/>
        </w:trPr>
        <w:tc>
          <w:tcPr>
            <w:tcW w:w="2280" w:type="pct"/>
            <w:gridSpan w:val="3"/>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表面平整度</w:t>
            </w:r>
            <w:r w:rsidRPr="00330F17">
              <w:rPr>
                <w:rFonts w:ascii="宋体" w:eastAsia="宋体" w:hAnsi="宋体"/>
                <w:sz w:val="21"/>
                <w:szCs w:val="21"/>
              </w:rPr>
              <w:t>(</w:t>
            </w:r>
            <w:r w:rsidRPr="00330F17">
              <w:rPr>
                <w:rFonts w:ascii="宋体" w:eastAsia="宋体" w:hAnsi="宋体"/>
                <w:sz w:val="21"/>
                <w:szCs w:val="21"/>
              </w:rPr>
              <w:t>㎜</w:t>
            </w:r>
            <w:r w:rsidRPr="00330F17">
              <w:rPr>
                <w:rFonts w:ascii="宋体" w:eastAsia="宋体" w:hAnsi="宋体"/>
                <w:sz w:val="21"/>
                <w:szCs w:val="21"/>
              </w:rPr>
              <w:t>)</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3</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509"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垂直度</w:t>
            </w: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墙、柱</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H/500,</w:t>
            </w:r>
            <w:r w:rsidRPr="00330F17">
              <w:rPr>
                <w:rFonts w:ascii="宋体" w:eastAsia="宋体" w:hAnsi="宋体"/>
                <w:sz w:val="21"/>
                <w:szCs w:val="21"/>
              </w:rPr>
              <w:t>且不大于</w:t>
            </w:r>
            <w:r w:rsidRPr="00330F17">
              <w:rPr>
                <w:rFonts w:ascii="宋体" w:eastAsia="宋体" w:hAnsi="宋体"/>
                <w:sz w:val="21"/>
                <w:szCs w:val="21"/>
              </w:rPr>
              <w:t>6</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2</w:t>
            </w: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墩、台</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H/500,</w:t>
            </w:r>
            <w:r w:rsidRPr="00330F17">
              <w:rPr>
                <w:rFonts w:ascii="宋体" w:eastAsia="宋体" w:hAnsi="宋体"/>
                <w:sz w:val="21"/>
                <w:szCs w:val="21"/>
              </w:rPr>
              <w:t>且不大于</w:t>
            </w:r>
            <w:r w:rsidRPr="00330F17">
              <w:rPr>
                <w:rFonts w:ascii="宋体" w:eastAsia="宋体" w:hAnsi="宋体"/>
                <w:sz w:val="21"/>
                <w:szCs w:val="21"/>
              </w:rPr>
              <w:t>20</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塔柱</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H/500,</w:t>
            </w:r>
            <w:r w:rsidRPr="00330F17">
              <w:rPr>
                <w:rFonts w:ascii="宋体" w:eastAsia="宋体" w:hAnsi="宋体"/>
                <w:sz w:val="21"/>
                <w:szCs w:val="21"/>
              </w:rPr>
              <w:t>且不大于</w:t>
            </w:r>
            <w:r w:rsidRPr="00330F17">
              <w:rPr>
                <w:rFonts w:ascii="宋体" w:eastAsia="宋体" w:hAnsi="宋体"/>
                <w:sz w:val="21"/>
                <w:szCs w:val="21"/>
              </w:rPr>
              <w:t>30</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509"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模内</w:t>
            </w:r>
          </w:p>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尺寸</w:t>
            </w: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基础</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±10</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3</w:t>
            </w: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墩、台</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+5 -8</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梁、板、墙、柱、桩、拱</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+3 -6</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509"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轴线</w:t>
            </w:r>
          </w:p>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偏位</w:t>
            </w: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基础</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15</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2</w:t>
            </w: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墩、台</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10</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梁、板、墙、柱、桩、拱</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8</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悬浇各梁段</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8</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横隔梁</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5</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vMerge/>
            <w:shd w:val="clear" w:color="auto" w:fill="auto"/>
            <w:vAlign w:val="center"/>
          </w:tcPr>
          <w:p w:rsidR="00121B7E" w:rsidRPr="00330F17" w:rsidP="00121B7E">
            <w:pPr>
              <w:pStyle w:val="1"/>
              <w:spacing w:before="60" w:beforeLines="0"/>
              <w:rPr>
                <w:rFonts w:ascii="宋体" w:eastAsia="宋体" w:hAnsi="宋体"/>
                <w:sz w:val="21"/>
                <w:szCs w:val="21"/>
              </w:rPr>
            </w:pPr>
          </w:p>
        </w:tc>
      </w:tr>
      <w:tr>
        <w:tblPrEx>
          <w:tblW w:w="5000" w:type="pct"/>
          <w:jc w:val="center"/>
          <w:tblLook w:val="0000"/>
        </w:tblPrEx>
        <w:trPr>
          <w:trHeight w:hRule="exact" w:val="454"/>
          <w:tblHeader/>
          <w:jc w:val="center"/>
        </w:trPr>
        <w:tc>
          <w:tcPr>
            <w:tcW w:w="2280" w:type="pct"/>
            <w:gridSpan w:val="3"/>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支承面高程</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+2 -5</w:t>
            </w:r>
          </w:p>
        </w:tc>
        <w:tc>
          <w:tcPr>
            <w:tcW w:w="802"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每支承面</w:t>
            </w:r>
          </w:p>
        </w:tc>
        <w:tc>
          <w:tcPr>
            <w:tcW w:w="48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1</w:t>
            </w:r>
          </w:p>
        </w:tc>
      </w:tr>
      <w:tr>
        <w:tblPrEx>
          <w:tblW w:w="5000" w:type="pct"/>
          <w:jc w:val="center"/>
          <w:tblLook w:val="0000"/>
        </w:tblPrEx>
        <w:trPr>
          <w:trHeight w:hRule="exact" w:val="454"/>
          <w:tblHeader/>
          <w:jc w:val="center"/>
        </w:trPr>
        <w:tc>
          <w:tcPr>
            <w:tcW w:w="509" w:type="pct"/>
            <w:vMerge w:val="restart"/>
            <w:shd w:val="clear" w:color="auto" w:fill="auto"/>
            <w:vAlign w:val="center"/>
          </w:tcPr>
          <w:p w:rsidR="00121B7E" w:rsidRPr="00BE7F0A" w:rsidP="00121B7E">
            <w:pPr>
              <w:pStyle w:val="1"/>
              <w:spacing w:before="60" w:beforeLines="0"/>
              <w:rPr>
                <w:rFonts w:ascii="宋体" w:eastAsia="宋体" w:hAnsi="宋体"/>
              </w:rPr>
            </w:pPr>
            <w:r w:rsidRPr="00330F17">
              <w:rPr>
                <w:rFonts w:ascii="宋体" w:eastAsia="宋体" w:hAnsi="宋体"/>
                <w:sz w:val="21"/>
                <w:szCs w:val="21"/>
              </w:rPr>
              <w:t>预埋件</w:t>
            </w:r>
          </w:p>
        </w:tc>
        <w:tc>
          <w:tcPr>
            <w:tcW w:w="973"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支座板、锚垫板、连接板</w:t>
            </w:r>
          </w:p>
        </w:tc>
        <w:tc>
          <w:tcPr>
            <w:tcW w:w="798"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位置</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5</w:t>
            </w:r>
          </w:p>
        </w:tc>
        <w:tc>
          <w:tcPr>
            <w:tcW w:w="802"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每个预埋件</w:t>
            </w:r>
          </w:p>
        </w:tc>
        <w:tc>
          <w:tcPr>
            <w:tcW w:w="48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1</w:t>
            </w: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973"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798"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平面高差</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2</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1</w:t>
            </w: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973"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螺栓、锚筋等</w:t>
            </w:r>
          </w:p>
        </w:tc>
        <w:tc>
          <w:tcPr>
            <w:tcW w:w="798"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位置</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3</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1</w:t>
            </w: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973" w:type="pct"/>
            <w:vMerge/>
            <w:shd w:val="clear" w:color="auto" w:fill="auto"/>
            <w:vAlign w:val="center"/>
          </w:tcPr>
          <w:p w:rsidR="00121B7E" w:rsidRPr="00BE7F0A" w:rsidP="00121B7E">
            <w:pPr>
              <w:pStyle w:val="1"/>
              <w:spacing w:before="60" w:beforeLines="0"/>
              <w:rPr>
                <w:rFonts w:ascii="宋体" w:eastAsia="宋体" w:hAnsi="宋体"/>
              </w:rPr>
            </w:pPr>
          </w:p>
        </w:tc>
        <w:tc>
          <w:tcPr>
            <w:tcW w:w="798"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外露长度</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±5</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shd w:val="clear" w:color="auto" w:fill="auto"/>
            <w:vAlign w:val="center"/>
          </w:tcPr>
          <w:p w:rsidR="00121B7E" w:rsidRPr="00BE7F0A" w:rsidP="00121B7E">
            <w:pPr>
              <w:pStyle w:val="1"/>
              <w:spacing w:before="60" w:beforeLines="0"/>
              <w:rPr>
                <w:rFonts w:ascii="宋体" w:eastAsia="宋体" w:hAnsi="宋体"/>
              </w:rPr>
            </w:pPr>
            <w:r w:rsidRPr="00BE7F0A">
              <w:rPr>
                <w:rFonts w:ascii="宋体" w:eastAsia="宋体" w:hAnsi="宋体"/>
              </w:rPr>
              <w:t>1</w:t>
            </w:r>
          </w:p>
        </w:tc>
      </w:tr>
      <w:tr>
        <w:tblPrEx>
          <w:tblW w:w="5000" w:type="pct"/>
          <w:jc w:val="center"/>
          <w:tblLook w:val="0000"/>
        </w:tblPrEx>
        <w:trPr>
          <w:trHeight w:hRule="exact" w:val="454"/>
          <w:tblHeader/>
          <w:jc w:val="center"/>
        </w:trPr>
        <w:tc>
          <w:tcPr>
            <w:tcW w:w="509"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预留</w:t>
            </w:r>
          </w:p>
          <w:p w:rsidR="00121B7E" w:rsidRPr="00BE7F0A" w:rsidP="00121B7E">
            <w:pPr>
              <w:pStyle w:val="1"/>
              <w:spacing w:before="60" w:beforeLines="0"/>
              <w:rPr>
                <w:rFonts w:ascii="宋体" w:eastAsia="宋体" w:hAnsi="宋体"/>
              </w:rPr>
            </w:pPr>
            <w:r w:rsidRPr="00330F17">
              <w:rPr>
                <w:rFonts w:ascii="宋体" w:eastAsia="宋体" w:hAnsi="宋体"/>
                <w:sz w:val="21"/>
                <w:szCs w:val="21"/>
              </w:rPr>
              <w:t>孔洞</w:t>
            </w:r>
          </w:p>
        </w:tc>
        <w:tc>
          <w:tcPr>
            <w:tcW w:w="1771" w:type="pct"/>
            <w:gridSpan w:val="2"/>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预应力筋孔道（梁端）</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5</w:t>
            </w:r>
          </w:p>
        </w:tc>
        <w:tc>
          <w:tcPr>
            <w:tcW w:w="802" w:type="pct"/>
            <w:vMerge w:val="restar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每个预留孔洞</w:t>
            </w:r>
          </w:p>
        </w:tc>
        <w:tc>
          <w:tcPr>
            <w:tcW w:w="484" w:type="pct"/>
            <w:shd w:val="clear" w:color="auto" w:fill="auto"/>
            <w:vAlign w:val="center"/>
          </w:tcPr>
          <w:p w:rsidR="00121B7E" w:rsidRPr="00BE7F0A" w:rsidP="00121B7E">
            <w:pPr>
              <w:pStyle w:val="1"/>
              <w:spacing w:before="60" w:beforeLines="0"/>
              <w:rPr>
                <w:rFonts w:ascii="宋体" w:eastAsia="宋体" w:hAnsi="宋体"/>
              </w:rPr>
            </w:pPr>
            <w:r w:rsidRPr="00BE7F0A">
              <w:rPr>
                <w:rFonts w:ascii="宋体" w:eastAsia="宋体" w:hAnsi="宋体"/>
              </w:rPr>
              <w:t>1</w:t>
            </w: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973" w:type="pct"/>
            <w:vMerge w:val="restart"/>
            <w:shd w:val="clear" w:color="auto" w:fill="auto"/>
            <w:vAlign w:val="center"/>
          </w:tcPr>
          <w:p w:rsidR="00121B7E" w:rsidRPr="00BE7F0A" w:rsidP="00121B7E">
            <w:pPr>
              <w:pStyle w:val="1"/>
              <w:spacing w:before="60" w:beforeLines="0"/>
              <w:rPr>
                <w:rFonts w:ascii="宋体" w:eastAsia="宋体" w:hAnsi="宋体"/>
              </w:rPr>
            </w:pPr>
            <w:r w:rsidRPr="00BE7F0A">
              <w:rPr>
                <w:rFonts w:ascii="宋体" w:eastAsia="宋体" w:hAnsi="宋体"/>
              </w:rPr>
              <w:t>其他</w:t>
            </w:r>
          </w:p>
        </w:tc>
        <w:tc>
          <w:tcPr>
            <w:tcW w:w="798"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位置</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8</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shd w:val="clear" w:color="auto" w:fill="auto"/>
            <w:vAlign w:val="center"/>
          </w:tcPr>
          <w:p w:rsidR="00121B7E" w:rsidRPr="00BE7F0A" w:rsidP="00121B7E">
            <w:pPr>
              <w:pStyle w:val="1"/>
              <w:spacing w:before="60" w:beforeLines="0"/>
              <w:rPr>
                <w:rFonts w:ascii="宋体" w:eastAsia="宋体" w:hAnsi="宋体"/>
              </w:rPr>
            </w:pPr>
            <w:r w:rsidRPr="00BE7F0A">
              <w:rPr>
                <w:rFonts w:ascii="宋体" w:eastAsia="宋体" w:hAnsi="宋体"/>
              </w:rPr>
              <w:t>1</w:t>
            </w:r>
          </w:p>
        </w:tc>
      </w:tr>
      <w:tr>
        <w:tblPrEx>
          <w:tblW w:w="5000" w:type="pct"/>
          <w:jc w:val="center"/>
          <w:tblLook w:val="0000"/>
        </w:tblPrEx>
        <w:trPr>
          <w:trHeight w:hRule="exact" w:val="454"/>
          <w:tblHeader/>
          <w:jc w:val="center"/>
        </w:trPr>
        <w:tc>
          <w:tcPr>
            <w:tcW w:w="509" w:type="pct"/>
            <w:vMerge/>
            <w:shd w:val="clear" w:color="auto" w:fill="auto"/>
            <w:vAlign w:val="center"/>
          </w:tcPr>
          <w:p w:rsidR="00121B7E" w:rsidRPr="00BE7F0A" w:rsidP="00121B7E">
            <w:pPr>
              <w:pStyle w:val="1"/>
              <w:spacing w:before="60" w:beforeLines="0"/>
              <w:rPr>
                <w:rFonts w:ascii="宋体" w:eastAsia="宋体" w:hAnsi="宋体"/>
              </w:rPr>
            </w:pPr>
          </w:p>
        </w:tc>
        <w:tc>
          <w:tcPr>
            <w:tcW w:w="973" w:type="pct"/>
            <w:vMerge/>
            <w:shd w:val="clear" w:color="auto" w:fill="auto"/>
            <w:vAlign w:val="center"/>
          </w:tcPr>
          <w:p w:rsidR="00121B7E" w:rsidRPr="00BE7F0A" w:rsidP="00121B7E">
            <w:pPr>
              <w:pStyle w:val="1"/>
              <w:spacing w:before="60" w:beforeLines="0"/>
              <w:rPr>
                <w:rFonts w:ascii="宋体" w:eastAsia="宋体" w:hAnsi="宋体"/>
              </w:rPr>
            </w:pPr>
          </w:p>
        </w:tc>
        <w:tc>
          <w:tcPr>
            <w:tcW w:w="798"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孔径</w:t>
            </w:r>
          </w:p>
        </w:tc>
        <w:tc>
          <w:tcPr>
            <w:tcW w:w="1434" w:type="pct"/>
            <w:shd w:val="clear" w:color="auto" w:fill="auto"/>
            <w:vAlign w:val="center"/>
          </w:tcPr>
          <w:p w:rsidR="00121B7E" w:rsidRPr="00330F17" w:rsidP="00121B7E">
            <w:pPr>
              <w:pStyle w:val="1"/>
              <w:spacing w:before="60" w:beforeLines="0"/>
              <w:rPr>
                <w:rFonts w:ascii="宋体" w:eastAsia="宋体" w:hAnsi="宋体"/>
                <w:sz w:val="21"/>
                <w:szCs w:val="21"/>
              </w:rPr>
            </w:pPr>
            <w:r w:rsidRPr="00330F17">
              <w:rPr>
                <w:rFonts w:ascii="宋体" w:eastAsia="宋体" w:hAnsi="宋体"/>
                <w:sz w:val="21"/>
                <w:szCs w:val="21"/>
              </w:rPr>
              <w:t>+10 0</w:t>
            </w:r>
          </w:p>
        </w:tc>
        <w:tc>
          <w:tcPr>
            <w:tcW w:w="802" w:type="pct"/>
            <w:vMerge/>
            <w:shd w:val="clear" w:color="auto" w:fill="auto"/>
            <w:vAlign w:val="center"/>
          </w:tcPr>
          <w:p w:rsidR="00121B7E" w:rsidRPr="00330F17" w:rsidP="00121B7E">
            <w:pPr>
              <w:pStyle w:val="1"/>
              <w:spacing w:before="60" w:beforeLines="0"/>
              <w:rPr>
                <w:rFonts w:ascii="宋体" w:eastAsia="宋体" w:hAnsi="宋体"/>
                <w:sz w:val="21"/>
                <w:szCs w:val="21"/>
              </w:rPr>
            </w:pPr>
          </w:p>
        </w:tc>
        <w:tc>
          <w:tcPr>
            <w:tcW w:w="484" w:type="pct"/>
            <w:shd w:val="clear" w:color="auto" w:fill="auto"/>
            <w:vAlign w:val="center"/>
          </w:tcPr>
          <w:p w:rsidR="00121B7E" w:rsidRPr="00BE7F0A" w:rsidP="00121B7E">
            <w:pPr>
              <w:pStyle w:val="1"/>
              <w:spacing w:before="60" w:beforeLines="0"/>
              <w:rPr>
                <w:rFonts w:ascii="宋体" w:eastAsia="宋体" w:hAnsi="宋体"/>
              </w:rPr>
            </w:pPr>
            <w:r w:rsidRPr="00BE7F0A">
              <w:rPr>
                <w:rFonts w:ascii="宋体" w:eastAsia="宋体" w:hAnsi="宋体"/>
              </w:rPr>
              <w:t>1</w:t>
            </w:r>
          </w:p>
        </w:tc>
      </w:tr>
    </w:tbl>
    <w:p w:rsidR="00121B7E" w:rsidRPr="00F12521" w:rsidP="00E97964">
      <w:pPr>
        <w:pStyle w:val="Normal0"/>
        <w:spacing w:before="120" w:after="120" w:line="360" w:lineRule="auto"/>
        <w:ind w:firstLine="482"/>
        <w:rPr>
          <w:rFonts w:ascii="宋体" w:hAnsi="宋体"/>
          <w:sz w:val="24"/>
        </w:rPr>
      </w:pPr>
      <w:r>
        <w:rPr>
          <w:rFonts w:ascii="宋体" w:hAnsi="宋体"/>
          <w:sz w:val="24"/>
        </w:rPr>
        <w:t>6.2.3</w:t>
      </w:r>
      <w:r w:rsidRPr="00F12521" w:rsidR="00993215">
        <w:rPr>
          <w:rFonts w:ascii="宋体" w:hAnsi="宋体"/>
          <w:sz w:val="24"/>
        </w:rPr>
        <w:t>、混凝土浇筑</w:t>
      </w:r>
    </w:p>
    <w:p w:rsidR="00121B7E" w:rsidRPr="00F12521" w:rsidP="00E97964">
      <w:pPr>
        <w:pStyle w:val="Normal0"/>
        <w:spacing w:before="120" w:after="120" w:line="360" w:lineRule="auto"/>
        <w:ind w:firstLine="482"/>
        <w:rPr>
          <w:rFonts w:ascii="宋体" w:hAnsi="宋体"/>
          <w:sz w:val="24"/>
        </w:rPr>
        <w:sectPr w:rsidSect="000F5DF6">
          <w:type w:val="nextPage"/>
          <w:pgSz w:w="11906" w:h="16838"/>
          <w:pgMar w:top="720" w:right="720" w:bottom="720" w:left="720" w:header="851" w:footer="992" w:gutter="0"/>
          <w:pgNumType w:start="14"/>
          <w:cols w:space="720"/>
          <w:titlePg w:val="0"/>
          <w:docGrid w:linePitch="312"/>
        </w:sectPr>
      </w:pPr>
      <w:r>
        <w:rPr>
          <w:rFonts w:ascii="宋体" w:hAnsi="宋体" w:hint="eastAsia"/>
          <w:sz w:val="24"/>
        </w:rPr>
        <w:t>混凝土</w:t>
      </w:r>
      <w:r>
        <w:rPr>
          <w:rFonts w:ascii="宋体" w:hAnsi="宋体"/>
          <w:sz w:val="24"/>
        </w:rPr>
        <w:t>采用</w:t>
      </w:r>
      <w:r w:rsidRPr="00F12521" w:rsidR="00993215">
        <w:rPr>
          <w:rFonts w:ascii="宋体" w:hAnsi="宋体"/>
          <w:sz w:val="24"/>
        </w:rPr>
        <w:t>泵送</w:t>
      </w:r>
      <w:r>
        <w:rPr>
          <w:rFonts w:ascii="宋体" w:hAnsi="宋体" w:hint="eastAsia"/>
          <w:sz w:val="24"/>
        </w:rPr>
        <w:t>入</w:t>
      </w:r>
      <w:r>
        <w:rPr>
          <w:rFonts w:ascii="宋体" w:hAnsi="宋体"/>
          <w:sz w:val="24"/>
        </w:rPr>
        <w:t>模</w:t>
      </w:r>
      <w:r w:rsidRPr="00F12521" w:rsidR="00993215">
        <w:rPr>
          <w:rFonts w:ascii="宋体" w:hAnsi="宋体"/>
          <w:sz w:val="24"/>
        </w:rPr>
        <w:t>，浇筑高度超过</w:t>
      </w:r>
      <w:r w:rsidRPr="00F12521" w:rsidR="00993215">
        <w:rPr>
          <w:rFonts w:ascii="宋体" w:hAnsi="宋体"/>
          <w:sz w:val="24"/>
        </w:rPr>
        <w:t>2.0m</w:t>
      </w:r>
      <w:r w:rsidRPr="00F12521" w:rsidR="00993215">
        <w:rPr>
          <w:rFonts w:ascii="宋体" w:hAnsi="宋体"/>
          <w:sz w:val="24"/>
        </w:rPr>
        <w:t>时要通过串筒入模防止砼离析，浇筑过程要分层振捣密实。立柱混凝土浇筑分层进行，每</w:t>
      </w:r>
      <w:r w:rsidRPr="00F12521" w:rsidR="00993215">
        <w:rPr>
          <w:rFonts w:ascii="宋体" w:hAnsi="宋体"/>
          <w:sz w:val="24"/>
        </w:rPr>
        <w:t>30cm</w:t>
      </w:r>
      <w:r w:rsidRPr="00F12521" w:rsidR="00993215">
        <w:rPr>
          <w:rFonts w:ascii="宋体" w:hAnsi="宋体"/>
          <w:sz w:val="24"/>
        </w:rPr>
        <w:t>一层，用插入式振捣器振捣。每层混凝土振捣时，棒头要</w:t>
      </w:r>
    </w:p>
    <w:p w:rsidR="00121B7E" w:rsidRPr="00F12521" w:rsidP="00E97964">
      <w:pPr>
        <w:pStyle w:val="Normal0"/>
        <w:spacing w:before="120" w:after="120" w:line="360" w:lineRule="auto"/>
        <w:ind w:firstLine="482"/>
        <w:rPr>
          <w:rFonts w:ascii="宋体" w:hAnsi="宋体"/>
          <w:sz w:val="24"/>
        </w:rPr>
      </w:pPr>
      <w:r w:rsidRPr="00F12521" w:rsidR="00993215">
        <w:rPr>
          <w:rFonts w:ascii="宋体" w:hAnsi="宋体"/>
          <w:sz w:val="24"/>
        </w:rPr>
        <w:t>插入下层混凝土中</w:t>
      </w:r>
      <w:r w:rsidRPr="00F12521" w:rsidR="00993215">
        <w:rPr>
          <w:rFonts w:ascii="宋体" w:hAnsi="宋体"/>
          <w:sz w:val="24"/>
        </w:rPr>
        <w:t>5cm</w:t>
      </w:r>
      <w:r w:rsidRPr="00F12521" w:rsidR="00993215">
        <w:rPr>
          <w:rFonts w:ascii="宋体" w:hAnsi="宋体"/>
          <w:sz w:val="24"/>
        </w:rPr>
        <w:t>，使上下两层密切结合，质量好，表面美观。</w:t>
      </w:r>
    </w:p>
    <w:p w:rsidR="00121B7E" w:rsidRPr="00F12521" w:rsidP="00E97964">
      <w:pPr>
        <w:pStyle w:val="Normal0"/>
        <w:spacing w:before="120" w:after="120" w:line="360" w:lineRule="auto"/>
        <w:ind w:firstLine="482"/>
        <w:rPr>
          <w:rFonts w:ascii="宋体" w:hAnsi="宋体"/>
          <w:sz w:val="24"/>
        </w:rPr>
      </w:pPr>
      <w:r w:rsidRPr="00F12521">
        <w:rPr>
          <w:rFonts w:ascii="宋体" w:hAnsi="宋体"/>
          <w:sz w:val="24"/>
        </w:rPr>
        <w:t>混凝土密实的标志：混凝土停止下沉，不再冒出气泡，表面平坦并充分泛浆。在浇灌过程中对模板的垂直度进行测量监控，若发现倾斜度超标，则立即处理。</w:t>
      </w:r>
    </w:p>
    <w:p w:rsidR="00121B7E" w:rsidRPr="00F12521" w:rsidP="00E97964">
      <w:pPr>
        <w:pStyle w:val="Normal0"/>
        <w:spacing w:before="120" w:after="120" w:line="360" w:lineRule="auto"/>
        <w:ind w:firstLine="482"/>
        <w:rPr>
          <w:rFonts w:ascii="宋体" w:hAnsi="宋体"/>
          <w:sz w:val="24"/>
        </w:rPr>
      </w:pPr>
      <w:r w:rsidRPr="00F12521">
        <w:rPr>
          <w:rFonts w:ascii="宋体" w:hAnsi="宋体"/>
          <w:sz w:val="24"/>
        </w:rPr>
        <w:t>现场随机对砼取料</w:t>
      </w:r>
      <w:r w:rsidRPr="00F12521">
        <w:rPr>
          <w:rFonts w:ascii="宋体" w:hAnsi="宋体"/>
          <w:sz w:val="24"/>
        </w:rPr>
        <w:t xml:space="preserve">, </w:t>
      </w:r>
      <w:r w:rsidRPr="00F12521">
        <w:rPr>
          <w:rFonts w:ascii="宋体" w:hAnsi="宋体"/>
          <w:sz w:val="24"/>
        </w:rPr>
        <w:t>按规定要求制作</w:t>
      </w:r>
      <w:r w:rsidRPr="00F12521">
        <w:rPr>
          <w:rFonts w:ascii="宋体" w:hAnsi="宋体"/>
          <w:sz w:val="24"/>
        </w:rPr>
        <w:t>,</w:t>
      </w:r>
      <w:r w:rsidRPr="00F12521">
        <w:rPr>
          <w:rFonts w:ascii="宋体" w:hAnsi="宋体"/>
          <w:sz w:val="24"/>
        </w:rPr>
        <w:t>每单元结构物不少于</w:t>
      </w:r>
      <w:r w:rsidRPr="00F12521">
        <w:rPr>
          <w:rFonts w:ascii="宋体" w:hAnsi="宋体"/>
          <w:sz w:val="24"/>
        </w:rPr>
        <w:t>2</w:t>
      </w:r>
      <w:r w:rsidRPr="00F12521">
        <w:rPr>
          <w:rFonts w:ascii="宋体" w:hAnsi="宋体"/>
          <w:sz w:val="24"/>
        </w:rPr>
        <w:t>组试块。同时根据需要制作结构物同条件养生试块。</w:t>
      </w:r>
    </w:p>
    <w:p w:rsidR="00121B7E" w:rsidRPr="00F12521" w:rsidP="00E97964">
      <w:pPr>
        <w:pStyle w:val="Normal0"/>
        <w:spacing w:before="120" w:after="120" w:line="360" w:lineRule="auto"/>
        <w:ind w:firstLine="482"/>
        <w:rPr>
          <w:rFonts w:ascii="宋体" w:hAnsi="宋体"/>
          <w:sz w:val="24"/>
        </w:rPr>
      </w:pPr>
      <w:r>
        <w:rPr>
          <w:rFonts w:ascii="宋体" w:hAnsi="宋体"/>
          <w:sz w:val="24"/>
        </w:rPr>
        <w:t>6.2.4</w:t>
      </w:r>
      <w:r w:rsidRPr="00F12521" w:rsidR="00993215">
        <w:rPr>
          <w:rFonts w:ascii="宋体" w:hAnsi="宋体"/>
          <w:sz w:val="24"/>
        </w:rPr>
        <w:t>养护</w:t>
      </w:r>
    </w:p>
    <w:p w:rsidR="00121B7E" w:rsidRPr="00F12521" w:rsidP="004E79BB">
      <w:pPr>
        <w:pStyle w:val="Normal0"/>
        <w:spacing w:before="120" w:after="120" w:line="360" w:lineRule="auto"/>
        <w:ind w:firstLine="482"/>
        <w:rPr>
          <w:rFonts w:ascii="宋体" w:hAnsi="宋体"/>
          <w:sz w:val="24"/>
        </w:rPr>
      </w:pPr>
      <w:r w:rsidRPr="004E79BB">
        <w:rPr>
          <w:rFonts w:ascii="宋体" w:hAnsi="宋体" w:hint="eastAsia"/>
          <w:sz w:val="24"/>
        </w:rPr>
        <w:t>按照规范要求，在混凝土强度达到2.5MPa后拆除模板。模板拆除后撒水养生用塑料薄膜进行围裹覆盖，并用胶带进行固定住，在养生期内使混凝土表面时刻处于湿润状态，期限为7天，同时做好养生记录。</w:t>
      </w:r>
      <w:r w:rsidRPr="00F12521" w:rsidR="00993215">
        <w:rPr>
          <w:rFonts w:ascii="宋体" w:hAnsi="宋体"/>
          <w:sz w:val="24"/>
        </w:rPr>
        <w:t>浇水次数以保持混凝土湿润为宜，养护时间不少于七昼夜。在混凝土强度达到</w:t>
      </w:r>
      <w:r w:rsidRPr="00F12521" w:rsidR="00993215">
        <w:rPr>
          <w:rFonts w:ascii="宋体" w:hAnsi="宋体"/>
          <w:sz w:val="24"/>
        </w:rPr>
        <w:t>2.5Mpa</w:t>
      </w:r>
      <w:r w:rsidRPr="00F12521" w:rsidR="00993215">
        <w:rPr>
          <w:rFonts w:ascii="宋体" w:hAnsi="宋体"/>
          <w:sz w:val="24"/>
        </w:rPr>
        <w:t>前，不得使其承受施工人员、工具、模板、支架及脚手架等荷载。</w:t>
      </w:r>
    </w:p>
    <w:p w:rsidR="00121B7E" w:rsidRPr="00330F17" w:rsidP="00E97964">
      <w:pPr>
        <w:pStyle w:val="Normal0"/>
        <w:spacing w:before="120" w:after="120" w:line="360" w:lineRule="auto"/>
        <w:ind w:firstLine="3570" w:firstLineChars="1700"/>
        <w:rPr>
          <w:rFonts w:ascii="宋体" w:hAnsi="宋体"/>
          <w:szCs w:val="21"/>
        </w:rPr>
      </w:pPr>
      <w:bookmarkStart w:id="119" w:name="_Toc373905240"/>
      <w:bookmarkStart w:id="120" w:name="_Toc373963733"/>
      <w:r w:rsidRPr="00330F17">
        <w:rPr>
          <w:rFonts w:ascii="宋体" w:hAnsi="宋体"/>
          <w:szCs w:val="21"/>
        </w:rPr>
        <w:t>现浇混凝土柱允许偏差</w:t>
      </w:r>
      <w:bookmarkEnd w:id="119"/>
      <w:bookmarkEnd w:id="120"/>
    </w:p>
    <w:tbl>
      <w:tblPr>
        <w:tblStyle w:val="TableNormal"/>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2489"/>
        <w:gridCol w:w="2374"/>
        <w:gridCol w:w="3147"/>
        <w:gridCol w:w="1382"/>
        <w:gridCol w:w="1290"/>
      </w:tblGrid>
      <w:tr>
        <w:tblPrEx>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Ex>
        <w:trPr>
          <w:trHeight w:hRule="exact" w:val="454"/>
          <w:jc w:val="center"/>
        </w:trPr>
        <w:tc>
          <w:tcPr>
            <w:tcW w:w="2276" w:type="pct"/>
            <w:gridSpan w:val="2"/>
            <w:vMerge w:val="restart"/>
            <w:shd w:val="clear" w:color="auto" w:fill="auto"/>
            <w:vAlign w:val="center"/>
          </w:tcPr>
          <w:p w:rsidR="00121B7E" w:rsidRPr="00330F17" w:rsidP="00F12521">
            <w:pPr>
              <w:pStyle w:val="Normal0"/>
              <w:spacing w:before="120" w:after="120"/>
              <w:ind w:firstLine="480"/>
              <w:rPr>
                <w:iCs/>
                <w:szCs w:val="21"/>
              </w:rPr>
            </w:pPr>
            <w:r w:rsidRPr="00330F17">
              <w:rPr>
                <w:iCs/>
                <w:szCs w:val="21"/>
              </w:rPr>
              <w:t>检查项目</w:t>
            </w:r>
          </w:p>
        </w:tc>
        <w:tc>
          <w:tcPr>
            <w:tcW w:w="1473" w:type="pct"/>
            <w:vMerge w:val="restart"/>
            <w:shd w:val="clear" w:color="auto" w:fill="auto"/>
            <w:vAlign w:val="center"/>
          </w:tcPr>
          <w:p w:rsidR="00121B7E" w:rsidRPr="00330F17" w:rsidP="00F12521">
            <w:pPr>
              <w:pStyle w:val="Normal0"/>
              <w:spacing w:before="120" w:after="120"/>
              <w:ind w:firstLine="480"/>
              <w:rPr>
                <w:iCs/>
                <w:szCs w:val="21"/>
              </w:rPr>
            </w:pPr>
            <w:r w:rsidRPr="00330F17">
              <w:rPr>
                <w:iCs/>
                <w:szCs w:val="21"/>
              </w:rPr>
              <w:t>允许偏差（</w:t>
            </w:r>
            <w:r w:rsidRPr="00330F17">
              <w:rPr>
                <w:iCs/>
                <w:szCs w:val="21"/>
              </w:rPr>
              <w:t>mm</w:t>
            </w:r>
            <w:r w:rsidRPr="00330F17">
              <w:rPr>
                <w:iCs/>
                <w:szCs w:val="21"/>
              </w:rPr>
              <w:t>）</w:t>
            </w:r>
          </w:p>
        </w:tc>
        <w:tc>
          <w:tcPr>
            <w:tcW w:w="1251" w:type="pct"/>
            <w:gridSpan w:val="2"/>
            <w:shd w:val="clear" w:color="auto" w:fill="auto"/>
            <w:vAlign w:val="center"/>
          </w:tcPr>
          <w:p w:rsidR="00121B7E" w:rsidRPr="00330F17" w:rsidP="00F12521">
            <w:pPr>
              <w:pStyle w:val="Normal0"/>
              <w:spacing w:before="120" w:after="120"/>
              <w:ind w:firstLine="480"/>
              <w:rPr>
                <w:iCs/>
                <w:szCs w:val="21"/>
              </w:rPr>
            </w:pPr>
            <w:r w:rsidRPr="00330F17">
              <w:rPr>
                <w:iCs/>
                <w:szCs w:val="21"/>
              </w:rPr>
              <w:t>检测频率</w:t>
            </w:r>
          </w:p>
        </w:tc>
      </w:tr>
      <w:tr>
        <w:tblPrEx>
          <w:tblW w:w="5000" w:type="pct"/>
          <w:jc w:val="center"/>
          <w:tblLook w:val="0000"/>
        </w:tblPrEx>
        <w:trPr>
          <w:trHeight w:hRule="exact" w:val="454"/>
          <w:jc w:val="center"/>
        </w:trPr>
        <w:tc>
          <w:tcPr>
            <w:tcW w:w="2276" w:type="pct"/>
            <w:gridSpan w:val="2"/>
            <w:vMerge/>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p>
        </w:tc>
        <w:tc>
          <w:tcPr>
            <w:tcW w:w="1473" w:type="pct"/>
            <w:vMerge/>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p>
        </w:tc>
        <w:tc>
          <w:tcPr>
            <w:tcW w:w="647"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范围</w:t>
            </w:r>
          </w:p>
        </w:tc>
        <w:tc>
          <w:tcPr>
            <w:tcW w:w="604"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点数</w:t>
            </w:r>
          </w:p>
        </w:tc>
      </w:tr>
      <w:tr>
        <w:tblPrEx>
          <w:tblW w:w="5000" w:type="pct"/>
          <w:jc w:val="center"/>
          <w:tblLook w:val="0000"/>
        </w:tblPrEx>
        <w:trPr>
          <w:trHeight w:hRule="exact" w:val="454"/>
          <w:jc w:val="center"/>
        </w:trPr>
        <w:tc>
          <w:tcPr>
            <w:tcW w:w="1165"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断面尺寸</w:t>
            </w:r>
          </w:p>
        </w:tc>
        <w:tc>
          <w:tcPr>
            <w:tcW w:w="1111"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长、宽（直径）</w:t>
            </w:r>
          </w:p>
        </w:tc>
        <w:tc>
          <w:tcPr>
            <w:tcW w:w="1473"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±5</w:t>
            </w:r>
          </w:p>
        </w:tc>
        <w:tc>
          <w:tcPr>
            <w:tcW w:w="647" w:type="pct"/>
            <w:vMerge w:val="restar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每</w:t>
            </w:r>
          </w:p>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根</w:t>
            </w:r>
          </w:p>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柱</w:t>
            </w:r>
          </w:p>
        </w:tc>
        <w:tc>
          <w:tcPr>
            <w:tcW w:w="604"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2</w:t>
            </w:r>
          </w:p>
        </w:tc>
      </w:tr>
      <w:tr>
        <w:tblPrEx>
          <w:tblW w:w="5000" w:type="pct"/>
          <w:jc w:val="center"/>
          <w:tblLook w:val="0000"/>
        </w:tblPrEx>
        <w:trPr>
          <w:trHeight w:hRule="exact" w:val="454"/>
          <w:jc w:val="center"/>
        </w:trPr>
        <w:tc>
          <w:tcPr>
            <w:tcW w:w="2276" w:type="pct"/>
            <w:gridSpan w:val="2"/>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顶面高程</w:t>
            </w:r>
          </w:p>
        </w:tc>
        <w:tc>
          <w:tcPr>
            <w:tcW w:w="1473"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±10</w:t>
            </w:r>
          </w:p>
        </w:tc>
        <w:tc>
          <w:tcPr>
            <w:tcW w:w="647" w:type="pct"/>
            <w:vMerge/>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p>
        </w:tc>
        <w:tc>
          <w:tcPr>
            <w:tcW w:w="604"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1</w:t>
            </w:r>
          </w:p>
        </w:tc>
      </w:tr>
      <w:tr>
        <w:tblPrEx>
          <w:tblW w:w="5000" w:type="pct"/>
          <w:jc w:val="center"/>
          <w:tblLook w:val="0000"/>
        </w:tblPrEx>
        <w:trPr>
          <w:trHeight w:hRule="exact" w:val="454"/>
          <w:jc w:val="center"/>
        </w:trPr>
        <w:tc>
          <w:tcPr>
            <w:tcW w:w="2276" w:type="pct"/>
            <w:gridSpan w:val="2"/>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垂直度</w:t>
            </w:r>
          </w:p>
        </w:tc>
        <w:tc>
          <w:tcPr>
            <w:tcW w:w="1473"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≤0.2%H</w:t>
            </w:r>
            <w:r w:rsidRPr="00330F17">
              <w:rPr>
                <w:rStyle w:val="Emphasis"/>
                <w:rFonts w:ascii="宋体" w:eastAsia="宋体" w:hAnsi="宋体"/>
                <w:i w:val="0"/>
                <w:sz w:val="21"/>
                <w:szCs w:val="21"/>
              </w:rPr>
              <w:t>，且不大于</w:t>
            </w:r>
            <w:r w:rsidRPr="00330F17">
              <w:rPr>
                <w:rStyle w:val="Emphasis"/>
                <w:rFonts w:ascii="宋体" w:eastAsia="宋体" w:hAnsi="宋体"/>
                <w:i w:val="0"/>
                <w:sz w:val="21"/>
                <w:szCs w:val="21"/>
              </w:rPr>
              <w:t>15</w:t>
            </w:r>
          </w:p>
        </w:tc>
        <w:tc>
          <w:tcPr>
            <w:tcW w:w="647" w:type="pct"/>
            <w:vMerge/>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p>
        </w:tc>
        <w:tc>
          <w:tcPr>
            <w:tcW w:w="604"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2</w:t>
            </w:r>
          </w:p>
        </w:tc>
      </w:tr>
      <w:tr>
        <w:tblPrEx>
          <w:tblW w:w="5000" w:type="pct"/>
          <w:jc w:val="center"/>
          <w:tblLook w:val="0000"/>
        </w:tblPrEx>
        <w:trPr>
          <w:trHeight w:hRule="exact" w:val="454"/>
          <w:jc w:val="center"/>
        </w:trPr>
        <w:tc>
          <w:tcPr>
            <w:tcW w:w="2276" w:type="pct"/>
            <w:gridSpan w:val="2"/>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轴线偏位</w:t>
            </w:r>
          </w:p>
        </w:tc>
        <w:tc>
          <w:tcPr>
            <w:tcW w:w="1473"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8</w:t>
            </w:r>
          </w:p>
        </w:tc>
        <w:tc>
          <w:tcPr>
            <w:tcW w:w="647" w:type="pct"/>
            <w:vMerge/>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p>
        </w:tc>
        <w:tc>
          <w:tcPr>
            <w:tcW w:w="604"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2</w:t>
            </w:r>
          </w:p>
        </w:tc>
      </w:tr>
      <w:tr>
        <w:tblPrEx>
          <w:tblW w:w="5000" w:type="pct"/>
          <w:jc w:val="center"/>
          <w:tblLook w:val="0000"/>
        </w:tblPrEx>
        <w:trPr>
          <w:trHeight w:hRule="exact" w:val="454"/>
          <w:jc w:val="center"/>
        </w:trPr>
        <w:tc>
          <w:tcPr>
            <w:tcW w:w="2276" w:type="pct"/>
            <w:gridSpan w:val="2"/>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平整度</w:t>
            </w:r>
          </w:p>
        </w:tc>
        <w:tc>
          <w:tcPr>
            <w:tcW w:w="1473"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5</w:t>
            </w:r>
          </w:p>
        </w:tc>
        <w:tc>
          <w:tcPr>
            <w:tcW w:w="647" w:type="pct"/>
            <w:vMerge/>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p>
        </w:tc>
        <w:tc>
          <w:tcPr>
            <w:tcW w:w="604"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2</w:t>
            </w:r>
          </w:p>
        </w:tc>
      </w:tr>
      <w:tr>
        <w:tblPrEx>
          <w:tblW w:w="5000" w:type="pct"/>
          <w:jc w:val="center"/>
          <w:tblLook w:val="0000"/>
        </w:tblPrEx>
        <w:trPr>
          <w:trHeight w:hRule="exact" w:val="454"/>
          <w:jc w:val="center"/>
        </w:trPr>
        <w:tc>
          <w:tcPr>
            <w:tcW w:w="2276" w:type="pct"/>
            <w:gridSpan w:val="2"/>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节段间错台</w:t>
            </w:r>
          </w:p>
        </w:tc>
        <w:tc>
          <w:tcPr>
            <w:tcW w:w="1473"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3</w:t>
            </w:r>
          </w:p>
        </w:tc>
        <w:tc>
          <w:tcPr>
            <w:tcW w:w="647" w:type="pct"/>
            <w:vMerge/>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p>
        </w:tc>
        <w:tc>
          <w:tcPr>
            <w:tcW w:w="604" w:type="pct"/>
            <w:shd w:val="clear" w:color="auto" w:fill="auto"/>
            <w:vAlign w:val="center"/>
          </w:tcPr>
          <w:p w:rsidR="00121B7E" w:rsidRPr="00330F17" w:rsidP="00121B7E">
            <w:pPr>
              <w:pStyle w:val="1"/>
              <w:spacing w:before="60" w:beforeLines="0" w:after="60"/>
              <w:rPr>
                <w:rStyle w:val="Emphasis"/>
                <w:rFonts w:ascii="宋体" w:eastAsia="宋体" w:hAnsi="宋体"/>
                <w:i w:val="0"/>
                <w:sz w:val="21"/>
                <w:szCs w:val="21"/>
              </w:rPr>
            </w:pPr>
            <w:r w:rsidRPr="00330F17">
              <w:rPr>
                <w:rStyle w:val="Emphasis"/>
                <w:rFonts w:ascii="宋体" w:eastAsia="宋体" w:hAnsi="宋体"/>
                <w:i w:val="0"/>
                <w:sz w:val="21"/>
                <w:szCs w:val="21"/>
              </w:rPr>
              <w:t>4</w:t>
            </w:r>
          </w:p>
        </w:tc>
      </w:tr>
    </w:tbl>
    <w:p w:rsidR="00CD315B" w:rsidP="00BC7074">
      <w:pPr>
        <w:pStyle w:val="Heading1"/>
        <w:jc w:val="both"/>
        <w:rPr>
          <w:rFonts w:ascii="宋体" w:eastAsia="宋体" w:hAnsi="宋体"/>
          <w:bCs w:val="0"/>
          <w:kern w:val="28"/>
          <w:sz w:val="24"/>
          <w:szCs w:val="24"/>
        </w:rPr>
      </w:pPr>
      <w:r>
        <w:rPr>
          <w:rFonts w:ascii="宋体" w:eastAsia="宋体" w:hAnsi="宋体" w:hint="eastAsia"/>
          <w:bCs w:val="0"/>
          <w:kern w:val="28"/>
          <w:sz w:val="24"/>
          <w:szCs w:val="24"/>
        </w:rPr>
        <w:t>6.3</w:t>
      </w:r>
      <w:r>
        <w:rPr>
          <w:rFonts w:ascii="宋体" w:eastAsia="宋体" w:hAnsi="宋体" w:hint="eastAsia"/>
          <w:bCs w:val="0"/>
          <w:kern w:val="28"/>
          <w:sz w:val="24"/>
          <w:szCs w:val="24"/>
        </w:rPr>
        <w:t>施工用</w:t>
      </w:r>
      <w:r>
        <w:rPr>
          <w:rFonts w:ascii="宋体" w:eastAsia="宋体" w:hAnsi="宋体"/>
          <w:bCs w:val="0"/>
          <w:kern w:val="28"/>
          <w:sz w:val="24"/>
          <w:szCs w:val="24"/>
        </w:rPr>
        <w:t>脚手架工程</w:t>
      </w:r>
    </w:p>
    <w:p w:rsidR="00CD315B" w:rsidP="00CD315B">
      <w:pPr>
        <w:pStyle w:val="Normal0"/>
        <w:spacing w:line="360" w:lineRule="auto"/>
        <w:ind w:firstLine="480" w:firstLineChars="200"/>
        <w:rPr>
          <w:rFonts w:ascii="宋体" w:hAnsi="宋体" w:cs="宋体"/>
          <w:kern w:val="0"/>
          <w:position w:val="-10"/>
          <w:sz w:val="24"/>
        </w:rPr>
      </w:pPr>
      <w:r>
        <w:rPr>
          <w:rFonts w:ascii="宋体" w:hAnsi="宋体" w:cs="宋体"/>
          <w:kern w:val="0"/>
          <w:position w:val="-10"/>
          <w:sz w:val="24"/>
        </w:rPr>
        <w:t>6.3.1</w:t>
      </w:r>
      <w:r>
        <w:rPr>
          <w:rFonts w:ascii="宋体" w:hAnsi="宋体" w:cs="宋体" w:hint="eastAsia"/>
          <w:kern w:val="0"/>
          <w:position w:val="-10"/>
          <w:sz w:val="24"/>
        </w:rPr>
        <w:t>脚手架</w:t>
      </w:r>
      <w:r>
        <w:rPr>
          <w:rFonts w:ascii="宋体" w:hAnsi="宋体" w:cs="宋体"/>
          <w:kern w:val="0"/>
          <w:position w:val="-10"/>
          <w:sz w:val="24"/>
        </w:rPr>
        <w:t>材料：</w:t>
      </w:r>
    </w:p>
    <w:p w:rsidR="00CD315B" w:rsidRPr="005026E5" w:rsidP="00CD315B">
      <w:pPr>
        <w:pStyle w:val="Normal0"/>
        <w:spacing w:line="360" w:lineRule="auto"/>
        <w:ind w:firstLine="480" w:firstLineChars="200"/>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1</w:t>
      </w:r>
      <w:r>
        <w:rPr>
          <w:rFonts w:ascii="宋体" w:hAnsi="宋体" w:cs="宋体" w:hint="eastAsia"/>
          <w:kern w:val="0"/>
          <w:position w:val="-10"/>
          <w:sz w:val="24"/>
        </w:rPr>
        <w:t>）</w:t>
      </w:r>
      <w:r w:rsidRPr="005026E5">
        <w:rPr>
          <w:rFonts w:ascii="宋体" w:hAnsi="宋体" w:cs="宋体" w:hint="eastAsia"/>
          <w:kern w:val="0"/>
          <w:position w:val="-10"/>
          <w:sz w:val="24"/>
        </w:rPr>
        <w:t>本工程脚手架采用可锻铸铁制作的扣件，其材质应符合现行国家标准《钢管脚手架扣件》（</w:t>
      </w:r>
      <w:r w:rsidRPr="005026E5">
        <w:rPr>
          <w:rFonts w:ascii="宋体" w:hAnsi="宋体" w:cs="宋体" w:hint="eastAsia"/>
          <w:kern w:val="0"/>
          <w:position w:val="-10"/>
          <w:sz w:val="24"/>
        </w:rPr>
        <w:t>GB15831</w:t>
      </w:r>
      <w:r w:rsidRPr="005026E5">
        <w:rPr>
          <w:rFonts w:ascii="宋体" w:hAnsi="宋体" w:cs="宋体" w:hint="eastAsia"/>
          <w:kern w:val="0"/>
          <w:position w:val="-10"/>
          <w:sz w:val="24"/>
        </w:rPr>
        <w:t>）的规定；在螺栓拧紧扭力矩达</w:t>
      </w:r>
      <w:r w:rsidRPr="005026E5">
        <w:rPr>
          <w:rFonts w:ascii="宋体" w:hAnsi="宋体" w:cs="宋体" w:hint="eastAsia"/>
          <w:kern w:val="0"/>
          <w:position w:val="-10"/>
          <w:sz w:val="24"/>
        </w:rPr>
        <w:t>65N.m</w:t>
      </w:r>
      <w:r w:rsidRPr="005026E5">
        <w:rPr>
          <w:rFonts w:ascii="宋体" w:hAnsi="宋体" w:cs="宋体" w:hint="eastAsia"/>
          <w:kern w:val="0"/>
          <w:position w:val="-10"/>
          <w:sz w:val="24"/>
        </w:rPr>
        <w:t>时，扣件不得发生破坏。扣件使用前必须全数检查，表面有裂纹、气孔、疏松、砂眼等锻造缺陷的扣件必须剔除，不得使用。</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480" w:firstLineChars="200"/>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2</w:t>
      </w:r>
      <w:r>
        <w:rPr>
          <w:rFonts w:ascii="宋体" w:hAnsi="宋体" w:cs="宋体" w:hint="eastAsia"/>
          <w:kern w:val="0"/>
          <w:position w:val="-10"/>
          <w:sz w:val="24"/>
        </w:rPr>
        <w:t>）</w:t>
      </w:r>
      <w:r w:rsidRPr="005026E5">
        <w:rPr>
          <w:rFonts w:ascii="宋体" w:hAnsi="宋体" w:cs="宋体" w:hint="eastAsia"/>
          <w:kern w:val="0"/>
          <w:position w:val="-10"/>
          <w:sz w:val="24"/>
        </w:rPr>
        <w:t>钢管：钢管采用现行国家标准《直径电焊钢管》（</w:t>
      </w:r>
      <w:r w:rsidRPr="005026E5">
        <w:rPr>
          <w:rFonts w:ascii="宋体" w:hAnsi="宋体" w:cs="宋体" w:hint="eastAsia"/>
          <w:kern w:val="0"/>
          <w:position w:val="-10"/>
          <w:sz w:val="24"/>
        </w:rPr>
        <w:t>GB/T13793</w:t>
      </w:r>
      <w:r w:rsidRPr="005026E5">
        <w:rPr>
          <w:rFonts w:ascii="宋体" w:hAnsi="宋体" w:cs="宋体" w:hint="eastAsia"/>
          <w:kern w:val="0"/>
          <w:position w:val="-10"/>
          <w:sz w:val="24"/>
        </w:rPr>
        <w:t>）或《低压流体输送用焊接钢管》（</w:t>
      </w:r>
      <w:r w:rsidRPr="005026E5">
        <w:rPr>
          <w:rFonts w:ascii="宋体" w:hAnsi="宋体" w:cs="宋体" w:hint="eastAsia"/>
          <w:kern w:val="0"/>
          <w:position w:val="-10"/>
          <w:sz w:val="24"/>
        </w:rPr>
        <w:t>GB/T3092</w:t>
      </w:r>
      <w:r w:rsidRPr="005026E5">
        <w:rPr>
          <w:rFonts w:ascii="宋体" w:hAnsi="宋体" w:cs="宋体" w:hint="eastAsia"/>
          <w:kern w:val="0"/>
          <w:position w:val="-10"/>
          <w:sz w:val="24"/>
        </w:rPr>
        <w:t>）中规定的</w:t>
      </w:r>
      <w:r w:rsidRPr="005026E5">
        <w:rPr>
          <w:rFonts w:ascii="宋体" w:hAnsi="宋体" w:cs="宋体" w:hint="eastAsia"/>
          <w:kern w:val="0"/>
          <w:position w:val="-10"/>
          <w:sz w:val="24"/>
        </w:rPr>
        <w:t>3</w:t>
      </w:r>
      <w:r w:rsidRPr="005026E5">
        <w:rPr>
          <w:rFonts w:ascii="宋体" w:hAnsi="宋体" w:cs="宋体" w:hint="eastAsia"/>
          <w:kern w:val="0"/>
          <w:position w:val="-10"/>
          <w:sz w:val="24"/>
        </w:rPr>
        <w:t>号普通钢管，其质量应符合现行国家标准《碳素结构钢》（</w:t>
      </w:r>
      <w:r w:rsidRPr="005026E5">
        <w:rPr>
          <w:rFonts w:ascii="宋体" w:hAnsi="宋体" w:cs="宋体" w:hint="eastAsia"/>
          <w:kern w:val="0"/>
          <w:position w:val="-10"/>
          <w:sz w:val="24"/>
        </w:rPr>
        <w:t>GB/T700</w:t>
      </w:r>
      <w:r w:rsidRPr="005026E5">
        <w:rPr>
          <w:rFonts w:ascii="宋体" w:hAnsi="宋体" w:cs="宋体" w:hint="eastAsia"/>
          <w:kern w:val="0"/>
          <w:position w:val="-10"/>
          <w:sz w:val="24"/>
        </w:rPr>
        <w:t>）中</w:t>
      </w:r>
      <w:r w:rsidRPr="005026E5">
        <w:rPr>
          <w:rFonts w:ascii="宋体" w:hAnsi="宋体" w:cs="宋体" w:hint="eastAsia"/>
          <w:kern w:val="0"/>
          <w:position w:val="-10"/>
          <w:sz w:val="24"/>
        </w:rPr>
        <w:t>Q235-A</w:t>
      </w:r>
      <w:r w:rsidRPr="005026E5">
        <w:rPr>
          <w:rFonts w:ascii="宋体" w:hAnsi="宋体" w:cs="宋体" w:hint="eastAsia"/>
          <w:kern w:val="0"/>
          <w:position w:val="-10"/>
          <w:sz w:val="24"/>
        </w:rPr>
        <w:t>级钢的规定。</w:t>
      </w:r>
      <w:r w:rsidRPr="005026E5">
        <w:rPr>
          <w:rFonts w:ascii="宋体" w:hAnsi="宋体" w:cs="宋体" w:hint="eastAsia"/>
          <w:kern w:val="0"/>
          <w:position w:val="-10"/>
          <w:sz w:val="24"/>
        </w:rPr>
        <w:t xml:space="preserve"> </w:t>
      </w:r>
      <w:r>
        <w:rPr>
          <w:rFonts w:ascii="宋体" w:hAnsi="宋体" w:cs="宋体" w:hint="eastAsia"/>
          <w:kern w:val="0"/>
          <w:position w:val="-10"/>
          <w:sz w:val="24"/>
        </w:rPr>
        <w:t>钢管</w:t>
      </w:r>
      <w:r w:rsidRPr="005026E5">
        <w:rPr>
          <w:rFonts w:ascii="宋体" w:hAnsi="宋体" w:cs="宋体" w:hint="eastAsia"/>
          <w:kern w:val="0"/>
          <w:position w:val="-10"/>
          <w:sz w:val="24"/>
        </w:rPr>
        <w:t>型号选用Φ</w:t>
      </w:r>
      <w:r w:rsidRPr="005026E5">
        <w:rPr>
          <w:rFonts w:ascii="宋体" w:hAnsi="宋体" w:cs="宋体" w:hint="eastAsia"/>
          <w:kern w:val="0"/>
          <w:position w:val="-10"/>
          <w:sz w:val="24"/>
        </w:rPr>
        <w:t>48</w:t>
      </w:r>
      <w:r w:rsidRPr="005026E5">
        <w:rPr>
          <w:rFonts w:ascii="宋体" w:hAnsi="宋体" w:cs="宋体" w:hint="eastAsia"/>
          <w:kern w:val="0"/>
          <w:position w:val="-10"/>
          <w:sz w:val="24"/>
        </w:rPr>
        <w:t>×</w:t>
      </w:r>
      <w:r w:rsidRPr="005026E5">
        <w:rPr>
          <w:rFonts w:ascii="宋体" w:hAnsi="宋体" w:cs="宋体" w:hint="eastAsia"/>
          <w:kern w:val="0"/>
          <w:position w:val="-10"/>
          <w:sz w:val="24"/>
        </w:rPr>
        <w:t>3.5</w:t>
      </w:r>
      <w:r w:rsidRPr="005026E5">
        <w:rPr>
          <w:rFonts w:ascii="宋体" w:hAnsi="宋体" w:cs="宋体" w:hint="eastAsia"/>
          <w:kern w:val="0"/>
          <w:position w:val="-10"/>
          <w:sz w:val="24"/>
        </w:rPr>
        <w:t>钢管，每根钢管的</w:t>
      </w:r>
      <w:r w:rsidRPr="005026E5">
        <w:rPr>
          <w:rFonts w:ascii="宋体" w:hAnsi="宋体" w:cs="宋体" w:hint="eastAsia"/>
          <w:kern w:val="0"/>
          <w:position w:val="-10"/>
          <w:sz w:val="24"/>
        </w:rPr>
        <w:t>最大质量不超过</w:t>
      </w:r>
      <w:r w:rsidRPr="005026E5">
        <w:rPr>
          <w:rFonts w:ascii="宋体" w:hAnsi="宋体" w:cs="宋体" w:hint="eastAsia"/>
          <w:kern w:val="0"/>
          <w:position w:val="-10"/>
          <w:sz w:val="24"/>
        </w:rPr>
        <w:t>25kg</w:t>
      </w:r>
      <w:r w:rsidRPr="005026E5">
        <w:rPr>
          <w:rFonts w:ascii="宋体" w:hAnsi="宋体" w:cs="宋体" w:hint="eastAsia"/>
          <w:kern w:val="0"/>
          <w:position w:val="-10"/>
          <w:sz w:val="24"/>
        </w:rPr>
        <w:t>，最大长度</w:t>
      </w:r>
      <w:r w:rsidRPr="005026E5">
        <w:rPr>
          <w:rFonts w:ascii="宋体" w:hAnsi="宋体" w:cs="宋体" w:hint="eastAsia"/>
          <w:kern w:val="0"/>
          <w:position w:val="-10"/>
          <w:sz w:val="24"/>
        </w:rPr>
        <w:t>6</w:t>
      </w:r>
      <w:r w:rsidRPr="005026E5">
        <w:rPr>
          <w:rFonts w:ascii="宋体" w:hAnsi="宋体" w:cs="宋体" w:hint="eastAsia"/>
          <w:kern w:val="0"/>
          <w:position w:val="-10"/>
          <w:sz w:val="24"/>
        </w:rPr>
        <w:t>米。钢管表面应平直光滑，无裂缝、结疤、分层、错位、硬弯、毛刺、压痕和深的划道；钢管外径、壁厚、端面偏差都须控制在规范允许范围内。</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480" w:firstLineChars="200"/>
        <w:rPr>
          <w:rFonts w:ascii="宋体" w:hAnsi="宋体" w:cs="宋体"/>
          <w:kern w:val="0"/>
          <w:position w:val="-10"/>
          <w:sz w:val="24"/>
        </w:rPr>
        <w:sectPr w:rsidSect="000F5DF6">
          <w:type w:val="nextPage"/>
          <w:pgSz w:w="11906" w:h="16838"/>
          <w:pgMar w:top="720" w:right="720" w:bottom="720" w:left="720" w:header="851" w:footer="992" w:gutter="0"/>
          <w:pgNumType w:start="15"/>
          <w:cols w:space="720"/>
          <w:titlePg w:val="0"/>
          <w:docGrid w:linePitch="312"/>
        </w:sectPr>
      </w:pPr>
      <w:r>
        <w:rPr>
          <w:rFonts w:ascii="宋体" w:hAnsi="宋体" w:cs="宋体" w:hint="eastAsia"/>
          <w:kern w:val="0"/>
          <w:position w:val="-10"/>
          <w:sz w:val="24"/>
        </w:rPr>
        <w:t>（</w:t>
      </w:r>
      <w:r>
        <w:rPr>
          <w:rFonts w:ascii="宋体" w:hAnsi="宋体" w:cs="宋体" w:hint="eastAsia"/>
          <w:kern w:val="0"/>
          <w:position w:val="-10"/>
          <w:sz w:val="24"/>
        </w:rPr>
        <w:t>3</w:t>
      </w:r>
      <w:r>
        <w:rPr>
          <w:rFonts w:ascii="宋体" w:hAnsi="宋体" w:cs="宋体" w:hint="eastAsia"/>
          <w:kern w:val="0"/>
          <w:position w:val="-10"/>
          <w:sz w:val="24"/>
        </w:rPr>
        <w:t>）</w:t>
      </w:r>
      <w:r w:rsidRPr="005026E5">
        <w:rPr>
          <w:rFonts w:ascii="宋体" w:hAnsi="宋体" w:cs="宋体" w:hint="eastAsia"/>
          <w:kern w:val="0"/>
          <w:position w:val="-10"/>
          <w:sz w:val="24"/>
        </w:rPr>
        <w:t>脚手板：本工程所采用的脚手板均为松、杉木，</w:t>
      </w:r>
      <w:r w:rsidRPr="005026E5">
        <w:rPr>
          <w:rFonts w:ascii="宋体" w:hAnsi="宋体" w:cs="宋体"/>
          <w:kern w:val="0"/>
          <w:position w:val="-10"/>
          <w:sz w:val="24"/>
        </w:rPr>
        <w:t xml:space="preserve"> </w:t>
      </w:r>
      <w:r w:rsidRPr="005026E5">
        <w:rPr>
          <w:rFonts w:ascii="宋体" w:hAnsi="宋体" w:cs="宋体" w:hint="eastAsia"/>
          <w:kern w:val="0"/>
          <w:position w:val="-10"/>
          <w:sz w:val="24"/>
        </w:rPr>
        <w:t>220-300mm</w:t>
      </w:r>
      <w:r w:rsidRPr="005026E5">
        <w:rPr>
          <w:rFonts w:ascii="宋体" w:hAnsi="宋体" w:cs="宋体" w:hint="eastAsia"/>
          <w:kern w:val="0"/>
          <w:position w:val="-10"/>
          <w:sz w:val="24"/>
        </w:rPr>
        <w:t>，其材质应符合国家标准《木</w:t>
      </w:r>
    </w:p>
    <w:p w:rsidR="00CD315B" w:rsidRPr="005026E5" w:rsidP="00CD315B">
      <w:pPr>
        <w:pStyle w:val="Normal0"/>
        <w:spacing w:line="360" w:lineRule="auto"/>
        <w:ind w:firstLine="480" w:firstLineChars="200"/>
        <w:rPr>
          <w:rFonts w:ascii="宋体" w:hAnsi="宋体" w:cs="宋体"/>
          <w:kern w:val="0"/>
          <w:position w:val="-10"/>
          <w:sz w:val="24"/>
        </w:rPr>
      </w:pPr>
      <w:r w:rsidRPr="005026E5">
        <w:rPr>
          <w:rFonts w:ascii="宋体" w:hAnsi="宋体" w:cs="宋体" w:hint="eastAsia"/>
          <w:kern w:val="0"/>
          <w:position w:val="-10"/>
          <w:sz w:val="24"/>
        </w:rPr>
        <w:t>结构设计规范》（</w:t>
      </w:r>
      <w:r w:rsidRPr="005026E5">
        <w:rPr>
          <w:rFonts w:ascii="宋体" w:hAnsi="宋体" w:cs="宋体" w:hint="eastAsia"/>
          <w:kern w:val="0"/>
          <w:position w:val="-10"/>
          <w:sz w:val="24"/>
        </w:rPr>
        <w:t>GBJ5</w:t>
      </w:r>
      <w:r w:rsidRPr="005026E5">
        <w:rPr>
          <w:rFonts w:ascii="宋体" w:hAnsi="宋体" w:cs="宋体" w:hint="eastAsia"/>
          <w:kern w:val="0"/>
          <w:position w:val="-10"/>
          <w:sz w:val="24"/>
        </w:rPr>
        <w:t>）中Ⅱ级材质的规定。脚手板厚度为</w:t>
      </w:r>
      <w:r w:rsidRPr="005026E5">
        <w:rPr>
          <w:rFonts w:ascii="宋体" w:hAnsi="宋体" w:cs="宋体" w:hint="eastAsia"/>
          <w:kern w:val="0"/>
          <w:position w:val="-10"/>
          <w:sz w:val="24"/>
        </w:rPr>
        <w:t>50mm</w:t>
      </w:r>
      <w:r w:rsidRPr="005026E5">
        <w:rPr>
          <w:rFonts w:ascii="宋体" w:hAnsi="宋体" w:cs="宋体" w:hint="eastAsia"/>
          <w:kern w:val="0"/>
          <w:position w:val="-10"/>
          <w:sz w:val="24"/>
        </w:rPr>
        <w:t>，长度为</w:t>
      </w:r>
      <w:r w:rsidRPr="005026E5">
        <w:rPr>
          <w:rFonts w:ascii="宋体" w:hAnsi="宋体" w:cs="宋体" w:hint="eastAsia"/>
          <w:kern w:val="0"/>
          <w:position w:val="-10"/>
          <w:sz w:val="24"/>
        </w:rPr>
        <w:t>4000mm</w:t>
      </w:r>
      <w:r w:rsidRPr="005026E5">
        <w:rPr>
          <w:rFonts w:ascii="宋体" w:hAnsi="宋体" w:cs="宋体" w:hint="eastAsia"/>
          <w:kern w:val="0"/>
          <w:position w:val="-10"/>
          <w:sz w:val="24"/>
        </w:rPr>
        <w:t>，但在施工过程中根据需要进行调整。局部采用有一定强度的竹胶板补强。</w:t>
      </w:r>
    </w:p>
    <w:p w:rsidR="00CD315B" w:rsidRPr="00CD315B" w:rsidP="00CD315B">
      <w:pPr>
        <w:pStyle w:val="Normal0"/>
        <w:spacing w:line="360" w:lineRule="auto"/>
        <w:ind w:firstLine="480" w:firstLineChars="200"/>
        <w:rPr>
          <w:rFonts w:ascii="宋体" w:hAnsi="宋体" w:cs="宋体"/>
          <w:kern w:val="0"/>
          <w:position w:val="-10"/>
          <w:sz w:val="24"/>
        </w:rPr>
      </w:pPr>
      <w:bookmarkStart w:id="121" w:name="_Toc358909888"/>
      <w:r w:rsidRPr="00CD315B">
        <w:rPr>
          <w:rFonts w:ascii="宋体" w:hAnsi="宋体" w:cs="宋体" w:hint="eastAsia"/>
          <w:kern w:val="0"/>
          <w:position w:val="-10"/>
          <w:sz w:val="24"/>
        </w:rPr>
        <w:t>6.</w:t>
      </w:r>
      <w:r w:rsidRPr="00CD315B">
        <w:rPr>
          <w:rFonts w:ascii="宋体" w:hAnsi="宋体" w:cs="宋体"/>
          <w:kern w:val="0"/>
          <w:position w:val="-10"/>
          <w:sz w:val="24"/>
        </w:rPr>
        <w:t>3</w:t>
      </w:r>
      <w:r w:rsidRPr="00CD315B">
        <w:rPr>
          <w:rFonts w:ascii="宋体" w:hAnsi="宋体" w:cs="宋体" w:hint="eastAsia"/>
          <w:kern w:val="0"/>
          <w:position w:val="-10"/>
          <w:sz w:val="24"/>
        </w:rPr>
        <w:t>.</w:t>
      </w:r>
      <w:r w:rsidRPr="00CD315B">
        <w:rPr>
          <w:rFonts w:ascii="宋体" w:hAnsi="宋体" w:cs="宋体"/>
          <w:kern w:val="0"/>
          <w:position w:val="-10"/>
          <w:sz w:val="24"/>
        </w:rPr>
        <w:t>1</w:t>
      </w:r>
      <w:r w:rsidRPr="00CD315B">
        <w:rPr>
          <w:rFonts w:ascii="宋体" w:hAnsi="宋体" w:cs="宋体" w:hint="eastAsia"/>
          <w:kern w:val="0"/>
          <w:position w:val="-10"/>
          <w:sz w:val="24"/>
        </w:rPr>
        <w:t xml:space="preserve"> </w:t>
      </w:r>
      <w:r w:rsidRPr="00CD315B">
        <w:rPr>
          <w:rFonts w:ascii="宋体" w:hAnsi="宋体" w:cs="宋体" w:hint="eastAsia"/>
          <w:kern w:val="0"/>
          <w:position w:val="-10"/>
          <w:sz w:val="24"/>
        </w:rPr>
        <w:t>脚手架搭设</w:t>
      </w:r>
      <w:bookmarkEnd w:id="121"/>
    </w:p>
    <w:p w:rsidR="00CD315B" w:rsidRPr="005026E5" w:rsidP="00CD315B">
      <w:pPr>
        <w:pStyle w:val="Normal0"/>
        <w:spacing w:line="360" w:lineRule="auto"/>
        <w:ind w:firstLine="480" w:firstLineChars="200"/>
        <w:rPr>
          <w:rFonts w:ascii="宋体" w:hAnsi="宋体" w:cs="宋体"/>
          <w:kern w:val="0"/>
          <w:position w:val="-10"/>
          <w:sz w:val="24"/>
        </w:rPr>
      </w:pPr>
      <w:r w:rsidRPr="005026E5">
        <w:rPr>
          <w:rFonts w:ascii="宋体" w:hAnsi="宋体" w:cs="宋体" w:hint="eastAsia"/>
          <w:kern w:val="0"/>
          <w:position w:val="-10"/>
          <w:sz w:val="24"/>
        </w:rPr>
        <w:t>沿结构周边距系梁外边线</w:t>
      </w:r>
      <w:r w:rsidRPr="005026E5">
        <w:rPr>
          <w:rFonts w:ascii="宋体" w:hAnsi="宋体" w:cs="宋体" w:hint="eastAsia"/>
          <w:kern w:val="0"/>
          <w:position w:val="-10"/>
          <w:sz w:val="24"/>
        </w:rPr>
        <w:t>350mm</w:t>
      </w:r>
      <w:r w:rsidRPr="005026E5">
        <w:rPr>
          <w:rFonts w:ascii="宋体" w:hAnsi="宋体" w:cs="宋体" w:hint="eastAsia"/>
          <w:kern w:val="0"/>
          <w:position w:val="-10"/>
          <w:sz w:val="24"/>
        </w:rPr>
        <w:t>搭设五排扣件式Ф</w:t>
      </w:r>
      <w:r w:rsidRPr="005026E5">
        <w:rPr>
          <w:rFonts w:ascii="宋体" w:hAnsi="宋体" w:cs="宋体" w:hint="eastAsia"/>
          <w:kern w:val="0"/>
          <w:position w:val="-10"/>
          <w:sz w:val="24"/>
        </w:rPr>
        <w:t>48</w:t>
      </w:r>
      <w:r w:rsidRPr="005026E5">
        <w:rPr>
          <w:rFonts w:ascii="宋体" w:hAnsi="宋体" w:cs="宋体" w:hint="eastAsia"/>
          <w:kern w:val="0"/>
          <w:position w:val="-10"/>
          <w:sz w:val="24"/>
        </w:rPr>
        <w:t>×</w:t>
      </w:r>
      <w:r w:rsidRPr="005026E5">
        <w:rPr>
          <w:rFonts w:ascii="宋体" w:hAnsi="宋体" w:cs="宋体" w:hint="eastAsia"/>
          <w:kern w:val="0"/>
          <w:position w:val="-10"/>
          <w:sz w:val="24"/>
        </w:rPr>
        <w:t>3.5</w:t>
      </w:r>
      <w:r w:rsidRPr="005026E5">
        <w:rPr>
          <w:rFonts w:ascii="宋体" w:hAnsi="宋体" w:cs="宋体" w:hint="eastAsia"/>
          <w:kern w:val="0"/>
          <w:position w:val="-10"/>
          <w:sz w:val="24"/>
        </w:rPr>
        <w:t>钢管脚手架，采用双排双立杆形式，脚手架主要参数：立柱横向间距或排距</w:t>
      </w:r>
      <w:r w:rsidRPr="005026E5">
        <w:rPr>
          <w:rFonts w:ascii="宋体" w:hAnsi="宋体" w:cs="宋体" w:hint="eastAsia"/>
          <w:kern w:val="0"/>
          <w:position w:val="-10"/>
          <w:sz w:val="24"/>
        </w:rPr>
        <w:t>la(m):1.00</w:t>
      </w:r>
      <w:r w:rsidRPr="005026E5">
        <w:rPr>
          <w:rFonts w:ascii="宋体" w:hAnsi="宋体" w:cs="宋体" w:hint="eastAsia"/>
          <w:kern w:val="0"/>
          <w:position w:val="-10"/>
          <w:sz w:val="24"/>
        </w:rPr>
        <w:t>，脚手架步距</w:t>
      </w:r>
      <w:r w:rsidRPr="005026E5">
        <w:rPr>
          <w:rFonts w:ascii="宋体" w:hAnsi="宋体" w:cs="宋体" w:hint="eastAsia"/>
          <w:kern w:val="0"/>
          <w:position w:val="-10"/>
          <w:sz w:val="24"/>
        </w:rPr>
        <w:t>h(m)</w:t>
      </w:r>
      <w:r w:rsidRPr="005026E5">
        <w:rPr>
          <w:rFonts w:ascii="宋体" w:hAnsi="宋体" w:cs="宋体" w:hint="eastAsia"/>
          <w:kern w:val="0"/>
          <w:position w:val="-10"/>
          <w:sz w:val="24"/>
        </w:rPr>
        <w:t>：</w:t>
      </w:r>
      <w:r w:rsidRPr="005026E5">
        <w:rPr>
          <w:rFonts w:ascii="宋体" w:hAnsi="宋体" w:cs="宋体" w:hint="eastAsia"/>
          <w:kern w:val="0"/>
          <w:position w:val="-10"/>
          <w:sz w:val="24"/>
        </w:rPr>
        <w:t>1.20</w:t>
      </w:r>
      <w:r w:rsidRPr="005026E5">
        <w:rPr>
          <w:rFonts w:ascii="宋体" w:hAnsi="宋体" w:cs="宋体" w:hint="eastAsia"/>
          <w:kern w:val="0"/>
          <w:position w:val="-10"/>
          <w:sz w:val="24"/>
        </w:rPr>
        <w:t>；立杆纵向间距</w:t>
      </w:r>
      <w:r w:rsidRPr="005026E5">
        <w:rPr>
          <w:rFonts w:ascii="宋体" w:hAnsi="宋体" w:cs="宋体" w:hint="eastAsia"/>
          <w:kern w:val="0"/>
          <w:position w:val="-10"/>
          <w:sz w:val="24"/>
        </w:rPr>
        <w:t>lb(m):0.90</w:t>
      </w:r>
      <w:r w:rsidRPr="005026E5">
        <w:rPr>
          <w:rFonts w:ascii="宋体" w:hAnsi="宋体" w:cs="宋体" w:hint="eastAsia"/>
          <w:kern w:val="0"/>
          <w:position w:val="-10"/>
          <w:sz w:val="24"/>
        </w:rPr>
        <w:t>，脚手架搭设高度</w:t>
      </w:r>
      <w:r w:rsidRPr="005026E5">
        <w:rPr>
          <w:rFonts w:ascii="宋体" w:hAnsi="宋体" w:cs="宋体" w:hint="eastAsia"/>
          <w:kern w:val="0"/>
          <w:position w:val="-10"/>
          <w:sz w:val="24"/>
        </w:rPr>
        <w:t>H(m)</w:t>
      </w:r>
      <w:r w:rsidRPr="005026E5">
        <w:rPr>
          <w:rFonts w:ascii="宋体" w:hAnsi="宋体" w:cs="宋体" w:hint="eastAsia"/>
          <w:kern w:val="0"/>
          <w:position w:val="-10"/>
          <w:sz w:val="24"/>
        </w:rPr>
        <w:t>：</w:t>
      </w:r>
      <w:r w:rsidRPr="005026E5">
        <w:rPr>
          <w:rFonts w:ascii="宋体" w:hAnsi="宋体" w:cs="宋体" w:hint="eastAsia"/>
          <w:kern w:val="0"/>
          <w:position w:val="-10"/>
          <w:sz w:val="24"/>
        </w:rPr>
        <w:t>13.00</w:t>
      </w:r>
      <w:r w:rsidRPr="005026E5">
        <w:rPr>
          <w:rFonts w:ascii="宋体" w:hAnsi="宋体" w:cs="宋体" w:hint="eastAsia"/>
          <w:kern w:val="0"/>
          <w:position w:val="-10"/>
          <w:sz w:val="24"/>
        </w:rPr>
        <w:t>；</w:t>
      </w:r>
    </w:p>
    <w:p w:rsidR="00CD315B" w:rsidRPr="00CD315B" w:rsidP="00CD315B">
      <w:pPr>
        <w:pStyle w:val="Normal0"/>
        <w:spacing w:line="360" w:lineRule="auto"/>
        <w:ind w:firstLine="480" w:firstLineChars="200"/>
        <w:rPr>
          <w:rFonts w:ascii="宋体" w:hAnsi="宋体" w:cs="宋体"/>
          <w:kern w:val="0"/>
          <w:position w:val="-10"/>
          <w:sz w:val="24"/>
        </w:rPr>
      </w:pPr>
      <w:bookmarkStart w:id="122" w:name="_Toc358909889"/>
      <w:r w:rsidRPr="00CD315B">
        <w:rPr>
          <w:rFonts w:ascii="宋体" w:hAnsi="宋体" w:cs="宋体" w:hint="eastAsia"/>
          <w:kern w:val="0"/>
          <w:position w:val="-10"/>
          <w:sz w:val="24"/>
        </w:rPr>
        <w:t>6.</w:t>
      </w:r>
      <w:r>
        <w:rPr>
          <w:rFonts w:ascii="宋体" w:hAnsi="宋体" w:cs="宋体"/>
          <w:kern w:val="0"/>
          <w:position w:val="-10"/>
          <w:sz w:val="24"/>
        </w:rPr>
        <w:t>3.2</w:t>
      </w:r>
      <w:r w:rsidRPr="00CD315B">
        <w:rPr>
          <w:rFonts w:ascii="宋体" w:hAnsi="宋体" w:cs="宋体" w:hint="eastAsia"/>
          <w:kern w:val="0"/>
          <w:position w:val="-10"/>
          <w:sz w:val="24"/>
        </w:rPr>
        <w:t>脚手架拆除</w:t>
      </w:r>
      <w:bookmarkEnd w:id="122"/>
      <w:r w:rsidRPr="00CD315B">
        <w:rPr>
          <w:rFonts w:ascii="宋体" w:hAnsi="宋体" w:cs="宋体" w:hint="eastAsia"/>
          <w:kern w:val="0"/>
          <w:position w:val="-10"/>
          <w:sz w:val="24"/>
        </w:rPr>
        <w:t xml:space="preserve"> </w:t>
      </w:r>
    </w:p>
    <w:p w:rsidR="00CD315B" w:rsidRPr="005026E5" w:rsidP="00CD315B">
      <w:pPr>
        <w:pStyle w:val="Normal0"/>
        <w:spacing w:line="360" w:lineRule="auto"/>
        <w:ind w:firstLine="480" w:firstLineChars="200"/>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1</w:t>
      </w:r>
      <w:r>
        <w:rPr>
          <w:rFonts w:ascii="宋体" w:hAnsi="宋体" w:cs="宋体" w:hint="eastAsia"/>
          <w:kern w:val="0"/>
          <w:position w:val="-10"/>
          <w:sz w:val="24"/>
        </w:rPr>
        <w:t>）</w:t>
      </w:r>
      <w:r w:rsidRPr="005026E5">
        <w:rPr>
          <w:rFonts w:ascii="宋体" w:hAnsi="宋体" w:cs="宋体" w:hint="eastAsia"/>
          <w:kern w:val="0"/>
          <w:position w:val="-10"/>
          <w:sz w:val="24"/>
        </w:rPr>
        <w:t>脚手架拆除应由上而下按层按步的拆除，先拆脚手板和横向水平杆，再依次拆剪力撑的上部扣件和接杆。拆除全部剪力撑、抛撑以前必须搭设临时加固斜支撑，预防架倾倒。</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480" w:firstLineChars="200"/>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2</w:t>
      </w:r>
      <w:r>
        <w:rPr>
          <w:rFonts w:ascii="宋体" w:hAnsi="宋体" w:cs="宋体" w:hint="eastAsia"/>
          <w:kern w:val="0"/>
          <w:position w:val="-10"/>
          <w:sz w:val="24"/>
        </w:rPr>
        <w:t>）</w:t>
      </w:r>
      <w:r w:rsidRPr="005026E5">
        <w:rPr>
          <w:rFonts w:ascii="宋体" w:hAnsi="宋体" w:cs="宋体" w:hint="eastAsia"/>
          <w:kern w:val="0"/>
          <w:position w:val="-10"/>
          <w:sz w:val="24"/>
        </w:rPr>
        <w:t>拆脚手架杆件，必须由</w:t>
      </w:r>
      <w:r w:rsidRPr="005026E5">
        <w:rPr>
          <w:rFonts w:ascii="宋体" w:hAnsi="宋体" w:cs="宋体" w:hint="eastAsia"/>
          <w:kern w:val="0"/>
          <w:position w:val="-10"/>
          <w:sz w:val="24"/>
        </w:rPr>
        <w:t>2</w:t>
      </w:r>
      <w:r w:rsidRPr="005026E5">
        <w:rPr>
          <w:rFonts w:ascii="宋体" w:hAnsi="宋体" w:cs="宋体" w:hint="eastAsia"/>
          <w:kern w:val="0"/>
          <w:position w:val="-10"/>
          <w:sz w:val="24"/>
        </w:rPr>
        <w:t>～</w:t>
      </w:r>
      <w:r w:rsidRPr="005026E5">
        <w:rPr>
          <w:rFonts w:ascii="宋体" w:hAnsi="宋体" w:cs="宋体" w:hint="eastAsia"/>
          <w:kern w:val="0"/>
          <w:position w:val="-10"/>
          <w:sz w:val="24"/>
        </w:rPr>
        <w:t>3</w:t>
      </w:r>
      <w:r w:rsidRPr="005026E5">
        <w:rPr>
          <w:rFonts w:ascii="宋体" w:hAnsi="宋体" w:cs="宋体" w:hint="eastAsia"/>
          <w:kern w:val="0"/>
          <w:position w:val="-10"/>
          <w:sz w:val="24"/>
        </w:rPr>
        <w:t>人协同操作，拆纵向水平杆时，应由站在中间的人向下传递，严禁向下抛掷。</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480" w:firstLineChars="200"/>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3</w:t>
      </w:r>
      <w:r>
        <w:rPr>
          <w:rFonts w:ascii="宋体" w:hAnsi="宋体" w:cs="宋体" w:hint="eastAsia"/>
          <w:kern w:val="0"/>
          <w:position w:val="-10"/>
          <w:sz w:val="24"/>
        </w:rPr>
        <w:t>）</w:t>
      </w:r>
      <w:r w:rsidRPr="005026E5">
        <w:rPr>
          <w:rFonts w:ascii="宋体" w:hAnsi="宋体" w:cs="宋体" w:hint="eastAsia"/>
          <w:kern w:val="0"/>
          <w:position w:val="-10"/>
          <w:sz w:val="24"/>
        </w:rPr>
        <w:t>拆除全部过程中，应指派</w:t>
      </w:r>
      <w:r w:rsidRPr="005026E5">
        <w:rPr>
          <w:rFonts w:ascii="宋体" w:hAnsi="宋体" w:cs="宋体" w:hint="eastAsia"/>
          <w:kern w:val="0"/>
          <w:position w:val="-10"/>
          <w:sz w:val="24"/>
        </w:rPr>
        <w:t>1</w:t>
      </w:r>
      <w:r w:rsidRPr="005026E5">
        <w:rPr>
          <w:rFonts w:ascii="宋体" w:hAnsi="宋体" w:cs="宋体" w:hint="eastAsia"/>
          <w:kern w:val="0"/>
          <w:position w:val="-10"/>
          <w:sz w:val="24"/>
        </w:rPr>
        <w:t>名责任心强、技术水平高的工人担任指挥和监护，并负责拆除撤料和监护操作人员的作业。</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480" w:firstLineChars="200"/>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4</w:t>
      </w:r>
      <w:r>
        <w:rPr>
          <w:rFonts w:ascii="宋体" w:hAnsi="宋体" w:cs="宋体" w:hint="eastAsia"/>
          <w:kern w:val="0"/>
          <w:position w:val="-10"/>
          <w:sz w:val="24"/>
        </w:rPr>
        <w:t>）</w:t>
      </w:r>
      <w:r w:rsidRPr="005026E5">
        <w:rPr>
          <w:rFonts w:ascii="宋体" w:hAnsi="宋体" w:cs="宋体" w:hint="eastAsia"/>
          <w:kern w:val="0"/>
          <w:position w:val="-10"/>
          <w:sz w:val="24"/>
        </w:rPr>
        <w:t>已拆下的材料必须及时清理，运至指定地点码放。</w:t>
      </w:r>
    </w:p>
    <w:p w:rsidR="00CD315B" w:rsidRPr="00CD315B" w:rsidP="00CD315B">
      <w:pPr>
        <w:pStyle w:val="Normal0"/>
        <w:spacing w:line="360" w:lineRule="auto"/>
        <w:ind w:firstLine="480" w:firstLineChars="200"/>
        <w:rPr>
          <w:rFonts w:ascii="宋体" w:hAnsi="宋体" w:cs="宋体"/>
          <w:kern w:val="0"/>
          <w:position w:val="-10"/>
          <w:sz w:val="24"/>
        </w:rPr>
      </w:pPr>
      <w:bookmarkStart w:id="123" w:name="_Toc358909890"/>
      <w:r w:rsidRPr="00CD315B">
        <w:rPr>
          <w:rFonts w:ascii="宋体" w:hAnsi="宋体" w:cs="宋体"/>
          <w:kern w:val="0"/>
          <w:position w:val="-10"/>
          <w:sz w:val="24"/>
        </w:rPr>
        <w:t>6.3.3</w:t>
      </w:r>
      <w:r w:rsidRPr="00CD315B">
        <w:rPr>
          <w:rFonts w:ascii="宋体" w:hAnsi="宋体" w:cs="宋体" w:hint="eastAsia"/>
          <w:kern w:val="0"/>
          <w:position w:val="-10"/>
          <w:sz w:val="24"/>
        </w:rPr>
        <w:t>脚手架质量要求</w:t>
      </w:r>
      <w:bookmarkEnd w:id="123"/>
    </w:p>
    <w:p w:rsidR="00CD315B" w:rsidRPr="005026E5" w:rsidP="00CD315B">
      <w:pPr>
        <w:pStyle w:val="Normal0"/>
        <w:spacing w:line="360" w:lineRule="auto"/>
        <w:ind w:firstLine="561"/>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1</w:t>
      </w:r>
      <w:r>
        <w:rPr>
          <w:rFonts w:ascii="宋体" w:hAnsi="宋体" w:cs="宋体" w:hint="eastAsia"/>
          <w:kern w:val="0"/>
          <w:position w:val="-10"/>
          <w:sz w:val="24"/>
        </w:rPr>
        <w:t>）</w:t>
      </w:r>
      <w:r w:rsidRPr="005026E5">
        <w:rPr>
          <w:rFonts w:ascii="宋体" w:hAnsi="宋体" w:cs="宋体" w:hint="eastAsia"/>
          <w:kern w:val="0"/>
          <w:position w:val="-10"/>
          <w:sz w:val="24"/>
        </w:rPr>
        <w:t>所有作业人员均须持证上岗。</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561"/>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2</w:t>
      </w:r>
      <w:r>
        <w:rPr>
          <w:rFonts w:ascii="宋体" w:hAnsi="宋体" w:cs="宋体" w:hint="eastAsia"/>
          <w:kern w:val="0"/>
          <w:position w:val="-10"/>
          <w:sz w:val="24"/>
        </w:rPr>
        <w:t>）</w:t>
      </w:r>
      <w:r w:rsidRPr="005026E5">
        <w:rPr>
          <w:rFonts w:ascii="宋体" w:hAnsi="宋体" w:cs="宋体" w:hint="eastAsia"/>
          <w:kern w:val="0"/>
          <w:position w:val="-10"/>
          <w:sz w:val="24"/>
        </w:rPr>
        <w:t>立杆应纵成线、横成</w:t>
      </w:r>
      <w:r w:rsidRPr="005026E5">
        <w:rPr>
          <w:rFonts w:ascii="宋体" w:hAnsi="宋体" w:cs="宋体" w:hint="eastAsia"/>
          <w:kern w:val="0"/>
          <w:position w:val="-10"/>
          <w:sz w:val="24"/>
        </w:rPr>
        <w:t>方，垂直偏差不得大于架高</w:t>
      </w:r>
      <w:r w:rsidRPr="005026E5">
        <w:rPr>
          <w:rFonts w:ascii="宋体" w:hAnsi="宋体" w:cs="宋体" w:hint="eastAsia"/>
          <w:kern w:val="0"/>
          <w:position w:val="-10"/>
          <w:sz w:val="24"/>
        </w:rPr>
        <w:t>1/200</w:t>
      </w:r>
      <w:r w:rsidRPr="005026E5">
        <w:rPr>
          <w:rFonts w:ascii="宋体" w:hAnsi="宋体" w:cs="宋体" w:hint="eastAsia"/>
          <w:kern w:val="0"/>
          <w:position w:val="-10"/>
          <w:sz w:val="24"/>
        </w:rPr>
        <w:t>。杆接长应使用对接扣件连接，相邻的两根立杆接头应错开</w:t>
      </w:r>
      <w:r w:rsidRPr="005026E5">
        <w:rPr>
          <w:rFonts w:ascii="宋体" w:hAnsi="宋体" w:cs="宋体" w:hint="eastAsia"/>
          <w:kern w:val="0"/>
          <w:position w:val="-10"/>
          <w:sz w:val="24"/>
        </w:rPr>
        <w:t>500mm</w:t>
      </w:r>
      <w:r w:rsidRPr="005026E5">
        <w:rPr>
          <w:rFonts w:ascii="宋体" w:hAnsi="宋体" w:cs="宋体" w:hint="eastAsia"/>
          <w:kern w:val="0"/>
          <w:position w:val="-10"/>
          <w:sz w:val="24"/>
        </w:rPr>
        <w:t>，不得在同一步架内。立杆下脚应设纵、横向扫地杆。</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561"/>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3</w:t>
      </w:r>
      <w:r>
        <w:rPr>
          <w:rFonts w:ascii="宋体" w:hAnsi="宋体" w:cs="宋体" w:hint="eastAsia"/>
          <w:kern w:val="0"/>
          <w:position w:val="-10"/>
          <w:sz w:val="24"/>
        </w:rPr>
        <w:t>）</w:t>
      </w:r>
      <w:r w:rsidRPr="005026E5">
        <w:rPr>
          <w:rFonts w:ascii="宋体" w:hAnsi="宋体" w:cs="宋体" w:hint="eastAsia"/>
          <w:kern w:val="0"/>
          <w:position w:val="-10"/>
          <w:sz w:val="24"/>
        </w:rPr>
        <w:t>纵向水平杆在同一步架内纵向水平高差不得超过全长的</w:t>
      </w:r>
      <w:r w:rsidRPr="005026E5">
        <w:rPr>
          <w:rFonts w:ascii="宋体" w:hAnsi="宋体" w:cs="宋体" w:hint="eastAsia"/>
          <w:kern w:val="0"/>
          <w:position w:val="-10"/>
          <w:sz w:val="24"/>
        </w:rPr>
        <w:t>1/300</w:t>
      </w:r>
      <w:r w:rsidRPr="005026E5">
        <w:rPr>
          <w:rFonts w:ascii="宋体" w:hAnsi="宋体" w:cs="宋体" w:hint="eastAsia"/>
          <w:kern w:val="0"/>
          <w:position w:val="-10"/>
          <w:sz w:val="24"/>
        </w:rPr>
        <w:t>，局部高差不得超过</w:t>
      </w:r>
      <w:r w:rsidRPr="005026E5">
        <w:rPr>
          <w:rFonts w:ascii="宋体" w:hAnsi="宋体" w:cs="宋体" w:hint="eastAsia"/>
          <w:kern w:val="0"/>
          <w:position w:val="-10"/>
          <w:sz w:val="24"/>
        </w:rPr>
        <w:t>50mm</w:t>
      </w:r>
      <w:r w:rsidRPr="005026E5">
        <w:rPr>
          <w:rFonts w:ascii="宋体" w:hAnsi="宋体" w:cs="宋体" w:hint="eastAsia"/>
          <w:kern w:val="0"/>
          <w:position w:val="-10"/>
          <w:sz w:val="24"/>
        </w:rPr>
        <w:t>。纵向水平杆应使用对接扣连接，相邻的两根纵向水平杆接头错开</w:t>
      </w:r>
      <w:r w:rsidRPr="005026E5">
        <w:rPr>
          <w:rFonts w:ascii="宋体" w:hAnsi="宋体" w:cs="宋体" w:hint="eastAsia"/>
          <w:kern w:val="0"/>
          <w:position w:val="-10"/>
          <w:sz w:val="24"/>
        </w:rPr>
        <w:t>500mm</w:t>
      </w:r>
      <w:r w:rsidRPr="005026E5">
        <w:rPr>
          <w:rFonts w:ascii="宋体" w:hAnsi="宋体" w:cs="宋体" w:hint="eastAsia"/>
          <w:kern w:val="0"/>
          <w:position w:val="-10"/>
          <w:sz w:val="24"/>
        </w:rPr>
        <w:t>，不得在同一跨内。</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561"/>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4</w:t>
      </w:r>
      <w:r>
        <w:rPr>
          <w:rFonts w:ascii="宋体" w:hAnsi="宋体" w:cs="宋体" w:hint="eastAsia"/>
          <w:kern w:val="0"/>
          <w:position w:val="-10"/>
          <w:sz w:val="24"/>
        </w:rPr>
        <w:t>）</w:t>
      </w:r>
      <w:r w:rsidRPr="005026E5">
        <w:rPr>
          <w:rFonts w:ascii="宋体" w:hAnsi="宋体" w:cs="宋体" w:hint="eastAsia"/>
          <w:kern w:val="0"/>
          <w:position w:val="-10"/>
          <w:sz w:val="24"/>
        </w:rPr>
        <w:t>横向水平杆应设在纵向水平杆与立杆的交点处，与纵向水平杆垂直。横向水平杆端头伸出外立杆应大于</w:t>
      </w:r>
      <w:r w:rsidRPr="005026E5">
        <w:rPr>
          <w:rFonts w:ascii="宋体" w:hAnsi="宋体" w:cs="宋体" w:hint="eastAsia"/>
          <w:kern w:val="0"/>
          <w:position w:val="-10"/>
          <w:sz w:val="24"/>
        </w:rPr>
        <w:t>100mm</w:t>
      </w:r>
      <w:r w:rsidRPr="005026E5">
        <w:rPr>
          <w:rFonts w:ascii="宋体" w:hAnsi="宋体" w:cs="宋体" w:hint="eastAsia"/>
          <w:kern w:val="0"/>
          <w:position w:val="-10"/>
          <w:sz w:val="24"/>
        </w:rPr>
        <w:t>，伸出里立杆为</w:t>
      </w:r>
      <w:r w:rsidRPr="005026E5">
        <w:rPr>
          <w:rFonts w:ascii="宋体" w:hAnsi="宋体" w:cs="宋体" w:hint="eastAsia"/>
          <w:kern w:val="0"/>
          <w:position w:val="-10"/>
          <w:sz w:val="24"/>
        </w:rPr>
        <w:t>450mm</w:t>
      </w:r>
      <w:r w:rsidRPr="005026E5">
        <w:rPr>
          <w:rFonts w:ascii="宋体" w:hAnsi="宋体" w:cs="宋体" w:hint="eastAsia"/>
          <w:kern w:val="0"/>
          <w:position w:val="-10"/>
          <w:sz w:val="24"/>
        </w:rPr>
        <w:t>。</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561"/>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5</w:t>
      </w:r>
      <w:r>
        <w:rPr>
          <w:rFonts w:ascii="宋体" w:hAnsi="宋体" w:cs="宋体" w:hint="eastAsia"/>
          <w:kern w:val="0"/>
          <w:position w:val="-10"/>
          <w:sz w:val="24"/>
        </w:rPr>
        <w:t>）</w:t>
      </w:r>
      <w:r w:rsidRPr="005026E5">
        <w:rPr>
          <w:rFonts w:ascii="宋体" w:hAnsi="宋体" w:cs="宋体" w:hint="eastAsia"/>
          <w:kern w:val="0"/>
          <w:position w:val="-10"/>
          <w:sz w:val="24"/>
        </w:rPr>
        <w:t>脚手板铺设于架子的作业层上，本工程采用木质</w:t>
      </w:r>
      <w:r w:rsidRPr="005026E5">
        <w:rPr>
          <w:rFonts w:ascii="宋体" w:hAnsi="宋体" w:cs="宋体" w:hint="eastAsia"/>
          <w:kern w:val="0"/>
          <w:position w:val="-10"/>
          <w:sz w:val="24"/>
        </w:rPr>
        <w:t>脚手板，脚手板须满铺、铺严、铺稳，不得有探头板和飞跳板。铺设脚手板可对头或搭接铺设，对头铺脚手板，搭接处须是双横向水平杆，且两根间隙</w:t>
      </w:r>
      <w:r w:rsidRPr="005026E5">
        <w:rPr>
          <w:rFonts w:ascii="宋体" w:hAnsi="宋体" w:cs="宋体" w:hint="eastAsia"/>
          <w:kern w:val="0"/>
          <w:position w:val="-10"/>
          <w:sz w:val="24"/>
        </w:rPr>
        <w:t>200</w:t>
      </w:r>
      <w:r w:rsidRPr="005026E5">
        <w:rPr>
          <w:rFonts w:ascii="宋体" w:hAnsi="宋体" w:cs="宋体" w:hint="eastAsia"/>
          <w:kern w:val="0"/>
          <w:position w:val="-10"/>
          <w:sz w:val="24"/>
        </w:rPr>
        <w:t>～</w:t>
      </w:r>
      <w:r w:rsidRPr="005026E5">
        <w:rPr>
          <w:rFonts w:ascii="宋体" w:hAnsi="宋体" w:cs="宋体" w:hint="eastAsia"/>
          <w:kern w:val="0"/>
          <w:position w:val="-10"/>
          <w:sz w:val="24"/>
        </w:rPr>
        <w:t>250mm</w:t>
      </w:r>
      <w:r w:rsidRPr="005026E5">
        <w:rPr>
          <w:rFonts w:ascii="宋体" w:hAnsi="宋体" w:cs="宋体" w:hint="eastAsia"/>
          <w:kern w:val="0"/>
          <w:position w:val="-10"/>
          <w:sz w:val="24"/>
        </w:rPr>
        <w:t>。</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561"/>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6</w:t>
      </w:r>
      <w:r>
        <w:rPr>
          <w:rFonts w:ascii="宋体" w:hAnsi="宋体" w:cs="宋体" w:hint="eastAsia"/>
          <w:kern w:val="0"/>
          <w:position w:val="-10"/>
          <w:sz w:val="24"/>
        </w:rPr>
        <w:t>）</w:t>
      </w:r>
      <w:r w:rsidRPr="005026E5">
        <w:rPr>
          <w:rFonts w:ascii="宋体" w:hAnsi="宋体" w:cs="宋体" w:hint="eastAsia"/>
          <w:kern w:val="0"/>
          <w:position w:val="-10"/>
          <w:sz w:val="24"/>
        </w:rPr>
        <w:t>搭接铺脚手板时，两块板端头的搭接长度应不小于</w:t>
      </w:r>
      <w:r w:rsidRPr="005026E5">
        <w:rPr>
          <w:rFonts w:ascii="宋体" w:hAnsi="宋体" w:cs="宋体" w:hint="eastAsia"/>
          <w:kern w:val="0"/>
          <w:position w:val="-10"/>
          <w:sz w:val="24"/>
        </w:rPr>
        <w:t>200mm</w:t>
      </w:r>
      <w:r w:rsidRPr="005026E5">
        <w:rPr>
          <w:rFonts w:ascii="宋体" w:hAnsi="宋体" w:cs="宋体" w:hint="eastAsia"/>
          <w:kern w:val="0"/>
          <w:position w:val="-10"/>
          <w:sz w:val="24"/>
        </w:rPr>
        <w:t>，如有不平之处要用木块垫在纵、横水平杆相交处，不得用碎瓷砖塞垫。</w:t>
      </w:r>
      <w:r w:rsidRPr="005026E5">
        <w:rPr>
          <w:rFonts w:ascii="宋体" w:hAnsi="宋体" w:cs="宋体" w:hint="eastAsia"/>
          <w:kern w:val="0"/>
          <w:position w:val="-10"/>
          <w:sz w:val="24"/>
        </w:rPr>
        <w:t xml:space="preserve"> </w:t>
      </w:r>
    </w:p>
    <w:p w:rsidR="00CD315B" w:rsidRPr="005026E5" w:rsidP="00CD315B">
      <w:pPr>
        <w:pStyle w:val="Normal0"/>
        <w:spacing w:line="360" w:lineRule="auto"/>
        <w:ind w:firstLine="561"/>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7</w:t>
      </w:r>
      <w:r>
        <w:rPr>
          <w:rFonts w:ascii="宋体" w:hAnsi="宋体" w:cs="宋体" w:hint="eastAsia"/>
          <w:kern w:val="0"/>
          <w:position w:val="-10"/>
          <w:sz w:val="24"/>
        </w:rPr>
        <w:t>）</w:t>
      </w:r>
      <w:r w:rsidRPr="005026E5">
        <w:rPr>
          <w:rFonts w:ascii="宋体" w:hAnsi="宋体" w:cs="宋体" w:hint="eastAsia"/>
          <w:kern w:val="0"/>
          <w:position w:val="-10"/>
          <w:sz w:val="24"/>
        </w:rPr>
        <w:t>若翻脚手板时，应二人操作，配合要协调，要按每档由里逐块向外翻，到最外一块时，站到临近的脚手板把外边一块翻上去。翻、铺脚手板时，必须系好安全带。脚手板翻板后，下层必须留一层脚手板或兜一层水平安全网，作为防护层。不铺板时，横向</w:t>
      </w:r>
      <w:r w:rsidRPr="005026E5">
        <w:rPr>
          <w:rFonts w:ascii="宋体" w:hAnsi="宋体" w:cs="宋体" w:hint="eastAsia"/>
          <w:kern w:val="0"/>
          <w:position w:val="-10"/>
          <w:sz w:val="24"/>
        </w:rPr>
        <w:t>水平杆间距不得大于</w:t>
      </w:r>
      <w:r w:rsidRPr="005026E5">
        <w:rPr>
          <w:rFonts w:ascii="宋体" w:hAnsi="宋体" w:cs="宋体" w:hint="eastAsia"/>
          <w:kern w:val="0"/>
          <w:position w:val="-10"/>
          <w:sz w:val="24"/>
        </w:rPr>
        <w:t>3m</w:t>
      </w:r>
      <w:r w:rsidRPr="005026E5">
        <w:rPr>
          <w:rFonts w:ascii="宋体" w:hAnsi="宋体" w:cs="宋体" w:hint="eastAsia"/>
          <w:kern w:val="0"/>
          <w:position w:val="-10"/>
          <w:sz w:val="24"/>
        </w:rPr>
        <w:t>。</w:t>
      </w:r>
    </w:p>
    <w:p w:rsidR="00CD315B" w:rsidP="00CD315B">
      <w:pPr>
        <w:pStyle w:val="Normal0"/>
        <w:spacing w:line="360" w:lineRule="auto"/>
        <w:ind w:firstLine="561"/>
        <w:rPr>
          <w:rFonts w:ascii="宋体" w:hAnsi="宋体" w:cs="宋体"/>
          <w:kern w:val="0"/>
          <w:position w:val="-10"/>
          <w:sz w:val="24"/>
        </w:rPr>
      </w:pPr>
      <w:r>
        <w:rPr>
          <w:rFonts w:ascii="宋体" w:hAnsi="宋体" w:cs="宋体" w:hint="eastAsia"/>
          <w:kern w:val="0"/>
          <w:position w:val="-10"/>
          <w:sz w:val="24"/>
        </w:rPr>
        <w:t>（</w:t>
      </w:r>
      <w:r>
        <w:rPr>
          <w:rFonts w:ascii="宋体" w:hAnsi="宋体" w:cs="宋体" w:hint="eastAsia"/>
          <w:kern w:val="0"/>
          <w:position w:val="-10"/>
          <w:sz w:val="24"/>
        </w:rPr>
        <w:t>8</w:t>
      </w:r>
      <w:r>
        <w:rPr>
          <w:rFonts w:ascii="宋体" w:hAnsi="宋体" w:cs="宋体" w:hint="eastAsia"/>
          <w:kern w:val="0"/>
          <w:position w:val="-10"/>
          <w:sz w:val="24"/>
        </w:rPr>
        <w:t>）</w:t>
      </w:r>
      <w:r w:rsidRPr="005026E5">
        <w:rPr>
          <w:rFonts w:ascii="宋体" w:hAnsi="宋体" w:cs="宋体" w:hint="eastAsia"/>
          <w:kern w:val="0"/>
          <w:position w:val="-10"/>
          <w:sz w:val="24"/>
        </w:rPr>
        <w:t>作业平台必须设防护栏杆，防护栏杆由上、下两道栏杆和栏杆柱组成，木制栏杆上杆梢直径不得小于</w:t>
      </w:r>
      <w:r w:rsidRPr="005026E5">
        <w:rPr>
          <w:rFonts w:ascii="宋体" w:hAnsi="宋体" w:cs="宋体" w:hint="eastAsia"/>
          <w:kern w:val="0"/>
          <w:position w:val="-10"/>
          <w:sz w:val="24"/>
        </w:rPr>
        <w:t>7cm</w:t>
      </w:r>
      <w:r w:rsidRPr="005026E5">
        <w:rPr>
          <w:rFonts w:ascii="宋体" w:hAnsi="宋体" w:cs="宋体" w:hint="eastAsia"/>
          <w:kern w:val="0"/>
          <w:position w:val="-10"/>
          <w:sz w:val="24"/>
        </w:rPr>
        <w:t>，下杆梢直径不得小于</w:t>
      </w:r>
      <w:r w:rsidRPr="005026E5">
        <w:rPr>
          <w:rFonts w:ascii="宋体" w:hAnsi="宋体" w:cs="宋体" w:hint="eastAsia"/>
          <w:kern w:val="0"/>
          <w:position w:val="-10"/>
          <w:sz w:val="24"/>
        </w:rPr>
        <w:t>76cm</w:t>
      </w:r>
      <w:r w:rsidRPr="005026E5">
        <w:rPr>
          <w:rFonts w:ascii="宋体" w:hAnsi="宋体" w:cs="宋体" w:hint="eastAsia"/>
          <w:kern w:val="0"/>
          <w:position w:val="-10"/>
          <w:sz w:val="24"/>
        </w:rPr>
        <w:t>，并以不小于</w:t>
      </w:r>
      <w:r w:rsidRPr="005026E5">
        <w:rPr>
          <w:rFonts w:ascii="宋体" w:hAnsi="宋体" w:cs="宋体" w:hint="eastAsia"/>
          <w:kern w:val="0"/>
          <w:position w:val="-10"/>
          <w:sz w:val="24"/>
        </w:rPr>
        <w:t>12</w:t>
      </w:r>
      <w:r w:rsidRPr="005026E5">
        <w:rPr>
          <w:rFonts w:ascii="宋体" w:hAnsi="宋体" w:cs="宋体" w:hint="eastAsia"/>
          <w:kern w:val="0"/>
          <w:position w:val="-10"/>
          <w:sz w:val="24"/>
        </w:rPr>
        <w:t>号的镀锌钢丝绑扎牢固，绑丝头应顺平向下。</w:t>
      </w:r>
      <w:r>
        <w:rPr>
          <w:rFonts w:ascii="宋体" w:hAnsi="宋体" w:cs="宋体"/>
          <w:kern w:val="0"/>
          <w:position w:val="-10"/>
          <w:sz w:val="24"/>
        </w:rPr>
        <w:br/>
      </w:r>
      <w:r>
        <w:rPr>
          <w:rFonts w:ascii="宋体" w:hAnsi="宋体" w:cs="宋体"/>
          <w:kern w:val="0"/>
          <w:position w:val="-1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https://d.book118.com/336140214242010054</w:t>
        </w:r>
      </w:hyperlink>
    </w:p>
    <w:p w:rsidR="00CD315B" w:rsidP="00CD315B">
      <w:pPr>
        <w:pStyle w:val="Normal0"/>
        <w:spacing w:line="360" w:lineRule="auto"/>
        <w:ind w:firstLine="561"/>
        <w:rPr>
          <w:rFonts w:ascii="宋体" w:hAnsi="宋体" w:cs="宋体"/>
          <w:kern w:val="0"/>
          <w:position w:val="-10"/>
          <w:sz w:val="24"/>
        </w:rPr>
      </w:pPr>
    </w:p>
    <w:sectPr w:rsidSect="000F5DF6">
      <w:type w:val="nextPage"/>
      <w:pgSz w:w="11906" w:h="16838"/>
      <w:pgMar w:top="720" w:right="720" w:bottom="720" w:left="720" w:header="851" w:footer="992" w:gutter="0"/>
      <w:pgNumType w:start="16"/>
      <w:cols w:space="72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D8E0664"/>
    <w:multiLevelType w:val="singleLevel"/>
    <w:tmpl w:val="B8226F34"/>
    <w:lvl w:ilvl="0">
      <w:start w:val="1"/>
      <w:numFmt w:val="decimal"/>
      <w:lvlText w:val="%1．"/>
      <w:lvlJc w:val="left"/>
      <w:pPr>
        <w:tabs>
          <w:tab w:val="num" w:pos="420"/>
        </w:tabs>
        <w:ind w:left="42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1049"/>
    <w:rsid w:val="00087447"/>
    <w:rsid w:val="000C6928"/>
    <w:rsid w:val="000E6988"/>
    <w:rsid w:val="000F3832"/>
    <w:rsid w:val="000F5DF6"/>
    <w:rsid w:val="00121B7E"/>
    <w:rsid w:val="00137E56"/>
    <w:rsid w:val="00140E08"/>
    <w:rsid w:val="001447FA"/>
    <w:rsid w:val="00153020"/>
    <w:rsid w:val="00155890"/>
    <w:rsid w:val="00183F77"/>
    <w:rsid w:val="001A48C1"/>
    <w:rsid w:val="001B1684"/>
    <w:rsid w:val="001B474B"/>
    <w:rsid w:val="001C36F9"/>
    <w:rsid w:val="001C61C4"/>
    <w:rsid w:val="001E5B03"/>
    <w:rsid w:val="002123C4"/>
    <w:rsid w:val="00214741"/>
    <w:rsid w:val="00252B25"/>
    <w:rsid w:val="00257496"/>
    <w:rsid w:val="002922A4"/>
    <w:rsid w:val="002D18A5"/>
    <w:rsid w:val="002D3DA8"/>
    <w:rsid w:val="002E1733"/>
    <w:rsid w:val="003215D2"/>
    <w:rsid w:val="003278AC"/>
    <w:rsid w:val="00330F17"/>
    <w:rsid w:val="003441AA"/>
    <w:rsid w:val="00361015"/>
    <w:rsid w:val="003715CD"/>
    <w:rsid w:val="00375814"/>
    <w:rsid w:val="00380482"/>
    <w:rsid w:val="003D2908"/>
    <w:rsid w:val="003E0CD8"/>
    <w:rsid w:val="00400E3C"/>
    <w:rsid w:val="00453B55"/>
    <w:rsid w:val="00457133"/>
    <w:rsid w:val="00463652"/>
    <w:rsid w:val="004A69CC"/>
    <w:rsid w:val="004B15B8"/>
    <w:rsid w:val="004B5643"/>
    <w:rsid w:val="004B7CAB"/>
    <w:rsid w:val="004C45E6"/>
    <w:rsid w:val="004E79BB"/>
    <w:rsid w:val="005026E5"/>
    <w:rsid w:val="00533D9E"/>
    <w:rsid w:val="00596419"/>
    <w:rsid w:val="005C1FE4"/>
    <w:rsid w:val="005D0B2A"/>
    <w:rsid w:val="00611448"/>
    <w:rsid w:val="00612A36"/>
    <w:rsid w:val="0063624E"/>
    <w:rsid w:val="0065701C"/>
    <w:rsid w:val="0067539C"/>
    <w:rsid w:val="00692942"/>
    <w:rsid w:val="006A1263"/>
    <w:rsid w:val="006A250E"/>
    <w:rsid w:val="006C6A93"/>
    <w:rsid w:val="006D5F36"/>
    <w:rsid w:val="006D72D6"/>
    <w:rsid w:val="0071249C"/>
    <w:rsid w:val="00744EEA"/>
    <w:rsid w:val="00773E71"/>
    <w:rsid w:val="00786CBB"/>
    <w:rsid w:val="007964BB"/>
    <w:rsid w:val="007D1BB9"/>
    <w:rsid w:val="007F1FFE"/>
    <w:rsid w:val="007F7FA9"/>
    <w:rsid w:val="0080430B"/>
    <w:rsid w:val="00841A7C"/>
    <w:rsid w:val="00851D03"/>
    <w:rsid w:val="00866BEC"/>
    <w:rsid w:val="00882D89"/>
    <w:rsid w:val="008910B2"/>
    <w:rsid w:val="00895A74"/>
    <w:rsid w:val="008B087B"/>
    <w:rsid w:val="008C0CF5"/>
    <w:rsid w:val="008C0FFE"/>
    <w:rsid w:val="008F0272"/>
    <w:rsid w:val="008F1421"/>
    <w:rsid w:val="00952243"/>
    <w:rsid w:val="00954CC1"/>
    <w:rsid w:val="00972982"/>
    <w:rsid w:val="00993215"/>
    <w:rsid w:val="009A14D6"/>
    <w:rsid w:val="009F456F"/>
    <w:rsid w:val="00A1774B"/>
    <w:rsid w:val="00A33C4B"/>
    <w:rsid w:val="00A432D7"/>
    <w:rsid w:val="00A80A05"/>
    <w:rsid w:val="00A872F1"/>
    <w:rsid w:val="00AA4F00"/>
    <w:rsid w:val="00AD4618"/>
    <w:rsid w:val="00AF60D1"/>
    <w:rsid w:val="00B113BB"/>
    <w:rsid w:val="00B13ADF"/>
    <w:rsid w:val="00B621F1"/>
    <w:rsid w:val="00B71171"/>
    <w:rsid w:val="00B86A19"/>
    <w:rsid w:val="00B94CD7"/>
    <w:rsid w:val="00BB0B4E"/>
    <w:rsid w:val="00BC33E0"/>
    <w:rsid w:val="00BC7074"/>
    <w:rsid w:val="00BD4CE2"/>
    <w:rsid w:val="00BE7F0A"/>
    <w:rsid w:val="00C1729B"/>
    <w:rsid w:val="00C20DD8"/>
    <w:rsid w:val="00C3480A"/>
    <w:rsid w:val="00C43AF0"/>
    <w:rsid w:val="00C47AB0"/>
    <w:rsid w:val="00C67C93"/>
    <w:rsid w:val="00C92422"/>
    <w:rsid w:val="00C924A0"/>
    <w:rsid w:val="00C94A17"/>
    <w:rsid w:val="00CA0F7C"/>
    <w:rsid w:val="00CB3782"/>
    <w:rsid w:val="00CD315B"/>
    <w:rsid w:val="00D16826"/>
    <w:rsid w:val="00D91724"/>
    <w:rsid w:val="00D92304"/>
    <w:rsid w:val="00D966C0"/>
    <w:rsid w:val="00DB2297"/>
    <w:rsid w:val="00DC4649"/>
    <w:rsid w:val="00DE4DEF"/>
    <w:rsid w:val="00E14813"/>
    <w:rsid w:val="00E15EA3"/>
    <w:rsid w:val="00E23F4F"/>
    <w:rsid w:val="00E27CB5"/>
    <w:rsid w:val="00E37DE4"/>
    <w:rsid w:val="00E73211"/>
    <w:rsid w:val="00E804A6"/>
    <w:rsid w:val="00E834E9"/>
    <w:rsid w:val="00E9214F"/>
    <w:rsid w:val="00E97964"/>
    <w:rsid w:val="00EA377D"/>
    <w:rsid w:val="00EC16C5"/>
    <w:rsid w:val="00EF34AA"/>
    <w:rsid w:val="00F0045A"/>
    <w:rsid w:val="00F04987"/>
    <w:rsid w:val="00F103EF"/>
    <w:rsid w:val="00F12521"/>
    <w:rsid w:val="00F13BA1"/>
    <w:rsid w:val="00F4166F"/>
    <w:rsid w:val="00F74ACD"/>
    <w:rsid w:val="00F814ED"/>
    <w:rsid w:val="00F97CFA"/>
    <w:rsid w:val="00FA02FC"/>
    <w:rsid w:val="00FB5331"/>
    <w:rsid w:val="00FB74E2"/>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BB367569-92AC-4923-9019-50076384C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240" w:after="240" w:line="520" w:lineRule="exact"/>
      <w:jc w:val="center"/>
      <w:outlineLvl w:val="0"/>
    </w:pPr>
    <w:rPr>
      <w:rFonts w:ascii="Times New Roman" w:eastAsia="黑体" w:hAnsi="Times New Roman"/>
      <w:b/>
      <w:bCs/>
      <w:kern w:val="44"/>
      <w:sz w:val="28"/>
      <w:szCs w:val="44"/>
    </w:rPr>
  </w:style>
  <w:style w:type="paragraph" w:styleId="Heading2">
    <w:name w:val="heading 2"/>
    <w:basedOn w:val="Normal"/>
    <w:next w:val="Normal0"/>
    <w:link w:val="2"/>
    <w:qFormat/>
    <w:rsid w:val="003012AA"/>
    <w:pPr>
      <w:spacing w:line="440" w:lineRule="exact"/>
      <w:ind w:firstLine="200" w:firstLineChars="200"/>
      <w:outlineLvl w:val="1"/>
    </w:pPr>
    <w:rPr>
      <w:rFonts w:ascii="Times New Roman" w:eastAsia="黑体" w:hAnsi="Times New Roman"/>
      <w:b/>
      <w:bCs/>
      <w:sz w:val="28"/>
      <w:szCs w:val="32"/>
    </w:rPr>
  </w:style>
  <w:style w:type="paragraph" w:styleId="Heading3">
    <w:name w:val="heading 3"/>
    <w:basedOn w:val="Normal"/>
    <w:next w:val="Normal0"/>
    <w:link w:val="3"/>
    <w:qFormat/>
    <w:rsid w:val="003012AA"/>
    <w:pPr>
      <w:keepNext/>
      <w:keepLines/>
      <w:spacing w:line="440" w:lineRule="exact"/>
      <w:ind w:firstLine="200" w:firstLineChars="200"/>
      <w:outlineLvl w:val="2"/>
    </w:pPr>
    <w:rPr>
      <w:rFonts w:ascii="Times New Roman" w:eastAsia="黑体" w:hAnsi="Times New Roman"/>
      <w:b/>
      <w:bCs/>
      <w:sz w:val="28"/>
      <w:szCs w:val="32"/>
    </w:rPr>
  </w:style>
  <w:style w:type="paragraph" w:styleId="Heading8">
    <w:name w:val="heading 8"/>
    <w:basedOn w:val="Normal"/>
    <w:next w:val="Normal0"/>
    <w:autoRedefine/>
    <w:qFormat/>
    <w:rsid w:val="00EC16C5"/>
    <w:pPr>
      <w:keepNext/>
      <w:keepLines/>
      <w:spacing w:before="240" w:after="64" w:line="319" w:lineRule="auto"/>
      <w:outlineLvl w:val="7"/>
    </w:pPr>
    <w:rPr>
      <w:rFonts w:ascii="Arial" w:hAnsi="Arial"/>
      <w:color w:val="8000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725D07"/>
    <w:pPr>
      <w:widowControl w:val="0"/>
      <w:jc w:val="both"/>
    </w:pPr>
    <w:rPr>
      <w:kern w:val="2"/>
      <w:sz w:val="21"/>
      <w:szCs w:val="24"/>
    </w:rPr>
  </w:style>
  <w:style w:type="paragraph" w:styleId="Subtitle">
    <w:name w:val="Subtitle"/>
    <w:basedOn w:val="Normal"/>
    <w:next w:val="Normal0"/>
    <w:link w:val="a"/>
    <w:qFormat/>
    <w:rsid w:val="00923584"/>
    <w:pPr>
      <w:spacing w:before="240" w:after="60" w:line="312" w:lineRule="auto"/>
      <w:jc w:val="center"/>
      <w:outlineLvl w:val="1"/>
    </w:pPr>
    <w:rPr>
      <w:rFonts w:ascii="Cambria" w:hAnsi="Cambria"/>
      <w:b/>
      <w:bCs/>
      <w:kern w:val="28"/>
      <w:sz w:val="32"/>
      <w:szCs w:val="32"/>
    </w:rPr>
  </w:style>
  <w:style w:type="character" w:customStyle="1" w:styleId="a">
    <w:name w:val="副标题 字符"/>
    <w:link w:val="Subtitle"/>
    <w:rsid w:val="00923584"/>
    <w:rPr>
      <w:rFonts w:ascii="Cambria" w:hAnsi="Cambria"/>
      <w:b/>
      <w:bCs/>
      <w:kern w:val="28"/>
      <w:sz w:val="32"/>
      <w:szCs w:val="32"/>
    </w:rPr>
  </w:style>
  <w:style w:type="character" w:customStyle="1" w:styleId="2">
    <w:name w:val="标题 2 字符"/>
    <w:link w:val="Heading2"/>
    <w:rsid w:val="003012AA"/>
    <w:rPr>
      <w:rFonts w:eastAsia="黑体"/>
      <w:b/>
      <w:bCs/>
      <w:kern w:val="2"/>
      <w:sz w:val="28"/>
      <w:szCs w:val="32"/>
    </w:rPr>
  </w:style>
  <w:style w:type="paragraph" w:styleId="Title">
    <w:name w:val="Title"/>
    <w:basedOn w:val="Normal"/>
    <w:next w:val="Normal0"/>
    <w:link w:val="a0"/>
    <w:qFormat/>
    <w:rsid w:val="00DE4DEF"/>
    <w:pPr>
      <w:shd w:val="solid" w:color="FFFFFF" w:fill="auto"/>
      <w:autoSpaceDN w:val="0"/>
      <w:spacing w:before="156" w:beforeLines="50" w:after="156" w:afterLines="50"/>
      <w:jc w:val="center"/>
      <w:outlineLvl w:val="0"/>
    </w:pPr>
    <w:rPr>
      <w:rFonts w:ascii="Times New Roman" w:eastAsia="楷体" w:hAnsi="Times New Roman"/>
      <w:bCs/>
      <w:kern w:val="24"/>
      <w:sz w:val="20"/>
      <w:szCs w:val="32"/>
      <w:shd w:val="solid" w:color="FFFFFF" w:fill="auto"/>
    </w:rPr>
  </w:style>
  <w:style w:type="character" w:customStyle="1" w:styleId="a0">
    <w:name w:val="标题 字符"/>
    <w:link w:val="Title"/>
    <w:rsid w:val="00DE4DEF"/>
    <w:rPr>
      <w:rFonts w:eastAsia="楷体"/>
      <w:bCs/>
      <w:kern w:val="24"/>
      <w:szCs w:val="32"/>
      <w:shd w:val="solid" w:color="FFFFFF" w:fill="auto"/>
    </w:rPr>
  </w:style>
  <w:style w:type="paragraph" w:customStyle="1" w:styleId="1">
    <w:name w:val="无间隔1"/>
    <w:basedOn w:val="Normal"/>
    <w:next w:val="Normal0"/>
    <w:link w:val="Char"/>
    <w:qFormat/>
    <w:rsid w:val="00DE4DEF"/>
    <w:pPr>
      <w:spacing w:before="78" w:beforeLines="25" w:line="288" w:lineRule="auto"/>
      <w:jc w:val="center"/>
    </w:pPr>
    <w:rPr>
      <w:rFonts w:ascii="Times New Roman" w:eastAsia="黑体" w:hAnsi="Times New Roman"/>
      <w:bCs/>
      <w:kern w:val="0"/>
      <w:sz w:val="24"/>
      <w:szCs w:val="32"/>
    </w:rPr>
  </w:style>
  <w:style w:type="character" w:customStyle="1" w:styleId="Char">
    <w:name w:val="无间隔 Char"/>
    <w:link w:val="1"/>
    <w:uiPriority w:val="1"/>
    <w:rsid w:val="00DE4DEF"/>
    <w:rPr>
      <w:rFonts w:eastAsia="黑体"/>
      <w:bCs/>
      <w:sz w:val="24"/>
      <w:szCs w:val="32"/>
    </w:rPr>
  </w:style>
  <w:style w:type="paragraph" w:styleId="BodyText">
    <w:name w:val="Body Text"/>
    <w:basedOn w:val="Normal"/>
    <w:link w:val="a1"/>
    <w:rsid w:val="00F9737D"/>
    <w:rPr>
      <w:rFonts w:ascii="Times New Roman" w:hAnsi="Times New Roman"/>
      <w:sz w:val="24"/>
      <w:szCs w:val="24"/>
    </w:rPr>
  </w:style>
  <w:style w:type="character" w:customStyle="1" w:styleId="a1">
    <w:name w:val="正文文本 字符"/>
    <w:link w:val="BodyText"/>
    <w:rsid w:val="006D0B00"/>
    <w:rPr>
      <w:kern w:val="2"/>
      <w:sz w:val="24"/>
      <w:szCs w:val="24"/>
    </w:rPr>
  </w:style>
  <w:style w:type="character" w:styleId="Emphasis">
    <w:name w:val="Emphasis"/>
    <w:qFormat/>
    <w:rsid w:val="00923584"/>
    <w:rPr>
      <w:i/>
      <w:iCs/>
    </w:rPr>
  </w:style>
  <w:style w:type="character" w:customStyle="1" w:styleId="3">
    <w:name w:val="标题 3 字符"/>
    <w:link w:val="Heading3"/>
    <w:rsid w:val="009F456F"/>
    <w:rPr>
      <w:rFonts w:eastAsia="黑体"/>
      <w:b/>
      <w:bCs/>
      <w:kern w:val="2"/>
      <w:sz w:val="28"/>
      <w:szCs w:val="32"/>
    </w:rPr>
  </w:style>
  <w:style w:type="paragraph" w:styleId="BodyText3">
    <w:name w:val="Body Text 3"/>
    <w:basedOn w:val="Normal"/>
    <w:rPr>
      <w:rFonts w:ascii="Times New Roman" w:hAnsi="Times New Roman"/>
      <w:sz w:val="24"/>
      <w:szCs w:val="24"/>
    </w:rPr>
  </w:style>
  <w:style w:type="paragraph" w:customStyle="1" w:styleId="20">
    <w:name w:val="内容2"/>
    <w:basedOn w:val="Normal"/>
    <w:link w:val="2Char"/>
    <w:pPr>
      <w:snapToGrid w:val="0"/>
      <w:spacing w:line="520" w:lineRule="exact"/>
      <w:ind w:firstLine="560" w:firstLineChars="200"/>
    </w:pPr>
    <w:rPr>
      <w:rFonts w:ascii="Times New Roman" w:eastAsia="仿宋_GB2312" w:hAnsi="Times New Roman"/>
      <w:snapToGrid w:val="0"/>
      <w:kern w:val="0"/>
      <w:sz w:val="28"/>
      <w:szCs w:val="20"/>
    </w:rPr>
  </w:style>
  <w:style w:type="character" w:customStyle="1" w:styleId="2Char">
    <w:name w:val="内容2 Char"/>
    <w:link w:val="20"/>
    <w:locked/>
    <w:rsid w:val="00411164"/>
    <w:rPr>
      <w:rFonts w:eastAsia="仿宋_GB2312"/>
      <w:snapToGrid w:val="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file:///C:\Users\lhkj\AppData\Roaming\Tencent\Users\542109204\QQ\WinTemp\RichOle\89XT$%7BFV%25$6%7B)SD($@56KOT.jpg" TargetMode="External" /><Relationship Id="rId11" Type="http://schemas.openxmlformats.org/officeDocument/2006/relationships/hyperlink" Target="https://d.book118.com/336140214242010054"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17</Pages>
  <Words>3185</Words>
  <Characters>18156</Characters>
  <Application>Microsoft Office Word</Application>
  <DocSecurity>0</DocSecurity>
  <Lines>151</Lines>
  <Paragraphs>42</Paragraphs>
  <ScaleCrop>false</ScaleCrop>
  <Company/>
  <LinksUpToDate>false</LinksUpToDate>
  <CharactersWithSpaces>21299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