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体育用品项目计划设计方案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10" w:history="1">
        <w:r>
          <w:rPr>
            <w:rFonts w:ascii="仿宋" w:eastAsia="仿宋" w:hAnsi="仿宋" w:cs="仿宋" w:hint="eastAsia"/>
            <w:lang w:eastAsia="zh-CN"/>
          </w:rPr>
          <w:t>概论</w:t>
        </w:r>
        <w:r>
          <w:tab/>
        </w:r>
        <w:r>
          <w:fldChar w:fldCharType="begin"/>
        </w:r>
        <w:r>
          <w:instrText xml:space="preserve"> PAGEREF _Toc13910 \h </w:instrText>
        </w:r>
        <w:r>
          <w:fldChar w:fldCharType="separate"/>
        </w:r>
        <w:r>
          <w:t>3</w:t>
        </w:r>
        <w:r>
          <w:fldChar w:fldCharType="end"/>
        </w:r>
      </w:hyperlink>
    </w:p>
    <w:p>
      <w:pPr>
        <w:pStyle w:val="TOC1"/>
        <w:tabs>
          <w:tab w:val="right" w:leader="dot" w:pos="8306"/>
        </w:tabs>
      </w:pPr>
      <w:hyperlink w:anchor="_Toc31598" w:history="1">
        <w:r>
          <w:rPr>
            <w:rFonts w:ascii="仿宋" w:eastAsia="仿宋" w:hAnsi="仿宋" w:cs="仿宋" w:hint="eastAsia"/>
            <w:lang w:eastAsia="zh-CN"/>
          </w:rPr>
          <w:t>一、体育用品项目概论</w:t>
        </w:r>
        <w:r>
          <w:tab/>
        </w:r>
        <w:r>
          <w:fldChar w:fldCharType="begin"/>
        </w:r>
        <w:r>
          <w:instrText xml:space="preserve"> PAGEREF _Toc31598 \h </w:instrText>
        </w:r>
        <w:r>
          <w:fldChar w:fldCharType="separate"/>
        </w:r>
        <w:r>
          <w:t>3</w:t>
        </w:r>
        <w:r>
          <w:fldChar w:fldCharType="end"/>
        </w:r>
      </w:hyperlink>
    </w:p>
    <w:p>
      <w:pPr>
        <w:pStyle w:val="TOC2"/>
        <w:tabs>
          <w:tab w:val="right" w:leader="dot" w:pos="8306"/>
        </w:tabs>
      </w:pPr>
      <w:hyperlink w:anchor="_Toc7708" w:history="1">
        <w:r>
          <w:rPr>
            <w:rFonts w:ascii="仿宋" w:eastAsia="仿宋" w:hAnsi="仿宋" w:cs="仿宋" w:hint="eastAsia"/>
            <w:lang w:eastAsia="zh-CN"/>
          </w:rPr>
          <w:t>(一)、体育用品项目概况</w:t>
        </w:r>
        <w:r>
          <w:tab/>
        </w:r>
        <w:r>
          <w:fldChar w:fldCharType="begin"/>
        </w:r>
        <w:r>
          <w:instrText xml:space="preserve"> PAGEREF _Toc7708 \h </w:instrText>
        </w:r>
        <w:r>
          <w:fldChar w:fldCharType="separate"/>
        </w:r>
        <w:r>
          <w:t>3</w:t>
        </w:r>
        <w:r>
          <w:fldChar w:fldCharType="end"/>
        </w:r>
      </w:hyperlink>
    </w:p>
    <w:p>
      <w:pPr>
        <w:pStyle w:val="TOC2"/>
        <w:tabs>
          <w:tab w:val="right" w:leader="dot" w:pos="8306"/>
        </w:tabs>
      </w:pPr>
      <w:hyperlink w:anchor="_Toc22430" w:history="1">
        <w:r>
          <w:rPr>
            <w:rFonts w:ascii="仿宋" w:eastAsia="仿宋" w:hAnsi="仿宋" w:cs="仿宋" w:hint="eastAsia"/>
            <w:lang w:eastAsia="zh-CN"/>
          </w:rPr>
          <w:t>(二)、体育用品项目目标</w:t>
        </w:r>
        <w:r>
          <w:tab/>
        </w:r>
        <w:r>
          <w:fldChar w:fldCharType="begin"/>
        </w:r>
        <w:r>
          <w:instrText xml:space="preserve"> PAGEREF _Toc22430 \h </w:instrText>
        </w:r>
        <w:r>
          <w:fldChar w:fldCharType="separate"/>
        </w:r>
        <w:r>
          <w:t>5</w:t>
        </w:r>
        <w:r>
          <w:fldChar w:fldCharType="end"/>
        </w:r>
      </w:hyperlink>
    </w:p>
    <w:p>
      <w:pPr>
        <w:pStyle w:val="TOC2"/>
        <w:tabs>
          <w:tab w:val="right" w:leader="dot" w:pos="8306"/>
        </w:tabs>
      </w:pPr>
      <w:hyperlink w:anchor="_Toc8233" w:history="1">
        <w:r>
          <w:rPr>
            <w:rFonts w:ascii="仿宋" w:eastAsia="仿宋" w:hAnsi="仿宋" w:cs="仿宋" w:hint="eastAsia"/>
            <w:lang w:eastAsia="zh-CN"/>
          </w:rPr>
          <w:t>(三)、体育用品项目提出的理由</w:t>
        </w:r>
        <w:r>
          <w:tab/>
        </w:r>
        <w:r>
          <w:fldChar w:fldCharType="begin"/>
        </w:r>
        <w:r>
          <w:instrText xml:space="preserve"> PAGEREF _Toc8233 \h </w:instrText>
        </w:r>
        <w:r>
          <w:fldChar w:fldCharType="separate"/>
        </w:r>
        <w:r>
          <w:t>6</w:t>
        </w:r>
        <w:r>
          <w:fldChar w:fldCharType="end"/>
        </w:r>
      </w:hyperlink>
    </w:p>
    <w:p>
      <w:pPr>
        <w:pStyle w:val="TOC2"/>
        <w:tabs>
          <w:tab w:val="right" w:leader="dot" w:pos="8306"/>
        </w:tabs>
      </w:pPr>
      <w:hyperlink w:anchor="_Toc6728" w:history="1">
        <w:r>
          <w:rPr>
            <w:rFonts w:ascii="仿宋" w:eastAsia="仿宋" w:hAnsi="仿宋" w:cs="仿宋" w:hint="eastAsia"/>
            <w:lang w:eastAsia="zh-CN"/>
          </w:rPr>
          <w:t>(四)、体育用品项目意义</w:t>
        </w:r>
        <w:r>
          <w:tab/>
        </w:r>
        <w:r>
          <w:fldChar w:fldCharType="begin"/>
        </w:r>
        <w:r>
          <w:instrText xml:space="preserve"> PAGEREF _Toc6728 \h </w:instrText>
        </w:r>
        <w:r>
          <w:fldChar w:fldCharType="separate"/>
        </w:r>
        <w:r>
          <w:t>8</w:t>
        </w:r>
        <w:r>
          <w:fldChar w:fldCharType="end"/>
        </w:r>
      </w:hyperlink>
    </w:p>
    <w:p>
      <w:pPr>
        <w:pStyle w:val="TOC2"/>
        <w:tabs>
          <w:tab w:val="right" w:leader="dot" w:pos="8306"/>
        </w:tabs>
      </w:pPr>
      <w:hyperlink w:anchor="_Toc22490" w:history="1">
        <w:r>
          <w:rPr>
            <w:rFonts w:ascii="仿宋" w:eastAsia="仿宋" w:hAnsi="仿宋" w:cs="仿宋" w:hint="eastAsia"/>
            <w:lang w:eastAsia="zh-CN"/>
          </w:rPr>
          <w:t>(五)、体育用品项目背景</w:t>
        </w:r>
        <w:r>
          <w:tab/>
        </w:r>
        <w:r>
          <w:fldChar w:fldCharType="begin"/>
        </w:r>
        <w:r>
          <w:instrText xml:space="preserve"> PAGEREF _Toc22490 \h </w:instrText>
        </w:r>
        <w:r>
          <w:fldChar w:fldCharType="separate"/>
        </w:r>
        <w:r>
          <w:t>9</w:t>
        </w:r>
        <w:r>
          <w:fldChar w:fldCharType="end"/>
        </w:r>
      </w:hyperlink>
    </w:p>
    <w:p>
      <w:pPr>
        <w:pStyle w:val="TOC1"/>
        <w:tabs>
          <w:tab w:val="right" w:leader="dot" w:pos="8306"/>
        </w:tabs>
      </w:pPr>
      <w:hyperlink w:anchor="_Toc26051" w:history="1">
        <w:r>
          <w:rPr>
            <w:rFonts w:ascii="仿宋" w:eastAsia="仿宋" w:hAnsi="仿宋" w:cs="仿宋" w:hint="eastAsia"/>
            <w:lang w:eastAsia="zh-CN"/>
          </w:rPr>
          <w:t>二、体育用品项目绩效评估</w:t>
        </w:r>
        <w:r>
          <w:tab/>
        </w:r>
        <w:r>
          <w:fldChar w:fldCharType="begin"/>
        </w:r>
        <w:r>
          <w:instrText xml:space="preserve"> PAGEREF _Toc26051 \h </w:instrText>
        </w:r>
        <w:r>
          <w:fldChar w:fldCharType="separate"/>
        </w:r>
        <w:r>
          <w:t>9</w:t>
        </w:r>
        <w:r>
          <w:fldChar w:fldCharType="end"/>
        </w:r>
      </w:hyperlink>
    </w:p>
    <w:p>
      <w:pPr>
        <w:pStyle w:val="TOC2"/>
        <w:tabs>
          <w:tab w:val="right" w:leader="dot" w:pos="8306"/>
        </w:tabs>
      </w:pPr>
      <w:hyperlink w:anchor="_Toc18647" w:history="1">
        <w:r>
          <w:rPr>
            <w:rFonts w:ascii="仿宋" w:eastAsia="仿宋" w:hAnsi="仿宋" w:cs="仿宋" w:hint="eastAsia"/>
            <w:lang w:eastAsia="zh-CN"/>
          </w:rPr>
          <w:t>(一)、绩效评估指标</w:t>
        </w:r>
        <w:r>
          <w:tab/>
        </w:r>
        <w:r>
          <w:fldChar w:fldCharType="begin"/>
        </w:r>
        <w:r>
          <w:instrText xml:space="preserve"> PAGEREF _Toc18647 \h </w:instrText>
        </w:r>
        <w:r>
          <w:fldChar w:fldCharType="separate"/>
        </w:r>
        <w:r>
          <w:t>9</w:t>
        </w:r>
        <w:r>
          <w:fldChar w:fldCharType="end"/>
        </w:r>
      </w:hyperlink>
    </w:p>
    <w:p>
      <w:pPr>
        <w:pStyle w:val="TOC2"/>
        <w:tabs>
          <w:tab w:val="right" w:leader="dot" w:pos="8306"/>
        </w:tabs>
      </w:pPr>
      <w:hyperlink w:anchor="_Toc5920" w:history="1">
        <w:r>
          <w:rPr>
            <w:rFonts w:ascii="仿宋" w:eastAsia="仿宋" w:hAnsi="仿宋" w:cs="仿宋" w:hint="eastAsia"/>
            <w:lang w:eastAsia="zh-CN"/>
          </w:rPr>
          <w:t>(二)、绩效评估方法</w:t>
        </w:r>
        <w:r>
          <w:tab/>
        </w:r>
        <w:r>
          <w:fldChar w:fldCharType="begin"/>
        </w:r>
        <w:r>
          <w:instrText xml:space="preserve"> PAGEREF _Toc5920 \h </w:instrText>
        </w:r>
        <w:r>
          <w:fldChar w:fldCharType="separate"/>
        </w:r>
        <w:r>
          <w:t>11</w:t>
        </w:r>
        <w:r>
          <w:fldChar w:fldCharType="end"/>
        </w:r>
      </w:hyperlink>
    </w:p>
    <w:p>
      <w:pPr>
        <w:pStyle w:val="TOC2"/>
        <w:tabs>
          <w:tab w:val="right" w:leader="dot" w:pos="8306"/>
        </w:tabs>
      </w:pPr>
      <w:hyperlink w:anchor="_Toc11241" w:history="1">
        <w:r>
          <w:rPr>
            <w:rFonts w:ascii="仿宋" w:eastAsia="仿宋" w:hAnsi="仿宋" w:cs="仿宋" w:hint="eastAsia"/>
            <w:lang w:eastAsia="zh-CN"/>
          </w:rPr>
          <w:t>(三)、绩效评估周期</w:t>
        </w:r>
        <w:r>
          <w:tab/>
        </w:r>
        <w:r>
          <w:fldChar w:fldCharType="begin"/>
        </w:r>
        <w:r>
          <w:instrText xml:space="preserve"> PAGEREF _Toc11241 \h </w:instrText>
        </w:r>
        <w:r>
          <w:fldChar w:fldCharType="separate"/>
        </w:r>
        <w:r>
          <w:t>12</w:t>
        </w:r>
        <w:r>
          <w:fldChar w:fldCharType="end"/>
        </w:r>
      </w:hyperlink>
    </w:p>
    <w:p>
      <w:pPr>
        <w:pStyle w:val="TOC1"/>
        <w:tabs>
          <w:tab w:val="right" w:leader="dot" w:pos="8306"/>
        </w:tabs>
      </w:pPr>
      <w:hyperlink w:anchor="_Toc31759" w:history="1">
        <w:r>
          <w:rPr>
            <w:rFonts w:ascii="仿宋" w:eastAsia="仿宋" w:hAnsi="仿宋" w:cs="仿宋" w:hint="eastAsia"/>
            <w:lang w:eastAsia="zh-CN"/>
          </w:rPr>
          <w:t>三、体育用品项目土建工程</w:t>
        </w:r>
        <w:r>
          <w:tab/>
        </w:r>
        <w:r>
          <w:fldChar w:fldCharType="begin"/>
        </w:r>
        <w:r>
          <w:instrText xml:space="preserve"> PAGEREF _Toc31759 \h </w:instrText>
        </w:r>
        <w:r>
          <w:fldChar w:fldCharType="separate"/>
        </w:r>
        <w:r>
          <w:t>13</w:t>
        </w:r>
        <w:r>
          <w:fldChar w:fldCharType="end"/>
        </w:r>
      </w:hyperlink>
    </w:p>
    <w:p>
      <w:pPr>
        <w:pStyle w:val="TOC2"/>
        <w:tabs>
          <w:tab w:val="right" w:leader="dot" w:pos="8306"/>
        </w:tabs>
      </w:pPr>
      <w:hyperlink w:anchor="_Toc30664" w:history="1">
        <w:r>
          <w:rPr>
            <w:rFonts w:ascii="仿宋" w:eastAsia="仿宋" w:hAnsi="仿宋" w:cs="仿宋" w:hint="eastAsia"/>
            <w:lang w:eastAsia="zh-CN"/>
          </w:rPr>
          <w:t>(一)、建筑工程设计原则</w:t>
        </w:r>
        <w:r>
          <w:tab/>
        </w:r>
        <w:r>
          <w:fldChar w:fldCharType="begin"/>
        </w:r>
        <w:r>
          <w:instrText xml:space="preserve"> PAGEREF _Toc30664 \h </w:instrText>
        </w:r>
        <w:r>
          <w:fldChar w:fldCharType="separate"/>
        </w:r>
        <w:r>
          <w:t>13</w:t>
        </w:r>
        <w:r>
          <w:fldChar w:fldCharType="end"/>
        </w:r>
      </w:hyperlink>
    </w:p>
    <w:p>
      <w:pPr>
        <w:pStyle w:val="TOC2"/>
        <w:tabs>
          <w:tab w:val="right" w:leader="dot" w:pos="8306"/>
        </w:tabs>
      </w:pPr>
      <w:hyperlink w:anchor="_Toc14610" w:history="1">
        <w:r>
          <w:rPr>
            <w:rFonts w:ascii="仿宋" w:eastAsia="仿宋" w:hAnsi="仿宋" w:cs="仿宋" w:hint="eastAsia"/>
            <w:lang w:eastAsia="zh-CN"/>
          </w:rPr>
          <w:t>(二)、土建工程设计年限及安全等级</w:t>
        </w:r>
        <w:r>
          <w:tab/>
        </w:r>
        <w:r>
          <w:fldChar w:fldCharType="begin"/>
        </w:r>
        <w:r>
          <w:instrText xml:space="preserve"> PAGEREF _Toc14610 \h </w:instrText>
        </w:r>
        <w:r>
          <w:fldChar w:fldCharType="separate"/>
        </w:r>
        <w:r>
          <w:t>14</w:t>
        </w:r>
        <w:r>
          <w:fldChar w:fldCharType="end"/>
        </w:r>
      </w:hyperlink>
    </w:p>
    <w:p>
      <w:pPr>
        <w:pStyle w:val="TOC2"/>
        <w:tabs>
          <w:tab w:val="right" w:leader="dot" w:pos="8306"/>
        </w:tabs>
      </w:pPr>
      <w:hyperlink w:anchor="_Toc11529" w:history="1">
        <w:r>
          <w:rPr>
            <w:rFonts w:ascii="仿宋" w:eastAsia="仿宋" w:hAnsi="仿宋" w:cs="仿宋" w:hint="eastAsia"/>
            <w:lang w:eastAsia="zh-CN"/>
          </w:rPr>
          <w:t>(三)、建筑工程设计总体要求</w:t>
        </w:r>
        <w:r>
          <w:tab/>
        </w:r>
        <w:r>
          <w:fldChar w:fldCharType="begin"/>
        </w:r>
        <w:r>
          <w:instrText xml:space="preserve"> PAGEREF _Toc11529 \h </w:instrText>
        </w:r>
        <w:r>
          <w:fldChar w:fldCharType="separate"/>
        </w:r>
        <w:r>
          <w:t>15</w:t>
        </w:r>
        <w:r>
          <w:fldChar w:fldCharType="end"/>
        </w:r>
      </w:hyperlink>
    </w:p>
    <w:p>
      <w:pPr>
        <w:pStyle w:val="TOC2"/>
        <w:tabs>
          <w:tab w:val="right" w:leader="dot" w:pos="8306"/>
        </w:tabs>
      </w:pPr>
      <w:hyperlink w:anchor="_Toc27154" w:history="1">
        <w:r>
          <w:rPr>
            <w:rFonts w:ascii="仿宋" w:eastAsia="仿宋" w:hAnsi="仿宋" w:cs="仿宋" w:hint="eastAsia"/>
            <w:lang w:eastAsia="zh-CN"/>
          </w:rPr>
          <w:t>(四)、土建工程建设指标</w:t>
        </w:r>
        <w:r>
          <w:tab/>
        </w:r>
        <w:r>
          <w:fldChar w:fldCharType="begin"/>
        </w:r>
        <w:r>
          <w:instrText xml:space="preserve"> PAGEREF _Toc27154 \h </w:instrText>
        </w:r>
        <w:r>
          <w:fldChar w:fldCharType="separate"/>
        </w:r>
        <w:r>
          <w:t>16</w:t>
        </w:r>
        <w:r>
          <w:fldChar w:fldCharType="end"/>
        </w:r>
      </w:hyperlink>
    </w:p>
    <w:p>
      <w:pPr>
        <w:pStyle w:val="TOC1"/>
        <w:tabs>
          <w:tab w:val="right" w:leader="dot" w:pos="8306"/>
        </w:tabs>
      </w:pPr>
      <w:hyperlink w:anchor="_Toc26328" w:history="1">
        <w:r>
          <w:rPr>
            <w:rFonts w:ascii="仿宋" w:eastAsia="仿宋" w:hAnsi="仿宋" w:cs="仿宋" w:hint="eastAsia"/>
            <w:lang w:eastAsia="zh-CN"/>
          </w:rPr>
          <w:t>四、市场分析、调研</w:t>
        </w:r>
        <w:r>
          <w:tab/>
        </w:r>
        <w:r>
          <w:fldChar w:fldCharType="begin"/>
        </w:r>
        <w:r>
          <w:instrText xml:space="preserve"> PAGEREF _Toc26328 \h </w:instrText>
        </w:r>
        <w:r>
          <w:fldChar w:fldCharType="separate"/>
        </w:r>
        <w:r>
          <w:t>16</w:t>
        </w:r>
        <w:r>
          <w:fldChar w:fldCharType="end"/>
        </w:r>
      </w:hyperlink>
    </w:p>
    <w:p>
      <w:pPr>
        <w:pStyle w:val="TOC2"/>
        <w:tabs>
          <w:tab w:val="right" w:leader="dot" w:pos="8306"/>
        </w:tabs>
      </w:pPr>
      <w:hyperlink w:anchor="_Toc6357" w:history="1">
        <w:r>
          <w:rPr>
            <w:rFonts w:ascii="仿宋" w:eastAsia="仿宋" w:hAnsi="仿宋" w:cs="仿宋" w:hint="eastAsia"/>
            <w:lang w:eastAsia="zh-CN"/>
          </w:rPr>
          <w:t>(一)、体育用品行业分析</w:t>
        </w:r>
        <w:r>
          <w:tab/>
        </w:r>
        <w:r>
          <w:fldChar w:fldCharType="begin"/>
        </w:r>
        <w:r>
          <w:instrText xml:space="preserve"> PAGEREF _Toc6357 \h </w:instrText>
        </w:r>
        <w:r>
          <w:fldChar w:fldCharType="separate"/>
        </w:r>
        <w:r>
          <w:t>16</w:t>
        </w:r>
        <w:r>
          <w:fldChar w:fldCharType="end"/>
        </w:r>
      </w:hyperlink>
    </w:p>
    <w:p>
      <w:pPr>
        <w:pStyle w:val="TOC2"/>
        <w:tabs>
          <w:tab w:val="right" w:leader="dot" w:pos="8306"/>
        </w:tabs>
      </w:pPr>
      <w:hyperlink w:anchor="_Toc32290" w:history="1">
        <w:r>
          <w:rPr>
            <w:rFonts w:ascii="仿宋" w:eastAsia="仿宋" w:hAnsi="仿宋" w:cs="仿宋" w:hint="eastAsia"/>
            <w:lang w:eastAsia="zh-CN"/>
          </w:rPr>
          <w:t>(二)、体育用品市场分析预测</w:t>
        </w:r>
        <w:r>
          <w:tab/>
        </w:r>
        <w:r>
          <w:fldChar w:fldCharType="begin"/>
        </w:r>
        <w:r>
          <w:instrText xml:space="preserve"> PAGEREF _Toc32290 \h </w:instrText>
        </w:r>
        <w:r>
          <w:fldChar w:fldCharType="separate"/>
        </w:r>
        <w:r>
          <w:t>17</w:t>
        </w:r>
        <w:r>
          <w:fldChar w:fldCharType="end"/>
        </w:r>
      </w:hyperlink>
    </w:p>
    <w:p>
      <w:pPr>
        <w:pStyle w:val="TOC1"/>
        <w:tabs>
          <w:tab w:val="right" w:leader="dot" w:pos="8306"/>
        </w:tabs>
      </w:pPr>
      <w:hyperlink w:anchor="_Toc16356" w:history="1">
        <w:r>
          <w:rPr>
            <w:rFonts w:ascii="仿宋" w:eastAsia="仿宋" w:hAnsi="仿宋" w:cs="仿宋" w:hint="eastAsia"/>
            <w:lang w:eastAsia="zh-CN"/>
          </w:rPr>
          <w:t>五、体育用品项目可持续发展</w:t>
        </w:r>
        <w:r>
          <w:tab/>
        </w:r>
        <w:r>
          <w:fldChar w:fldCharType="begin"/>
        </w:r>
        <w:r>
          <w:instrText xml:space="preserve"> PAGEREF _Toc16356 \h </w:instrText>
        </w:r>
        <w:r>
          <w:fldChar w:fldCharType="separate"/>
        </w:r>
        <w:r>
          <w:t>17</w:t>
        </w:r>
        <w:r>
          <w:fldChar w:fldCharType="end"/>
        </w:r>
      </w:hyperlink>
    </w:p>
    <w:p>
      <w:pPr>
        <w:pStyle w:val="TOC2"/>
        <w:tabs>
          <w:tab w:val="right" w:leader="dot" w:pos="8306"/>
        </w:tabs>
      </w:pPr>
      <w:hyperlink w:anchor="_Toc15184" w:history="1">
        <w:r>
          <w:rPr>
            <w:rFonts w:ascii="仿宋" w:eastAsia="仿宋" w:hAnsi="仿宋" w:cs="仿宋" w:hint="eastAsia"/>
            <w:lang w:eastAsia="zh-CN"/>
          </w:rPr>
          <w:t>(一)、可持续战略与实践</w:t>
        </w:r>
        <w:r>
          <w:tab/>
        </w:r>
        <w:r>
          <w:fldChar w:fldCharType="begin"/>
        </w:r>
        <w:r>
          <w:instrText xml:space="preserve"> PAGEREF _Toc15184 \h </w:instrText>
        </w:r>
        <w:r>
          <w:fldChar w:fldCharType="separate"/>
        </w:r>
        <w:r>
          <w:t>17</w:t>
        </w:r>
        <w:r>
          <w:fldChar w:fldCharType="end"/>
        </w:r>
      </w:hyperlink>
    </w:p>
    <w:p>
      <w:pPr>
        <w:pStyle w:val="TOC2"/>
        <w:tabs>
          <w:tab w:val="right" w:leader="dot" w:pos="8306"/>
        </w:tabs>
      </w:pPr>
      <w:hyperlink w:anchor="_Toc1506" w:history="1">
        <w:r>
          <w:rPr>
            <w:rFonts w:ascii="仿宋" w:eastAsia="仿宋" w:hAnsi="仿宋" w:cs="仿宋" w:hint="eastAsia"/>
            <w:lang w:eastAsia="zh-CN"/>
          </w:rPr>
          <w:t>(二)、环保与社会责任</w:t>
        </w:r>
        <w:r>
          <w:tab/>
        </w:r>
        <w:r>
          <w:fldChar w:fldCharType="begin"/>
        </w:r>
        <w:r>
          <w:instrText xml:space="preserve"> PAGEREF _Toc1506 \h </w:instrText>
        </w:r>
        <w:r>
          <w:fldChar w:fldCharType="separate"/>
        </w:r>
        <w:r>
          <w:t>18</w:t>
        </w:r>
        <w:r>
          <w:fldChar w:fldCharType="end"/>
        </w:r>
      </w:hyperlink>
    </w:p>
    <w:p>
      <w:pPr>
        <w:pStyle w:val="TOC1"/>
        <w:tabs>
          <w:tab w:val="right" w:leader="dot" w:pos="8306"/>
        </w:tabs>
      </w:pPr>
      <w:hyperlink w:anchor="_Toc13015" w:history="1">
        <w:r>
          <w:rPr>
            <w:rFonts w:ascii="仿宋" w:eastAsia="仿宋" w:hAnsi="仿宋" w:cs="仿宋" w:hint="eastAsia"/>
            <w:lang w:eastAsia="zh-CN"/>
          </w:rPr>
          <w:t>六、体育用品项目建设背景及必要性分析</w:t>
        </w:r>
        <w:r>
          <w:tab/>
        </w:r>
        <w:r>
          <w:fldChar w:fldCharType="begin"/>
        </w:r>
        <w:r>
          <w:instrText xml:space="preserve"> PAGEREF _Toc13015 \h </w:instrText>
        </w:r>
        <w:r>
          <w:fldChar w:fldCharType="separate"/>
        </w:r>
        <w:r>
          <w:t>19</w:t>
        </w:r>
        <w:r>
          <w:fldChar w:fldCharType="end"/>
        </w:r>
      </w:hyperlink>
    </w:p>
    <w:p>
      <w:pPr>
        <w:pStyle w:val="TOC2"/>
        <w:tabs>
          <w:tab w:val="right" w:leader="dot" w:pos="8306"/>
        </w:tabs>
      </w:pPr>
      <w:hyperlink w:anchor="_Toc31849" w:history="1">
        <w:r>
          <w:rPr>
            <w:rFonts w:ascii="仿宋" w:eastAsia="仿宋" w:hAnsi="仿宋" w:cs="仿宋" w:hint="eastAsia"/>
            <w:lang w:eastAsia="zh-CN"/>
          </w:rPr>
          <w:t>(一)、体育用品项目背景分析</w:t>
        </w:r>
        <w:r>
          <w:tab/>
        </w:r>
        <w:r>
          <w:fldChar w:fldCharType="begin"/>
        </w:r>
        <w:r>
          <w:instrText xml:space="preserve"> PAGEREF _Toc31849 \h </w:instrText>
        </w:r>
        <w:r>
          <w:fldChar w:fldCharType="separate"/>
        </w:r>
        <w:r>
          <w:t>19</w:t>
        </w:r>
        <w:r>
          <w:fldChar w:fldCharType="end"/>
        </w:r>
      </w:hyperlink>
    </w:p>
    <w:p>
      <w:pPr>
        <w:pStyle w:val="TOC2"/>
        <w:tabs>
          <w:tab w:val="right" w:leader="dot" w:pos="8306"/>
        </w:tabs>
      </w:pPr>
      <w:hyperlink w:anchor="_Toc2838" w:history="1">
        <w:r>
          <w:rPr>
            <w:rFonts w:ascii="仿宋" w:eastAsia="仿宋" w:hAnsi="仿宋" w:cs="仿宋" w:hint="eastAsia"/>
            <w:lang w:eastAsia="zh-CN"/>
          </w:rPr>
          <w:t>(二)、体育用品项目建设必要性分析</w:t>
        </w:r>
        <w:r>
          <w:tab/>
        </w:r>
        <w:r>
          <w:fldChar w:fldCharType="begin"/>
        </w:r>
        <w:r>
          <w:instrText xml:space="preserve"> PAGEREF _Toc2838 \h </w:instrText>
        </w:r>
        <w:r>
          <w:fldChar w:fldCharType="separate"/>
        </w:r>
        <w:r>
          <w:t>21</w:t>
        </w:r>
        <w:r>
          <w:fldChar w:fldCharType="end"/>
        </w:r>
      </w:hyperlink>
    </w:p>
    <w:p>
      <w:pPr>
        <w:pStyle w:val="TOC1"/>
        <w:tabs>
          <w:tab w:val="right" w:leader="dot" w:pos="8306"/>
        </w:tabs>
      </w:pPr>
      <w:hyperlink w:anchor="_Toc18137" w:history="1">
        <w:r>
          <w:rPr>
            <w:rFonts w:ascii="仿宋" w:eastAsia="仿宋" w:hAnsi="仿宋" w:cs="仿宋" w:hint="eastAsia"/>
            <w:lang w:eastAsia="zh-CN"/>
          </w:rPr>
          <w:t>七、体育用品项目风险管理</w:t>
        </w:r>
        <w:r>
          <w:tab/>
        </w:r>
        <w:r>
          <w:fldChar w:fldCharType="begin"/>
        </w:r>
        <w:r>
          <w:instrText xml:space="preserve"> PAGEREF _Toc18137 \h </w:instrText>
        </w:r>
        <w:r>
          <w:fldChar w:fldCharType="separate"/>
        </w:r>
        <w:r>
          <w:t>22</w:t>
        </w:r>
        <w:r>
          <w:fldChar w:fldCharType="end"/>
        </w:r>
      </w:hyperlink>
    </w:p>
    <w:p>
      <w:pPr>
        <w:pStyle w:val="TOC2"/>
        <w:tabs>
          <w:tab w:val="right" w:leader="dot" w:pos="8306"/>
        </w:tabs>
      </w:pPr>
      <w:hyperlink w:anchor="_Toc7773" w:history="1">
        <w:r>
          <w:rPr>
            <w:rFonts w:ascii="仿宋" w:eastAsia="仿宋" w:hAnsi="仿宋" w:cs="仿宋" w:hint="eastAsia"/>
            <w:lang w:eastAsia="zh-CN"/>
          </w:rPr>
          <w:t>(一)、风险识别与评估</w:t>
        </w:r>
        <w:r>
          <w:tab/>
        </w:r>
        <w:r>
          <w:fldChar w:fldCharType="begin"/>
        </w:r>
        <w:r>
          <w:instrText xml:space="preserve"> PAGEREF _Toc7773 \h </w:instrText>
        </w:r>
        <w:r>
          <w:fldChar w:fldCharType="separate"/>
        </w:r>
        <w:r>
          <w:t>22</w:t>
        </w:r>
        <w:r>
          <w:fldChar w:fldCharType="end"/>
        </w:r>
      </w:hyperlink>
    </w:p>
    <w:p>
      <w:pPr>
        <w:pStyle w:val="TOC2"/>
        <w:tabs>
          <w:tab w:val="right" w:leader="dot" w:pos="8306"/>
        </w:tabs>
      </w:pPr>
      <w:hyperlink w:anchor="_Toc28882" w:history="1">
        <w:r>
          <w:rPr>
            <w:rFonts w:ascii="仿宋" w:eastAsia="仿宋" w:hAnsi="仿宋" w:cs="仿宋" w:hint="eastAsia"/>
            <w:lang w:eastAsia="zh-CN"/>
          </w:rPr>
          <w:t>(二)、风险应对策略</w:t>
        </w:r>
        <w:r>
          <w:tab/>
        </w:r>
        <w:r>
          <w:fldChar w:fldCharType="begin"/>
        </w:r>
        <w:r>
          <w:instrText xml:space="preserve"> PAGEREF _Toc28882 \h </w:instrText>
        </w:r>
        <w:r>
          <w:fldChar w:fldCharType="separate"/>
        </w:r>
        <w:r>
          <w:t>23</w:t>
        </w:r>
        <w:r>
          <w:fldChar w:fldCharType="end"/>
        </w:r>
      </w:hyperlink>
    </w:p>
    <w:p>
      <w:pPr>
        <w:pStyle w:val="TOC2"/>
        <w:tabs>
          <w:tab w:val="right" w:leader="dot" w:pos="8306"/>
        </w:tabs>
      </w:pPr>
      <w:hyperlink w:anchor="_Toc16928" w:history="1">
        <w:r>
          <w:rPr>
            <w:rFonts w:ascii="仿宋" w:eastAsia="仿宋" w:hAnsi="仿宋" w:cs="仿宋" w:hint="eastAsia"/>
            <w:lang w:eastAsia="zh-CN"/>
          </w:rPr>
          <w:t>(三)、风险监控与控制</w:t>
        </w:r>
        <w:r>
          <w:tab/>
        </w:r>
        <w:r>
          <w:fldChar w:fldCharType="begin"/>
        </w:r>
        <w:r>
          <w:instrText xml:space="preserve"> PAGEREF _Toc16928 \h </w:instrText>
        </w:r>
        <w:r>
          <w:fldChar w:fldCharType="separate"/>
        </w:r>
        <w:r>
          <w:t>25</w:t>
        </w:r>
        <w:r>
          <w:fldChar w:fldCharType="end"/>
        </w:r>
      </w:hyperlink>
    </w:p>
    <w:p>
      <w:pPr>
        <w:pStyle w:val="TOC1"/>
        <w:tabs>
          <w:tab w:val="right" w:leader="dot" w:pos="8306"/>
        </w:tabs>
      </w:pPr>
      <w:hyperlink w:anchor="_Toc14625" w:history="1">
        <w:r>
          <w:rPr>
            <w:rFonts w:ascii="仿宋" w:eastAsia="仿宋" w:hAnsi="仿宋" w:cs="仿宋" w:hint="eastAsia"/>
            <w:lang w:eastAsia="zh-CN"/>
          </w:rPr>
          <w:t>八、体育用品项目经营效益</w:t>
        </w:r>
        <w:r>
          <w:tab/>
        </w:r>
        <w:r>
          <w:fldChar w:fldCharType="begin"/>
        </w:r>
        <w:r>
          <w:instrText xml:space="preserve"> PAGEREF _Toc14625 \h </w:instrText>
        </w:r>
        <w:r>
          <w:fldChar w:fldCharType="separate"/>
        </w:r>
        <w:r>
          <w:t>26</w:t>
        </w:r>
        <w:r>
          <w:fldChar w:fldCharType="end"/>
        </w:r>
      </w:hyperlink>
    </w:p>
    <w:p>
      <w:pPr>
        <w:pStyle w:val="TOC2"/>
        <w:tabs>
          <w:tab w:val="right" w:leader="dot" w:pos="8306"/>
        </w:tabs>
      </w:pPr>
      <w:hyperlink w:anchor="_Toc1166" w:history="1">
        <w:r>
          <w:rPr>
            <w:rFonts w:ascii="仿宋" w:eastAsia="仿宋" w:hAnsi="仿宋" w:cs="仿宋" w:hint="eastAsia"/>
            <w:lang w:eastAsia="zh-CN"/>
          </w:rPr>
          <w:t>(一)、经济评价财务测算</w:t>
        </w:r>
        <w:r>
          <w:tab/>
        </w:r>
        <w:r>
          <w:fldChar w:fldCharType="begin"/>
        </w:r>
        <w:r>
          <w:instrText xml:space="preserve"> PAGEREF _Toc1166 \h </w:instrText>
        </w:r>
        <w:r>
          <w:fldChar w:fldCharType="separate"/>
        </w:r>
        <w:r>
          <w:t>26</w:t>
        </w:r>
        <w:r>
          <w:fldChar w:fldCharType="end"/>
        </w:r>
      </w:hyperlink>
    </w:p>
    <w:p>
      <w:pPr>
        <w:pStyle w:val="TOC2"/>
        <w:tabs>
          <w:tab w:val="right" w:leader="dot" w:pos="8306"/>
        </w:tabs>
      </w:pPr>
      <w:hyperlink w:anchor="_Toc32103" w:history="1">
        <w:r>
          <w:rPr>
            <w:rFonts w:ascii="仿宋" w:eastAsia="仿宋" w:hAnsi="仿宋" w:cs="仿宋" w:hint="eastAsia"/>
            <w:lang w:eastAsia="zh-CN"/>
          </w:rPr>
          <w:t>(二)、体育用品项目盈利能力分析</w:t>
        </w:r>
        <w:r>
          <w:tab/>
        </w:r>
        <w:r>
          <w:fldChar w:fldCharType="begin"/>
        </w:r>
        <w:r>
          <w:instrText xml:space="preserve"> PAGEREF _Toc32103 \h </w:instrText>
        </w:r>
        <w:r>
          <w:fldChar w:fldCharType="separate"/>
        </w:r>
        <w:r>
          <w:t>27</w:t>
        </w:r>
        <w:r>
          <w:fldChar w:fldCharType="end"/>
        </w:r>
      </w:hyperlink>
    </w:p>
    <w:p>
      <w:pPr>
        <w:pStyle w:val="TOC1"/>
        <w:tabs>
          <w:tab w:val="right" w:leader="dot" w:pos="8306"/>
        </w:tabs>
      </w:pPr>
      <w:hyperlink w:anchor="_Toc31790" w:history="1">
        <w:r>
          <w:rPr>
            <w:rFonts w:ascii="仿宋" w:eastAsia="仿宋" w:hAnsi="仿宋" w:cs="仿宋" w:hint="eastAsia"/>
            <w:lang w:eastAsia="zh-CN"/>
          </w:rPr>
          <w:t>九、体育用品项目财务管理</w:t>
        </w:r>
        <w:r>
          <w:tab/>
        </w:r>
        <w:r>
          <w:fldChar w:fldCharType="begin"/>
        </w:r>
        <w:r>
          <w:instrText xml:space="preserve"> PAGEREF _Toc31790 \h </w:instrText>
        </w:r>
        <w:r>
          <w:fldChar w:fldCharType="separate"/>
        </w:r>
        <w:r>
          <w:t>28</w:t>
        </w:r>
        <w:r>
          <w:fldChar w:fldCharType="end"/>
        </w:r>
      </w:hyperlink>
    </w:p>
    <w:p>
      <w:pPr>
        <w:pStyle w:val="TOC2"/>
        <w:tabs>
          <w:tab w:val="right" w:leader="dot" w:pos="8306"/>
        </w:tabs>
      </w:pPr>
      <w:hyperlink w:anchor="_Toc5071" w:history="1">
        <w:r>
          <w:rPr>
            <w:rFonts w:ascii="仿宋" w:eastAsia="仿宋" w:hAnsi="仿宋" w:cs="仿宋" w:hint="eastAsia"/>
            <w:lang w:eastAsia="zh-CN"/>
          </w:rPr>
          <w:t>(一)、资金需求大</w:t>
        </w:r>
        <w:r>
          <w:tab/>
        </w:r>
        <w:r>
          <w:fldChar w:fldCharType="begin"/>
        </w:r>
        <w:r>
          <w:instrText xml:space="preserve"> PAGEREF _Toc5071 \h </w:instrText>
        </w:r>
        <w:r>
          <w:fldChar w:fldCharType="separate"/>
        </w:r>
        <w:r>
          <w:t>28</w:t>
        </w:r>
        <w:r>
          <w:fldChar w:fldCharType="end"/>
        </w:r>
      </w:hyperlink>
    </w:p>
    <w:p>
      <w:pPr>
        <w:pStyle w:val="TOC2"/>
        <w:tabs>
          <w:tab w:val="right" w:leader="dot" w:pos="8306"/>
        </w:tabs>
      </w:pPr>
      <w:hyperlink w:anchor="_Toc24889" w:history="1">
        <w:r>
          <w:rPr>
            <w:rFonts w:ascii="仿宋" w:eastAsia="仿宋" w:hAnsi="仿宋" w:cs="仿宋" w:hint="eastAsia"/>
            <w:lang w:eastAsia="zh-CN"/>
          </w:rPr>
          <w:t>(二)、研发周期长</w:t>
        </w:r>
        <w:r>
          <w:tab/>
        </w:r>
        <w:r>
          <w:fldChar w:fldCharType="begin"/>
        </w:r>
        <w:r>
          <w:instrText xml:space="preserve"> PAGEREF _Toc24889 \h </w:instrText>
        </w:r>
        <w:r>
          <w:fldChar w:fldCharType="separate"/>
        </w:r>
        <w:r>
          <w:t>29</w:t>
        </w:r>
        <w:r>
          <w:fldChar w:fldCharType="end"/>
        </w:r>
      </w:hyperlink>
    </w:p>
    <w:p>
      <w:pPr>
        <w:pStyle w:val="TOC2"/>
        <w:tabs>
          <w:tab w:val="right" w:leader="dot" w:pos="8306"/>
        </w:tabs>
      </w:pPr>
      <w:hyperlink w:anchor="_Toc2948" w:history="1">
        <w:r>
          <w:rPr>
            <w:rFonts w:ascii="仿宋" w:eastAsia="仿宋" w:hAnsi="仿宋" w:cs="仿宋" w:hint="eastAsia"/>
            <w:lang w:eastAsia="zh-CN"/>
          </w:rPr>
          <w:t>(三)、市场风险大</w:t>
        </w:r>
        <w:r>
          <w:tab/>
        </w:r>
        <w:r>
          <w:fldChar w:fldCharType="begin"/>
        </w:r>
        <w:r>
          <w:instrText xml:space="preserve"> PAGEREF _Toc2948 \h </w:instrText>
        </w:r>
        <w:r>
          <w:fldChar w:fldCharType="separate"/>
        </w:r>
        <w:r>
          <w:t>30</w:t>
        </w:r>
        <w:r>
          <w:fldChar w:fldCharType="end"/>
        </w:r>
      </w:hyperlink>
    </w:p>
    <w:p>
      <w:pPr>
        <w:pStyle w:val="TOC2"/>
        <w:tabs>
          <w:tab w:val="right" w:leader="dot" w:pos="8306"/>
        </w:tabs>
      </w:pPr>
      <w:hyperlink w:anchor="_Toc9913" w:history="1">
        <w:r>
          <w:rPr>
            <w:rFonts w:ascii="仿宋" w:eastAsia="仿宋" w:hAnsi="仿宋" w:cs="仿宋" w:hint="eastAsia"/>
            <w:lang w:eastAsia="zh-CN"/>
          </w:rPr>
          <w:t>(四)、利润率高</w:t>
        </w:r>
        <w:r>
          <w:tab/>
        </w:r>
        <w:r>
          <w:fldChar w:fldCharType="begin"/>
        </w:r>
        <w:r>
          <w:instrText xml:space="preserve"> PAGEREF _Toc9913 \h </w:instrText>
        </w:r>
        <w:r>
          <w:fldChar w:fldCharType="separate"/>
        </w:r>
        <w:r>
          <w:t>33</w:t>
        </w:r>
        <w:r>
          <w:fldChar w:fldCharType="end"/>
        </w:r>
      </w:hyperlink>
    </w:p>
    <w:p>
      <w:pPr>
        <w:pStyle w:val="TOC1"/>
        <w:tabs>
          <w:tab w:val="right" w:leader="dot" w:pos="8306"/>
        </w:tabs>
      </w:pPr>
      <w:hyperlink w:anchor="_Toc20938" w:history="1">
        <w:r>
          <w:rPr>
            <w:rFonts w:ascii="仿宋" w:eastAsia="仿宋" w:hAnsi="仿宋" w:cs="仿宋" w:hint="eastAsia"/>
            <w:lang w:eastAsia="zh-CN"/>
          </w:rPr>
          <w:t>十、体育用品项目技术管理</w:t>
        </w:r>
        <w:r>
          <w:tab/>
        </w:r>
        <w:r>
          <w:fldChar w:fldCharType="begin"/>
        </w:r>
        <w:r>
          <w:instrText xml:space="preserve"> PAGEREF _Toc20938 \h </w:instrText>
        </w:r>
        <w:r>
          <w:fldChar w:fldCharType="separate"/>
        </w:r>
        <w:r>
          <w:t>35</w:t>
        </w:r>
        <w:r>
          <w:fldChar w:fldCharType="end"/>
        </w:r>
      </w:hyperlink>
    </w:p>
    <w:p>
      <w:pPr>
        <w:pStyle w:val="TOC2"/>
        <w:tabs>
          <w:tab w:val="right" w:leader="dot" w:pos="8306"/>
        </w:tabs>
      </w:pPr>
      <w:hyperlink w:anchor="_Toc14781" w:history="1">
        <w:r>
          <w:rPr>
            <w:rFonts w:ascii="仿宋" w:eastAsia="仿宋" w:hAnsi="仿宋" w:cs="仿宋" w:hint="eastAsia"/>
            <w:lang w:eastAsia="zh-CN"/>
          </w:rPr>
          <w:t>(一)、技术方案选用方向</w:t>
        </w:r>
        <w:r>
          <w:tab/>
        </w:r>
        <w:r>
          <w:fldChar w:fldCharType="begin"/>
        </w:r>
        <w:r>
          <w:instrText xml:space="preserve"> PAGEREF _Toc14781 \h </w:instrText>
        </w:r>
        <w:r>
          <w:fldChar w:fldCharType="separate"/>
        </w:r>
        <w:r>
          <w:t>35</w:t>
        </w:r>
        <w:r>
          <w:fldChar w:fldCharType="end"/>
        </w:r>
      </w:hyperlink>
    </w:p>
    <w:p>
      <w:pPr>
        <w:pStyle w:val="TOC2"/>
        <w:tabs>
          <w:tab w:val="right" w:leader="dot" w:pos="8306"/>
        </w:tabs>
      </w:pPr>
      <w:hyperlink w:anchor="_Toc26850" w:history="1">
        <w:r>
          <w:rPr>
            <w:rFonts w:ascii="仿宋" w:eastAsia="仿宋" w:hAnsi="仿宋" w:cs="仿宋" w:hint="eastAsia"/>
            <w:lang w:eastAsia="zh-CN"/>
          </w:rPr>
          <w:t>(二)、工艺技术方案选用原则</w:t>
        </w:r>
        <w:r>
          <w:tab/>
        </w:r>
        <w:r>
          <w:fldChar w:fldCharType="begin"/>
        </w:r>
        <w:r>
          <w:instrText xml:space="preserve"> PAGEREF _Toc26850 \h </w:instrText>
        </w:r>
        <w:r>
          <w:fldChar w:fldCharType="separate"/>
        </w:r>
        <w:r>
          <w:t>37</w:t>
        </w:r>
        <w:r>
          <w:fldChar w:fldCharType="end"/>
        </w:r>
      </w:hyperlink>
    </w:p>
    <w:p>
      <w:pPr>
        <w:pStyle w:val="TOC2"/>
        <w:tabs>
          <w:tab w:val="right" w:leader="dot" w:pos="8306"/>
        </w:tabs>
      </w:pPr>
      <w:hyperlink w:anchor="_Toc32550" w:history="1">
        <w:r>
          <w:rPr>
            <w:rFonts w:ascii="仿宋" w:eastAsia="仿宋" w:hAnsi="仿宋" w:cs="仿宋" w:hint="eastAsia"/>
            <w:lang w:eastAsia="zh-CN"/>
          </w:rPr>
          <w:t>(三)、工艺技术方案要求</w:t>
        </w:r>
        <w:r>
          <w:tab/>
        </w:r>
        <w:r>
          <w:fldChar w:fldCharType="begin"/>
        </w:r>
        <w:r>
          <w:instrText xml:space="preserve"> PAGEREF _Toc32550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6" w:history="1">
        <w:r>
          <w:rPr>
            <w:rFonts w:ascii="仿宋" w:eastAsia="仿宋" w:hAnsi="仿宋" w:cs="仿宋" w:hint="eastAsia"/>
            <w:lang w:eastAsia="zh-CN"/>
          </w:rPr>
          <w:t>十一、体育用品项目人力资源培养与发展</w:t>
        </w:r>
        <w:r>
          <w:tab/>
        </w:r>
        <w:r>
          <w:fldChar w:fldCharType="begin"/>
        </w:r>
        <w:r>
          <w:instrText xml:space="preserve"> PAGEREF _Toc1836 \h </w:instrText>
        </w:r>
        <w:r>
          <w:fldChar w:fldCharType="separate"/>
        </w:r>
        <w:r>
          <w:t>41</w:t>
        </w:r>
        <w:r>
          <w:fldChar w:fldCharType="end"/>
        </w:r>
      </w:hyperlink>
    </w:p>
    <w:p>
      <w:pPr>
        <w:pStyle w:val="TOC2"/>
        <w:tabs>
          <w:tab w:val="right" w:leader="dot" w:pos="8306"/>
        </w:tabs>
      </w:pPr>
      <w:hyperlink w:anchor="_Toc11478" w:history="1">
        <w:r>
          <w:rPr>
            <w:rFonts w:ascii="仿宋" w:eastAsia="仿宋" w:hAnsi="仿宋" w:cs="仿宋" w:hint="eastAsia"/>
            <w:lang w:eastAsia="zh-CN"/>
          </w:rPr>
          <w:t>(一)、人才需求与规划</w:t>
        </w:r>
        <w:r>
          <w:tab/>
        </w:r>
        <w:r>
          <w:fldChar w:fldCharType="begin"/>
        </w:r>
        <w:r>
          <w:instrText xml:space="preserve"> PAGEREF _Toc11478 \h </w:instrText>
        </w:r>
        <w:r>
          <w:fldChar w:fldCharType="separate"/>
        </w:r>
        <w:r>
          <w:t>41</w:t>
        </w:r>
        <w:r>
          <w:fldChar w:fldCharType="end"/>
        </w:r>
      </w:hyperlink>
    </w:p>
    <w:p>
      <w:pPr>
        <w:pStyle w:val="TOC2"/>
        <w:tabs>
          <w:tab w:val="right" w:leader="dot" w:pos="8306"/>
        </w:tabs>
      </w:pPr>
      <w:hyperlink w:anchor="_Toc26648" w:history="1">
        <w:r>
          <w:rPr>
            <w:rFonts w:ascii="仿宋" w:eastAsia="仿宋" w:hAnsi="仿宋" w:cs="仿宋" w:hint="eastAsia"/>
            <w:lang w:eastAsia="zh-CN"/>
          </w:rPr>
          <w:t>(二)、培训与发展计划</w:t>
        </w:r>
        <w:r>
          <w:tab/>
        </w:r>
        <w:r>
          <w:fldChar w:fldCharType="begin"/>
        </w:r>
        <w:r>
          <w:instrText xml:space="preserve"> PAGEREF _Toc26648 \h </w:instrText>
        </w:r>
        <w:r>
          <w:fldChar w:fldCharType="separate"/>
        </w:r>
        <w:r>
          <w:t>42</w:t>
        </w:r>
        <w:r>
          <w:fldChar w:fldCharType="end"/>
        </w:r>
      </w:hyperlink>
    </w:p>
    <w:p>
      <w:pPr>
        <w:pStyle w:val="TOC1"/>
        <w:tabs>
          <w:tab w:val="right" w:leader="dot" w:pos="8306"/>
        </w:tabs>
      </w:pPr>
      <w:hyperlink w:anchor="_Toc16704" w:history="1">
        <w:r>
          <w:rPr>
            <w:rFonts w:ascii="仿宋" w:eastAsia="仿宋" w:hAnsi="仿宋" w:cs="仿宋" w:hint="eastAsia"/>
            <w:lang w:eastAsia="zh-CN"/>
          </w:rPr>
          <w:t>十二、体育用品项目社会影响</w:t>
        </w:r>
        <w:r>
          <w:tab/>
        </w:r>
        <w:r>
          <w:fldChar w:fldCharType="begin"/>
        </w:r>
        <w:r>
          <w:instrText xml:space="preserve"> PAGEREF _Toc16704 \h </w:instrText>
        </w:r>
        <w:r>
          <w:fldChar w:fldCharType="separate"/>
        </w:r>
        <w:r>
          <w:t>42</w:t>
        </w:r>
        <w:r>
          <w:fldChar w:fldCharType="end"/>
        </w:r>
      </w:hyperlink>
    </w:p>
    <w:p>
      <w:pPr>
        <w:pStyle w:val="TOC2"/>
        <w:tabs>
          <w:tab w:val="right" w:leader="dot" w:pos="8306"/>
        </w:tabs>
      </w:pPr>
      <w:hyperlink w:anchor="_Toc9707" w:history="1">
        <w:r>
          <w:rPr>
            <w:rFonts w:ascii="仿宋" w:eastAsia="仿宋" w:hAnsi="仿宋" w:cs="仿宋" w:hint="eastAsia"/>
            <w:lang w:eastAsia="zh-CN"/>
          </w:rPr>
          <w:t>(一)、社会责任与义务</w:t>
        </w:r>
        <w:r>
          <w:tab/>
        </w:r>
        <w:r>
          <w:fldChar w:fldCharType="begin"/>
        </w:r>
        <w:r>
          <w:instrText xml:space="preserve"> PAGEREF _Toc9707 \h </w:instrText>
        </w:r>
        <w:r>
          <w:fldChar w:fldCharType="separate"/>
        </w:r>
        <w:r>
          <w:t>42</w:t>
        </w:r>
        <w:r>
          <w:fldChar w:fldCharType="end"/>
        </w:r>
      </w:hyperlink>
    </w:p>
    <w:p>
      <w:pPr>
        <w:pStyle w:val="TOC2"/>
        <w:tabs>
          <w:tab w:val="right" w:leader="dot" w:pos="8306"/>
        </w:tabs>
      </w:pPr>
      <w:hyperlink w:anchor="_Toc13494" w:history="1">
        <w:r>
          <w:rPr>
            <w:rFonts w:ascii="仿宋" w:eastAsia="仿宋" w:hAnsi="仿宋" w:cs="仿宋" w:hint="eastAsia"/>
            <w:lang w:eastAsia="zh-CN"/>
          </w:rPr>
          <w:t>(二)、社会参与与沟通</w:t>
        </w:r>
        <w:r>
          <w:tab/>
        </w:r>
        <w:r>
          <w:fldChar w:fldCharType="begin"/>
        </w:r>
        <w:r>
          <w:instrText xml:space="preserve"> PAGEREF _Toc13494 \h </w:instrText>
        </w:r>
        <w:r>
          <w:fldChar w:fldCharType="separate"/>
        </w:r>
        <w:r>
          <w:t>43</w:t>
        </w:r>
        <w:r>
          <w:fldChar w:fldCharType="end"/>
        </w:r>
      </w:hyperlink>
    </w:p>
    <w:p>
      <w:pPr>
        <w:pStyle w:val="TOC1"/>
        <w:tabs>
          <w:tab w:val="right" w:leader="dot" w:pos="8306"/>
        </w:tabs>
      </w:pPr>
      <w:hyperlink w:anchor="_Toc27234" w:history="1">
        <w:r>
          <w:rPr>
            <w:rFonts w:ascii="仿宋" w:eastAsia="仿宋" w:hAnsi="仿宋" w:cs="仿宋" w:hint="eastAsia"/>
            <w:lang w:eastAsia="zh-CN"/>
          </w:rPr>
          <w:t>十三、体育用品项目治理与监督</w:t>
        </w:r>
        <w:r>
          <w:tab/>
        </w:r>
        <w:r>
          <w:fldChar w:fldCharType="begin"/>
        </w:r>
        <w:r>
          <w:instrText xml:space="preserve"> PAGEREF _Toc27234 \h </w:instrText>
        </w:r>
        <w:r>
          <w:fldChar w:fldCharType="separate"/>
        </w:r>
        <w:r>
          <w:t>44</w:t>
        </w:r>
        <w:r>
          <w:fldChar w:fldCharType="end"/>
        </w:r>
      </w:hyperlink>
    </w:p>
    <w:p>
      <w:pPr>
        <w:pStyle w:val="TOC2"/>
        <w:tabs>
          <w:tab w:val="right" w:leader="dot" w:pos="8306"/>
        </w:tabs>
      </w:pPr>
      <w:hyperlink w:anchor="_Toc6629" w:history="1">
        <w:r>
          <w:rPr>
            <w:rFonts w:ascii="仿宋" w:eastAsia="仿宋" w:hAnsi="仿宋" w:cs="仿宋" w:hint="eastAsia"/>
            <w:lang w:eastAsia="zh-CN"/>
          </w:rPr>
          <w:t>(一)、体育用品项目治理结构</w:t>
        </w:r>
        <w:r>
          <w:tab/>
        </w:r>
        <w:r>
          <w:fldChar w:fldCharType="begin"/>
        </w:r>
        <w:r>
          <w:instrText xml:space="preserve"> PAGEREF _Toc6629 \h </w:instrText>
        </w:r>
        <w:r>
          <w:fldChar w:fldCharType="separate"/>
        </w:r>
        <w:r>
          <w:t>44</w:t>
        </w:r>
        <w:r>
          <w:fldChar w:fldCharType="end"/>
        </w:r>
      </w:hyperlink>
    </w:p>
    <w:p>
      <w:pPr>
        <w:pStyle w:val="TOC2"/>
        <w:tabs>
          <w:tab w:val="right" w:leader="dot" w:pos="8306"/>
        </w:tabs>
      </w:pPr>
      <w:hyperlink w:anchor="_Toc30136" w:history="1">
        <w:r>
          <w:rPr>
            <w:rFonts w:ascii="仿宋" w:eastAsia="仿宋" w:hAnsi="仿宋" w:cs="仿宋" w:hint="eastAsia"/>
            <w:lang w:eastAsia="zh-CN"/>
          </w:rPr>
          <w:t>(二)、监督与审计</w:t>
        </w:r>
        <w:r>
          <w:tab/>
        </w:r>
        <w:r>
          <w:fldChar w:fldCharType="begin"/>
        </w:r>
        <w:r>
          <w:instrText xml:space="preserve"> PAGEREF _Toc30136 \h </w:instrText>
        </w:r>
        <w:r>
          <w:fldChar w:fldCharType="separate"/>
        </w:r>
        <w:r>
          <w:t>45</w:t>
        </w:r>
        <w:r>
          <w:fldChar w:fldCharType="end"/>
        </w:r>
      </w:hyperlink>
    </w:p>
    <w:p>
      <w:pPr>
        <w:pStyle w:val="TOC1"/>
        <w:tabs>
          <w:tab w:val="right" w:leader="dot" w:pos="8306"/>
        </w:tabs>
      </w:pPr>
      <w:hyperlink w:anchor="_Toc20312" w:history="1">
        <w:r>
          <w:rPr>
            <w:rFonts w:ascii="仿宋" w:eastAsia="仿宋" w:hAnsi="仿宋" w:cs="仿宋" w:hint="eastAsia"/>
            <w:lang w:eastAsia="zh-CN"/>
          </w:rPr>
          <w:t>十四、质量管理体系</w:t>
        </w:r>
        <w:r>
          <w:tab/>
        </w:r>
        <w:r>
          <w:fldChar w:fldCharType="begin"/>
        </w:r>
        <w:r>
          <w:instrText xml:space="preserve"> PAGEREF _Toc20312 \h </w:instrText>
        </w:r>
        <w:r>
          <w:fldChar w:fldCharType="separate"/>
        </w:r>
        <w:r>
          <w:t>47</w:t>
        </w:r>
        <w:r>
          <w:fldChar w:fldCharType="end"/>
        </w:r>
      </w:hyperlink>
    </w:p>
    <w:p>
      <w:pPr>
        <w:pStyle w:val="TOC2"/>
        <w:tabs>
          <w:tab w:val="right" w:leader="dot" w:pos="8306"/>
        </w:tabs>
      </w:pPr>
      <w:hyperlink w:anchor="_Toc13984" w:history="1">
        <w:r>
          <w:rPr>
            <w:rFonts w:ascii="仿宋" w:eastAsia="仿宋" w:hAnsi="仿宋" w:cs="仿宋" w:hint="eastAsia"/>
            <w:lang w:eastAsia="zh-CN"/>
          </w:rPr>
          <w:t>(一)、质量目标与方针</w:t>
        </w:r>
        <w:r>
          <w:tab/>
        </w:r>
        <w:r>
          <w:fldChar w:fldCharType="begin"/>
        </w:r>
        <w:r>
          <w:instrText xml:space="preserve"> PAGEREF _Toc13984 \h </w:instrText>
        </w:r>
        <w:r>
          <w:fldChar w:fldCharType="separate"/>
        </w:r>
        <w:r>
          <w:t>47</w:t>
        </w:r>
        <w:r>
          <w:fldChar w:fldCharType="end"/>
        </w:r>
      </w:hyperlink>
    </w:p>
    <w:p>
      <w:pPr>
        <w:pStyle w:val="TOC2"/>
        <w:tabs>
          <w:tab w:val="right" w:leader="dot" w:pos="8306"/>
        </w:tabs>
      </w:pPr>
      <w:hyperlink w:anchor="_Toc12799" w:history="1">
        <w:r>
          <w:rPr>
            <w:rFonts w:ascii="仿宋" w:eastAsia="仿宋" w:hAnsi="仿宋" w:cs="仿宋" w:hint="eastAsia"/>
            <w:lang w:eastAsia="zh-CN"/>
          </w:rPr>
          <w:t>(二)、质量管理责任</w:t>
        </w:r>
        <w:r>
          <w:tab/>
        </w:r>
        <w:r>
          <w:fldChar w:fldCharType="begin"/>
        </w:r>
        <w:r>
          <w:instrText xml:space="preserve"> PAGEREF _Toc12799 \h </w:instrText>
        </w:r>
        <w:r>
          <w:fldChar w:fldCharType="separate"/>
        </w:r>
        <w:r>
          <w:t>48</w:t>
        </w:r>
        <w:r>
          <w:fldChar w:fldCharType="end"/>
        </w:r>
      </w:hyperlink>
    </w:p>
    <w:p>
      <w:pPr>
        <w:pStyle w:val="TOC2"/>
        <w:tabs>
          <w:tab w:val="right" w:leader="dot" w:pos="8306"/>
        </w:tabs>
      </w:pPr>
      <w:hyperlink w:anchor="_Toc17191" w:history="1">
        <w:r>
          <w:rPr>
            <w:rFonts w:ascii="仿宋" w:eastAsia="仿宋" w:hAnsi="仿宋" w:cs="仿宋" w:hint="eastAsia"/>
            <w:lang w:eastAsia="zh-CN"/>
          </w:rPr>
          <w:t>(三)、质量管理体系文件</w:t>
        </w:r>
        <w:r>
          <w:tab/>
        </w:r>
        <w:r>
          <w:fldChar w:fldCharType="begin"/>
        </w:r>
        <w:r>
          <w:instrText xml:space="preserve"> PAGEREF _Toc17191 \h </w:instrText>
        </w:r>
        <w:r>
          <w:fldChar w:fldCharType="separate"/>
        </w:r>
        <w:r>
          <w:t>49</w:t>
        </w:r>
        <w:r>
          <w:fldChar w:fldCharType="end"/>
        </w:r>
      </w:hyperlink>
    </w:p>
    <w:p>
      <w:pPr>
        <w:pStyle w:val="TOC2"/>
        <w:tabs>
          <w:tab w:val="right" w:leader="dot" w:pos="8306"/>
        </w:tabs>
      </w:pPr>
      <w:hyperlink w:anchor="_Toc273" w:history="1">
        <w:r>
          <w:rPr>
            <w:rFonts w:ascii="仿宋" w:eastAsia="仿宋" w:hAnsi="仿宋" w:cs="仿宋" w:hint="eastAsia"/>
            <w:lang w:eastAsia="zh-CN"/>
          </w:rPr>
          <w:t>(四)、质量培训与教育</w:t>
        </w:r>
        <w:r>
          <w:tab/>
        </w:r>
        <w:r>
          <w:fldChar w:fldCharType="begin"/>
        </w:r>
        <w:r>
          <w:instrText xml:space="preserve"> PAGEREF _Toc273 \h </w:instrText>
        </w:r>
        <w:r>
          <w:fldChar w:fldCharType="separate"/>
        </w:r>
        <w:r>
          <w:t>51</w:t>
        </w:r>
        <w:r>
          <w:fldChar w:fldCharType="end"/>
        </w:r>
      </w:hyperlink>
    </w:p>
    <w:p>
      <w:pPr>
        <w:pStyle w:val="TOC2"/>
        <w:tabs>
          <w:tab w:val="right" w:leader="dot" w:pos="8306"/>
        </w:tabs>
      </w:pPr>
      <w:hyperlink w:anchor="_Toc16802" w:history="1">
        <w:r>
          <w:rPr>
            <w:rFonts w:ascii="仿宋" w:eastAsia="仿宋" w:hAnsi="仿宋" w:cs="仿宋" w:hint="eastAsia"/>
            <w:lang w:eastAsia="zh-CN"/>
          </w:rPr>
          <w:t>(五)、质量审核与评价</w:t>
        </w:r>
        <w:r>
          <w:tab/>
        </w:r>
        <w:r>
          <w:fldChar w:fldCharType="begin"/>
        </w:r>
        <w:r>
          <w:instrText xml:space="preserve"> PAGEREF _Toc16802 \h </w:instrText>
        </w:r>
        <w:r>
          <w:fldChar w:fldCharType="separate"/>
        </w:r>
        <w:r>
          <w:t>52</w:t>
        </w:r>
        <w:r>
          <w:fldChar w:fldCharType="end"/>
        </w:r>
      </w:hyperlink>
    </w:p>
    <w:p>
      <w:pPr>
        <w:pStyle w:val="TOC2"/>
        <w:tabs>
          <w:tab w:val="right" w:leader="dot" w:pos="8306"/>
        </w:tabs>
      </w:pPr>
      <w:hyperlink w:anchor="_Toc26039" w:history="1">
        <w:r>
          <w:rPr>
            <w:rFonts w:ascii="仿宋" w:eastAsia="仿宋" w:hAnsi="仿宋" w:cs="仿宋" w:hint="eastAsia"/>
            <w:lang w:eastAsia="zh-CN"/>
          </w:rPr>
          <w:t>(六)、不符合与纠正措施</w:t>
        </w:r>
        <w:r>
          <w:tab/>
        </w:r>
        <w:r>
          <w:fldChar w:fldCharType="begin"/>
        </w:r>
        <w:r>
          <w:instrText xml:space="preserve"> PAGEREF _Toc26039 \h </w:instrText>
        </w:r>
        <w:r>
          <w:fldChar w:fldCharType="separate"/>
        </w:r>
        <w:r>
          <w:t>53</w:t>
        </w:r>
        <w:r>
          <w:fldChar w:fldCharType="end"/>
        </w:r>
      </w:hyperlink>
    </w:p>
    <w:p>
      <w:pPr>
        <w:pStyle w:val="TOC1"/>
        <w:tabs>
          <w:tab w:val="right" w:leader="dot" w:pos="8306"/>
        </w:tabs>
      </w:pPr>
      <w:hyperlink w:anchor="_Toc2577" w:history="1">
        <w:r>
          <w:rPr>
            <w:rFonts w:ascii="仿宋" w:eastAsia="仿宋" w:hAnsi="仿宋" w:cs="仿宋" w:hint="eastAsia"/>
            <w:lang w:eastAsia="zh-CN"/>
          </w:rPr>
          <w:t>十五、供应链管理</w:t>
        </w:r>
        <w:r>
          <w:tab/>
        </w:r>
        <w:r>
          <w:fldChar w:fldCharType="begin"/>
        </w:r>
        <w:r>
          <w:instrText xml:space="preserve"> PAGEREF _Toc2577 \h </w:instrText>
        </w:r>
        <w:r>
          <w:fldChar w:fldCharType="separate"/>
        </w:r>
        <w:r>
          <w:t>54</w:t>
        </w:r>
        <w:r>
          <w:fldChar w:fldCharType="end"/>
        </w:r>
      </w:hyperlink>
    </w:p>
    <w:p>
      <w:pPr>
        <w:pStyle w:val="TOC2"/>
        <w:tabs>
          <w:tab w:val="right" w:leader="dot" w:pos="8306"/>
        </w:tabs>
      </w:pPr>
      <w:hyperlink w:anchor="_Toc25960" w:history="1">
        <w:r>
          <w:rPr>
            <w:rFonts w:ascii="仿宋" w:eastAsia="仿宋" w:hAnsi="仿宋" w:cs="仿宋" w:hint="eastAsia"/>
            <w:lang w:eastAsia="zh-CN"/>
          </w:rPr>
          <w:t>(一)、供应链战略规划</w:t>
        </w:r>
        <w:r>
          <w:tab/>
        </w:r>
        <w:r>
          <w:fldChar w:fldCharType="begin"/>
        </w:r>
        <w:r>
          <w:instrText xml:space="preserve"> PAGEREF _Toc25960 \h </w:instrText>
        </w:r>
        <w:r>
          <w:fldChar w:fldCharType="separate"/>
        </w:r>
        <w:r>
          <w:t>54</w:t>
        </w:r>
        <w:r>
          <w:fldChar w:fldCharType="end"/>
        </w:r>
      </w:hyperlink>
    </w:p>
    <w:p>
      <w:pPr>
        <w:pStyle w:val="TOC2"/>
        <w:tabs>
          <w:tab w:val="right" w:leader="dot" w:pos="8306"/>
        </w:tabs>
      </w:pPr>
      <w:hyperlink w:anchor="_Toc19362" w:history="1">
        <w:r>
          <w:rPr>
            <w:rFonts w:ascii="仿宋" w:eastAsia="仿宋" w:hAnsi="仿宋" w:cs="仿宋" w:hint="eastAsia"/>
            <w:lang w:eastAsia="zh-CN"/>
          </w:rPr>
          <w:t>(二)、供应商选择与合作</w:t>
        </w:r>
        <w:r>
          <w:tab/>
        </w:r>
        <w:r>
          <w:fldChar w:fldCharType="begin"/>
        </w:r>
        <w:r>
          <w:instrText xml:space="preserve"> PAGEREF _Toc19362 \h </w:instrText>
        </w:r>
        <w:r>
          <w:fldChar w:fldCharType="separate"/>
        </w:r>
        <w:r>
          <w:t>56</w:t>
        </w:r>
        <w:r>
          <w:fldChar w:fldCharType="end"/>
        </w:r>
      </w:hyperlink>
    </w:p>
    <w:p>
      <w:pPr>
        <w:pStyle w:val="TOC2"/>
        <w:tabs>
          <w:tab w:val="right" w:leader="dot" w:pos="8306"/>
        </w:tabs>
      </w:pPr>
      <w:hyperlink w:anchor="_Toc31717" w:history="1">
        <w:r>
          <w:rPr>
            <w:rFonts w:ascii="仿宋" w:eastAsia="仿宋" w:hAnsi="仿宋" w:cs="仿宋" w:hint="eastAsia"/>
            <w:lang w:eastAsia="zh-CN"/>
          </w:rPr>
          <w:t>(三)、物流与库存管理</w:t>
        </w:r>
        <w:r>
          <w:tab/>
        </w:r>
        <w:r>
          <w:fldChar w:fldCharType="begin"/>
        </w:r>
        <w:r>
          <w:instrText xml:space="preserve"> PAGEREF _Toc31717 \h </w:instrText>
        </w:r>
        <w:r>
          <w:fldChar w:fldCharType="separate"/>
        </w:r>
        <w:r>
          <w:t>57</w:t>
        </w:r>
        <w:r>
          <w:fldChar w:fldCharType="end"/>
        </w:r>
      </w:hyperlink>
    </w:p>
    <w:p>
      <w:pPr>
        <w:pStyle w:val="TOC1"/>
        <w:tabs>
          <w:tab w:val="right" w:leader="dot" w:pos="8306"/>
        </w:tabs>
      </w:pPr>
      <w:hyperlink w:anchor="_Toc7991" w:history="1">
        <w:r>
          <w:rPr>
            <w:rFonts w:ascii="仿宋" w:eastAsia="仿宋" w:hAnsi="仿宋" w:cs="仿宋" w:hint="eastAsia"/>
            <w:lang w:eastAsia="zh-CN"/>
          </w:rPr>
          <w:t>十六、体育用品项目工程方案分析</w:t>
        </w:r>
        <w:r>
          <w:tab/>
        </w:r>
        <w:r>
          <w:fldChar w:fldCharType="begin"/>
        </w:r>
        <w:r>
          <w:instrText xml:space="preserve"> PAGEREF _Toc7991 \h </w:instrText>
        </w:r>
        <w:r>
          <w:fldChar w:fldCharType="separate"/>
        </w:r>
        <w:r>
          <w:t>59</w:t>
        </w:r>
        <w:r>
          <w:fldChar w:fldCharType="end"/>
        </w:r>
      </w:hyperlink>
    </w:p>
    <w:p>
      <w:pPr>
        <w:pStyle w:val="TOC2"/>
        <w:tabs>
          <w:tab w:val="right" w:leader="dot" w:pos="8306"/>
        </w:tabs>
      </w:pPr>
      <w:hyperlink w:anchor="_Toc16935" w:history="1">
        <w:r>
          <w:rPr>
            <w:rFonts w:ascii="仿宋" w:eastAsia="仿宋" w:hAnsi="仿宋" w:cs="仿宋" w:hint="eastAsia"/>
            <w:lang w:eastAsia="zh-CN"/>
          </w:rPr>
          <w:t>(一)、建筑工程设计原则</w:t>
        </w:r>
        <w:r>
          <w:tab/>
        </w:r>
        <w:r>
          <w:fldChar w:fldCharType="begin"/>
        </w:r>
        <w:r>
          <w:instrText xml:space="preserve"> PAGEREF _Toc16935 \h </w:instrText>
        </w:r>
        <w:r>
          <w:fldChar w:fldCharType="separate"/>
        </w:r>
        <w:r>
          <w:t>59</w:t>
        </w:r>
        <w:r>
          <w:fldChar w:fldCharType="end"/>
        </w:r>
      </w:hyperlink>
    </w:p>
    <w:p>
      <w:pPr>
        <w:pStyle w:val="TOC2"/>
        <w:tabs>
          <w:tab w:val="right" w:leader="dot" w:pos="8306"/>
        </w:tabs>
      </w:pPr>
      <w:hyperlink w:anchor="_Toc30482" w:history="1">
        <w:r>
          <w:rPr>
            <w:rFonts w:ascii="仿宋" w:eastAsia="仿宋" w:hAnsi="仿宋" w:cs="仿宋" w:hint="eastAsia"/>
            <w:lang w:eastAsia="zh-CN"/>
          </w:rPr>
          <w:t>(二)、土建工程建设指标</w:t>
        </w:r>
        <w:r>
          <w:tab/>
        </w:r>
        <w:r>
          <w:fldChar w:fldCharType="begin"/>
        </w:r>
        <w:r>
          <w:instrText xml:space="preserve"> PAGEREF _Toc30482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598"/>
      <w:r>
        <w:rPr>
          <w:rFonts w:ascii="仿宋" w:eastAsia="仿宋" w:hAnsi="仿宋" w:cs="仿宋" w:hint="eastAsia"/>
          <w:sz w:val="28"/>
          <w:lang w:eastAsia="zh-CN"/>
        </w:rPr>
        <w:t>一、体育用品项目概论</w:t>
      </w:r>
      <w:bookmarkEnd w:id="2"/>
    </w:p>
    <w:p>
      <w:pPr>
        <w:pStyle w:val="Heading2"/>
        <w:rPr>
          <w:rFonts w:ascii="仿宋" w:eastAsia="仿宋" w:hAnsi="仿宋" w:cs="仿宋" w:hint="eastAsia"/>
          <w:lang w:eastAsia="zh-CN"/>
        </w:rPr>
      </w:pPr>
      <w:bookmarkStart w:id="3" w:name="_Toc7708"/>
      <w:r>
        <w:rPr>
          <w:rFonts w:ascii="仿宋" w:eastAsia="仿宋" w:hAnsi="仿宋" w:cs="仿宋" w:hint="eastAsia"/>
          <w:lang w:eastAsia="zh-CN"/>
        </w:rPr>
        <w:t>(一)、体育用品项目概况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的起源追溯至对市场的深入洞察。市场的不断演变与变革为体育用品项目提供了难得的机遇。当前市场存在的需求缺口和变革的大环境共同构成了体育用品项目的背景。这个体育用品项目旨在充分利用市场机遇，填补行业中尚未满足的需求，为客户提供全新的解决方案。市场的变革和需求的增长使得这个体育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体育用品项目名称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体育用品项目正式命名为体育用品。这个名称不仅仅是一个标识，更代表了体育用品项目的核心理念和愿景。它蕴含着体育用品项目所要解决问题的关键字，具有强烈的表达和辨识度，为体育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体育用品项目目标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的核心目标是提供一种全新、高效的解决方案，满足客户日益增长的需求。体育用品项目追求的不仅仅是满足市场需求，更是在市场中获得卓越的竞争优势。通过不断提升产品或服务的质量和创新水平，体育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体育用品项目范围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全面涵盖了产品研发、制造、市场推广和售后服务，确保从产品设计到最终用户体验的全方位关注。这一全面的体育用品项目范围是为了确保体育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体育用品项目时间表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体育用品项目计划在未来18个月内完成，包括研发、测试、市场试点和正式推出等不同阶段。这个时间表的合理设计是为了确保体育用品项目各个阶段的顺利推进，以便按时交付高质量的成果。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体育用品项目预算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体育用品项目总预算估算为XX百万美元，主要分配在研发、市场推广、人员培训和运营等方面。这一充足的预算为体育用品项目提供了充足的资源，确保体育用品项目在各个方面都能取得优异的表现。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体育用品项目风险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体育用品项目可能面临的风险包括市场接受度低、技术难题、竞争激烈等。体育用品项目团队已经制定了相应的风险应对计划，通过前瞻性的风险管理，确保体育用品项目在面对不确定性时能够迅速做出应对。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体育用品项目团队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体育用品项目汇聚了一支经验丰富、多领域专业素养的核心团队，确保体育用品项目在各个方面都能拥有高水平的执行力。团队的协同作战是体育用品项目成功的关键因素之一。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体育用品项目背景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体育用品项目的背景根植于市场对更高效、创新产品的渴望，同时也受到科技发展对行业格局的深刻改变的影响。这为体育用品项目提供了广阔的发展空间和市场需求。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体育用品项目现状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截至目前，体育用品项目已完成市场调研和技术验证，取得了初步的成功。这为体育用品项目在未来的发展奠定了坚实的基础，为更远大的目标打下了坚实的基石。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430"/>
      <w:r>
        <w:rPr>
          <w:rFonts w:ascii="仿宋" w:eastAsia="仿宋" w:hAnsi="仿宋" w:cs="仿宋" w:hint="eastAsia"/>
          <w:sz w:val="28"/>
          <w:lang w:eastAsia="zh-CN"/>
        </w:rPr>
        <w:t>(二)、体育用品项目目标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keyword》体育用品项目首要业务目标是在市场中占据有利地位，实现产品/服务的成功推广和销售。通过不断提升产品质量、创新性，体育用品项目追求成为行业中的领导者，赢得更多客户的青睐。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在科技迅速发展的时代，体育用品项目着眼于技术创新。通过持续的研发和技术升级，体育用品项目旨在推出更具创新性的产品或服务，以满足市场对新鲜、先进解决方案的需求。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为了建立可持续的客户关系，体育用品项目设定了客户满意度目标。通过提供卓越的产品质量和优质的客户服务，体育用品项目追求赢得客户的信任和忠诚度，确保他们的满意度达到行业领先水平。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体育用品项目注重社会责任和可持续发展。通过实施环保、社会责任体育用品项目，体育用品项目致力于在经济发展的同时保护环境，促进社会公平，实现可持续经营。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体育用品项目的团队是实现目标的核心驱动力。因此，体育用品项目设定了团队发展目标，包括提升团队成员的专业技能、培养领导力，以及搭建协同高效的团队工作氛围。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233"/>
      <w:r>
        <w:rPr>
          <w:rFonts w:ascii="仿宋" w:eastAsia="仿宋" w:hAnsi="仿宋" w:cs="仿宋" w:hint="eastAsia"/>
          <w:sz w:val="28"/>
          <w:lang w:eastAsia="zh-CN"/>
        </w:rPr>
        <w:t>(三)、体育用品项目提出的理由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体育用品项目提出的理由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的提出源于对市场机遇的深刻洞察。当前市场中存在的需求缺口和行业发展趋势表明，有巨大的商业机会等待被开发。通过准确捕捉市场机遇，体育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的理念基于对技术创新的信仰。通过持续的研发和技术投入，体育用品项目有望推出更具创新性的产品或服务。在科技飞速发展的当下，体育用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的提出是为了增强企业的行业竞争力。通过提升产品或服务的质量和独特性，体育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响应了消费者需求的变化。随着社会和科技的不断发展，消费者对产品和服务的需求也在发生变化。通过深入了解并及时回应消费者的新需求，体育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体育用品项目的提出是企业战略发展规划的一部分。在面对日益激烈的市场竞争和不断变化的商业环境中，体育用品项目作为企业战略的一环，旨在为企业开辟新的增长领域，巩固企业在行业中的地位。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的提出不仅仅是基于商业考量，还注重社会责任。通过推出环保、社会责任等方面的体育用品项目，体育用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体育用品项目的提出反映了对利益相关者期望的关注。包括客户、员工、投资者等利益相关者在企业发展中都有着各自的期望，体育用品项目力求在满足这些期望的同时，取得更大的共赢。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728"/>
      <w:r>
        <w:rPr>
          <w:rFonts w:ascii="仿宋" w:eastAsia="仿宋" w:hAnsi="仿宋" w:cs="仿宋" w:hint="eastAsia"/>
          <w:sz w:val="28"/>
          <w:lang w:eastAsia="zh-CN"/>
        </w:rPr>
        <w:t>(四)、体育用品项目意义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在实施体育用品项目的过程中，我们不仅仅是在追逐商业成功，更是为企业和社会的多个层面创造了深远的意义。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的首要意义在于提升企业的市场竞争力。通过持续的创新和对产品质量的高标准要求，体育用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育用品项目的推进将促使行业技术水平的提升。通过引入先进技术和创新性解决方案，体育用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体育用品项目不仅创造了大量就业机会，提高了就业水平，还注重社会责任和环保。通过参与社会公益事业和推动环保体育用品项目，体育用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综合而言，体育用品项目意义重大，不仅推动了企业的发展，也为行业和社会的进步贡献了积极力量。这是一个全面而深刻的影响，将在未来产生可持续的正面效应。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490"/>
      <w:r>
        <w:rPr>
          <w:rFonts w:ascii="仿宋" w:eastAsia="仿宋" w:hAnsi="仿宋" w:cs="仿宋" w:hint="eastAsia"/>
          <w:sz w:val="28"/>
          <w:lang w:eastAsia="zh-CN"/>
        </w:rPr>
        <w:t>(五)、体育用品项目背景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在当今迅猛发展的商业环境中，体育用品项目的动因根植于对多方面因素的审慎考量。这个体育用品项目的提出并非孤立的决策，而是对企业所处背景深入思考的产物。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市场的不断演变是体育用品项目背后的首要原因。科技的迅速发展和全球市场的快速变化使得企业必须灵活应对。体育用品项目应运而生，旨在通过创新性的解决方案迎合市场的多变需求，赢得竞争中的先机。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竞争的激烈程度也是体育用品项目背景中不可忽视的一环。企业需要在激烈竞争中脱颖而出，为此，体育用品项目致力于打破常规，提供独特的价值主张，以吸引客户并确保市场份额的增长。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技术的迅速发展为企业带来了机遇与挑战。作为体育用品项目启动的背景之一，对新兴技术的应用将有助于提升企业的技术水平，使其在不断演进的商业环境中保持竞争优势。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此外，社会对企业责任的期望也在逐渐升高。体育用品项目充分融入了社会责任的理念，通过可持续经营和社会公益体育用品项目，企图为社会贡献一份力量，在商业成功的同时关注社会价值。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051"/>
      <w:r>
        <w:rPr>
          <w:rFonts w:ascii="仿宋" w:eastAsia="仿宋" w:hAnsi="仿宋" w:cs="仿宋" w:hint="eastAsia"/>
          <w:sz w:val="28"/>
          <w:lang w:eastAsia="zh-CN"/>
        </w:rPr>
        <w:t>二、体育用品项目绩效评估</w:t>
      </w:r>
      <w:bookmarkEnd w:id="8"/>
    </w:p>
    <w:p>
      <w:pPr>
        <w:pStyle w:val="Heading2"/>
        <w:rPr>
          <w:rFonts w:ascii="仿宋" w:eastAsia="仿宋" w:hAnsi="仿宋" w:cs="仿宋" w:hint="eastAsia"/>
          <w:lang w:eastAsia="zh-CN"/>
        </w:rPr>
      </w:pPr>
      <w:bookmarkStart w:id="9" w:name="_Toc1864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用品项目中，我们设计了一套全面的绩效评估指标，以确保体育用品项目的可控和成功交付。这些指标跨足体育用品项目目标、成本、进度和质量等多个维度，为我们提供了全面洞察体育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目标达成率是我们关注的首要指标。我们设定了明确的目标，并通过定期监测和评估，迅速发现并应对潜在的目标偏差。这为体育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成本绩效是另一个核心关注点。通过实际成本与预算成本的对比分析，我们深入了解成本差异的原因，及时调整资源分配，保持体育用品项目在经济效益方面的合理水平。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进度作为关键的绩效指标之一，得到了精心的关注。我们制定了详细的体育用品项目进度计划，并设立了进度符合度指标，确保实际进度与计划进度保持一致。这使我们能够快速发现和解决潜在的进度问题，保持体育用品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体育用品项目绩效的不可或缺的一环。我们引入了一系列的质量标准和客户满意度指标，以确保体育用品项目交付的成果在质量上达到或超越预期水平。通过持续监测这些指标，我们努力提升体育用品项目整体质量水平，为体育用品项目的成功交付提供有力保障。通过这些科学且全面的绩效评估，我们能够更好地引导体育用品项目的持续改进，确保体育用品项目目标的顺利达成。</w:t>
      </w:r>
    </w:p>
    <w:p>
      <w:pPr>
        <w:pStyle w:val="Heading2"/>
        <w:ind w:firstLine="560" w:firstLineChars="200"/>
        <w:rPr>
          <w:rFonts w:ascii="仿宋" w:eastAsia="仿宋" w:hAnsi="仿宋" w:cs="仿宋" w:hint="eastAsia"/>
          <w:sz w:val="28"/>
          <w:lang w:eastAsia="zh-CN"/>
        </w:rPr>
      </w:pPr>
      <w:bookmarkStart w:id="10" w:name="_Toc592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绩效评估是体育用品项目中的关键环节，为确保体育用品项目达到预期目标，我们采用了多层次、多维度的绩效评估方法。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体育用品项目的战略目标对齐，确保每个决策和行动都与体育用品项目整体目标保持一致。团队会定期召开战略对齐会议，审视当前工作与体育用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体育用品项目进度、质量、成本和风险等方面。这些指标通过数据收集和分析，为体育用品项目管理团队提供了客观的评估依据。例如，我们通过体育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绩效评估不仅仅停留在体育用品项目内部，还考虑了体育用品项目对外部环境的影响。我们定期进行干系人满意度调查，以了解各利益相关方对体育用品项目的期望和满意度，并及时做出调整。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这种多层次、多角度的绩效评估方法，使得我们能够全面了解体育用品项目的运行状态，及时做出调整，确保体育用品项目在不断变化的环境中保持稳健前行。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1124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为了确保体育用品项目的有效管理和不断优化，我们采用了精心设计的绩效评估周期。这个周期旨在实现灵活、实时和全面的评估，以适应体育用品项目执行中的各种挑战。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体育用品项目的不同需求，分为短期、中期和长期。短期评估关注每个迭代或工作周期，以及时发现和解决当前任务中的问题。中期评估涵盖几个迭代，深入了解整体体育用品项目的趋势和性能。长期评估则着眼于整个体育用品项目阶段，确保体育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体育用品项目管理工具和协作平台，团队成员能够随时更新和分享体育用品项目数据。这种实时性的反馈机制使我们能够及时察觉潜在问题，快速调整，保持体育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体育用品项目的决策制定密不可分。每个周期的体育用品项目回顾会议成为集体总结经验、识别问题深层次原因并找到创新解决方案的平台。这种定期的反思与调整机制使体育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1759"/>
      <w:r>
        <w:rPr>
          <w:rFonts w:ascii="仿宋" w:eastAsia="仿宋" w:hAnsi="仿宋" w:cs="仿宋" w:hint="eastAsia"/>
          <w:sz w:val="28"/>
          <w:lang w:eastAsia="zh-CN"/>
        </w:rPr>
        <w:t>三、体育用品项目土建工程</w:t>
      </w:r>
      <w:bookmarkEnd w:id="12"/>
    </w:p>
    <w:p>
      <w:pPr>
        <w:pStyle w:val="Heading2"/>
        <w:rPr>
          <w:rFonts w:ascii="仿宋" w:eastAsia="仿宋" w:hAnsi="仿宋" w:cs="仿宋" w:hint="eastAsia"/>
          <w:lang w:eastAsia="zh-CN"/>
        </w:rPr>
      </w:pPr>
      <w:bookmarkStart w:id="13" w:name="_Toc3066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在体育用品项目的建筑工程设计中，我们将秉承一系列重要的设计原则，以确保体育用品项目建筑在功能、美观、可持续性等方面达到最佳效果。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首要原则是确保建筑的功能性得到最大化的发挥。我们将充分理解体育用品项目的实际需求，合理布局各个功能区域，保证建筑在满足业务需求的同时，提供高效的工作环境。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在建筑设计中，我们将综合考虑建设和运营成本。通过精细的经济效益分析，确保设计方案在高效利用资源的同时，对体育用品项目的长期盈利能力有积极的贡献。</w:t>
      </w:r>
    </w:p>
    <w:p>
      <w:pPr>
        <w:pStyle w:val="Heading2"/>
        <w:ind w:firstLine="560" w:firstLineChars="200"/>
        <w:rPr>
          <w:rFonts w:ascii="仿宋" w:eastAsia="仿宋" w:hAnsi="仿宋" w:cs="仿宋" w:hint="eastAsia"/>
          <w:sz w:val="28"/>
          <w:lang w:eastAsia="zh-CN"/>
        </w:rPr>
      </w:pPr>
      <w:bookmarkStart w:id="14" w:name="_Toc1461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用品项目的土建工程设计中，我们将精准设定设计年限，结合体育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体育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152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体育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体育用品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体育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715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本期工程体育用品项目预计总建筑面积XXX平方米，其中：计容建筑面积XXX平方米，计划建筑工程投资XX万元，占体育用品项目总投资的XX%。</w:t>
      </w:r>
    </w:p>
    <w:p>
      <w:pPr>
        <w:pStyle w:val="Heading1"/>
        <w:ind w:firstLine="560" w:firstLineChars="200"/>
        <w:rPr>
          <w:rFonts w:ascii="仿宋" w:eastAsia="仿宋" w:hAnsi="仿宋" w:cs="仿宋" w:hint="eastAsia"/>
          <w:sz w:val="28"/>
          <w:lang w:eastAsia="zh-CN"/>
        </w:rPr>
      </w:pPr>
      <w:bookmarkStart w:id="17" w:name="_Toc26328"/>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6357"/>
      <w:r>
        <w:rPr>
          <w:rFonts w:ascii="仿宋" w:eastAsia="仿宋" w:hAnsi="仿宋" w:cs="仿宋" w:hint="eastAsia"/>
          <w:lang w:eastAsia="zh-CN"/>
        </w:rPr>
        <w:t>(一)、体育用品行业分析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行业一直以来都是市场的关注焦点。行业内的发展趋势、竞争态势以及潜在机会都对体育用品项目的推进产生深远的影响。通过深入研究行业的整体概貌，我们将更好地理解行业的核心特征，为体育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用品行业，技术一直是推动创新和发展的关键因素。我们将对当前技术趋势进行详尽分析，包括但不限于人工智能、大数据应用、先进制造技术等。这有助于体育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https://d.book118.com/336150020154010030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7B5890"/>
    <w:rsid w:val="177B58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15002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2023-12-31T07:54:00Z</dcterms:created>
  <dcterms:modified xsi:type="dcterms:W3CDTF">2023-12-31T07:55:03Z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99CDB73FD92A4084BD74FFBE3D525C47_11</vt:lpwstr>
  </property>
  <property fmtid="{D5CDD505-2E9C-101B-9397-08002B2CF9AE}" pid="3" name="KSOProductBuildVer">
    <vt:lpwstr>2052-12.1.0.16120</vt:lpwstr>
  </property>
</Properties>
</file>