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灵芝项目计划设计方案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2" w:history="1">
        <w:r>
          <w:rPr>
            <w:rFonts w:ascii="仿宋" w:eastAsia="仿宋" w:hAnsi="仿宋" w:cs="仿宋" w:hint="eastAsia"/>
            <w:lang w:eastAsia="zh-CN"/>
          </w:rPr>
          <w:t>序言</w:t>
        </w:r>
        <w:r>
          <w:tab/>
        </w:r>
        <w:r>
          <w:fldChar w:fldCharType="begin"/>
        </w:r>
        <w:r>
          <w:instrText xml:space="preserve"> PAGEREF _Toc9022 \h </w:instrText>
        </w:r>
        <w:r>
          <w:fldChar w:fldCharType="separate"/>
        </w:r>
        <w:r>
          <w:t>3</w:t>
        </w:r>
        <w:r>
          <w:fldChar w:fldCharType="end"/>
        </w:r>
      </w:hyperlink>
    </w:p>
    <w:p>
      <w:pPr>
        <w:pStyle w:val="TOC1"/>
        <w:tabs>
          <w:tab w:val="right" w:leader="dot" w:pos="8306"/>
        </w:tabs>
      </w:pPr>
      <w:hyperlink w:anchor="_Toc4568" w:history="1">
        <w:r>
          <w:rPr>
            <w:rFonts w:ascii="仿宋" w:eastAsia="仿宋" w:hAnsi="仿宋" w:cs="仿宋" w:hint="eastAsia"/>
            <w:lang w:eastAsia="zh-CN"/>
          </w:rPr>
          <w:t>一、市场分析、调研</w:t>
        </w:r>
        <w:r>
          <w:tab/>
        </w:r>
        <w:r>
          <w:fldChar w:fldCharType="begin"/>
        </w:r>
        <w:r>
          <w:instrText xml:space="preserve"> PAGEREF _Toc4568 \h </w:instrText>
        </w:r>
        <w:r>
          <w:fldChar w:fldCharType="separate"/>
        </w:r>
        <w:r>
          <w:t>3</w:t>
        </w:r>
        <w:r>
          <w:fldChar w:fldCharType="end"/>
        </w:r>
      </w:hyperlink>
    </w:p>
    <w:p>
      <w:pPr>
        <w:pStyle w:val="TOC2"/>
        <w:tabs>
          <w:tab w:val="right" w:leader="dot" w:pos="8306"/>
        </w:tabs>
      </w:pPr>
      <w:hyperlink w:anchor="_Toc5959" w:history="1">
        <w:r>
          <w:rPr>
            <w:rFonts w:ascii="仿宋" w:eastAsia="仿宋" w:hAnsi="仿宋" w:cs="仿宋" w:hint="eastAsia"/>
            <w:lang w:eastAsia="zh-CN"/>
          </w:rPr>
          <w:t>(一)、灵芝行业分析</w:t>
        </w:r>
        <w:r>
          <w:tab/>
        </w:r>
        <w:r>
          <w:fldChar w:fldCharType="begin"/>
        </w:r>
        <w:r>
          <w:instrText xml:space="preserve"> PAGEREF _Toc5959 \h </w:instrText>
        </w:r>
        <w:r>
          <w:fldChar w:fldCharType="separate"/>
        </w:r>
        <w:r>
          <w:t>3</w:t>
        </w:r>
        <w:r>
          <w:fldChar w:fldCharType="end"/>
        </w:r>
      </w:hyperlink>
    </w:p>
    <w:p>
      <w:pPr>
        <w:pStyle w:val="TOC2"/>
        <w:tabs>
          <w:tab w:val="right" w:leader="dot" w:pos="8306"/>
        </w:tabs>
      </w:pPr>
      <w:hyperlink w:anchor="_Toc31604" w:history="1">
        <w:r>
          <w:rPr>
            <w:rFonts w:ascii="仿宋" w:eastAsia="仿宋" w:hAnsi="仿宋" w:cs="仿宋" w:hint="eastAsia"/>
            <w:lang w:eastAsia="zh-CN"/>
          </w:rPr>
          <w:t>(二)、灵芝市场分析预测</w:t>
        </w:r>
        <w:r>
          <w:tab/>
        </w:r>
        <w:r>
          <w:fldChar w:fldCharType="begin"/>
        </w:r>
        <w:r>
          <w:instrText xml:space="preserve"> PAGEREF _Toc31604 \h </w:instrText>
        </w:r>
        <w:r>
          <w:fldChar w:fldCharType="separate"/>
        </w:r>
        <w:r>
          <w:t>4</w:t>
        </w:r>
        <w:r>
          <w:fldChar w:fldCharType="end"/>
        </w:r>
      </w:hyperlink>
    </w:p>
    <w:p>
      <w:pPr>
        <w:pStyle w:val="TOC1"/>
        <w:tabs>
          <w:tab w:val="right" w:leader="dot" w:pos="8306"/>
        </w:tabs>
      </w:pPr>
      <w:hyperlink w:anchor="_Toc30955" w:history="1">
        <w:r>
          <w:rPr>
            <w:rFonts w:ascii="仿宋" w:eastAsia="仿宋" w:hAnsi="仿宋" w:cs="仿宋" w:hint="eastAsia"/>
            <w:lang w:eastAsia="zh-CN"/>
          </w:rPr>
          <w:t>二、灵芝项目建设单位说明</w:t>
        </w:r>
        <w:r>
          <w:tab/>
        </w:r>
        <w:r>
          <w:fldChar w:fldCharType="begin"/>
        </w:r>
        <w:r>
          <w:instrText xml:space="preserve"> PAGEREF _Toc30955 \h </w:instrText>
        </w:r>
        <w:r>
          <w:fldChar w:fldCharType="separate"/>
        </w:r>
        <w:r>
          <w:t>4</w:t>
        </w:r>
        <w:r>
          <w:fldChar w:fldCharType="end"/>
        </w:r>
      </w:hyperlink>
    </w:p>
    <w:p>
      <w:pPr>
        <w:pStyle w:val="TOC2"/>
        <w:tabs>
          <w:tab w:val="right" w:leader="dot" w:pos="8306"/>
        </w:tabs>
      </w:pPr>
      <w:hyperlink w:anchor="_Toc11322" w:history="1">
        <w:r>
          <w:rPr>
            <w:rFonts w:ascii="仿宋" w:eastAsia="仿宋" w:hAnsi="仿宋" w:cs="仿宋" w:hint="eastAsia"/>
            <w:lang w:eastAsia="zh-CN"/>
          </w:rPr>
          <w:t>(一)、灵芝项目承办单位基本情况</w:t>
        </w:r>
        <w:r>
          <w:tab/>
        </w:r>
        <w:r>
          <w:fldChar w:fldCharType="begin"/>
        </w:r>
        <w:r>
          <w:instrText xml:space="preserve"> PAGEREF _Toc11322 \h </w:instrText>
        </w:r>
        <w:r>
          <w:fldChar w:fldCharType="separate"/>
        </w:r>
        <w:r>
          <w:t>4</w:t>
        </w:r>
        <w:r>
          <w:fldChar w:fldCharType="end"/>
        </w:r>
      </w:hyperlink>
    </w:p>
    <w:p>
      <w:pPr>
        <w:pStyle w:val="TOC2"/>
        <w:tabs>
          <w:tab w:val="right" w:leader="dot" w:pos="8306"/>
        </w:tabs>
      </w:pPr>
      <w:hyperlink w:anchor="_Toc21026" w:history="1">
        <w:r>
          <w:rPr>
            <w:rFonts w:ascii="仿宋" w:eastAsia="仿宋" w:hAnsi="仿宋" w:cs="仿宋" w:hint="eastAsia"/>
            <w:lang w:eastAsia="zh-CN"/>
          </w:rPr>
          <w:t>(二)、公司经济效益分析</w:t>
        </w:r>
        <w:r>
          <w:tab/>
        </w:r>
        <w:r>
          <w:fldChar w:fldCharType="begin"/>
        </w:r>
        <w:r>
          <w:instrText xml:space="preserve"> PAGEREF _Toc21026 \h </w:instrText>
        </w:r>
        <w:r>
          <w:fldChar w:fldCharType="separate"/>
        </w:r>
        <w:r>
          <w:t>5</w:t>
        </w:r>
        <w:r>
          <w:fldChar w:fldCharType="end"/>
        </w:r>
      </w:hyperlink>
    </w:p>
    <w:p>
      <w:pPr>
        <w:pStyle w:val="TOC1"/>
        <w:tabs>
          <w:tab w:val="right" w:leader="dot" w:pos="8306"/>
        </w:tabs>
      </w:pPr>
      <w:hyperlink w:anchor="_Toc6176" w:history="1">
        <w:r>
          <w:rPr>
            <w:rFonts w:ascii="仿宋" w:eastAsia="仿宋" w:hAnsi="仿宋" w:cs="仿宋" w:hint="eastAsia"/>
            <w:lang w:eastAsia="zh-CN"/>
          </w:rPr>
          <w:t>三、灵芝项目绩效评估</w:t>
        </w:r>
        <w:r>
          <w:tab/>
        </w:r>
        <w:r>
          <w:fldChar w:fldCharType="begin"/>
        </w:r>
        <w:r>
          <w:instrText xml:space="preserve"> PAGEREF _Toc6176 \h </w:instrText>
        </w:r>
        <w:r>
          <w:fldChar w:fldCharType="separate"/>
        </w:r>
        <w:r>
          <w:t>6</w:t>
        </w:r>
        <w:r>
          <w:fldChar w:fldCharType="end"/>
        </w:r>
      </w:hyperlink>
    </w:p>
    <w:p>
      <w:pPr>
        <w:pStyle w:val="TOC2"/>
        <w:tabs>
          <w:tab w:val="right" w:leader="dot" w:pos="8306"/>
        </w:tabs>
      </w:pPr>
      <w:hyperlink w:anchor="_Toc31098" w:history="1">
        <w:r>
          <w:rPr>
            <w:rFonts w:ascii="仿宋" w:eastAsia="仿宋" w:hAnsi="仿宋" w:cs="仿宋" w:hint="eastAsia"/>
            <w:lang w:eastAsia="zh-CN"/>
          </w:rPr>
          <w:t>(一)、绩效评估指标</w:t>
        </w:r>
        <w:r>
          <w:tab/>
        </w:r>
        <w:r>
          <w:fldChar w:fldCharType="begin"/>
        </w:r>
        <w:r>
          <w:instrText xml:space="preserve"> PAGEREF _Toc31098 \h </w:instrText>
        </w:r>
        <w:r>
          <w:fldChar w:fldCharType="separate"/>
        </w:r>
        <w:r>
          <w:t>6</w:t>
        </w:r>
        <w:r>
          <w:fldChar w:fldCharType="end"/>
        </w:r>
      </w:hyperlink>
    </w:p>
    <w:p>
      <w:pPr>
        <w:pStyle w:val="TOC2"/>
        <w:tabs>
          <w:tab w:val="right" w:leader="dot" w:pos="8306"/>
        </w:tabs>
      </w:pPr>
      <w:hyperlink w:anchor="_Toc27678" w:history="1">
        <w:r>
          <w:rPr>
            <w:rFonts w:ascii="仿宋" w:eastAsia="仿宋" w:hAnsi="仿宋" w:cs="仿宋" w:hint="eastAsia"/>
            <w:lang w:eastAsia="zh-CN"/>
          </w:rPr>
          <w:t>(二)、绩效评估方法</w:t>
        </w:r>
        <w:r>
          <w:tab/>
        </w:r>
        <w:r>
          <w:fldChar w:fldCharType="begin"/>
        </w:r>
        <w:r>
          <w:instrText xml:space="preserve"> PAGEREF _Toc27678 \h </w:instrText>
        </w:r>
        <w:r>
          <w:fldChar w:fldCharType="separate"/>
        </w:r>
        <w:r>
          <w:t>7</w:t>
        </w:r>
        <w:r>
          <w:fldChar w:fldCharType="end"/>
        </w:r>
      </w:hyperlink>
    </w:p>
    <w:p>
      <w:pPr>
        <w:pStyle w:val="TOC2"/>
        <w:tabs>
          <w:tab w:val="right" w:leader="dot" w:pos="8306"/>
        </w:tabs>
      </w:pPr>
      <w:hyperlink w:anchor="_Toc32266" w:history="1">
        <w:r>
          <w:rPr>
            <w:rFonts w:ascii="仿宋" w:eastAsia="仿宋" w:hAnsi="仿宋" w:cs="仿宋" w:hint="eastAsia"/>
            <w:lang w:eastAsia="zh-CN"/>
          </w:rPr>
          <w:t>(三)、绩效评估周期</w:t>
        </w:r>
        <w:r>
          <w:tab/>
        </w:r>
        <w:r>
          <w:fldChar w:fldCharType="begin"/>
        </w:r>
        <w:r>
          <w:instrText xml:space="preserve"> PAGEREF _Toc32266 \h </w:instrText>
        </w:r>
        <w:r>
          <w:fldChar w:fldCharType="separate"/>
        </w:r>
        <w:r>
          <w:t>8</w:t>
        </w:r>
        <w:r>
          <w:fldChar w:fldCharType="end"/>
        </w:r>
      </w:hyperlink>
    </w:p>
    <w:p>
      <w:pPr>
        <w:pStyle w:val="TOC1"/>
        <w:tabs>
          <w:tab w:val="right" w:leader="dot" w:pos="8306"/>
        </w:tabs>
      </w:pPr>
      <w:hyperlink w:anchor="_Toc16624" w:history="1">
        <w:r>
          <w:rPr>
            <w:rFonts w:ascii="仿宋" w:eastAsia="仿宋" w:hAnsi="仿宋" w:cs="仿宋" w:hint="eastAsia"/>
            <w:lang w:eastAsia="zh-CN"/>
          </w:rPr>
          <w:t>四、灵芝项目建设背景及必要性分析</w:t>
        </w:r>
        <w:r>
          <w:tab/>
        </w:r>
        <w:r>
          <w:fldChar w:fldCharType="begin"/>
        </w:r>
        <w:r>
          <w:instrText xml:space="preserve"> PAGEREF _Toc16624 \h </w:instrText>
        </w:r>
        <w:r>
          <w:fldChar w:fldCharType="separate"/>
        </w:r>
        <w:r>
          <w:t>9</w:t>
        </w:r>
        <w:r>
          <w:fldChar w:fldCharType="end"/>
        </w:r>
      </w:hyperlink>
    </w:p>
    <w:p>
      <w:pPr>
        <w:pStyle w:val="TOC2"/>
        <w:tabs>
          <w:tab w:val="right" w:leader="dot" w:pos="8306"/>
        </w:tabs>
      </w:pPr>
      <w:hyperlink w:anchor="_Toc11187" w:history="1">
        <w:r>
          <w:rPr>
            <w:rFonts w:ascii="仿宋" w:eastAsia="仿宋" w:hAnsi="仿宋" w:cs="仿宋" w:hint="eastAsia"/>
            <w:lang w:eastAsia="zh-CN"/>
          </w:rPr>
          <w:t>(一)、灵芝项目背景分析</w:t>
        </w:r>
        <w:r>
          <w:tab/>
        </w:r>
        <w:r>
          <w:fldChar w:fldCharType="begin"/>
        </w:r>
        <w:r>
          <w:instrText xml:space="preserve"> PAGEREF _Toc11187 \h </w:instrText>
        </w:r>
        <w:r>
          <w:fldChar w:fldCharType="separate"/>
        </w:r>
        <w:r>
          <w:t>9</w:t>
        </w:r>
        <w:r>
          <w:fldChar w:fldCharType="end"/>
        </w:r>
      </w:hyperlink>
    </w:p>
    <w:p>
      <w:pPr>
        <w:pStyle w:val="TOC2"/>
        <w:tabs>
          <w:tab w:val="right" w:leader="dot" w:pos="8306"/>
        </w:tabs>
      </w:pPr>
      <w:hyperlink w:anchor="_Toc14518" w:history="1">
        <w:r>
          <w:rPr>
            <w:rFonts w:ascii="仿宋" w:eastAsia="仿宋" w:hAnsi="仿宋" w:cs="仿宋" w:hint="eastAsia"/>
            <w:lang w:eastAsia="zh-CN"/>
          </w:rPr>
          <w:t>(二)、灵芝项目建设必要性分析</w:t>
        </w:r>
        <w:r>
          <w:tab/>
        </w:r>
        <w:r>
          <w:fldChar w:fldCharType="begin"/>
        </w:r>
        <w:r>
          <w:instrText xml:space="preserve"> PAGEREF _Toc14518 \h </w:instrText>
        </w:r>
        <w:r>
          <w:fldChar w:fldCharType="separate"/>
        </w:r>
        <w:r>
          <w:t>11</w:t>
        </w:r>
        <w:r>
          <w:fldChar w:fldCharType="end"/>
        </w:r>
      </w:hyperlink>
    </w:p>
    <w:p>
      <w:pPr>
        <w:pStyle w:val="TOC1"/>
        <w:tabs>
          <w:tab w:val="right" w:leader="dot" w:pos="8306"/>
        </w:tabs>
      </w:pPr>
      <w:hyperlink w:anchor="_Toc12982" w:history="1">
        <w:r>
          <w:rPr>
            <w:rFonts w:ascii="仿宋" w:eastAsia="仿宋" w:hAnsi="仿宋" w:cs="仿宋" w:hint="eastAsia"/>
            <w:lang w:eastAsia="zh-CN"/>
          </w:rPr>
          <w:t>五、产品规划分析</w:t>
        </w:r>
        <w:r>
          <w:tab/>
        </w:r>
        <w:r>
          <w:fldChar w:fldCharType="begin"/>
        </w:r>
        <w:r>
          <w:instrText xml:space="preserve"> PAGEREF _Toc12982 \h </w:instrText>
        </w:r>
        <w:r>
          <w:fldChar w:fldCharType="separate"/>
        </w:r>
        <w:r>
          <w:t>12</w:t>
        </w:r>
        <w:r>
          <w:fldChar w:fldCharType="end"/>
        </w:r>
      </w:hyperlink>
    </w:p>
    <w:p>
      <w:pPr>
        <w:pStyle w:val="TOC2"/>
        <w:tabs>
          <w:tab w:val="right" w:leader="dot" w:pos="8306"/>
        </w:tabs>
      </w:pPr>
      <w:hyperlink w:anchor="_Toc1744" w:history="1">
        <w:r>
          <w:rPr>
            <w:rFonts w:ascii="仿宋" w:eastAsia="仿宋" w:hAnsi="仿宋" w:cs="仿宋" w:hint="eastAsia"/>
            <w:lang w:eastAsia="zh-CN"/>
          </w:rPr>
          <w:t>(一)、产品规划</w:t>
        </w:r>
        <w:r>
          <w:tab/>
        </w:r>
        <w:r>
          <w:fldChar w:fldCharType="begin"/>
        </w:r>
        <w:r>
          <w:instrText xml:space="preserve"> PAGEREF _Toc1744 \h </w:instrText>
        </w:r>
        <w:r>
          <w:fldChar w:fldCharType="separate"/>
        </w:r>
        <w:r>
          <w:t>12</w:t>
        </w:r>
        <w:r>
          <w:fldChar w:fldCharType="end"/>
        </w:r>
      </w:hyperlink>
    </w:p>
    <w:p>
      <w:pPr>
        <w:pStyle w:val="TOC2"/>
        <w:tabs>
          <w:tab w:val="right" w:leader="dot" w:pos="8306"/>
        </w:tabs>
      </w:pPr>
      <w:hyperlink w:anchor="_Toc5285" w:history="1">
        <w:r>
          <w:rPr>
            <w:rFonts w:ascii="仿宋" w:eastAsia="仿宋" w:hAnsi="仿宋" w:cs="仿宋" w:hint="eastAsia"/>
            <w:lang w:eastAsia="zh-CN"/>
          </w:rPr>
          <w:t>(二)、建设规模</w:t>
        </w:r>
        <w:r>
          <w:tab/>
        </w:r>
        <w:r>
          <w:fldChar w:fldCharType="begin"/>
        </w:r>
        <w:r>
          <w:instrText xml:space="preserve"> PAGEREF _Toc5285 \h </w:instrText>
        </w:r>
        <w:r>
          <w:fldChar w:fldCharType="separate"/>
        </w:r>
        <w:r>
          <w:t>13</w:t>
        </w:r>
        <w:r>
          <w:fldChar w:fldCharType="end"/>
        </w:r>
      </w:hyperlink>
    </w:p>
    <w:p>
      <w:pPr>
        <w:pStyle w:val="TOC1"/>
        <w:tabs>
          <w:tab w:val="right" w:leader="dot" w:pos="8306"/>
        </w:tabs>
      </w:pPr>
      <w:hyperlink w:anchor="_Toc7019" w:history="1">
        <w:r>
          <w:rPr>
            <w:rFonts w:ascii="仿宋" w:eastAsia="仿宋" w:hAnsi="仿宋" w:cs="仿宋" w:hint="eastAsia"/>
            <w:lang w:eastAsia="zh-CN"/>
          </w:rPr>
          <w:t>六、灵芝项目选址可行性分析</w:t>
        </w:r>
        <w:r>
          <w:tab/>
        </w:r>
        <w:r>
          <w:fldChar w:fldCharType="begin"/>
        </w:r>
        <w:r>
          <w:instrText xml:space="preserve"> PAGEREF _Toc7019 \h </w:instrText>
        </w:r>
        <w:r>
          <w:fldChar w:fldCharType="separate"/>
        </w:r>
        <w:r>
          <w:t>14</w:t>
        </w:r>
        <w:r>
          <w:fldChar w:fldCharType="end"/>
        </w:r>
      </w:hyperlink>
    </w:p>
    <w:p>
      <w:pPr>
        <w:pStyle w:val="TOC2"/>
        <w:tabs>
          <w:tab w:val="right" w:leader="dot" w:pos="8306"/>
        </w:tabs>
      </w:pPr>
      <w:hyperlink w:anchor="_Toc19002" w:history="1">
        <w:r>
          <w:rPr>
            <w:rFonts w:ascii="仿宋" w:eastAsia="仿宋" w:hAnsi="仿宋" w:cs="仿宋" w:hint="eastAsia"/>
            <w:lang w:eastAsia="zh-CN"/>
          </w:rPr>
          <w:t>(一)、灵芝项目选址</w:t>
        </w:r>
        <w:r>
          <w:tab/>
        </w:r>
        <w:r>
          <w:fldChar w:fldCharType="begin"/>
        </w:r>
        <w:r>
          <w:instrText xml:space="preserve"> PAGEREF _Toc19002 \h </w:instrText>
        </w:r>
        <w:r>
          <w:fldChar w:fldCharType="separate"/>
        </w:r>
        <w:r>
          <w:t>14</w:t>
        </w:r>
        <w:r>
          <w:fldChar w:fldCharType="end"/>
        </w:r>
      </w:hyperlink>
    </w:p>
    <w:p>
      <w:pPr>
        <w:pStyle w:val="TOC2"/>
        <w:tabs>
          <w:tab w:val="right" w:leader="dot" w:pos="8306"/>
        </w:tabs>
      </w:pPr>
      <w:hyperlink w:anchor="_Toc14485" w:history="1">
        <w:r>
          <w:rPr>
            <w:rFonts w:ascii="仿宋" w:eastAsia="仿宋" w:hAnsi="仿宋" w:cs="仿宋" w:hint="eastAsia"/>
            <w:lang w:eastAsia="zh-CN"/>
          </w:rPr>
          <w:t>(二)、用地控制指标</w:t>
        </w:r>
        <w:r>
          <w:tab/>
        </w:r>
        <w:r>
          <w:fldChar w:fldCharType="begin"/>
        </w:r>
        <w:r>
          <w:instrText xml:space="preserve"> PAGEREF _Toc14485 \h </w:instrText>
        </w:r>
        <w:r>
          <w:fldChar w:fldCharType="separate"/>
        </w:r>
        <w:r>
          <w:t>14</w:t>
        </w:r>
        <w:r>
          <w:fldChar w:fldCharType="end"/>
        </w:r>
      </w:hyperlink>
    </w:p>
    <w:p>
      <w:pPr>
        <w:pStyle w:val="TOC2"/>
        <w:tabs>
          <w:tab w:val="right" w:leader="dot" w:pos="8306"/>
        </w:tabs>
      </w:pPr>
      <w:hyperlink w:anchor="_Toc28834" w:history="1">
        <w:r>
          <w:rPr>
            <w:rFonts w:ascii="仿宋" w:eastAsia="仿宋" w:hAnsi="仿宋" w:cs="仿宋" w:hint="eastAsia"/>
            <w:lang w:eastAsia="zh-CN"/>
          </w:rPr>
          <w:t>(三)、节约用地措施</w:t>
        </w:r>
        <w:r>
          <w:tab/>
        </w:r>
        <w:r>
          <w:fldChar w:fldCharType="begin"/>
        </w:r>
        <w:r>
          <w:instrText xml:space="preserve"> PAGEREF _Toc28834 \h </w:instrText>
        </w:r>
        <w:r>
          <w:fldChar w:fldCharType="separate"/>
        </w:r>
        <w:r>
          <w:t>16</w:t>
        </w:r>
        <w:r>
          <w:fldChar w:fldCharType="end"/>
        </w:r>
      </w:hyperlink>
    </w:p>
    <w:p>
      <w:pPr>
        <w:pStyle w:val="TOC2"/>
        <w:tabs>
          <w:tab w:val="right" w:leader="dot" w:pos="8306"/>
        </w:tabs>
      </w:pPr>
      <w:hyperlink w:anchor="_Toc9426" w:history="1">
        <w:r>
          <w:rPr>
            <w:rFonts w:ascii="仿宋" w:eastAsia="仿宋" w:hAnsi="仿宋" w:cs="仿宋" w:hint="eastAsia"/>
            <w:lang w:eastAsia="zh-CN"/>
          </w:rPr>
          <w:t>(四)、总图布置方案</w:t>
        </w:r>
        <w:r>
          <w:tab/>
        </w:r>
        <w:r>
          <w:fldChar w:fldCharType="begin"/>
        </w:r>
        <w:r>
          <w:instrText xml:space="preserve"> PAGEREF _Toc9426 \h </w:instrText>
        </w:r>
        <w:r>
          <w:fldChar w:fldCharType="separate"/>
        </w:r>
        <w:r>
          <w:t>17</w:t>
        </w:r>
        <w:r>
          <w:fldChar w:fldCharType="end"/>
        </w:r>
      </w:hyperlink>
    </w:p>
    <w:p>
      <w:pPr>
        <w:pStyle w:val="TOC2"/>
        <w:tabs>
          <w:tab w:val="right" w:leader="dot" w:pos="8306"/>
        </w:tabs>
      </w:pPr>
      <w:hyperlink w:anchor="_Toc556" w:history="1">
        <w:r>
          <w:rPr>
            <w:rFonts w:ascii="仿宋" w:eastAsia="仿宋" w:hAnsi="仿宋" w:cs="仿宋" w:hint="eastAsia"/>
            <w:lang w:eastAsia="zh-CN"/>
          </w:rPr>
          <w:t>(五)、选址综合评价</w:t>
        </w:r>
        <w:r>
          <w:tab/>
        </w:r>
        <w:r>
          <w:fldChar w:fldCharType="begin"/>
        </w:r>
        <w:r>
          <w:instrText xml:space="preserve"> PAGEREF _Toc556 \h </w:instrText>
        </w:r>
        <w:r>
          <w:fldChar w:fldCharType="separate"/>
        </w:r>
        <w:r>
          <w:t>18</w:t>
        </w:r>
        <w:r>
          <w:fldChar w:fldCharType="end"/>
        </w:r>
      </w:hyperlink>
    </w:p>
    <w:p>
      <w:pPr>
        <w:pStyle w:val="TOC1"/>
        <w:tabs>
          <w:tab w:val="right" w:leader="dot" w:pos="8306"/>
        </w:tabs>
      </w:pPr>
      <w:hyperlink w:anchor="_Toc3982" w:history="1">
        <w:r>
          <w:rPr>
            <w:rFonts w:ascii="仿宋" w:eastAsia="仿宋" w:hAnsi="仿宋" w:cs="仿宋" w:hint="eastAsia"/>
            <w:lang w:eastAsia="zh-CN"/>
          </w:rPr>
          <w:t>七、灵芝项目社会影响</w:t>
        </w:r>
        <w:r>
          <w:tab/>
        </w:r>
        <w:r>
          <w:fldChar w:fldCharType="begin"/>
        </w:r>
        <w:r>
          <w:instrText xml:space="preserve"> PAGEREF _Toc3982 \h </w:instrText>
        </w:r>
        <w:r>
          <w:fldChar w:fldCharType="separate"/>
        </w:r>
        <w:r>
          <w:t>19</w:t>
        </w:r>
        <w:r>
          <w:fldChar w:fldCharType="end"/>
        </w:r>
      </w:hyperlink>
    </w:p>
    <w:p>
      <w:pPr>
        <w:pStyle w:val="TOC2"/>
        <w:tabs>
          <w:tab w:val="right" w:leader="dot" w:pos="8306"/>
        </w:tabs>
      </w:pPr>
      <w:hyperlink w:anchor="_Toc32138" w:history="1">
        <w:r>
          <w:rPr>
            <w:rFonts w:ascii="仿宋" w:eastAsia="仿宋" w:hAnsi="仿宋" w:cs="仿宋" w:hint="eastAsia"/>
            <w:lang w:eastAsia="zh-CN"/>
          </w:rPr>
          <w:t>(一)、社会责任与义务</w:t>
        </w:r>
        <w:r>
          <w:tab/>
        </w:r>
        <w:r>
          <w:fldChar w:fldCharType="begin"/>
        </w:r>
        <w:r>
          <w:instrText xml:space="preserve"> PAGEREF _Toc32138 \h </w:instrText>
        </w:r>
        <w:r>
          <w:fldChar w:fldCharType="separate"/>
        </w:r>
        <w:r>
          <w:t>19</w:t>
        </w:r>
        <w:r>
          <w:fldChar w:fldCharType="end"/>
        </w:r>
      </w:hyperlink>
    </w:p>
    <w:p>
      <w:pPr>
        <w:pStyle w:val="TOC2"/>
        <w:tabs>
          <w:tab w:val="right" w:leader="dot" w:pos="8306"/>
        </w:tabs>
      </w:pPr>
      <w:hyperlink w:anchor="_Toc7644" w:history="1">
        <w:r>
          <w:rPr>
            <w:rFonts w:ascii="仿宋" w:eastAsia="仿宋" w:hAnsi="仿宋" w:cs="仿宋" w:hint="eastAsia"/>
            <w:lang w:eastAsia="zh-CN"/>
          </w:rPr>
          <w:t>(二)、社会参与与沟通</w:t>
        </w:r>
        <w:r>
          <w:tab/>
        </w:r>
        <w:r>
          <w:fldChar w:fldCharType="begin"/>
        </w:r>
        <w:r>
          <w:instrText xml:space="preserve"> PAGEREF _Toc7644 \h </w:instrText>
        </w:r>
        <w:r>
          <w:fldChar w:fldCharType="separate"/>
        </w:r>
        <w:r>
          <w:t>20</w:t>
        </w:r>
        <w:r>
          <w:fldChar w:fldCharType="end"/>
        </w:r>
      </w:hyperlink>
    </w:p>
    <w:p>
      <w:pPr>
        <w:pStyle w:val="TOC1"/>
        <w:tabs>
          <w:tab w:val="right" w:leader="dot" w:pos="8306"/>
        </w:tabs>
      </w:pPr>
      <w:hyperlink w:anchor="_Toc14341" w:history="1">
        <w:r>
          <w:rPr>
            <w:rFonts w:ascii="仿宋" w:eastAsia="仿宋" w:hAnsi="仿宋" w:cs="仿宋" w:hint="eastAsia"/>
            <w:lang w:eastAsia="zh-CN"/>
          </w:rPr>
          <w:t>八、灵芝项目风险管理</w:t>
        </w:r>
        <w:r>
          <w:tab/>
        </w:r>
        <w:r>
          <w:fldChar w:fldCharType="begin"/>
        </w:r>
        <w:r>
          <w:instrText xml:space="preserve"> PAGEREF _Toc14341 \h </w:instrText>
        </w:r>
        <w:r>
          <w:fldChar w:fldCharType="separate"/>
        </w:r>
        <w:r>
          <w:t>21</w:t>
        </w:r>
        <w:r>
          <w:fldChar w:fldCharType="end"/>
        </w:r>
      </w:hyperlink>
    </w:p>
    <w:p>
      <w:pPr>
        <w:pStyle w:val="TOC2"/>
        <w:tabs>
          <w:tab w:val="right" w:leader="dot" w:pos="8306"/>
        </w:tabs>
      </w:pPr>
      <w:hyperlink w:anchor="_Toc2652" w:history="1">
        <w:r>
          <w:rPr>
            <w:rFonts w:ascii="仿宋" w:eastAsia="仿宋" w:hAnsi="仿宋" w:cs="仿宋" w:hint="eastAsia"/>
            <w:lang w:eastAsia="zh-CN"/>
          </w:rPr>
          <w:t>(一)、风险识别与评估</w:t>
        </w:r>
        <w:r>
          <w:tab/>
        </w:r>
        <w:r>
          <w:fldChar w:fldCharType="begin"/>
        </w:r>
        <w:r>
          <w:instrText xml:space="preserve"> PAGEREF _Toc2652 \h </w:instrText>
        </w:r>
        <w:r>
          <w:fldChar w:fldCharType="separate"/>
        </w:r>
        <w:r>
          <w:t>21</w:t>
        </w:r>
        <w:r>
          <w:fldChar w:fldCharType="end"/>
        </w:r>
      </w:hyperlink>
    </w:p>
    <w:p>
      <w:pPr>
        <w:pStyle w:val="TOC2"/>
        <w:tabs>
          <w:tab w:val="right" w:leader="dot" w:pos="8306"/>
        </w:tabs>
      </w:pPr>
      <w:hyperlink w:anchor="_Toc14925" w:history="1">
        <w:r>
          <w:rPr>
            <w:rFonts w:ascii="仿宋" w:eastAsia="仿宋" w:hAnsi="仿宋" w:cs="仿宋" w:hint="eastAsia"/>
            <w:lang w:eastAsia="zh-CN"/>
          </w:rPr>
          <w:t>(二)、风险应对策略</w:t>
        </w:r>
        <w:r>
          <w:tab/>
        </w:r>
        <w:r>
          <w:fldChar w:fldCharType="begin"/>
        </w:r>
        <w:r>
          <w:instrText xml:space="preserve"> PAGEREF _Toc14925 \h </w:instrText>
        </w:r>
        <w:r>
          <w:fldChar w:fldCharType="separate"/>
        </w:r>
        <w:r>
          <w:t>22</w:t>
        </w:r>
        <w:r>
          <w:fldChar w:fldCharType="end"/>
        </w:r>
      </w:hyperlink>
    </w:p>
    <w:p>
      <w:pPr>
        <w:pStyle w:val="TOC2"/>
        <w:tabs>
          <w:tab w:val="right" w:leader="dot" w:pos="8306"/>
        </w:tabs>
      </w:pPr>
      <w:hyperlink w:anchor="_Toc22861" w:history="1">
        <w:r>
          <w:rPr>
            <w:rFonts w:ascii="仿宋" w:eastAsia="仿宋" w:hAnsi="仿宋" w:cs="仿宋" w:hint="eastAsia"/>
            <w:lang w:eastAsia="zh-CN"/>
          </w:rPr>
          <w:t>(三)、风险监控与控制</w:t>
        </w:r>
        <w:r>
          <w:tab/>
        </w:r>
        <w:r>
          <w:fldChar w:fldCharType="begin"/>
        </w:r>
        <w:r>
          <w:instrText xml:space="preserve"> PAGEREF _Toc22861 \h </w:instrText>
        </w:r>
        <w:r>
          <w:fldChar w:fldCharType="separate"/>
        </w:r>
        <w:r>
          <w:t>24</w:t>
        </w:r>
        <w:r>
          <w:fldChar w:fldCharType="end"/>
        </w:r>
      </w:hyperlink>
    </w:p>
    <w:p>
      <w:pPr>
        <w:pStyle w:val="TOC1"/>
        <w:tabs>
          <w:tab w:val="right" w:leader="dot" w:pos="8306"/>
        </w:tabs>
      </w:pPr>
      <w:hyperlink w:anchor="_Toc17611" w:history="1">
        <w:r>
          <w:rPr>
            <w:rFonts w:ascii="仿宋" w:eastAsia="仿宋" w:hAnsi="仿宋" w:cs="仿宋" w:hint="eastAsia"/>
            <w:lang w:eastAsia="zh-CN"/>
          </w:rPr>
          <w:t>九、灵芝项目技术管理</w:t>
        </w:r>
        <w:r>
          <w:tab/>
        </w:r>
        <w:r>
          <w:fldChar w:fldCharType="begin"/>
        </w:r>
        <w:r>
          <w:instrText xml:space="preserve"> PAGEREF _Toc17611 \h </w:instrText>
        </w:r>
        <w:r>
          <w:fldChar w:fldCharType="separate"/>
        </w:r>
        <w:r>
          <w:t>25</w:t>
        </w:r>
        <w:r>
          <w:fldChar w:fldCharType="end"/>
        </w:r>
      </w:hyperlink>
    </w:p>
    <w:p>
      <w:pPr>
        <w:pStyle w:val="TOC2"/>
        <w:tabs>
          <w:tab w:val="right" w:leader="dot" w:pos="8306"/>
        </w:tabs>
      </w:pPr>
      <w:hyperlink w:anchor="_Toc27140" w:history="1">
        <w:r>
          <w:rPr>
            <w:rFonts w:ascii="仿宋" w:eastAsia="仿宋" w:hAnsi="仿宋" w:cs="仿宋" w:hint="eastAsia"/>
            <w:lang w:eastAsia="zh-CN"/>
          </w:rPr>
          <w:t>(一)、技术方案选用方向</w:t>
        </w:r>
        <w:r>
          <w:tab/>
        </w:r>
        <w:r>
          <w:fldChar w:fldCharType="begin"/>
        </w:r>
        <w:r>
          <w:instrText xml:space="preserve"> PAGEREF _Toc27140 \h </w:instrText>
        </w:r>
        <w:r>
          <w:fldChar w:fldCharType="separate"/>
        </w:r>
        <w:r>
          <w:t>25</w:t>
        </w:r>
        <w:r>
          <w:fldChar w:fldCharType="end"/>
        </w:r>
      </w:hyperlink>
    </w:p>
    <w:p>
      <w:pPr>
        <w:pStyle w:val="TOC2"/>
        <w:tabs>
          <w:tab w:val="right" w:leader="dot" w:pos="8306"/>
        </w:tabs>
      </w:pPr>
      <w:hyperlink w:anchor="_Toc16299" w:history="1">
        <w:r>
          <w:rPr>
            <w:rFonts w:ascii="仿宋" w:eastAsia="仿宋" w:hAnsi="仿宋" w:cs="仿宋" w:hint="eastAsia"/>
            <w:lang w:eastAsia="zh-CN"/>
          </w:rPr>
          <w:t>(二)、工艺技术方案选用原则</w:t>
        </w:r>
        <w:r>
          <w:tab/>
        </w:r>
        <w:r>
          <w:fldChar w:fldCharType="begin"/>
        </w:r>
        <w:r>
          <w:instrText xml:space="preserve"> PAGEREF _Toc16299 \h </w:instrText>
        </w:r>
        <w:r>
          <w:fldChar w:fldCharType="separate"/>
        </w:r>
        <w:r>
          <w:t>26</w:t>
        </w:r>
        <w:r>
          <w:fldChar w:fldCharType="end"/>
        </w:r>
      </w:hyperlink>
    </w:p>
    <w:p>
      <w:pPr>
        <w:pStyle w:val="TOC2"/>
        <w:tabs>
          <w:tab w:val="right" w:leader="dot" w:pos="8306"/>
        </w:tabs>
      </w:pPr>
      <w:hyperlink w:anchor="_Toc14703" w:history="1">
        <w:r>
          <w:rPr>
            <w:rFonts w:ascii="仿宋" w:eastAsia="仿宋" w:hAnsi="仿宋" w:cs="仿宋" w:hint="eastAsia"/>
            <w:lang w:eastAsia="zh-CN"/>
          </w:rPr>
          <w:t>(三)、工艺技术方案要求</w:t>
        </w:r>
        <w:r>
          <w:tab/>
        </w:r>
        <w:r>
          <w:fldChar w:fldCharType="begin"/>
        </w:r>
        <w:r>
          <w:instrText xml:space="preserve"> PAGEREF _Toc14703 \h </w:instrText>
        </w:r>
        <w:r>
          <w:fldChar w:fldCharType="separate"/>
        </w:r>
        <w:r>
          <w:t>28</w:t>
        </w:r>
        <w:r>
          <w:fldChar w:fldCharType="end"/>
        </w:r>
      </w:hyperlink>
    </w:p>
    <w:p>
      <w:pPr>
        <w:pStyle w:val="TOC1"/>
        <w:tabs>
          <w:tab w:val="right" w:leader="dot" w:pos="8306"/>
        </w:tabs>
      </w:pPr>
      <w:hyperlink w:anchor="_Toc15341" w:history="1">
        <w:r>
          <w:rPr>
            <w:rFonts w:ascii="仿宋" w:eastAsia="仿宋" w:hAnsi="仿宋" w:cs="仿宋" w:hint="eastAsia"/>
            <w:lang w:eastAsia="zh-CN"/>
          </w:rPr>
          <w:t>十、灵芝项目人力资源管理</w:t>
        </w:r>
        <w:r>
          <w:tab/>
        </w:r>
        <w:r>
          <w:fldChar w:fldCharType="begin"/>
        </w:r>
        <w:r>
          <w:instrText xml:space="preserve"> PAGEREF _Toc15341 \h </w:instrText>
        </w:r>
        <w:r>
          <w:fldChar w:fldCharType="separate"/>
        </w:r>
        <w:r>
          <w:t>31</w:t>
        </w:r>
        <w:r>
          <w:fldChar w:fldCharType="end"/>
        </w:r>
      </w:hyperlink>
    </w:p>
    <w:p>
      <w:pPr>
        <w:pStyle w:val="TOC2"/>
        <w:tabs>
          <w:tab w:val="right" w:leader="dot" w:pos="8306"/>
        </w:tabs>
      </w:pPr>
      <w:hyperlink w:anchor="_Toc1347" w:history="1">
        <w:r>
          <w:rPr>
            <w:rFonts w:ascii="仿宋" w:eastAsia="仿宋" w:hAnsi="仿宋" w:cs="仿宋" w:hint="eastAsia"/>
            <w:lang w:eastAsia="zh-CN"/>
          </w:rPr>
          <w:t>(一)、建立健全的预算管理制度</w:t>
        </w:r>
        <w:r>
          <w:tab/>
        </w:r>
        <w:r>
          <w:fldChar w:fldCharType="begin"/>
        </w:r>
        <w:r>
          <w:instrText xml:space="preserve"> PAGEREF _Toc1347 \h </w:instrText>
        </w:r>
        <w:r>
          <w:fldChar w:fldCharType="separate"/>
        </w:r>
        <w:r>
          <w:t>31</w:t>
        </w:r>
        <w:r>
          <w:fldChar w:fldCharType="end"/>
        </w:r>
      </w:hyperlink>
    </w:p>
    <w:p>
      <w:pPr>
        <w:pStyle w:val="TOC2"/>
        <w:tabs>
          <w:tab w:val="right" w:leader="dot" w:pos="8306"/>
        </w:tabs>
      </w:pPr>
      <w:hyperlink w:anchor="_Toc5694" w:history="1">
        <w:r>
          <w:rPr>
            <w:rFonts w:ascii="仿宋" w:eastAsia="仿宋" w:hAnsi="仿宋" w:cs="仿宋" w:hint="eastAsia"/>
            <w:lang w:eastAsia="zh-CN"/>
          </w:rPr>
          <w:t>(二)、加强资金流动监控</w:t>
        </w:r>
        <w:r>
          <w:tab/>
        </w:r>
        <w:r>
          <w:fldChar w:fldCharType="begin"/>
        </w:r>
        <w:r>
          <w:instrText xml:space="preserve"> PAGEREF _Toc5694 \h </w:instrText>
        </w:r>
        <w:r>
          <w:fldChar w:fldCharType="separate"/>
        </w:r>
        <w:r>
          <w:t>32</w:t>
        </w:r>
        <w:r>
          <w:fldChar w:fldCharType="end"/>
        </w:r>
      </w:hyperlink>
    </w:p>
    <w:p>
      <w:pPr>
        <w:pStyle w:val="TOC2"/>
        <w:tabs>
          <w:tab w:val="right" w:leader="dot" w:pos="8306"/>
        </w:tabs>
      </w:pPr>
      <w:hyperlink w:anchor="_Toc15879" w:history="1">
        <w:r>
          <w:rPr>
            <w:rFonts w:ascii="仿宋" w:eastAsia="仿宋" w:hAnsi="仿宋" w:cs="仿宋" w:hint="eastAsia"/>
            <w:lang w:eastAsia="zh-CN"/>
          </w:rPr>
          <w:t>(三)、制定完善的风险控制机制</w:t>
        </w:r>
        <w:r>
          <w:tab/>
        </w:r>
        <w:r>
          <w:fldChar w:fldCharType="begin"/>
        </w:r>
        <w:r>
          <w:instrText xml:space="preserve"> PAGEREF _Toc15879 \h </w:instrText>
        </w:r>
        <w:r>
          <w:fldChar w:fldCharType="separate"/>
        </w:r>
        <w:r>
          <w:t>33</w:t>
        </w:r>
        <w:r>
          <w:fldChar w:fldCharType="end"/>
        </w:r>
      </w:hyperlink>
    </w:p>
    <w:p>
      <w:pPr>
        <w:pStyle w:val="TOC2"/>
        <w:tabs>
          <w:tab w:val="right" w:leader="dot" w:pos="8306"/>
        </w:tabs>
      </w:pPr>
      <w:hyperlink w:anchor="_Toc4463" w:history="1">
        <w:r>
          <w:rPr>
            <w:rFonts w:ascii="仿宋" w:eastAsia="仿宋" w:hAnsi="仿宋" w:cs="仿宋" w:hint="eastAsia"/>
            <w:lang w:eastAsia="zh-CN"/>
          </w:rPr>
          <w:t>(四)、优化成本管理</w:t>
        </w:r>
        <w:r>
          <w:tab/>
        </w:r>
        <w:r>
          <w:fldChar w:fldCharType="begin"/>
        </w:r>
        <w:r>
          <w:instrText xml:space="preserve"> PAGEREF _Toc4463 \h </w:instrText>
        </w:r>
        <w:r>
          <w:fldChar w:fldCharType="separate"/>
        </w:r>
        <w:r>
          <w:t>35</w:t>
        </w:r>
        <w:r>
          <w:fldChar w:fldCharType="end"/>
        </w:r>
      </w:hyperlink>
    </w:p>
    <w:p>
      <w:pPr>
        <w:pStyle w:val="TOC1"/>
        <w:tabs>
          <w:tab w:val="right" w:leader="dot" w:pos="8306"/>
        </w:tabs>
      </w:pPr>
      <w:hyperlink w:anchor="_Toc26146" w:history="1">
        <w:r>
          <w:rPr>
            <w:rFonts w:ascii="仿宋" w:eastAsia="仿宋" w:hAnsi="仿宋" w:cs="仿宋" w:hint="eastAsia"/>
            <w:lang w:eastAsia="zh-CN"/>
          </w:rPr>
          <w:t>十一、灵芝项目财务管理</w:t>
        </w:r>
        <w:r>
          <w:tab/>
        </w:r>
        <w:r>
          <w:fldChar w:fldCharType="begin"/>
        </w:r>
        <w:r>
          <w:instrText xml:space="preserve"> PAGEREF _Toc26146 \h </w:instrText>
        </w:r>
        <w:r>
          <w:fldChar w:fldCharType="separate"/>
        </w:r>
        <w:r>
          <w:t>36</w:t>
        </w:r>
        <w:r>
          <w:fldChar w:fldCharType="end"/>
        </w:r>
      </w:hyperlink>
    </w:p>
    <w:p>
      <w:pPr>
        <w:pStyle w:val="TOC2"/>
        <w:tabs>
          <w:tab w:val="right" w:leader="dot" w:pos="8306"/>
        </w:tabs>
      </w:pPr>
      <w:hyperlink w:anchor="_Toc11707" w:history="1">
        <w:r>
          <w:rPr>
            <w:rFonts w:ascii="仿宋" w:eastAsia="仿宋" w:hAnsi="仿宋" w:cs="仿宋" w:hint="eastAsia"/>
            <w:lang w:eastAsia="zh-CN"/>
          </w:rPr>
          <w:t>(一)、资金需求大</w:t>
        </w:r>
        <w:r>
          <w:tab/>
        </w:r>
        <w:r>
          <w:fldChar w:fldCharType="begin"/>
        </w:r>
        <w:r>
          <w:instrText xml:space="preserve"> PAGEREF _Toc11707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2" w:history="1">
        <w:r>
          <w:rPr>
            <w:rFonts w:ascii="仿宋" w:eastAsia="仿宋" w:hAnsi="仿宋" w:cs="仿宋" w:hint="eastAsia"/>
            <w:lang w:eastAsia="zh-CN"/>
          </w:rPr>
          <w:t>(二)、研发周期长</w:t>
        </w:r>
        <w:r>
          <w:tab/>
        </w:r>
        <w:r>
          <w:fldChar w:fldCharType="begin"/>
        </w:r>
        <w:r>
          <w:instrText xml:space="preserve"> PAGEREF _Toc11912 \h </w:instrText>
        </w:r>
        <w:r>
          <w:fldChar w:fldCharType="separate"/>
        </w:r>
        <w:r>
          <w:t>37</w:t>
        </w:r>
        <w:r>
          <w:fldChar w:fldCharType="end"/>
        </w:r>
      </w:hyperlink>
    </w:p>
    <w:p>
      <w:pPr>
        <w:pStyle w:val="TOC2"/>
        <w:tabs>
          <w:tab w:val="right" w:leader="dot" w:pos="8306"/>
        </w:tabs>
      </w:pPr>
      <w:hyperlink w:anchor="_Toc27462" w:history="1">
        <w:r>
          <w:rPr>
            <w:rFonts w:ascii="仿宋" w:eastAsia="仿宋" w:hAnsi="仿宋" w:cs="仿宋" w:hint="eastAsia"/>
            <w:lang w:eastAsia="zh-CN"/>
          </w:rPr>
          <w:t>(三)、市场风险大</w:t>
        </w:r>
        <w:r>
          <w:tab/>
        </w:r>
        <w:r>
          <w:fldChar w:fldCharType="begin"/>
        </w:r>
        <w:r>
          <w:instrText xml:space="preserve"> PAGEREF _Toc27462 \h </w:instrText>
        </w:r>
        <w:r>
          <w:fldChar w:fldCharType="separate"/>
        </w:r>
        <w:r>
          <w:t>38</w:t>
        </w:r>
        <w:r>
          <w:fldChar w:fldCharType="end"/>
        </w:r>
      </w:hyperlink>
    </w:p>
    <w:p>
      <w:pPr>
        <w:pStyle w:val="TOC2"/>
        <w:tabs>
          <w:tab w:val="right" w:leader="dot" w:pos="8306"/>
        </w:tabs>
      </w:pPr>
      <w:hyperlink w:anchor="_Toc26057" w:history="1">
        <w:r>
          <w:rPr>
            <w:rFonts w:ascii="仿宋" w:eastAsia="仿宋" w:hAnsi="仿宋" w:cs="仿宋" w:hint="eastAsia"/>
            <w:lang w:eastAsia="zh-CN"/>
          </w:rPr>
          <w:t>(四)、利润率高</w:t>
        </w:r>
        <w:r>
          <w:tab/>
        </w:r>
        <w:r>
          <w:fldChar w:fldCharType="begin"/>
        </w:r>
        <w:r>
          <w:instrText xml:space="preserve"> PAGEREF _Toc26057 \h </w:instrText>
        </w:r>
        <w:r>
          <w:fldChar w:fldCharType="separate"/>
        </w:r>
        <w:r>
          <w:t>41</w:t>
        </w:r>
        <w:r>
          <w:fldChar w:fldCharType="end"/>
        </w:r>
      </w:hyperlink>
    </w:p>
    <w:p>
      <w:pPr>
        <w:pStyle w:val="TOC1"/>
        <w:tabs>
          <w:tab w:val="right" w:leader="dot" w:pos="8306"/>
        </w:tabs>
      </w:pPr>
      <w:hyperlink w:anchor="_Toc22901" w:history="1">
        <w:r>
          <w:rPr>
            <w:rFonts w:ascii="仿宋" w:eastAsia="仿宋" w:hAnsi="仿宋" w:cs="仿宋" w:hint="eastAsia"/>
            <w:lang w:eastAsia="zh-CN"/>
          </w:rPr>
          <w:t>十二、灵芝项目人力资源培养与发展</w:t>
        </w:r>
        <w:r>
          <w:tab/>
        </w:r>
        <w:r>
          <w:fldChar w:fldCharType="begin"/>
        </w:r>
        <w:r>
          <w:instrText xml:space="preserve"> PAGEREF _Toc22901 \h </w:instrText>
        </w:r>
        <w:r>
          <w:fldChar w:fldCharType="separate"/>
        </w:r>
        <w:r>
          <w:t>43</w:t>
        </w:r>
        <w:r>
          <w:fldChar w:fldCharType="end"/>
        </w:r>
      </w:hyperlink>
    </w:p>
    <w:p>
      <w:pPr>
        <w:pStyle w:val="TOC2"/>
        <w:tabs>
          <w:tab w:val="right" w:leader="dot" w:pos="8306"/>
        </w:tabs>
      </w:pPr>
      <w:hyperlink w:anchor="_Toc13447" w:history="1">
        <w:r>
          <w:rPr>
            <w:rFonts w:ascii="仿宋" w:eastAsia="仿宋" w:hAnsi="仿宋" w:cs="仿宋" w:hint="eastAsia"/>
            <w:lang w:eastAsia="zh-CN"/>
          </w:rPr>
          <w:t>(一)、人才需求与规划</w:t>
        </w:r>
        <w:r>
          <w:tab/>
        </w:r>
        <w:r>
          <w:fldChar w:fldCharType="begin"/>
        </w:r>
        <w:r>
          <w:instrText xml:space="preserve"> PAGEREF _Toc13447 \h </w:instrText>
        </w:r>
        <w:r>
          <w:fldChar w:fldCharType="separate"/>
        </w:r>
        <w:r>
          <w:t>43</w:t>
        </w:r>
        <w:r>
          <w:fldChar w:fldCharType="end"/>
        </w:r>
      </w:hyperlink>
    </w:p>
    <w:p>
      <w:pPr>
        <w:pStyle w:val="TOC2"/>
        <w:tabs>
          <w:tab w:val="right" w:leader="dot" w:pos="8306"/>
        </w:tabs>
      </w:pPr>
      <w:hyperlink w:anchor="_Toc8710" w:history="1">
        <w:r>
          <w:rPr>
            <w:rFonts w:ascii="仿宋" w:eastAsia="仿宋" w:hAnsi="仿宋" w:cs="仿宋" w:hint="eastAsia"/>
            <w:lang w:eastAsia="zh-CN"/>
          </w:rPr>
          <w:t>(二)、培训与发展计划</w:t>
        </w:r>
        <w:r>
          <w:tab/>
        </w:r>
        <w:r>
          <w:fldChar w:fldCharType="begin"/>
        </w:r>
        <w:r>
          <w:instrText xml:space="preserve"> PAGEREF _Toc8710 \h </w:instrText>
        </w:r>
        <w:r>
          <w:fldChar w:fldCharType="separate"/>
        </w:r>
        <w:r>
          <w:t>43</w:t>
        </w:r>
        <w:r>
          <w:fldChar w:fldCharType="end"/>
        </w:r>
      </w:hyperlink>
    </w:p>
    <w:p>
      <w:pPr>
        <w:pStyle w:val="TOC1"/>
        <w:tabs>
          <w:tab w:val="right" w:leader="dot" w:pos="8306"/>
        </w:tabs>
      </w:pPr>
      <w:hyperlink w:anchor="_Toc15000" w:history="1">
        <w:r>
          <w:rPr>
            <w:rFonts w:ascii="仿宋" w:eastAsia="仿宋" w:hAnsi="仿宋" w:cs="仿宋" w:hint="eastAsia"/>
            <w:lang w:eastAsia="zh-CN"/>
          </w:rPr>
          <w:t>十三、灵芝项目治理与监督</w:t>
        </w:r>
        <w:r>
          <w:tab/>
        </w:r>
        <w:r>
          <w:fldChar w:fldCharType="begin"/>
        </w:r>
        <w:r>
          <w:instrText xml:space="preserve"> PAGEREF _Toc15000 \h </w:instrText>
        </w:r>
        <w:r>
          <w:fldChar w:fldCharType="separate"/>
        </w:r>
        <w:r>
          <w:t>44</w:t>
        </w:r>
        <w:r>
          <w:fldChar w:fldCharType="end"/>
        </w:r>
      </w:hyperlink>
    </w:p>
    <w:p>
      <w:pPr>
        <w:pStyle w:val="TOC2"/>
        <w:tabs>
          <w:tab w:val="right" w:leader="dot" w:pos="8306"/>
        </w:tabs>
      </w:pPr>
      <w:hyperlink w:anchor="_Toc30242" w:history="1">
        <w:r>
          <w:rPr>
            <w:rFonts w:ascii="仿宋" w:eastAsia="仿宋" w:hAnsi="仿宋" w:cs="仿宋" w:hint="eastAsia"/>
            <w:lang w:eastAsia="zh-CN"/>
          </w:rPr>
          <w:t>(一)、灵芝项目治理结构</w:t>
        </w:r>
        <w:r>
          <w:tab/>
        </w:r>
        <w:r>
          <w:fldChar w:fldCharType="begin"/>
        </w:r>
        <w:r>
          <w:instrText xml:space="preserve"> PAGEREF _Toc30242 \h </w:instrText>
        </w:r>
        <w:r>
          <w:fldChar w:fldCharType="separate"/>
        </w:r>
        <w:r>
          <w:t>44</w:t>
        </w:r>
        <w:r>
          <w:fldChar w:fldCharType="end"/>
        </w:r>
      </w:hyperlink>
    </w:p>
    <w:p>
      <w:pPr>
        <w:pStyle w:val="TOC2"/>
        <w:tabs>
          <w:tab w:val="right" w:leader="dot" w:pos="8306"/>
        </w:tabs>
      </w:pPr>
      <w:hyperlink w:anchor="_Toc31343" w:history="1">
        <w:r>
          <w:rPr>
            <w:rFonts w:ascii="仿宋" w:eastAsia="仿宋" w:hAnsi="仿宋" w:cs="仿宋" w:hint="eastAsia"/>
            <w:lang w:eastAsia="zh-CN"/>
          </w:rPr>
          <w:t>(二)、监督与审计</w:t>
        </w:r>
        <w:r>
          <w:tab/>
        </w:r>
        <w:r>
          <w:fldChar w:fldCharType="begin"/>
        </w:r>
        <w:r>
          <w:instrText xml:space="preserve"> PAGEREF _Toc31343 \h </w:instrText>
        </w:r>
        <w:r>
          <w:fldChar w:fldCharType="separate"/>
        </w:r>
        <w:r>
          <w:t>45</w:t>
        </w:r>
        <w:r>
          <w:fldChar w:fldCharType="end"/>
        </w:r>
      </w:hyperlink>
    </w:p>
    <w:p>
      <w:pPr>
        <w:pStyle w:val="TOC1"/>
        <w:tabs>
          <w:tab w:val="right" w:leader="dot" w:pos="8306"/>
        </w:tabs>
      </w:pPr>
      <w:hyperlink w:anchor="_Toc13498" w:history="1">
        <w:r>
          <w:rPr>
            <w:rFonts w:ascii="仿宋" w:eastAsia="仿宋" w:hAnsi="仿宋" w:cs="仿宋" w:hint="eastAsia"/>
            <w:lang w:eastAsia="zh-CN"/>
          </w:rPr>
          <w:t>十四、灵芝项目实施保障措施</w:t>
        </w:r>
        <w:r>
          <w:tab/>
        </w:r>
        <w:r>
          <w:fldChar w:fldCharType="begin"/>
        </w:r>
        <w:r>
          <w:instrText xml:space="preserve"> PAGEREF _Toc13498 \h </w:instrText>
        </w:r>
        <w:r>
          <w:fldChar w:fldCharType="separate"/>
        </w:r>
        <w:r>
          <w:t>46</w:t>
        </w:r>
        <w:r>
          <w:fldChar w:fldCharType="end"/>
        </w:r>
      </w:hyperlink>
    </w:p>
    <w:p>
      <w:pPr>
        <w:pStyle w:val="TOC2"/>
        <w:tabs>
          <w:tab w:val="right" w:leader="dot" w:pos="8306"/>
        </w:tabs>
      </w:pPr>
      <w:hyperlink w:anchor="_Toc11380" w:history="1">
        <w:r>
          <w:rPr>
            <w:rFonts w:ascii="仿宋" w:eastAsia="仿宋" w:hAnsi="仿宋" w:cs="仿宋" w:hint="eastAsia"/>
            <w:lang w:eastAsia="zh-CN"/>
          </w:rPr>
          <w:t>(一)、灵芝项目实施保障机制</w:t>
        </w:r>
        <w:r>
          <w:tab/>
        </w:r>
        <w:r>
          <w:fldChar w:fldCharType="begin"/>
        </w:r>
        <w:r>
          <w:instrText xml:space="preserve"> PAGEREF _Toc11380 \h </w:instrText>
        </w:r>
        <w:r>
          <w:fldChar w:fldCharType="separate"/>
        </w:r>
        <w:r>
          <w:t>46</w:t>
        </w:r>
        <w:r>
          <w:fldChar w:fldCharType="end"/>
        </w:r>
      </w:hyperlink>
    </w:p>
    <w:p>
      <w:pPr>
        <w:pStyle w:val="TOC2"/>
        <w:tabs>
          <w:tab w:val="right" w:leader="dot" w:pos="8306"/>
        </w:tabs>
      </w:pPr>
      <w:hyperlink w:anchor="_Toc7394" w:history="1">
        <w:r>
          <w:rPr>
            <w:rFonts w:ascii="仿宋" w:eastAsia="仿宋" w:hAnsi="仿宋" w:cs="仿宋" w:hint="eastAsia"/>
            <w:lang w:eastAsia="zh-CN"/>
          </w:rPr>
          <w:t>(二)、灵芝项目法律合规要求</w:t>
        </w:r>
        <w:r>
          <w:tab/>
        </w:r>
        <w:r>
          <w:fldChar w:fldCharType="begin"/>
        </w:r>
        <w:r>
          <w:instrText xml:space="preserve"> PAGEREF _Toc7394 \h </w:instrText>
        </w:r>
        <w:r>
          <w:fldChar w:fldCharType="separate"/>
        </w:r>
        <w:r>
          <w:t>49</w:t>
        </w:r>
        <w:r>
          <w:fldChar w:fldCharType="end"/>
        </w:r>
      </w:hyperlink>
    </w:p>
    <w:p>
      <w:pPr>
        <w:pStyle w:val="TOC2"/>
        <w:tabs>
          <w:tab w:val="right" w:leader="dot" w:pos="8306"/>
        </w:tabs>
      </w:pPr>
      <w:hyperlink w:anchor="_Toc8822" w:history="1">
        <w:r>
          <w:rPr>
            <w:rFonts w:ascii="仿宋" w:eastAsia="仿宋" w:hAnsi="仿宋" w:cs="仿宋" w:hint="eastAsia"/>
            <w:lang w:eastAsia="zh-CN"/>
          </w:rPr>
          <w:t>(三)、灵芝项目合同管理与法律事务</w:t>
        </w:r>
        <w:r>
          <w:tab/>
        </w:r>
        <w:r>
          <w:fldChar w:fldCharType="begin"/>
        </w:r>
        <w:r>
          <w:instrText xml:space="preserve"> PAGEREF _Toc8822 \h </w:instrText>
        </w:r>
        <w:r>
          <w:fldChar w:fldCharType="separate"/>
        </w:r>
        <w:r>
          <w:t>53</w:t>
        </w:r>
        <w:r>
          <w:fldChar w:fldCharType="end"/>
        </w:r>
      </w:hyperlink>
    </w:p>
    <w:p>
      <w:pPr>
        <w:pStyle w:val="TOC2"/>
        <w:tabs>
          <w:tab w:val="right" w:leader="dot" w:pos="8306"/>
        </w:tabs>
      </w:pPr>
      <w:hyperlink w:anchor="_Toc13331" w:history="1">
        <w:r>
          <w:rPr>
            <w:rFonts w:ascii="仿宋" w:eastAsia="仿宋" w:hAnsi="仿宋" w:cs="仿宋" w:hint="eastAsia"/>
            <w:lang w:eastAsia="zh-CN"/>
          </w:rPr>
          <w:t>(四)、灵芝项目知识产权保护策略</w:t>
        </w:r>
        <w:r>
          <w:tab/>
        </w:r>
        <w:r>
          <w:fldChar w:fldCharType="begin"/>
        </w:r>
        <w:r>
          <w:instrText xml:space="preserve"> PAGEREF _Toc13331 \h </w:instrText>
        </w:r>
        <w:r>
          <w:fldChar w:fldCharType="separate"/>
        </w:r>
        <w:r>
          <w:t>59</w:t>
        </w:r>
        <w:r>
          <w:fldChar w:fldCharType="end"/>
        </w:r>
      </w:hyperlink>
    </w:p>
    <w:p>
      <w:pPr>
        <w:pStyle w:val="TOC1"/>
        <w:tabs>
          <w:tab w:val="right" w:leader="dot" w:pos="8306"/>
        </w:tabs>
      </w:pPr>
      <w:hyperlink w:anchor="_Toc25439" w:history="1">
        <w:r>
          <w:rPr>
            <w:rFonts w:ascii="仿宋" w:eastAsia="仿宋" w:hAnsi="仿宋" w:cs="仿宋" w:hint="eastAsia"/>
            <w:lang w:eastAsia="zh-CN"/>
          </w:rPr>
          <w:t>十五、营销与推广策略</w:t>
        </w:r>
        <w:r>
          <w:tab/>
        </w:r>
        <w:r>
          <w:fldChar w:fldCharType="begin"/>
        </w:r>
        <w:r>
          <w:instrText xml:space="preserve"> PAGEREF _Toc25439 \h </w:instrText>
        </w:r>
        <w:r>
          <w:fldChar w:fldCharType="separate"/>
        </w:r>
        <w:r>
          <w:t>62</w:t>
        </w:r>
        <w:r>
          <w:fldChar w:fldCharType="end"/>
        </w:r>
      </w:hyperlink>
    </w:p>
    <w:p>
      <w:pPr>
        <w:pStyle w:val="TOC2"/>
        <w:tabs>
          <w:tab w:val="right" w:leader="dot" w:pos="8306"/>
        </w:tabs>
      </w:pPr>
      <w:hyperlink w:anchor="_Toc1917" w:history="1">
        <w:r>
          <w:rPr>
            <w:rFonts w:ascii="仿宋" w:eastAsia="仿宋" w:hAnsi="仿宋" w:cs="仿宋" w:hint="eastAsia"/>
            <w:lang w:eastAsia="zh-CN"/>
          </w:rPr>
          <w:t>(一)、产品/服务定位与特点</w:t>
        </w:r>
        <w:r>
          <w:tab/>
        </w:r>
        <w:r>
          <w:fldChar w:fldCharType="begin"/>
        </w:r>
        <w:r>
          <w:instrText xml:space="preserve"> PAGEREF _Toc1917 \h </w:instrText>
        </w:r>
        <w:r>
          <w:fldChar w:fldCharType="separate"/>
        </w:r>
        <w:r>
          <w:t>62</w:t>
        </w:r>
        <w:r>
          <w:fldChar w:fldCharType="end"/>
        </w:r>
      </w:hyperlink>
    </w:p>
    <w:p>
      <w:pPr>
        <w:pStyle w:val="TOC2"/>
        <w:tabs>
          <w:tab w:val="right" w:leader="dot" w:pos="8306"/>
        </w:tabs>
      </w:pPr>
      <w:hyperlink w:anchor="_Toc10703" w:history="1">
        <w:r>
          <w:rPr>
            <w:rFonts w:ascii="仿宋" w:eastAsia="仿宋" w:hAnsi="仿宋" w:cs="仿宋" w:hint="eastAsia"/>
            <w:lang w:eastAsia="zh-CN"/>
          </w:rPr>
          <w:t>(二)、市场定位与竞争分析</w:t>
        </w:r>
        <w:r>
          <w:tab/>
        </w:r>
        <w:r>
          <w:fldChar w:fldCharType="begin"/>
        </w:r>
        <w:r>
          <w:instrText xml:space="preserve"> PAGEREF _Toc10703 \h </w:instrText>
        </w:r>
        <w:r>
          <w:fldChar w:fldCharType="separate"/>
        </w:r>
        <w:r>
          <w:t>63</w:t>
        </w:r>
        <w:r>
          <w:fldChar w:fldCharType="end"/>
        </w:r>
      </w:hyperlink>
    </w:p>
    <w:p>
      <w:pPr>
        <w:pStyle w:val="TOC2"/>
        <w:tabs>
          <w:tab w:val="right" w:leader="dot" w:pos="8306"/>
        </w:tabs>
      </w:pPr>
      <w:hyperlink w:anchor="_Toc26822" w:history="1">
        <w:r>
          <w:rPr>
            <w:rFonts w:ascii="仿宋" w:eastAsia="仿宋" w:hAnsi="仿宋" w:cs="仿宋" w:hint="eastAsia"/>
            <w:lang w:eastAsia="zh-CN"/>
          </w:rPr>
          <w:t>(三)、营销渠道与策略</w:t>
        </w:r>
        <w:r>
          <w:tab/>
        </w:r>
        <w:r>
          <w:fldChar w:fldCharType="begin"/>
        </w:r>
        <w:r>
          <w:instrText xml:space="preserve"> PAGEREF _Toc26822 \h </w:instrText>
        </w:r>
        <w:r>
          <w:fldChar w:fldCharType="separate"/>
        </w:r>
        <w:r>
          <w:t>64</w:t>
        </w:r>
        <w:r>
          <w:fldChar w:fldCharType="end"/>
        </w:r>
      </w:hyperlink>
    </w:p>
    <w:p>
      <w:pPr>
        <w:pStyle w:val="TOC2"/>
        <w:tabs>
          <w:tab w:val="right" w:leader="dot" w:pos="8306"/>
        </w:tabs>
      </w:pPr>
      <w:hyperlink w:anchor="_Toc1100" w:history="1">
        <w:r>
          <w:rPr>
            <w:rFonts w:ascii="仿宋" w:eastAsia="仿宋" w:hAnsi="仿宋" w:cs="仿宋" w:hint="eastAsia"/>
            <w:lang w:eastAsia="zh-CN"/>
          </w:rPr>
          <w:t>(四)、推广与宣传活动</w:t>
        </w:r>
        <w:r>
          <w:tab/>
        </w:r>
        <w:r>
          <w:fldChar w:fldCharType="begin"/>
        </w:r>
        <w:r>
          <w:instrText xml:space="preserve"> PAGEREF _Toc1100 \h </w:instrText>
        </w:r>
        <w:r>
          <w:fldChar w:fldCharType="separate"/>
        </w:r>
        <w:r>
          <w:t>66</w:t>
        </w:r>
        <w:r>
          <w:fldChar w:fldCharType="end"/>
        </w:r>
      </w:hyperlink>
    </w:p>
    <w:p>
      <w:pPr>
        <w:pStyle w:val="TOC1"/>
        <w:tabs>
          <w:tab w:val="right" w:leader="dot" w:pos="8306"/>
        </w:tabs>
      </w:pPr>
      <w:hyperlink w:anchor="_Toc2540" w:history="1">
        <w:r>
          <w:rPr>
            <w:rFonts w:ascii="仿宋" w:eastAsia="仿宋" w:hAnsi="仿宋" w:cs="仿宋" w:hint="eastAsia"/>
            <w:lang w:eastAsia="zh-CN"/>
          </w:rPr>
          <w:t>十六、灵芝项目实施时间节点</w:t>
        </w:r>
        <w:r>
          <w:tab/>
        </w:r>
        <w:r>
          <w:fldChar w:fldCharType="begin"/>
        </w:r>
        <w:r>
          <w:instrText xml:space="preserve"> PAGEREF _Toc2540 \h </w:instrText>
        </w:r>
        <w:r>
          <w:fldChar w:fldCharType="separate"/>
        </w:r>
        <w:r>
          <w:t>71</w:t>
        </w:r>
        <w:r>
          <w:fldChar w:fldCharType="end"/>
        </w:r>
      </w:hyperlink>
    </w:p>
    <w:p>
      <w:pPr>
        <w:pStyle w:val="TOC2"/>
        <w:tabs>
          <w:tab w:val="right" w:leader="dot" w:pos="8306"/>
        </w:tabs>
      </w:pPr>
      <w:hyperlink w:anchor="_Toc3105" w:history="1">
        <w:r>
          <w:rPr>
            <w:rFonts w:ascii="仿宋" w:eastAsia="仿宋" w:hAnsi="仿宋" w:cs="仿宋" w:hint="eastAsia"/>
            <w:lang w:eastAsia="zh-CN"/>
          </w:rPr>
          <w:t>(一)、灵芝项目启动阶段时间节点</w:t>
        </w:r>
        <w:r>
          <w:tab/>
        </w:r>
        <w:r>
          <w:fldChar w:fldCharType="begin"/>
        </w:r>
        <w:r>
          <w:instrText xml:space="preserve"> PAGEREF _Toc3105 \h </w:instrText>
        </w:r>
        <w:r>
          <w:fldChar w:fldCharType="separate"/>
        </w:r>
        <w:r>
          <w:t>71</w:t>
        </w:r>
        <w:r>
          <w:fldChar w:fldCharType="end"/>
        </w:r>
      </w:hyperlink>
    </w:p>
    <w:p>
      <w:pPr>
        <w:pStyle w:val="TOC2"/>
        <w:tabs>
          <w:tab w:val="right" w:leader="dot" w:pos="8306"/>
        </w:tabs>
      </w:pPr>
      <w:hyperlink w:anchor="_Toc14639" w:history="1">
        <w:r>
          <w:rPr>
            <w:rFonts w:ascii="仿宋" w:eastAsia="仿宋" w:hAnsi="仿宋" w:cs="仿宋" w:hint="eastAsia"/>
            <w:lang w:eastAsia="zh-CN"/>
          </w:rPr>
          <w:t>(二)、灵芝项目执行阶段时间节点</w:t>
        </w:r>
        <w:r>
          <w:tab/>
        </w:r>
        <w:r>
          <w:fldChar w:fldCharType="begin"/>
        </w:r>
        <w:r>
          <w:instrText xml:space="preserve"> PAGEREF _Toc14639 \h </w:instrText>
        </w:r>
        <w:r>
          <w:fldChar w:fldCharType="separate"/>
        </w:r>
        <w:r>
          <w:t>72</w:t>
        </w:r>
        <w:r>
          <w:fldChar w:fldCharType="end"/>
        </w:r>
      </w:hyperlink>
    </w:p>
    <w:p>
      <w:pPr>
        <w:pStyle w:val="TOC2"/>
        <w:tabs>
          <w:tab w:val="right" w:leader="dot" w:pos="8306"/>
        </w:tabs>
      </w:pPr>
      <w:hyperlink w:anchor="_Toc4145" w:history="1">
        <w:r>
          <w:rPr>
            <w:rFonts w:ascii="仿宋" w:eastAsia="仿宋" w:hAnsi="仿宋" w:cs="仿宋" w:hint="eastAsia"/>
            <w:lang w:eastAsia="zh-CN"/>
          </w:rPr>
          <w:t>(三)、灵芝项目完成阶段时间节点</w:t>
        </w:r>
        <w:r>
          <w:tab/>
        </w:r>
        <w:r>
          <w:fldChar w:fldCharType="begin"/>
        </w:r>
        <w:r>
          <w:instrText xml:space="preserve"> PAGEREF _Toc4145 \h </w:instrText>
        </w:r>
        <w:r>
          <w:fldChar w:fldCharType="separate"/>
        </w:r>
        <w:r>
          <w:t>73</w:t>
        </w:r>
        <w:r>
          <w:fldChar w:fldCharType="end"/>
        </w:r>
      </w:hyperlink>
    </w:p>
    <w:p>
      <w:pPr>
        <w:pStyle w:val="TOC1"/>
        <w:tabs>
          <w:tab w:val="right" w:leader="dot" w:pos="8306"/>
        </w:tabs>
      </w:pPr>
      <w:hyperlink w:anchor="_Toc17692" w:history="1">
        <w:r>
          <w:rPr>
            <w:rFonts w:ascii="仿宋" w:eastAsia="仿宋" w:hAnsi="仿宋" w:cs="仿宋" w:hint="eastAsia"/>
            <w:lang w:eastAsia="zh-CN"/>
          </w:rPr>
          <w:t>十七、风险识别与分类</w:t>
        </w:r>
        <w:r>
          <w:tab/>
        </w:r>
        <w:r>
          <w:fldChar w:fldCharType="begin"/>
        </w:r>
        <w:r>
          <w:instrText xml:space="preserve"> PAGEREF _Toc17692 \h </w:instrText>
        </w:r>
        <w:r>
          <w:fldChar w:fldCharType="separate"/>
        </w:r>
        <w:r>
          <w:t>74</w:t>
        </w:r>
        <w:r>
          <w:fldChar w:fldCharType="end"/>
        </w:r>
      </w:hyperlink>
    </w:p>
    <w:p>
      <w:pPr>
        <w:pStyle w:val="TOC2"/>
        <w:tabs>
          <w:tab w:val="right" w:leader="dot" w:pos="8306"/>
        </w:tabs>
      </w:pPr>
      <w:hyperlink w:anchor="_Toc15161" w:history="1">
        <w:r>
          <w:rPr>
            <w:rFonts w:ascii="仿宋" w:eastAsia="仿宋" w:hAnsi="仿宋" w:cs="仿宋" w:hint="eastAsia"/>
            <w:lang w:eastAsia="zh-CN"/>
          </w:rPr>
          <w:t>(一)、风险识别</w:t>
        </w:r>
        <w:r>
          <w:tab/>
        </w:r>
        <w:r>
          <w:fldChar w:fldCharType="begin"/>
        </w:r>
        <w:r>
          <w:instrText xml:space="preserve"> PAGEREF _Toc15161 \h </w:instrText>
        </w:r>
        <w:r>
          <w:fldChar w:fldCharType="separate"/>
        </w:r>
        <w:r>
          <w:t>74</w:t>
        </w:r>
        <w:r>
          <w:fldChar w:fldCharType="end"/>
        </w:r>
      </w:hyperlink>
    </w:p>
    <w:p>
      <w:pPr>
        <w:pStyle w:val="TOC2"/>
        <w:tabs>
          <w:tab w:val="right" w:leader="dot" w:pos="8306"/>
        </w:tabs>
      </w:pPr>
      <w:hyperlink w:anchor="_Toc4666" w:history="1">
        <w:r>
          <w:rPr>
            <w:rFonts w:ascii="仿宋" w:eastAsia="仿宋" w:hAnsi="仿宋" w:cs="仿宋" w:hint="eastAsia"/>
            <w:lang w:eastAsia="zh-CN"/>
          </w:rPr>
          <w:t>(二)、风险分类</w:t>
        </w:r>
        <w:r>
          <w:tab/>
        </w:r>
        <w:r>
          <w:fldChar w:fldCharType="begin"/>
        </w:r>
        <w:r>
          <w:instrText xml:space="preserve"> PAGEREF _Toc4666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959"/>
      <w:r>
        <w:rPr>
          <w:rFonts w:ascii="仿宋" w:eastAsia="仿宋" w:hAnsi="仿宋" w:cs="仿宋" w:hint="eastAsia"/>
          <w:lang w:eastAsia="zh-CN"/>
        </w:rPr>
        <w:t>(一)、灵芝行业分析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灵芝行业一直以来都是市场的关注焦点。行业内的发展趋势、竞争态势以及潜在机会都对灵芝项目的推进产生深远的影响。通过深入研究行业的整体概貌，我们将更好地理解行业的核心特征，为灵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灵芝行业，技术一直是推动创新和发展的关键因素。我们将对当前技术趋势进行详尽分析，包括但不限于人工智能、大数据应用、先进制造技术等。这有助于灵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灵芝项目成功的基础。我们将对主要竞争对手进行深入研究，包括其市场份额、产品特点、市场定位等。通过全面了解竞争对手的优势和劣势，灵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04"/>
      <w:r>
        <w:rPr>
          <w:rFonts w:ascii="仿宋" w:eastAsia="仿宋" w:hAnsi="仿宋" w:cs="仿宋" w:hint="eastAsia"/>
          <w:sz w:val="28"/>
          <w:lang w:eastAsia="zh-CN"/>
        </w:rPr>
        <w:t>(二)、灵芝市场分析预测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通过对市场规模的深入调研，我们将预测灵芝市场未来的增长趋势。这包括市场的整体规模、各细分领域的发展趋势等。灵芝项目可以根据市场的扩张速度和潜在机会，制定更符合市场需求的发展策略。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了解消费者的需求是市场分析的核心。我们将通过调查研究，深入挖掘目标消费者的需求特点、购买习惯以及对产品和服务的期望。这有助于灵芝项目更好地定位目标市场，提供更符合消费者期待的解决方案。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灵芝项目实施过程中需要充分考虑的因素。我们将对市场风险进行全面评估，包括但不限于政策法规风险、市场竞争风险、技术变革风险等。通过对潜在风险的深入分析，灵芝项目可以制定相应的风险缓解策略，降低不确定性对灵芝项目的影响。</w:t>
      </w:r>
    </w:p>
    <w:p>
      <w:pPr>
        <w:pStyle w:val="Heading1"/>
        <w:ind w:firstLine="560" w:firstLineChars="200"/>
        <w:rPr>
          <w:rFonts w:ascii="仿宋" w:eastAsia="仿宋" w:hAnsi="仿宋" w:cs="仿宋" w:hint="eastAsia"/>
          <w:sz w:val="28"/>
          <w:lang w:eastAsia="zh-CN"/>
        </w:rPr>
      </w:pPr>
      <w:bookmarkStart w:id="5" w:name="_Toc30955"/>
      <w:r>
        <w:rPr>
          <w:rFonts w:ascii="仿宋" w:eastAsia="仿宋" w:hAnsi="仿宋" w:cs="仿宋" w:hint="eastAsia"/>
          <w:sz w:val="28"/>
          <w:lang w:eastAsia="zh-CN"/>
        </w:rPr>
        <w:t>二、灵芝项目建设单位说明</w:t>
      </w:r>
      <w:bookmarkEnd w:id="5"/>
    </w:p>
    <w:p>
      <w:pPr>
        <w:pStyle w:val="Heading2"/>
        <w:rPr>
          <w:rFonts w:ascii="仿宋" w:eastAsia="仿宋" w:hAnsi="仿宋" w:cs="仿宋" w:hint="eastAsia"/>
          <w:lang w:eastAsia="zh-CN"/>
        </w:rPr>
      </w:pPr>
      <w:bookmarkStart w:id="6" w:name="_Toc11322"/>
      <w:r>
        <w:rPr>
          <w:rFonts w:ascii="仿宋" w:eastAsia="仿宋" w:hAnsi="仿宋" w:cs="仿宋" w:hint="eastAsia"/>
          <w:lang w:eastAsia="zh-CN"/>
        </w:rPr>
        <w:t>(一)、灵芝项目承办单位基本情况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02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灵芝项目承办单位的XXXX，我们着眼于实现可持续的经济效益。通过技术创新和解决方案的提供，公司预计在灵芝项目执行期间将获得可观的收入增长。这一收入来源主要包括灵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同时，我们注重成本控制和效率提升，以确保灵芝项目的可持续盈利。透过精细的管理和资源优化，公司期望实现灵芝项目利润最大化。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灵芝项目实施进行全面的投资评估，包括灵芝项目启动阶段的资金投入和后续运营成本。通过对灵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为确保公司在灵芝项目实施过程中具备足够的资金流动性，公司将进行详尽的现金流分析。这包括资金需求的合理预测、灵芝项目周期内的资金峰谷分析以及灵活的财务管理策略，以应对各种潜在的经济变动。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176"/>
      <w:r>
        <w:rPr>
          <w:rFonts w:ascii="仿宋" w:eastAsia="仿宋" w:hAnsi="仿宋" w:cs="仿宋" w:hint="eastAsia"/>
          <w:sz w:val="28"/>
          <w:lang w:eastAsia="zh-CN"/>
        </w:rPr>
        <w:t>三、灵芝项目绩效评估</w:t>
      </w:r>
      <w:bookmarkEnd w:id="8"/>
    </w:p>
    <w:p>
      <w:pPr>
        <w:pStyle w:val="Heading2"/>
        <w:rPr>
          <w:rFonts w:ascii="仿宋" w:eastAsia="仿宋" w:hAnsi="仿宋" w:cs="仿宋" w:hint="eastAsia"/>
          <w:lang w:eastAsia="zh-CN"/>
        </w:rPr>
      </w:pPr>
      <w:bookmarkStart w:id="9" w:name="_Toc3109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在灵芝项目中，我们设计了一套全面的绩效评估指标，以确保灵芝项目的可控和成功交付。这些指标跨足灵芝项目目标、成本、进度和质量等多个维度，为我们提供了全面洞察灵芝项目的健康状况。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目标达成率是我们关注的首要指标。我们设定了明确的目标，并通过定期监测和评估，迅速发现并应对潜在的目标偏差。这为灵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成本绩效是另一个核心关注点。通过实际成本与预算成本的对比分析，我们深入了解成本差异的原因，及时调整资源分配，保持灵芝项目在经济效益方面的合理水平。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进度作为关键的绩效指标之一，得到了精心的关注。我们制定了详细的灵芝项目进度计划，并设立了进度符合度指标，确保实际进度与计划进度保持一致。这使我们能够快速发现和解决潜在的进度问题，保持灵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灵芝项目绩效的不可或缺的一环。我们引入了一系列的质量标准和客户满意度指标，以确保灵芝项目交付的成果在质量上达到或超越预期水平。通过持续监测这些指标，我们努力提升灵芝项目整体质量水平，为灵芝项目的成功交付提供有力保障。通过这些科学且全面的绩效评估，我们能够更好地引导灵芝项目的持续改进，确保灵芝项目目标的顺利达成。</w:t>
      </w:r>
    </w:p>
    <w:p>
      <w:pPr>
        <w:pStyle w:val="Heading2"/>
        <w:ind w:firstLine="560" w:firstLineChars="200"/>
        <w:rPr>
          <w:rFonts w:ascii="仿宋" w:eastAsia="仿宋" w:hAnsi="仿宋" w:cs="仿宋" w:hint="eastAsia"/>
          <w:sz w:val="28"/>
          <w:lang w:eastAsia="zh-CN"/>
        </w:rPr>
      </w:pPr>
      <w:bookmarkStart w:id="10" w:name="_Toc276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绩效评估是灵芝项目中的关键环节，为确保灵芝项目达到预期目标，我们采用了多层次、多维度的绩效评估方法。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灵芝项目的战略目标对齐，确保每个决策和行动都与灵芝项目整体目标保持一致。团队会定期召开战略对齐会议，审视当前工作与灵芝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灵芝项目进度、质量、成本和风险等方面。这些指标通过数据收集和分析，为灵芝项目管理团队提供了客观的评估依据。例如，我们通过灵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绩效评估不仅仅停留在灵芝项目内部，还考虑了灵芝项目对外部环境的影响。我们定期进行干系人满意度调查，以了解各利益相关方对灵芝项目的期望和满意度，并及时做出调整。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这种多层次、多角度的绩效评估方法，使得我们能够全面了解灵芝项目的运行状态，及时做出调整，确保灵芝项目在不断变化的环境中保持稳健前行。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6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为了确保灵芝项目的有效管理和不断优化，我们采用了精心设计的绩效评估周期。这个周期旨在实现灵活、实时和全面的评估，以适应灵芝项目执行中的各种挑战。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灵芝项目的不同需求，分为短期、中期和长期。短期评估关注每个迭代或工作周期，以及时发现和解决当前任务中的问题。中期评估涵盖几个迭代，深入了解整体灵芝项目的趋势和性能。长期评估则着眼于整个灵芝项目阶段，确保灵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灵芝项目管理工具和协作平台，团队成员能够随时更新和分享灵芝项目数据。这种实时性的反馈机制使我们能够及时察觉潜在问题，快速调整，保持灵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灵芝项目的决策制定密不可分。每个周期的灵芝项目回顾会议成为集体总结经验、识别问题深层次原因并找到创新解决方案的平台。这种定期的反思与调整机制使灵芝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24"/>
      <w:r>
        <w:rPr>
          <w:rFonts w:ascii="仿宋" w:eastAsia="仿宋" w:hAnsi="仿宋" w:cs="仿宋" w:hint="eastAsia"/>
          <w:sz w:val="28"/>
          <w:lang w:eastAsia="zh-CN"/>
        </w:rPr>
        <w:t>四、灵芝项目建设背景及必要性分析</w:t>
      </w:r>
      <w:bookmarkEnd w:id="12"/>
    </w:p>
    <w:p>
      <w:pPr>
        <w:pStyle w:val="Heading2"/>
        <w:rPr>
          <w:rFonts w:ascii="仿宋" w:eastAsia="仿宋" w:hAnsi="仿宋" w:cs="仿宋" w:hint="eastAsia"/>
          <w:lang w:eastAsia="zh-CN"/>
        </w:rPr>
      </w:pPr>
      <w:bookmarkStart w:id="13" w:name="_Toc11187"/>
      <w:r>
        <w:rPr>
          <w:rFonts w:ascii="仿宋" w:eastAsia="仿宋" w:hAnsi="仿宋" w:cs="仿宋" w:hint="eastAsia"/>
          <w:lang w:eastAsia="zh-CN"/>
        </w:rPr>
        <w:t>(一)、灵芝项目背景分析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灵芝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我们的背景分析将深入挖掘当前行业的发展趋势，通过对竞争态势的全面审视，找到灵芝项目在这个潮流中的定位。同时，我们将关注行业内涌现的新兴机遇，以便灵芝项目更好地融入行业发展的潮流中。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灵芝项目提供了强大的发展动力。我们将聚焦于行业内最新的技术发展趋势，包括但不限于人工智能、大数据分析、物联网等领域。通过深度的技术研究，我们将确保灵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灵芝项目发展的源泉。我们将投入更多的精力对市场需求进行深入剖析，超越表面的需求，深入挖掘潜在的市场痛点和机遇。通过对市场需求的细致了解，灵芝项目将更有针对性地设计解决方案，满足市场的多样化需求，从而更好地促进灵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灵芝项目战略至关重要。我们将对竞争态势进行更为深入的分析，包括但不限于市场份额、产品特点、客户满意度等多个维度。通过深度的竞争分析，灵芝项目将能够更准确地把握市场脉搏，制定具有竞争力的灵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灵芝项目的发展具有直接的影响。我们将进行更为全面的法规和政策分析，了解行业发展中的潜在法律风险和合规挑战。通过充分了解和遵守相关法规，灵芝项目将确保在法律框架内合法合规运营，为灵芝项目的稳健发展提供有力支持。</w:t>
      </w:r>
    </w:p>
    <w:p>
      <w:pPr>
        <w:pStyle w:val="Heading2"/>
        <w:ind w:firstLine="560" w:firstLineChars="200"/>
        <w:rPr>
          <w:rFonts w:ascii="仿宋" w:eastAsia="仿宋" w:hAnsi="仿宋" w:cs="仿宋" w:hint="eastAsia"/>
          <w:sz w:val="28"/>
          <w:lang w:eastAsia="zh-CN"/>
        </w:rPr>
      </w:pPr>
      <w:bookmarkStart w:id="14" w:name="_Toc14518"/>
      <w:r>
        <w:rPr>
          <w:rFonts w:ascii="仿宋" w:eastAsia="仿宋" w:hAnsi="仿宋" w:cs="仿宋" w:hint="eastAsia"/>
          <w:sz w:val="28"/>
          <w:lang w:eastAsia="zh-CN"/>
        </w:rPr>
        <w:t>(二)、灵芝项目建设必要性分析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建设的迫切性源于对行业发展趋势的深刻洞察。我们正处于一个行业变革的时代，科技创新、数字化转型成为企业发展的关键动力。灵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建设不仅仅是为了跟上潮流，更是为了通过技术创新推动企业的持续发展。通过引入先进的技术和解决方案，灵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灵芝项目的建设成为必然选择，通过提高产品质量、拓展服务领域，从而在竞争中获得更多的机会。灵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灵芝项目建设的必要性体现在对客户需求更精准的满足。通过灵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建设的背后是对企业持续创新的追求。只有通过不断创新，企业才能在竞争中立于不败之地。灵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98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74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灵芝项目的主要产品是XXXX，预计年产值为XXX万元。这一产品在市场中占据着重要的地位，其广泛的应用范围使得该灵芝项目的市场前景非常广阔。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灵芝项目的xxx产品作为重要的原材料之一，将在多个领域发挥关键作用。其在建筑、交通、能源等方面的广泛应用将为整个产业链提供强大的支持，形成产业协同效应。灵芝项目的年产值XXX万XXX万XXX万万元不仅反映了其在市场上的巨大潜力，更预示着它对国民经济的积极贡献。这种关联度高、涉及面广的产业关系，使得该灵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28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总征地面积为XXXX平方米，相当于约XX.XX亩，其中净用地面积为XXXX平方米，红线范围内相当于约XX.XX亩。这一用地规模充分考虑了灵芝项目的建设需求，保障了灵芝项目在合适的空间内得以充分发展。灵芝项目规划的总建筑面积为XXXX平方米，其中主体工程建设占XXXX平方米，计容建筑面积达XXXX平方米。预计建筑工程的投资将达到XXXX万元，为灵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计划购置的设备共计XXXX台（套），设备购置费用为XXXX万元。这一设备购置计划充分考虑到灵芝项目的生产需求和技术要求，确保了灵芝项目在生产运营中具备先进的技术装备和高效的生产能力。设备的合理配置将为灵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计划总投资为XXXX万元，预计年实现营业收入为XXXX万元。这一产能规模的设定旨在确保灵芝项目能够在投资与回报之间取得平衡，实现长期可持续的发展。灵芝项目的总投资充分考虑到各个方面的需求，包括用地建设、设备购置等多个环节，以确保灵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019"/>
      <w:r>
        <w:rPr>
          <w:rFonts w:ascii="仿宋" w:eastAsia="仿宋" w:hAnsi="仿宋" w:cs="仿宋" w:hint="eastAsia"/>
          <w:sz w:val="28"/>
          <w:lang w:eastAsia="zh-CN"/>
        </w:rPr>
        <w:t>六、灵芝项目选址可行性分析</w:t>
      </w:r>
      <w:bookmarkEnd w:id="18"/>
    </w:p>
    <w:p>
      <w:pPr>
        <w:pStyle w:val="Heading2"/>
        <w:rPr>
          <w:rFonts w:ascii="仿宋" w:eastAsia="仿宋" w:hAnsi="仿宋" w:cs="仿宋" w:hint="eastAsia"/>
          <w:lang w:eastAsia="zh-CN"/>
        </w:rPr>
      </w:pPr>
      <w:bookmarkStart w:id="19" w:name="_Toc19002"/>
      <w:r>
        <w:rPr>
          <w:rFonts w:ascii="仿宋" w:eastAsia="仿宋" w:hAnsi="仿宋" w:cs="仿宋" w:hint="eastAsia"/>
          <w:lang w:eastAsia="zh-CN"/>
        </w:rPr>
        <w:t>(一)、灵芝项目选址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该灵芝项目选址位于XX省XX市XX区XXX街道</w:t>
      </w:r>
    </w:p>
    <w:p>
      <w:pPr>
        <w:pStyle w:val="Heading2"/>
        <w:ind w:firstLine="560" w:firstLineChars="200"/>
        <w:rPr>
          <w:rFonts w:ascii="仿宋" w:eastAsia="仿宋" w:hAnsi="仿宋" w:cs="仿宋" w:hint="eastAsia"/>
          <w:sz w:val="28"/>
          <w:lang w:eastAsia="zh-CN"/>
        </w:rPr>
      </w:pPr>
      <w:bookmarkStart w:id="20" w:name="_Toc1448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灵芝项目的征地面积将根据灵芝项目的实际规模和需求进行精确规划。具体面积XXX平方米，旨在确保灵芝项目不仅能够满足当前的发展需求，还能够预留空间以适应未来的扩展。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净用地面积是在征地面积基础上去除不可利用面积后的实际可开发用地。具体面积XXX平方米，考虑到环保、交通、安全等多方面因素，以确保灵芝项目在整体利用效率上达到最优。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灵芝项目计划建设的建筑总规模具体面积XXX平方米。这一规模的确定综合考虑了灵芝项目的性质、规模，以及城市规划的相关要求，确保建筑布局与周边环境协调一致。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绿地率是灵芝项目用地中被规划为绿地的比例。具体面积XXX平方米，旨在通过合理规划绿地，改善灵芝项目周边环境，提升居民生活质量，并符合城市整体绿化规划。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容积率是用地上可以建设的建筑总体积与用地面积之比。具体面积XXX，通过合理的容积率规划，确保灵芝项目建筑规模与周边环境和谐共生。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确保灵芝项目选址与当地城市规划相一致，具体面积XXX平方米。通过与城市规划部门深入沟通，确保灵芝项目不仅符合城市的整体发展方向，还能够融入城市的发展布局，为城市的长远发展贡献力量。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充分了解并确保灵芝项目选址符合当地产业政策，具体面积XXX平方米。这包括灵芝项目对当地经济的促进作用，以及对相关产业的带动效应，确保灵芝项目与地方政府的产业政策保持一致，促进共赢合作。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用地总体要求必须符合环保和可持续发展的原则，具体面积XXX平方米。通过采用绿色建筑设计、节能减排等措施，确保灵芝项目在建设和运营过程中对环境的影响最小化，达到可持续发展的要求。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确保灵芝项目选址具备必要的公共设施配套，具体面积XXX平方米。这包括交通便利性、教育、医疗等基础设施，以提高居民生活品质，使得灵芝项目选址更具吸引力。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考虑用地总体要求对当地社会稳定性的影响，具体面积XXX平方米。通过深入了解当地社区反馈，确保灵芝项目的选址和建设过程对当地社会和谐稳定产生积极作用。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灵芝项目选址不仅符合法规和规划，还在实际操作中具有可行性。这一全面规划将为灵芝项目的成功实施提供坚实的基础，确保灵芝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883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灵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灵芝项目的设备规划和空间设计中，我们将采取灵活设备布局的措施。设备布局将根据实际需求进行灵活设计，避免不必要的浪费。通过合理规划设备摆放位置，我们将提高设备的利用率，减少设备间距，以确保灵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https://d.book118.com/336201051211010031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8341A"/>
    <w:rsid w:val="0C6834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010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2024-01-04T17:24:00Z</dcterms:created>
  <dcterms:modified xsi:type="dcterms:W3CDTF">2024-01-04T17:25:15Z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2BC920375FAA41C495D6237D3F6F4771_11</vt:lpwstr>
  </property>
  <property fmtid="{D5CDD505-2E9C-101B-9397-08002B2CF9AE}" pid="3" name="KSOProductBuildVer">
    <vt:lpwstr>2052-12.1.0.16120</vt:lpwstr>
  </property>
</Properties>
</file>