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液力偶合器&amp;液力变矩器项目规划设计方案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9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5" w:history="1">
        <w:r>
          <w:rPr>
            <w:rFonts w:ascii="仿宋" w:eastAsia="仿宋" w:hAnsi="仿宋" w:cs="仿宋" w:hint="eastAsia"/>
            <w:lang w:eastAsia="zh-CN"/>
          </w:rPr>
          <w:t>一、液力偶合器&amp;液力变矩器项目概论</w:t>
        </w:r>
        <w:r>
          <w:tab/>
        </w:r>
        <w:r>
          <w:fldChar w:fldCharType="begin"/>
        </w:r>
        <w:r>
          <w:instrText xml:space="preserve"> PAGEREF _Toc24955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(一)、液力偶合器&amp;液力变矩器项目概况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(二)、液力偶合器&amp;液力变矩器项目目标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(三)、液力偶合器&amp;液力变矩器项目提出的理由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6" w:history="1">
        <w:r>
          <w:rPr>
            <w:rFonts w:ascii="仿宋" w:eastAsia="仿宋" w:hAnsi="仿宋" w:cs="仿宋" w:hint="eastAsia"/>
            <w:lang w:eastAsia="zh-CN"/>
          </w:rPr>
          <w:t>(四)、液力偶合器&amp;液力变矩器项目意义</w:t>
        </w:r>
        <w:r>
          <w:tab/>
        </w:r>
        <w:r>
          <w:fldChar w:fldCharType="begin"/>
        </w:r>
        <w:r>
          <w:instrText xml:space="preserve"> PAGEREF _Toc3816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(五)、液力偶合器&amp;液力变矩器项目背景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5" w:history="1">
        <w:r>
          <w:rPr>
            <w:rFonts w:ascii="仿宋" w:eastAsia="仿宋" w:hAnsi="仿宋" w:cs="仿宋" w:hint="eastAsia"/>
            <w:lang w:eastAsia="zh-CN"/>
          </w:rPr>
          <w:t>二、液力偶合器&amp;液力变矩器项目危机管理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_Toc32151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5" w:history="1">
        <w:r>
          <w:rPr>
            <w:rFonts w:ascii="仿宋" w:eastAsia="仿宋" w:hAnsi="仿宋" w:cs="仿宋" w:hint="eastAsia"/>
            <w:lang w:eastAsia="zh-CN"/>
          </w:rPr>
          <w:t>三、液力偶合器&amp;液力变矩器项目文档管理</w:t>
        </w:r>
        <w:r>
          <w:tab/>
        </w:r>
        <w:r>
          <w:fldChar w:fldCharType="begin"/>
        </w:r>
        <w:r>
          <w:instrText xml:space="preserve"> PAGEREF _Toc23565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_Toc22187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_Toc26117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_Toc14026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5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_Toc4785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8" w:history="1">
        <w:r>
          <w:rPr>
            <w:rFonts w:ascii="仿宋" w:eastAsia="仿宋" w:hAnsi="仿宋" w:cs="仿宋" w:hint="eastAsia"/>
            <w:lang w:eastAsia="zh-CN"/>
          </w:rPr>
          <w:t>(二)、液力偶合器&amp;液力变矩器项目工艺技术设计方案</w:t>
        </w:r>
        <w:r>
          <w:tab/>
        </w:r>
        <w:r>
          <w:fldChar w:fldCharType="begin"/>
        </w:r>
        <w:r>
          <w:instrText xml:space="preserve"> PAGEREF _Toc4058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_Toc23450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0" w:history="1">
        <w:r>
          <w:rPr>
            <w:rFonts w:ascii="仿宋" w:eastAsia="仿宋" w:hAnsi="仿宋" w:cs="仿宋" w:hint="eastAsia"/>
            <w:lang w:eastAsia="zh-CN"/>
          </w:rPr>
          <w:t>五、液力偶合器&amp;液力变矩器项目建设单位说明</w:t>
        </w:r>
        <w:r>
          <w:tab/>
        </w:r>
        <w:r>
          <w:fldChar w:fldCharType="begin"/>
        </w:r>
        <w:r>
          <w:instrText xml:space="preserve"> PAGEREF _Toc16020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eastAsia="zh-CN"/>
          </w:rPr>
          <w:t>(一)、液力偶合器&amp;液力变矩器项目承办单位基本情况</w:t>
        </w:r>
        <w:r>
          <w:tab/>
        </w:r>
        <w:r>
          <w:fldChar w:fldCharType="begin"/>
        </w:r>
        <w:r>
          <w:instrText xml:space="preserve"> PAGEREF _Toc7655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7" w:history="1">
        <w:r>
          <w:rPr>
            <w:rFonts w:ascii="仿宋" w:eastAsia="仿宋" w:hAnsi="仿宋" w:cs="仿宋" w:hint="eastAsia"/>
            <w:lang w:eastAsia="zh-CN"/>
          </w:rPr>
          <w:t>六、液力偶合器&amp;液力变矩器项目选址可行性分析</w:t>
        </w:r>
        <w:r>
          <w:tab/>
        </w:r>
        <w:r>
          <w:fldChar w:fldCharType="begin"/>
        </w:r>
        <w:r>
          <w:instrText xml:space="preserve"> PAGEREF _Toc7227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3" w:history="1">
        <w:r>
          <w:rPr>
            <w:rFonts w:ascii="仿宋" w:eastAsia="仿宋" w:hAnsi="仿宋" w:cs="仿宋" w:hint="eastAsia"/>
            <w:lang w:eastAsia="zh-CN"/>
          </w:rPr>
          <w:t>(一)、液力偶合器&amp;液力变矩器项目选址</w:t>
        </w:r>
        <w:r>
          <w:tab/>
        </w:r>
        <w:r>
          <w:fldChar w:fldCharType="begin"/>
        </w:r>
        <w:r>
          <w:instrText xml:space="preserve"> PAGEREF _Toc26023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_Toc15880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_Toc1317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1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_Toc13441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七、液力偶合器&amp;液力变矩器项目创新与研发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_Toc3363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_Toc4515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9" w:history="1">
        <w:r>
          <w:rPr>
            <w:rFonts w:ascii="仿宋" w:eastAsia="仿宋" w:hAnsi="仿宋" w:cs="仿宋" w:hint="eastAsia"/>
            <w:lang w:eastAsia="zh-CN"/>
          </w:rPr>
          <w:t>八、液力偶合器&amp;液力变矩器项目人力资源管理</w:t>
        </w:r>
        <w:r>
          <w:tab/>
        </w:r>
        <w:r>
          <w:fldChar w:fldCharType="begin"/>
        </w:r>
        <w:r>
          <w:instrText xml:space="preserve"> PAGEREF _Toc28299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_Toc14517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_Toc1344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8" w:history="1">
        <w:r>
          <w:rPr>
            <w:rFonts w:ascii="仿宋" w:eastAsia="仿宋" w:hAnsi="仿宋" w:cs="仿宋" w:hint="eastAsia"/>
            <w:lang w:eastAsia="zh-CN"/>
          </w:rPr>
          <w:t>九、液力偶合器&amp;液力变矩器项目风险管理</w:t>
        </w:r>
        <w:r>
          <w:tab/>
        </w:r>
        <w:r>
          <w:fldChar w:fldCharType="begin"/>
        </w:r>
        <w:r>
          <w:instrText xml:space="preserve"> PAGEREF _Toc19358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_Toc14943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_Toc10655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_Toc19977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9" w:history="1">
        <w:r>
          <w:rPr>
            <w:rFonts w:ascii="仿宋" w:eastAsia="仿宋" w:hAnsi="仿宋" w:cs="仿宋" w:hint="eastAsia"/>
            <w:lang w:eastAsia="zh-CN"/>
          </w:rPr>
          <w:t>十、液力偶合器&amp;液力变矩器项目经营效益</w:t>
        </w:r>
        <w:r>
          <w:tab/>
        </w:r>
        <w:r>
          <w:fldChar w:fldCharType="begin"/>
        </w:r>
        <w:r>
          <w:instrText xml:space="preserve"> PAGEREF _Toc23609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_Toc2450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(二)、液力偶合器&amp;液力变矩器项目盈利能力分析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十一、液力偶合器&amp;液力变矩器项目财务管理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_Toc5807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0" w:history="1">
        <w:r>
          <w:rPr>
            <w:rFonts w:ascii="仿宋" w:eastAsia="仿宋" w:hAnsi="仿宋" w:cs="仿宋" w:hint="eastAsia"/>
            <w:lang w:eastAsia="zh-CN"/>
          </w:rPr>
          <w:t>十二、液力偶合器&amp;液力变矩器项目计划安排</w:t>
        </w:r>
        <w:r>
          <w:tab/>
        </w:r>
        <w:r>
          <w:fldChar w:fldCharType="begin"/>
        </w:r>
        <w:r>
          <w:instrText xml:space="preserve"> PAGEREF _Toc5110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_Toc23712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1" w:history="1">
        <w:r>
          <w:rPr>
            <w:rFonts w:ascii="仿宋" w:eastAsia="仿宋" w:hAnsi="仿宋" w:cs="仿宋" w:hint="eastAsia"/>
            <w:lang w:eastAsia="zh-CN"/>
          </w:rPr>
          <w:t>十三、液力偶合器&amp;液力变矩器项目治理与监督</w:t>
        </w:r>
        <w:r>
          <w:tab/>
        </w:r>
        <w:r>
          <w:fldChar w:fldCharType="begin"/>
        </w:r>
        <w:r>
          <w:instrText xml:space="preserve"> PAGEREF _Toc31061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(一)、液力偶合器&amp;液力变矩器项目治理结构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6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_Toc23906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_Toc10985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_Toc6598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99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955"/>
      <w:r>
        <w:rPr>
          <w:rFonts w:ascii="仿宋" w:eastAsia="仿宋" w:hAnsi="仿宋" w:cs="仿宋" w:hint="eastAsia"/>
          <w:sz w:val="28"/>
          <w:lang w:eastAsia="zh-CN"/>
        </w:rPr>
        <w:t>一、液力偶合器&amp;液力变矩器项目概论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85"/>
      <w:r>
        <w:rPr>
          <w:rFonts w:ascii="仿宋" w:eastAsia="仿宋" w:hAnsi="仿宋" w:cs="仿宋" w:hint="eastAsia"/>
          <w:lang w:eastAsia="zh-CN"/>
        </w:rPr>
        <w:t>(一)、液力偶合器&amp;液力变矩器项目概况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起源追溯至对市场的深入洞察。市场的不断演变与变革为液力偶合器&amp;液力变矩器项目提供了难得的机遇。当前市场存在的需求缺口和变革的大环境共同构成了液力偶合器&amp;液力变矩器项目的背景。这个液力偶合器&amp;液力变矩器项目旨在充分利用市场机遇，填补行业中尚未满足的需求，为客户提供全新的解决方案。市场的变革和需求的增长使得这个液力偶合器&amp;液力变矩器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液力偶合器&amp;液力变矩器项目名称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正式命名为液力偶合器&amp;液力变矩器。这个名称不仅仅是一个标识，更代表了液力偶合器&amp;液力变矩器项目的核心理念和愿景。它蕴含着液力偶合器&amp;液力变矩器项目所要解决问题的关键字，具有强烈的表达和辨识度，为液力偶合器&amp;液力变矩器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液力偶合器&amp;液力变矩器项目目标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核心目标是提供一种全新、高效的解决方案，满足客户日益增长的需求。液力偶合器&amp;液力变矩器项目追求的不仅仅是满足市场需求，更是在市场中获得卓越的竞争优势。通过不断提升产品或服务的质量和创新水平，液力偶合器&amp;液力变矩器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液力偶合器&amp;液力变矩器项目范围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全面涵盖了产品研发、制造、市场推广和售后服务，确保从产品设计到最终用户体验的全方位关注。这一全面的液力偶合器&amp;液力变矩器项目范围是为了确保液力偶合器&amp;液力变矩器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液力偶合器&amp;液力变矩器项目时间表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计划在未来18个月内完成，包括研发、测试、市场试点和正式推出等不同阶段。这个时间表的合理设计是为了确保液力偶合器&amp;液力变矩器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液力偶合器&amp;液力变矩器项目预算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总预算估算为XX百万美元，主要分配在研发、市场推广、人员培训和运营等方面。这一充足的预算为液力偶合器&amp;液力变矩器项目提供了充足的资源，确保液力偶合器&amp;液力变矩器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液力偶合器&amp;液力变矩器项目风险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可能面临的风险包括市场接受度低、技术难题、竞争激烈等。液力偶合器&amp;液力变矩器项目团队已经制定了相应的风险应对计划，通过前瞻性的风险管理，确保液力偶合器&amp;液力变矩器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液力偶合器&amp;液力变矩器项目团队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汇聚了一支经验丰富、多领域专业素养的核心团队，确保液力偶合器&amp;液力变矩器项目在各个方面都能拥有高水平的执行力。团队的协同作战是液力偶合器&amp;液力变矩器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液力偶合器&amp;液力变矩器项目背景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液力偶合器&amp;液力变矩器项目的背景根植于市场对更高效、创新产品的渴望，同时也受到科技发展对行业格局的深刻改变的影响。这为液力偶合器&amp;液力变矩器项目提供了广阔的发展空间和市场需求。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液力偶合器&amp;液力变矩器项目现状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截至目前，液力偶合器&amp;液力变矩器项目已完成市场调研和技术验证，取得了初步的成功。这为液力偶合器&amp;液力变矩器项目在未来的发展奠定了坚实的基础，为更远大的目标打下了坚实的基石。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939"/>
      <w:r>
        <w:rPr>
          <w:rFonts w:ascii="仿宋" w:eastAsia="仿宋" w:hAnsi="仿宋" w:cs="仿宋" w:hint="eastAsia"/>
          <w:sz w:val="28"/>
          <w:lang w:eastAsia="zh-CN"/>
        </w:rPr>
        <w:t>(二)、液力偶合器&amp;液力变矩器项目目标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液力偶合器&amp;液力变矩器项目首要业务目标是在市场中占据有利地位，实现产品/服务的成功推广和销售。通过不断提升产品质量、创新性，液力偶合器&amp;液力变矩器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液力偶合器&amp;液力变矩器项目着眼于技术创新。通过持续的研发和技术升级，液力偶合器&amp;液力变矩器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液力偶合器&amp;液力变矩器项目设定了客户满意度目标。通过提供卓越的产品质量和优质的客户服务，液力偶合器&amp;液力变矩器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注重社会责任和可持续发展。通过实施环保、社会责任液力偶合器&amp;液力变矩器项目，液力偶合器&amp;液力变矩器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液力偶合器&amp;液力变矩器项目的团队是实现目标的核心驱动力。因此，液力偶合器&amp;液力变矩器项目设定了团队发展目标，包括提升团队成员的专业技能、培养领导力，以及搭建协同高效的团队工作氛围。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857"/>
      <w:r>
        <w:rPr>
          <w:rFonts w:ascii="仿宋" w:eastAsia="仿宋" w:hAnsi="仿宋" w:cs="仿宋" w:hint="eastAsia"/>
          <w:sz w:val="28"/>
          <w:lang w:eastAsia="zh-CN"/>
        </w:rPr>
        <w:t>(三)、液力偶合器&amp;液力变矩器项目提出的理由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液力偶合器&amp;液力变矩器项目提出的理由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提出源于对市场机遇的深刻洞察。当前市场中存在的需求缺口和行业发展趋势表明，有巨大的商业机会等待被开发。通过准确捕捉市场机遇，液力偶合器&amp;液力变矩器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理念基于对技术创新的信仰。通过持续的研发和技术投入，液力偶合器&amp;液力变矩器项目有望推出更具创新性的产品或服务。在科技飞速发展的当下，液力偶合器&amp;液力变矩器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提出是为了增强企业的行业竞争力。通过提升产品或服务的质量和独特性，液力偶合器&amp;液力变矩器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响应了消费者需求的变化。随着社会和科技的不断发展，消费者对产品和服务的需求也在发生变化。通过深入了解并及时回应消费者的新需求，液力偶合器&amp;液力变矩器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提出是企业战略发展规划的一部分。在面对日益激烈的市场竞争和不断变化的商业环境中，液力偶合器&amp;液力变矩器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提出不仅仅是基于商业考量，还注重社会责任。通过推出环保、社会责任等方面的液力偶合器&amp;液力变矩器项目，液力偶合器&amp;液力变矩器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提出反映了对利益相关者期望的关注。包括客户、员工、投资者等利益相关者在企业发展中都有着各自的期望，液力偶合器&amp;液力变矩器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816"/>
      <w:r>
        <w:rPr>
          <w:rFonts w:ascii="仿宋" w:eastAsia="仿宋" w:hAnsi="仿宋" w:cs="仿宋" w:hint="eastAsia"/>
          <w:sz w:val="28"/>
          <w:lang w:eastAsia="zh-CN"/>
        </w:rPr>
        <w:t>(四)、液力偶合器&amp;液力变矩器项目意义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在实施液力偶合器&amp;液力变矩器项目的过程中，我们不仅仅是在追逐商业成功，更是为企业和社会的多个层面创造了深远的意义。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的首要意义在于提升企业的市场竞争力。通过持续的创新和对产品质量的高标准要求，液力偶合器&amp;液力变矩器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液力偶合器&amp;液力变矩器项目的推进将促使行业技术水平的提升。通过引入先进技术和创新性解决方案，液力偶合器&amp;液力变矩器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液力偶合器&amp;液力变矩器项目不仅创造了大量就业机会，提高了就业水平，还注重社会责任和环保。通过参与社会公益事业和推动环保液力偶合器&amp;液力变矩器项目，液力偶合器&amp;液力变矩器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综合而言，液力偶合器&amp;液力变矩器项目意义重大，不仅推动了企业的发展，也为行业和社会的进步贡献了积极力量。这是一个全面而深刻的影响，将在未来产生可持续的正面效应。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697"/>
      <w:r>
        <w:rPr>
          <w:rFonts w:ascii="仿宋" w:eastAsia="仿宋" w:hAnsi="仿宋" w:cs="仿宋" w:hint="eastAsia"/>
          <w:sz w:val="28"/>
          <w:lang w:eastAsia="zh-CN"/>
        </w:rPr>
        <w:t>(五)、液力偶合器&amp;液力变矩器项目背景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在当今迅猛发展的商业环境中，液力偶合器&amp;液力变矩器项目的动因根植于对多方面因素的审慎考量。这个液力偶合器&amp;液力变矩器项目的提出并非孤立的决策，而是对企业所处背景深入思考的产物。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液力偶合器&amp;液力变矩器项目背后的首要原因。科技的迅速发展和全球市场的快速变化使得企业必须灵活应对。液力偶合器&amp;液力变矩器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液力偶合器&amp;液力变矩器项目背景中不可忽视的一环。企业需要在激烈竞争中脱颖而出，为此，液力偶合器&amp;液力变矩器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技术的迅速发展为企业带来了机遇与挑战。作为液力偶合器&amp;液力变矩器项目启动的背景之一，对新兴技术的应用将有助于提升企业的技术水平，使其在不断演进的商业环境中保持竞争优势。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液力偶合器&amp;液力变矩器项目充分融入了社会责任的理念，通过可持续经营和社会公益液力偶合器&amp;液力变矩器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845"/>
      <w:r>
        <w:rPr>
          <w:rFonts w:ascii="仿宋" w:eastAsia="仿宋" w:hAnsi="仿宋" w:cs="仿宋" w:hint="eastAsia"/>
          <w:sz w:val="28"/>
          <w:lang w:eastAsia="zh-CN"/>
        </w:rPr>
        <w:t>二、液力偶合器&amp;液力变矩器项目危机管理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929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液力偶合器&amp;液力变矩器项目危机管理中，危机预警与识别是确保液力偶合器&amp;液力变矩器项目稳健运行的核心步骤。通过建立全面的监测机制，液力偶合器&amp;液力变矩器项目团队旨在及时发现和理解潜在的风险和危机因素，以便采取及时的预防和应对措施，确保液力偶合器&amp;液力变矩器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液力偶合器&amp;液力变矩器项目团队全面分析了整个液力偶合器&amp;液力变矩器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液力偶合器&amp;液力变矩器项目团队着重于明确定义液力偶合器&amp;液力变矩器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液力偶合器&amp;液力变矩器项目进展的持续监控，团队能够及时发现潜在问题并作出迅速反应。液力偶合器&amp;液力变矩器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液力偶合器&amp;液力变矩器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15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在危机发生时，液力偶合器&amp;液力变矩器项目团队立即行动，成立了应急小组。该小组的任务是迅速制定并实施紧急应对措施，以最小化潜在损失。以下是采取的主要措施：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暂停液力偶合器&amp;液力变矩器项目进度：为遏制危机蔓延，液力偶合器&amp;液力变矩器项目暂时停止进行，以便全面评估当前状况。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资源重新分配：重新评估液力偶合器&amp;液力变矩器项目资源的分配，确保最大限度地减小损失。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实时沟通：与关键利益相关者建立实时沟通机制，向他们传递液力偶合器&amp;液力变矩器项目危机的实际状况，保障液力偶合器&amp;液力变矩器项目核心利益。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在紧急应对的同时，液力偶合器&amp;液力变矩器项目团队强调了团队协作和有效沟通的重要性。以下是团队协作的关键举措：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信息共享机制：建立了信息共享平台，确保团队成员能够及时获取液力偶合器&amp;液力变矩器项目危机的实时信息。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领导者沟通：液力偶合器&amp;液力变矩器项目领导者通过定期会议和即时沟通工具，指导团队应对危机，保持团队稳定运行。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随着危机得到初步控制，液力偶合器&amp;液力变矩器项目团队转向制定恢复计划，以确保液力偶合器&amp;液力变矩器项目能够从中迅速恢复。主要恢复计划包括：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修复受损的进度计划：重新评估液力偶合器&amp;液力变矩器项目进度，制定修复计划，确保液力偶合器&amp;液力变矩器项目尽快回归正常进程。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重新调整资源分配：优化资源分配，确保液力偶合器&amp;液力变矩器项目在有限资源下高效运转。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风险管理机制加强：对液力偶合器&amp;液力变矩器项目风险进行全面评估，制定更强化的风险管理策略，以预防未来可能的危机。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565"/>
      <w:r>
        <w:rPr>
          <w:rFonts w:ascii="仿宋" w:eastAsia="仿宋" w:hAnsi="仿宋" w:cs="仿宋" w:hint="eastAsia"/>
          <w:sz w:val="28"/>
          <w:lang w:eastAsia="zh-CN"/>
        </w:rPr>
        <w:t>三、液力偶合器&amp;液力变矩器项目文档管理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218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液力偶合器&amp;液力变矩器项目高度重视文档的质量和准确性，以支持液力偶合器&amp;液力变矩器项目的各项活动和决策。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文档的编制始于液力偶合器&amp;液力变矩器项目计划的初期，我们制定了详细的文档编制计划，明确了每个文档的内容、格式和编写责任人。在液力偶合器&amp;液力变矩器项目启动阶段，我们首先编制了液力偶合器&amp;液力变矩器项目章程，明确定义了液力偶合器&amp;液力变矩器项目的目标、范围、风险等关键要素。随后，液力偶合器&amp;液力变矩器项目团队根据计划陆续编制了需求文档、设计文档、测试文档等各类文档，确保液力偶合器&amp;液力变矩器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液力偶合器&amp;液力变矩器项目管理中的重要环节，旨在确保液力偶合器&amp;液力变矩器项目文档符合质量标准和液力偶合器&amp;液力变矩器项目需求。在液力偶合器&amp;液力变矩器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液力偶合器&amp;液力变矩器项目相关利益方和专业领域的专家对文档进行独立审查。这有助于获取更全面、客观的反馈，确保液力偶合器&amp;液力变矩器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力偶合器&amp;液力变矩器项目在文档编制与审查方面建立了严格的管理机制，通过规范的流程和多维度的审查，确保液力偶合器&amp;液力变矩器项目文档的质量、准确性和可靠性，为液力偶合器&amp;液力变矩器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6117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在液力偶合器&amp;液力变矩器项目中，我们致力于优化文档发布与分发过程，以确保信息的高效传递和团队间协作的顺畅进行。以下是我们采取的关键优化策略：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我们通过多渠道发布文档，包括电子邮件、液力偶合器&amp;液力变矩器项目管理平台、内部网站等，以满足不同团队成员的偏好和需求。多渠道发布确保了信息的全面覆盖。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我们采用了精细的权限控制，确保只有授权人员可以访问敏感信息。这种安全措施保护了液力偶合器&amp;液力变矩器项目文档的机密性，防止了未经授权的信息泄露。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026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液力偶合器&amp;液力变矩器项目生命周期中一个至关重要的环节，直接关系到液力偶合器&amp;液力变矩器项目信息的长期保存和历史记录的完整性。在液力偶合器&amp;液力变矩器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4785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9766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https://d.book118.com/336212053235010033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液力偶合器&amp;液力变矩器项目规划设计方案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576E3E"/>
    <w:rsid w:val="28576E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36212053235010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2024-01-12T04:49:00Z</dcterms:created>
  <dcterms:modified xsi:type="dcterms:W3CDTF">2024-01-12T04:49:36Z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CC613D0A424A44E68F9B1C79140BC310_11</vt:lpwstr>
  </property>
  <property fmtid="{D5CDD505-2E9C-101B-9397-08002B2CF9AE}" pid="3" name="KSOProductBuildVer">
    <vt:lpwstr>2052-12.1.0.16120</vt:lpwstr>
  </property>
</Properties>
</file>