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娱乐会所项目规划设计蓝图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66" w:history="1">
        <w:r>
          <w:rPr>
            <w:rFonts w:ascii="仿宋" w:eastAsia="仿宋" w:hAnsi="仿宋" w:cs="仿宋" w:hint="eastAsia"/>
            <w:lang w:eastAsia="zh-CN"/>
          </w:rPr>
          <w:t>概论</w:t>
        </w:r>
        <w:r>
          <w:tab/>
        </w:r>
        <w:r>
          <w:fldChar w:fldCharType="begin"/>
        </w:r>
        <w:r>
          <w:instrText xml:space="preserve"> PAGEREF _Toc29466 \h </w:instrText>
        </w:r>
        <w:r>
          <w:fldChar w:fldCharType="separate"/>
        </w:r>
        <w:r>
          <w:t>3</w:t>
        </w:r>
        <w:r>
          <w:fldChar w:fldCharType="end"/>
        </w:r>
      </w:hyperlink>
    </w:p>
    <w:p>
      <w:pPr>
        <w:pStyle w:val="TOC1"/>
        <w:tabs>
          <w:tab w:val="right" w:leader="dot" w:pos="8306"/>
        </w:tabs>
      </w:pPr>
      <w:hyperlink w:anchor="_Toc31862" w:history="1">
        <w:r>
          <w:rPr>
            <w:rFonts w:ascii="仿宋" w:eastAsia="仿宋" w:hAnsi="仿宋" w:cs="仿宋" w:hint="eastAsia"/>
            <w:lang w:eastAsia="zh-CN"/>
          </w:rPr>
          <w:t>一、娱乐会所项目绩效评估</w:t>
        </w:r>
        <w:r>
          <w:tab/>
        </w:r>
        <w:r>
          <w:fldChar w:fldCharType="begin"/>
        </w:r>
        <w:r>
          <w:instrText xml:space="preserve"> PAGEREF _Toc31862 \h </w:instrText>
        </w:r>
        <w:r>
          <w:fldChar w:fldCharType="separate"/>
        </w:r>
        <w:r>
          <w:t>3</w:t>
        </w:r>
        <w:r>
          <w:fldChar w:fldCharType="end"/>
        </w:r>
      </w:hyperlink>
    </w:p>
    <w:p>
      <w:pPr>
        <w:pStyle w:val="TOC2"/>
        <w:tabs>
          <w:tab w:val="right" w:leader="dot" w:pos="8306"/>
        </w:tabs>
      </w:pPr>
      <w:hyperlink w:anchor="_Toc8998" w:history="1">
        <w:r>
          <w:rPr>
            <w:rFonts w:ascii="仿宋" w:eastAsia="仿宋" w:hAnsi="仿宋" w:cs="仿宋" w:hint="eastAsia"/>
            <w:lang w:eastAsia="zh-CN"/>
          </w:rPr>
          <w:t>(一)、绩效评估指标</w:t>
        </w:r>
        <w:r>
          <w:tab/>
        </w:r>
        <w:r>
          <w:fldChar w:fldCharType="begin"/>
        </w:r>
        <w:r>
          <w:instrText xml:space="preserve"> PAGEREF _Toc8998 \h </w:instrText>
        </w:r>
        <w:r>
          <w:fldChar w:fldCharType="separate"/>
        </w:r>
        <w:r>
          <w:t>3</w:t>
        </w:r>
        <w:r>
          <w:fldChar w:fldCharType="end"/>
        </w:r>
      </w:hyperlink>
    </w:p>
    <w:p>
      <w:pPr>
        <w:pStyle w:val="TOC2"/>
        <w:tabs>
          <w:tab w:val="right" w:leader="dot" w:pos="8306"/>
        </w:tabs>
      </w:pPr>
      <w:hyperlink w:anchor="_Toc9660" w:history="1">
        <w:r>
          <w:rPr>
            <w:rFonts w:ascii="仿宋" w:eastAsia="仿宋" w:hAnsi="仿宋" w:cs="仿宋" w:hint="eastAsia"/>
            <w:lang w:eastAsia="zh-CN"/>
          </w:rPr>
          <w:t>(二)、绩效评估方法</w:t>
        </w:r>
        <w:r>
          <w:tab/>
        </w:r>
        <w:r>
          <w:fldChar w:fldCharType="begin"/>
        </w:r>
        <w:r>
          <w:instrText xml:space="preserve"> PAGEREF _Toc9660 \h </w:instrText>
        </w:r>
        <w:r>
          <w:fldChar w:fldCharType="separate"/>
        </w:r>
        <w:r>
          <w:t>4</w:t>
        </w:r>
        <w:r>
          <w:fldChar w:fldCharType="end"/>
        </w:r>
      </w:hyperlink>
    </w:p>
    <w:p>
      <w:pPr>
        <w:pStyle w:val="TOC2"/>
        <w:tabs>
          <w:tab w:val="right" w:leader="dot" w:pos="8306"/>
        </w:tabs>
      </w:pPr>
      <w:hyperlink w:anchor="_Toc15670" w:history="1">
        <w:r>
          <w:rPr>
            <w:rFonts w:ascii="仿宋" w:eastAsia="仿宋" w:hAnsi="仿宋" w:cs="仿宋" w:hint="eastAsia"/>
            <w:lang w:eastAsia="zh-CN"/>
          </w:rPr>
          <w:t>(三)、绩效评估周期</w:t>
        </w:r>
        <w:r>
          <w:tab/>
        </w:r>
        <w:r>
          <w:fldChar w:fldCharType="begin"/>
        </w:r>
        <w:r>
          <w:instrText xml:space="preserve"> PAGEREF _Toc15670 \h </w:instrText>
        </w:r>
        <w:r>
          <w:fldChar w:fldCharType="separate"/>
        </w:r>
        <w:r>
          <w:t>5</w:t>
        </w:r>
        <w:r>
          <w:fldChar w:fldCharType="end"/>
        </w:r>
      </w:hyperlink>
    </w:p>
    <w:p>
      <w:pPr>
        <w:pStyle w:val="TOC1"/>
        <w:tabs>
          <w:tab w:val="right" w:leader="dot" w:pos="8306"/>
        </w:tabs>
      </w:pPr>
      <w:hyperlink w:anchor="_Toc20358" w:history="1">
        <w:r>
          <w:rPr>
            <w:rFonts w:ascii="仿宋" w:eastAsia="仿宋" w:hAnsi="仿宋" w:cs="仿宋" w:hint="eastAsia"/>
            <w:lang w:eastAsia="zh-CN"/>
          </w:rPr>
          <w:t>二、娱乐会所项目建设背景及必要性分析</w:t>
        </w:r>
        <w:r>
          <w:tab/>
        </w:r>
        <w:r>
          <w:fldChar w:fldCharType="begin"/>
        </w:r>
        <w:r>
          <w:instrText xml:space="preserve"> PAGEREF _Toc20358 \h </w:instrText>
        </w:r>
        <w:r>
          <w:fldChar w:fldCharType="separate"/>
        </w:r>
        <w:r>
          <w:t>6</w:t>
        </w:r>
        <w:r>
          <w:fldChar w:fldCharType="end"/>
        </w:r>
      </w:hyperlink>
    </w:p>
    <w:p>
      <w:pPr>
        <w:pStyle w:val="TOC2"/>
        <w:tabs>
          <w:tab w:val="right" w:leader="dot" w:pos="8306"/>
        </w:tabs>
      </w:pPr>
      <w:hyperlink w:anchor="_Toc11016" w:history="1">
        <w:r>
          <w:rPr>
            <w:rFonts w:ascii="仿宋" w:eastAsia="仿宋" w:hAnsi="仿宋" w:cs="仿宋" w:hint="eastAsia"/>
            <w:lang w:eastAsia="zh-CN"/>
          </w:rPr>
          <w:t>(一)、娱乐会所项目背景分析</w:t>
        </w:r>
        <w:r>
          <w:tab/>
        </w:r>
        <w:r>
          <w:fldChar w:fldCharType="begin"/>
        </w:r>
        <w:r>
          <w:instrText xml:space="preserve"> PAGEREF _Toc11016 \h </w:instrText>
        </w:r>
        <w:r>
          <w:fldChar w:fldCharType="separate"/>
        </w:r>
        <w:r>
          <w:t>6</w:t>
        </w:r>
        <w:r>
          <w:fldChar w:fldCharType="end"/>
        </w:r>
      </w:hyperlink>
    </w:p>
    <w:p>
      <w:pPr>
        <w:pStyle w:val="TOC2"/>
        <w:tabs>
          <w:tab w:val="right" w:leader="dot" w:pos="8306"/>
        </w:tabs>
      </w:pPr>
      <w:hyperlink w:anchor="_Toc19230" w:history="1">
        <w:r>
          <w:rPr>
            <w:rFonts w:ascii="仿宋" w:eastAsia="仿宋" w:hAnsi="仿宋" w:cs="仿宋" w:hint="eastAsia"/>
            <w:lang w:eastAsia="zh-CN"/>
          </w:rPr>
          <w:t>(二)、娱乐会所项目建设必要性分析</w:t>
        </w:r>
        <w:r>
          <w:tab/>
        </w:r>
        <w:r>
          <w:fldChar w:fldCharType="begin"/>
        </w:r>
        <w:r>
          <w:instrText xml:space="preserve"> PAGEREF _Toc19230 \h </w:instrText>
        </w:r>
        <w:r>
          <w:fldChar w:fldCharType="separate"/>
        </w:r>
        <w:r>
          <w:t>8</w:t>
        </w:r>
        <w:r>
          <w:fldChar w:fldCharType="end"/>
        </w:r>
      </w:hyperlink>
    </w:p>
    <w:p>
      <w:pPr>
        <w:pStyle w:val="TOC1"/>
        <w:tabs>
          <w:tab w:val="right" w:leader="dot" w:pos="8306"/>
        </w:tabs>
      </w:pPr>
      <w:hyperlink w:anchor="_Toc21819" w:history="1">
        <w:r>
          <w:rPr>
            <w:rFonts w:ascii="仿宋" w:eastAsia="仿宋" w:hAnsi="仿宋" w:cs="仿宋" w:hint="eastAsia"/>
            <w:lang w:eastAsia="zh-CN"/>
          </w:rPr>
          <w:t>三、娱乐会所项目危机管理</w:t>
        </w:r>
        <w:r>
          <w:tab/>
        </w:r>
        <w:r>
          <w:fldChar w:fldCharType="begin"/>
        </w:r>
        <w:r>
          <w:instrText xml:space="preserve"> PAGEREF _Toc21819 \h </w:instrText>
        </w:r>
        <w:r>
          <w:fldChar w:fldCharType="separate"/>
        </w:r>
        <w:r>
          <w:t>9</w:t>
        </w:r>
        <w:r>
          <w:fldChar w:fldCharType="end"/>
        </w:r>
      </w:hyperlink>
    </w:p>
    <w:p>
      <w:pPr>
        <w:pStyle w:val="TOC2"/>
        <w:tabs>
          <w:tab w:val="right" w:leader="dot" w:pos="8306"/>
        </w:tabs>
      </w:pPr>
      <w:hyperlink w:anchor="_Toc12599" w:history="1">
        <w:r>
          <w:rPr>
            <w:rFonts w:ascii="仿宋" w:eastAsia="仿宋" w:hAnsi="仿宋" w:cs="仿宋" w:hint="eastAsia"/>
            <w:lang w:eastAsia="zh-CN"/>
          </w:rPr>
          <w:t>(一)、危机预警与识别</w:t>
        </w:r>
        <w:r>
          <w:tab/>
        </w:r>
        <w:r>
          <w:fldChar w:fldCharType="begin"/>
        </w:r>
        <w:r>
          <w:instrText xml:space="preserve"> PAGEREF _Toc12599 \h </w:instrText>
        </w:r>
        <w:r>
          <w:fldChar w:fldCharType="separate"/>
        </w:r>
        <w:r>
          <w:t>9</w:t>
        </w:r>
        <w:r>
          <w:fldChar w:fldCharType="end"/>
        </w:r>
      </w:hyperlink>
    </w:p>
    <w:p>
      <w:pPr>
        <w:pStyle w:val="TOC2"/>
        <w:tabs>
          <w:tab w:val="right" w:leader="dot" w:pos="8306"/>
        </w:tabs>
      </w:pPr>
      <w:hyperlink w:anchor="_Toc16894" w:history="1">
        <w:r>
          <w:rPr>
            <w:rFonts w:ascii="仿宋" w:eastAsia="仿宋" w:hAnsi="仿宋" w:cs="仿宋" w:hint="eastAsia"/>
            <w:lang w:eastAsia="zh-CN"/>
          </w:rPr>
          <w:t>(二)、危机应对与恢复</w:t>
        </w:r>
        <w:r>
          <w:tab/>
        </w:r>
        <w:r>
          <w:fldChar w:fldCharType="begin"/>
        </w:r>
        <w:r>
          <w:instrText xml:space="preserve"> PAGEREF _Toc16894 \h </w:instrText>
        </w:r>
        <w:r>
          <w:fldChar w:fldCharType="separate"/>
        </w:r>
        <w:r>
          <w:t>10</w:t>
        </w:r>
        <w:r>
          <w:fldChar w:fldCharType="end"/>
        </w:r>
      </w:hyperlink>
    </w:p>
    <w:p>
      <w:pPr>
        <w:pStyle w:val="TOC1"/>
        <w:tabs>
          <w:tab w:val="right" w:leader="dot" w:pos="8306"/>
        </w:tabs>
      </w:pPr>
      <w:hyperlink w:anchor="_Toc9829" w:history="1">
        <w:r>
          <w:rPr>
            <w:rFonts w:ascii="仿宋" w:eastAsia="仿宋" w:hAnsi="仿宋" w:cs="仿宋" w:hint="eastAsia"/>
            <w:lang w:eastAsia="zh-CN"/>
          </w:rPr>
          <w:t>四、市场分析、调研</w:t>
        </w:r>
        <w:r>
          <w:tab/>
        </w:r>
        <w:r>
          <w:fldChar w:fldCharType="begin"/>
        </w:r>
        <w:r>
          <w:instrText xml:space="preserve"> PAGEREF _Toc9829 \h </w:instrText>
        </w:r>
        <w:r>
          <w:fldChar w:fldCharType="separate"/>
        </w:r>
        <w:r>
          <w:t>11</w:t>
        </w:r>
        <w:r>
          <w:fldChar w:fldCharType="end"/>
        </w:r>
      </w:hyperlink>
    </w:p>
    <w:p>
      <w:pPr>
        <w:pStyle w:val="TOC2"/>
        <w:tabs>
          <w:tab w:val="right" w:leader="dot" w:pos="8306"/>
        </w:tabs>
      </w:pPr>
      <w:hyperlink w:anchor="_Toc26160" w:history="1">
        <w:r>
          <w:rPr>
            <w:rFonts w:ascii="仿宋" w:eastAsia="仿宋" w:hAnsi="仿宋" w:cs="仿宋" w:hint="eastAsia"/>
            <w:lang w:eastAsia="zh-CN"/>
          </w:rPr>
          <w:t>(一)、娱乐会所行业分析</w:t>
        </w:r>
        <w:r>
          <w:tab/>
        </w:r>
        <w:r>
          <w:fldChar w:fldCharType="begin"/>
        </w:r>
        <w:r>
          <w:instrText xml:space="preserve"> PAGEREF _Toc26160 \h </w:instrText>
        </w:r>
        <w:r>
          <w:fldChar w:fldCharType="separate"/>
        </w:r>
        <w:r>
          <w:t>11</w:t>
        </w:r>
        <w:r>
          <w:fldChar w:fldCharType="end"/>
        </w:r>
      </w:hyperlink>
    </w:p>
    <w:p>
      <w:pPr>
        <w:pStyle w:val="TOC2"/>
        <w:tabs>
          <w:tab w:val="right" w:leader="dot" w:pos="8306"/>
        </w:tabs>
      </w:pPr>
      <w:hyperlink w:anchor="_Toc3134" w:history="1">
        <w:r>
          <w:rPr>
            <w:rFonts w:ascii="仿宋" w:eastAsia="仿宋" w:hAnsi="仿宋" w:cs="仿宋" w:hint="eastAsia"/>
            <w:lang w:eastAsia="zh-CN"/>
          </w:rPr>
          <w:t>(二)、娱乐会所市场分析预测</w:t>
        </w:r>
        <w:r>
          <w:tab/>
        </w:r>
        <w:r>
          <w:fldChar w:fldCharType="begin"/>
        </w:r>
        <w:r>
          <w:instrText xml:space="preserve"> PAGEREF _Toc3134 \h </w:instrText>
        </w:r>
        <w:r>
          <w:fldChar w:fldCharType="separate"/>
        </w:r>
        <w:r>
          <w:t>12</w:t>
        </w:r>
        <w:r>
          <w:fldChar w:fldCharType="end"/>
        </w:r>
      </w:hyperlink>
    </w:p>
    <w:p>
      <w:pPr>
        <w:pStyle w:val="TOC1"/>
        <w:tabs>
          <w:tab w:val="right" w:leader="dot" w:pos="8306"/>
        </w:tabs>
      </w:pPr>
      <w:hyperlink w:anchor="_Toc9334" w:history="1">
        <w:r>
          <w:rPr>
            <w:rFonts w:ascii="仿宋" w:eastAsia="仿宋" w:hAnsi="仿宋" w:cs="仿宋" w:hint="eastAsia"/>
            <w:lang w:eastAsia="zh-CN"/>
          </w:rPr>
          <w:t>五、娱乐会所项目文档管理</w:t>
        </w:r>
        <w:r>
          <w:tab/>
        </w:r>
        <w:r>
          <w:fldChar w:fldCharType="begin"/>
        </w:r>
        <w:r>
          <w:instrText xml:space="preserve"> PAGEREF _Toc9334 \h </w:instrText>
        </w:r>
        <w:r>
          <w:fldChar w:fldCharType="separate"/>
        </w:r>
        <w:r>
          <w:t>13</w:t>
        </w:r>
        <w:r>
          <w:fldChar w:fldCharType="end"/>
        </w:r>
      </w:hyperlink>
    </w:p>
    <w:p>
      <w:pPr>
        <w:pStyle w:val="TOC2"/>
        <w:tabs>
          <w:tab w:val="right" w:leader="dot" w:pos="8306"/>
        </w:tabs>
      </w:pPr>
      <w:hyperlink w:anchor="_Toc19604" w:history="1">
        <w:r>
          <w:rPr>
            <w:rFonts w:ascii="仿宋" w:eastAsia="仿宋" w:hAnsi="仿宋" w:cs="仿宋" w:hint="eastAsia"/>
            <w:lang w:eastAsia="zh-CN"/>
          </w:rPr>
          <w:t>(一)、文档编制与审查</w:t>
        </w:r>
        <w:r>
          <w:tab/>
        </w:r>
        <w:r>
          <w:fldChar w:fldCharType="begin"/>
        </w:r>
        <w:r>
          <w:instrText xml:space="preserve"> PAGEREF _Toc19604 \h </w:instrText>
        </w:r>
        <w:r>
          <w:fldChar w:fldCharType="separate"/>
        </w:r>
        <w:r>
          <w:t>13</w:t>
        </w:r>
        <w:r>
          <w:fldChar w:fldCharType="end"/>
        </w:r>
      </w:hyperlink>
    </w:p>
    <w:p>
      <w:pPr>
        <w:pStyle w:val="TOC2"/>
        <w:tabs>
          <w:tab w:val="right" w:leader="dot" w:pos="8306"/>
        </w:tabs>
      </w:pPr>
      <w:hyperlink w:anchor="_Toc4631" w:history="1">
        <w:r>
          <w:rPr>
            <w:rFonts w:ascii="仿宋" w:eastAsia="仿宋" w:hAnsi="仿宋" w:cs="仿宋" w:hint="eastAsia"/>
            <w:lang w:eastAsia="zh-CN"/>
          </w:rPr>
          <w:t>(二)、文档发布与分发</w:t>
        </w:r>
        <w:r>
          <w:tab/>
        </w:r>
        <w:r>
          <w:fldChar w:fldCharType="begin"/>
        </w:r>
        <w:r>
          <w:instrText xml:space="preserve"> PAGEREF _Toc4631 \h </w:instrText>
        </w:r>
        <w:r>
          <w:fldChar w:fldCharType="separate"/>
        </w:r>
        <w:r>
          <w:t>14</w:t>
        </w:r>
        <w:r>
          <w:fldChar w:fldCharType="end"/>
        </w:r>
      </w:hyperlink>
    </w:p>
    <w:p>
      <w:pPr>
        <w:pStyle w:val="TOC2"/>
        <w:tabs>
          <w:tab w:val="right" w:leader="dot" w:pos="8306"/>
        </w:tabs>
      </w:pPr>
      <w:hyperlink w:anchor="_Toc5992" w:history="1">
        <w:r>
          <w:rPr>
            <w:rFonts w:ascii="仿宋" w:eastAsia="仿宋" w:hAnsi="仿宋" w:cs="仿宋" w:hint="eastAsia"/>
            <w:lang w:eastAsia="zh-CN"/>
          </w:rPr>
          <w:t>(三)、文档存档与归档</w:t>
        </w:r>
        <w:r>
          <w:tab/>
        </w:r>
        <w:r>
          <w:fldChar w:fldCharType="begin"/>
        </w:r>
        <w:r>
          <w:instrText xml:space="preserve"> PAGEREF _Toc5992 \h </w:instrText>
        </w:r>
        <w:r>
          <w:fldChar w:fldCharType="separate"/>
        </w:r>
        <w:r>
          <w:t>15</w:t>
        </w:r>
        <w:r>
          <w:fldChar w:fldCharType="end"/>
        </w:r>
      </w:hyperlink>
    </w:p>
    <w:p>
      <w:pPr>
        <w:pStyle w:val="TOC1"/>
        <w:tabs>
          <w:tab w:val="right" w:leader="dot" w:pos="8306"/>
        </w:tabs>
      </w:pPr>
      <w:hyperlink w:anchor="_Toc6042" w:history="1">
        <w:r>
          <w:rPr>
            <w:rFonts w:ascii="仿宋" w:eastAsia="仿宋" w:hAnsi="仿宋" w:cs="仿宋" w:hint="eastAsia"/>
            <w:lang w:eastAsia="zh-CN"/>
          </w:rPr>
          <w:t>六、娱乐会所项目可持续发展</w:t>
        </w:r>
        <w:r>
          <w:tab/>
        </w:r>
        <w:r>
          <w:fldChar w:fldCharType="begin"/>
        </w:r>
        <w:r>
          <w:instrText xml:space="preserve"> PAGEREF _Toc6042 \h </w:instrText>
        </w:r>
        <w:r>
          <w:fldChar w:fldCharType="separate"/>
        </w:r>
        <w:r>
          <w:t>16</w:t>
        </w:r>
        <w:r>
          <w:fldChar w:fldCharType="end"/>
        </w:r>
      </w:hyperlink>
    </w:p>
    <w:p>
      <w:pPr>
        <w:pStyle w:val="TOC2"/>
        <w:tabs>
          <w:tab w:val="right" w:leader="dot" w:pos="8306"/>
        </w:tabs>
      </w:pPr>
      <w:hyperlink w:anchor="_Toc29059" w:history="1">
        <w:r>
          <w:rPr>
            <w:rFonts w:ascii="仿宋" w:eastAsia="仿宋" w:hAnsi="仿宋" w:cs="仿宋" w:hint="eastAsia"/>
            <w:lang w:eastAsia="zh-CN"/>
          </w:rPr>
          <w:t>(一)、可持续战略与实践</w:t>
        </w:r>
        <w:r>
          <w:tab/>
        </w:r>
        <w:r>
          <w:fldChar w:fldCharType="begin"/>
        </w:r>
        <w:r>
          <w:instrText xml:space="preserve"> PAGEREF _Toc29059 \h </w:instrText>
        </w:r>
        <w:r>
          <w:fldChar w:fldCharType="separate"/>
        </w:r>
        <w:r>
          <w:t>16</w:t>
        </w:r>
        <w:r>
          <w:fldChar w:fldCharType="end"/>
        </w:r>
      </w:hyperlink>
    </w:p>
    <w:p>
      <w:pPr>
        <w:pStyle w:val="TOC2"/>
        <w:tabs>
          <w:tab w:val="right" w:leader="dot" w:pos="8306"/>
        </w:tabs>
      </w:pPr>
      <w:hyperlink w:anchor="_Toc29565" w:history="1">
        <w:r>
          <w:rPr>
            <w:rFonts w:ascii="仿宋" w:eastAsia="仿宋" w:hAnsi="仿宋" w:cs="仿宋" w:hint="eastAsia"/>
            <w:lang w:eastAsia="zh-CN"/>
          </w:rPr>
          <w:t>(二)、环保与社会责任</w:t>
        </w:r>
        <w:r>
          <w:tab/>
        </w:r>
        <w:r>
          <w:fldChar w:fldCharType="begin"/>
        </w:r>
        <w:r>
          <w:instrText xml:space="preserve"> PAGEREF _Toc29565 \h </w:instrText>
        </w:r>
        <w:r>
          <w:fldChar w:fldCharType="separate"/>
        </w:r>
        <w:r>
          <w:t>17</w:t>
        </w:r>
        <w:r>
          <w:fldChar w:fldCharType="end"/>
        </w:r>
      </w:hyperlink>
    </w:p>
    <w:p>
      <w:pPr>
        <w:pStyle w:val="TOC1"/>
        <w:tabs>
          <w:tab w:val="right" w:leader="dot" w:pos="8306"/>
        </w:tabs>
      </w:pPr>
      <w:hyperlink w:anchor="_Toc8414" w:history="1">
        <w:r>
          <w:rPr>
            <w:rFonts w:ascii="仿宋" w:eastAsia="仿宋" w:hAnsi="仿宋" w:cs="仿宋" w:hint="eastAsia"/>
            <w:lang w:eastAsia="zh-CN"/>
          </w:rPr>
          <w:t>七、娱乐会所项目投资规划</w:t>
        </w:r>
        <w:r>
          <w:tab/>
        </w:r>
        <w:r>
          <w:fldChar w:fldCharType="begin"/>
        </w:r>
        <w:r>
          <w:instrText xml:space="preserve"> PAGEREF _Toc8414 \h </w:instrText>
        </w:r>
        <w:r>
          <w:fldChar w:fldCharType="separate"/>
        </w:r>
        <w:r>
          <w:t>18</w:t>
        </w:r>
        <w:r>
          <w:fldChar w:fldCharType="end"/>
        </w:r>
      </w:hyperlink>
    </w:p>
    <w:p>
      <w:pPr>
        <w:pStyle w:val="TOC2"/>
        <w:tabs>
          <w:tab w:val="right" w:leader="dot" w:pos="8306"/>
        </w:tabs>
      </w:pPr>
      <w:hyperlink w:anchor="_Toc6015" w:history="1">
        <w:r>
          <w:rPr>
            <w:rFonts w:ascii="仿宋" w:eastAsia="仿宋" w:hAnsi="仿宋" w:cs="仿宋" w:hint="eastAsia"/>
            <w:lang w:eastAsia="zh-CN"/>
          </w:rPr>
          <w:t>(一)、娱乐会所项目总投资估算</w:t>
        </w:r>
        <w:r>
          <w:tab/>
        </w:r>
        <w:r>
          <w:fldChar w:fldCharType="begin"/>
        </w:r>
        <w:r>
          <w:instrText xml:space="preserve"> PAGEREF _Toc6015 \h </w:instrText>
        </w:r>
        <w:r>
          <w:fldChar w:fldCharType="separate"/>
        </w:r>
        <w:r>
          <w:t>18</w:t>
        </w:r>
        <w:r>
          <w:fldChar w:fldCharType="end"/>
        </w:r>
      </w:hyperlink>
    </w:p>
    <w:p>
      <w:pPr>
        <w:pStyle w:val="TOC2"/>
        <w:tabs>
          <w:tab w:val="right" w:leader="dot" w:pos="8306"/>
        </w:tabs>
      </w:pPr>
      <w:hyperlink w:anchor="_Toc11581" w:history="1">
        <w:r>
          <w:rPr>
            <w:rFonts w:ascii="仿宋" w:eastAsia="仿宋" w:hAnsi="仿宋" w:cs="仿宋" w:hint="eastAsia"/>
            <w:lang w:eastAsia="zh-CN"/>
          </w:rPr>
          <w:t>(二)、资金筹措</w:t>
        </w:r>
        <w:r>
          <w:tab/>
        </w:r>
        <w:r>
          <w:fldChar w:fldCharType="begin"/>
        </w:r>
        <w:r>
          <w:instrText xml:space="preserve"> PAGEREF _Toc11581 \h </w:instrText>
        </w:r>
        <w:r>
          <w:fldChar w:fldCharType="separate"/>
        </w:r>
        <w:r>
          <w:t>19</w:t>
        </w:r>
        <w:r>
          <w:fldChar w:fldCharType="end"/>
        </w:r>
      </w:hyperlink>
    </w:p>
    <w:p>
      <w:pPr>
        <w:pStyle w:val="TOC1"/>
        <w:tabs>
          <w:tab w:val="right" w:leader="dot" w:pos="8306"/>
        </w:tabs>
      </w:pPr>
      <w:hyperlink w:anchor="_Toc23888" w:history="1">
        <w:r>
          <w:rPr>
            <w:rFonts w:ascii="仿宋" w:eastAsia="仿宋" w:hAnsi="仿宋" w:cs="仿宋" w:hint="eastAsia"/>
            <w:lang w:eastAsia="zh-CN"/>
          </w:rPr>
          <w:t>八、娱乐会所项目创新与研发</w:t>
        </w:r>
        <w:r>
          <w:tab/>
        </w:r>
        <w:r>
          <w:fldChar w:fldCharType="begin"/>
        </w:r>
        <w:r>
          <w:instrText xml:space="preserve"> PAGEREF _Toc23888 \h </w:instrText>
        </w:r>
        <w:r>
          <w:fldChar w:fldCharType="separate"/>
        </w:r>
        <w:r>
          <w:t>20</w:t>
        </w:r>
        <w:r>
          <w:fldChar w:fldCharType="end"/>
        </w:r>
      </w:hyperlink>
    </w:p>
    <w:p>
      <w:pPr>
        <w:pStyle w:val="TOC2"/>
        <w:tabs>
          <w:tab w:val="right" w:leader="dot" w:pos="8306"/>
        </w:tabs>
      </w:pPr>
      <w:hyperlink w:anchor="_Toc7847" w:history="1">
        <w:r>
          <w:rPr>
            <w:rFonts w:ascii="仿宋" w:eastAsia="仿宋" w:hAnsi="仿宋" w:cs="仿宋" w:hint="eastAsia"/>
            <w:lang w:eastAsia="zh-CN"/>
          </w:rPr>
          <w:t>(一)、创新策略与方向</w:t>
        </w:r>
        <w:r>
          <w:tab/>
        </w:r>
        <w:r>
          <w:fldChar w:fldCharType="begin"/>
        </w:r>
        <w:r>
          <w:instrText xml:space="preserve"> PAGEREF _Toc7847 \h </w:instrText>
        </w:r>
        <w:r>
          <w:fldChar w:fldCharType="separate"/>
        </w:r>
        <w:r>
          <w:t>20</w:t>
        </w:r>
        <w:r>
          <w:fldChar w:fldCharType="end"/>
        </w:r>
      </w:hyperlink>
    </w:p>
    <w:p>
      <w:pPr>
        <w:pStyle w:val="TOC2"/>
        <w:tabs>
          <w:tab w:val="right" w:leader="dot" w:pos="8306"/>
        </w:tabs>
      </w:pPr>
      <w:hyperlink w:anchor="_Toc13728" w:history="1">
        <w:r>
          <w:rPr>
            <w:rFonts w:ascii="仿宋" w:eastAsia="仿宋" w:hAnsi="仿宋" w:cs="仿宋" w:hint="eastAsia"/>
            <w:lang w:eastAsia="zh-CN"/>
          </w:rPr>
          <w:t>(二)、研发规划与投入</w:t>
        </w:r>
        <w:r>
          <w:tab/>
        </w:r>
        <w:r>
          <w:fldChar w:fldCharType="begin"/>
        </w:r>
        <w:r>
          <w:instrText xml:space="preserve"> PAGEREF _Toc13728 \h </w:instrText>
        </w:r>
        <w:r>
          <w:fldChar w:fldCharType="separate"/>
        </w:r>
        <w:r>
          <w:t>21</w:t>
        </w:r>
        <w:r>
          <w:fldChar w:fldCharType="end"/>
        </w:r>
      </w:hyperlink>
    </w:p>
    <w:p>
      <w:pPr>
        <w:pStyle w:val="TOC1"/>
        <w:tabs>
          <w:tab w:val="right" w:leader="dot" w:pos="8306"/>
        </w:tabs>
      </w:pPr>
      <w:hyperlink w:anchor="_Toc12454" w:history="1">
        <w:r>
          <w:rPr>
            <w:rFonts w:ascii="仿宋" w:eastAsia="仿宋" w:hAnsi="仿宋" w:cs="仿宋" w:hint="eastAsia"/>
            <w:lang w:eastAsia="zh-CN"/>
          </w:rPr>
          <w:t>九、娱乐会所项目经营效益</w:t>
        </w:r>
        <w:r>
          <w:tab/>
        </w:r>
        <w:r>
          <w:fldChar w:fldCharType="begin"/>
        </w:r>
        <w:r>
          <w:instrText xml:space="preserve"> PAGEREF _Toc12454 \h </w:instrText>
        </w:r>
        <w:r>
          <w:fldChar w:fldCharType="separate"/>
        </w:r>
        <w:r>
          <w:t>23</w:t>
        </w:r>
        <w:r>
          <w:fldChar w:fldCharType="end"/>
        </w:r>
      </w:hyperlink>
    </w:p>
    <w:p>
      <w:pPr>
        <w:pStyle w:val="TOC2"/>
        <w:tabs>
          <w:tab w:val="right" w:leader="dot" w:pos="8306"/>
        </w:tabs>
      </w:pPr>
      <w:hyperlink w:anchor="_Toc19697" w:history="1">
        <w:r>
          <w:rPr>
            <w:rFonts w:ascii="仿宋" w:eastAsia="仿宋" w:hAnsi="仿宋" w:cs="仿宋" w:hint="eastAsia"/>
            <w:lang w:eastAsia="zh-CN"/>
          </w:rPr>
          <w:t>(一)、经济评价财务测算</w:t>
        </w:r>
        <w:r>
          <w:tab/>
        </w:r>
        <w:r>
          <w:fldChar w:fldCharType="begin"/>
        </w:r>
        <w:r>
          <w:instrText xml:space="preserve"> PAGEREF _Toc19697 \h </w:instrText>
        </w:r>
        <w:r>
          <w:fldChar w:fldCharType="separate"/>
        </w:r>
        <w:r>
          <w:t>23</w:t>
        </w:r>
        <w:r>
          <w:fldChar w:fldCharType="end"/>
        </w:r>
      </w:hyperlink>
    </w:p>
    <w:p>
      <w:pPr>
        <w:pStyle w:val="TOC2"/>
        <w:tabs>
          <w:tab w:val="right" w:leader="dot" w:pos="8306"/>
        </w:tabs>
      </w:pPr>
      <w:hyperlink w:anchor="_Toc10350" w:history="1">
        <w:r>
          <w:rPr>
            <w:rFonts w:ascii="仿宋" w:eastAsia="仿宋" w:hAnsi="仿宋" w:cs="仿宋" w:hint="eastAsia"/>
            <w:lang w:eastAsia="zh-CN"/>
          </w:rPr>
          <w:t>(二)、娱乐会所项目盈利能力分析</w:t>
        </w:r>
        <w:r>
          <w:tab/>
        </w:r>
        <w:r>
          <w:fldChar w:fldCharType="begin"/>
        </w:r>
        <w:r>
          <w:instrText xml:space="preserve"> PAGEREF _Toc10350 \h </w:instrText>
        </w:r>
        <w:r>
          <w:fldChar w:fldCharType="separate"/>
        </w:r>
        <w:r>
          <w:t>24</w:t>
        </w:r>
        <w:r>
          <w:fldChar w:fldCharType="end"/>
        </w:r>
      </w:hyperlink>
    </w:p>
    <w:p>
      <w:pPr>
        <w:pStyle w:val="TOC1"/>
        <w:tabs>
          <w:tab w:val="right" w:leader="dot" w:pos="8306"/>
        </w:tabs>
      </w:pPr>
      <w:hyperlink w:anchor="_Toc15244" w:history="1">
        <w:r>
          <w:rPr>
            <w:rFonts w:ascii="仿宋" w:eastAsia="仿宋" w:hAnsi="仿宋" w:cs="仿宋" w:hint="eastAsia"/>
            <w:lang w:eastAsia="zh-CN"/>
          </w:rPr>
          <w:t>十、生产安全保护</w:t>
        </w:r>
        <w:r>
          <w:tab/>
        </w:r>
        <w:r>
          <w:fldChar w:fldCharType="begin"/>
        </w:r>
        <w:r>
          <w:instrText xml:space="preserve"> PAGEREF _Toc15244 \h </w:instrText>
        </w:r>
        <w:r>
          <w:fldChar w:fldCharType="separate"/>
        </w:r>
        <w:r>
          <w:t>25</w:t>
        </w:r>
        <w:r>
          <w:fldChar w:fldCharType="end"/>
        </w:r>
      </w:hyperlink>
    </w:p>
    <w:p>
      <w:pPr>
        <w:pStyle w:val="TOC2"/>
        <w:tabs>
          <w:tab w:val="right" w:leader="dot" w:pos="8306"/>
        </w:tabs>
      </w:pPr>
      <w:hyperlink w:anchor="_Toc11617" w:history="1">
        <w:r>
          <w:rPr>
            <w:rFonts w:ascii="仿宋" w:eastAsia="仿宋" w:hAnsi="仿宋" w:cs="仿宋" w:hint="eastAsia"/>
            <w:lang w:eastAsia="zh-CN"/>
          </w:rPr>
          <w:t>(一)、消防安全</w:t>
        </w:r>
        <w:r>
          <w:tab/>
        </w:r>
        <w:r>
          <w:fldChar w:fldCharType="begin"/>
        </w:r>
        <w:r>
          <w:instrText xml:space="preserve"> PAGEREF _Toc11617 \h </w:instrText>
        </w:r>
        <w:r>
          <w:fldChar w:fldCharType="separate"/>
        </w:r>
        <w:r>
          <w:t>25</w:t>
        </w:r>
        <w:r>
          <w:fldChar w:fldCharType="end"/>
        </w:r>
      </w:hyperlink>
    </w:p>
    <w:p>
      <w:pPr>
        <w:pStyle w:val="TOC2"/>
        <w:tabs>
          <w:tab w:val="right" w:leader="dot" w:pos="8306"/>
        </w:tabs>
      </w:pPr>
      <w:hyperlink w:anchor="_Toc17034" w:history="1">
        <w:r>
          <w:rPr>
            <w:rFonts w:ascii="仿宋" w:eastAsia="仿宋" w:hAnsi="仿宋" w:cs="仿宋" w:hint="eastAsia"/>
            <w:lang w:eastAsia="zh-CN"/>
          </w:rPr>
          <w:t>(二)、防火防爆总图布置措施</w:t>
        </w:r>
        <w:r>
          <w:tab/>
        </w:r>
        <w:r>
          <w:fldChar w:fldCharType="begin"/>
        </w:r>
        <w:r>
          <w:instrText xml:space="preserve"> PAGEREF _Toc17034 \h </w:instrText>
        </w:r>
        <w:r>
          <w:fldChar w:fldCharType="separate"/>
        </w:r>
        <w:r>
          <w:t>26</w:t>
        </w:r>
        <w:r>
          <w:fldChar w:fldCharType="end"/>
        </w:r>
      </w:hyperlink>
    </w:p>
    <w:p>
      <w:pPr>
        <w:pStyle w:val="TOC2"/>
        <w:tabs>
          <w:tab w:val="right" w:leader="dot" w:pos="8306"/>
        </w:tabs>
      </w:pPr>
      <w:hyperlink w:anchor="_Toc16006" w:history="1">
        <w:r>
          <w:rPr>
            <w:rFonts w:ascii="仿宋" w:eastAsia="仿宋" w:hAnsi="仿宋" w:cs="仿宋" w:hint="eastAsia"/>
            <w:lang w:eastAsia="zh-CN"/>
          </w:rPr>
          <w:t>(三)、自然灾害防范措施</w:t>
        </w:r>
        <w:r>
          <w:tab/>
        </w:r>
        <w:r>
          <w:fldChar w:fldCharType="begin"/>
        </w:r>
        <w:r>
          <w:instrText xml:space="preserve"> PAGEREF _Toc16006 \h </w:instrText>
        </w:r>
        <w:r>
          <w:fldChar w:fldCharType="separate"/>
        </w:r>
        <w:r>
          <w:t>27</w:t>
        </w:r>
        <w:r>
          <w:fldChar w:fldCharType="end"/>
        </w:r>
      </w:hyperlink>
    </w:p>
    <w:p>
      <w:pPr>
        <w:pStyle w:val="TOC2"/>
        <w:tabs>
          <w:tab w:val="right" w:leader="dot" w:pos="8306"/>
        </w:tabs>
      </w:pPr>
      <w:hyperlink w:anchor="_Toc26075" w:history="1">
        <w:r>
          <w:rPr>
            <w:rFonts w:ascii="仿宋" w:eastAsia="仿宋" w:hAnsi="仿宋" w:cs="仿宋" w:hint="eastAsia"/>
            <w:lang w:eastAsia="zh-CN"/>
          </w:rPr>
          <w:t>(四)、安全色及安全标志使用要求</w:t>
        </w:r>
        <w:r>
          <w:tab/>
        </w:r>
        <w:r>
          <w:fldChar w:fldCharType="begin"/>
        </w:r>
        <w:r>
          <w:instrText xml:space="preserve"> PAGEREF _Toc26075 \h </w:instrText>
        </w:r>
        <w:r>
          <w:fldChar w:fldCharType="separate"/>
        </w:r>
        <w:r>
          <w:t>28</w:t>
        </w:r>
        <w:r>
          <w:fldChar w:fldCharType="end"/>
        </w:r>
      </w:hyperlink>
    </w:p>
    <w:p>
      <w:pPr>
        <w:pStyle w:val="TOC2"/>
        <w:tabs>
          <w:tab w:val="right" w:leader="dot" w:pos="8306"/>
        </w:tabs>
      </w:pPr>
      <w:hyperlink w:anchor="_Toc29936" w:history="1">
        <w:r>
          <w:rPr>
            <w:rFonts w:ascii="仿宋" w:eastAsia="仿宋" w:hAnsi="仿宋" w:cs="仿宋" w:hint="eastAsia"/>
            <w:lang w:eastAsia="zh-CN"/>
          </w:rPr>
          <w:t>(五)、防尘防毒措施</w:t>
        </w:r>
        <w:r>
          <w:tab/>
        </w:r>
        <w:r>
          <w:fldChar w:fldCharType="begin"/>
        </w:r>
        <w:r>
          <w:instrText xml:space="preserve"> PAGEREF _Toc29936 \h </w:instrText>
        </w:r>
        <w:r>
          <w:fldChar w:fldCharType="separate"/>
        </w:r>
        <w:r>
          <w:t>29</w:t>
        </w:r>
        <w:r>
          <w:fldChar w:fldCharType="end"/>
        </w:r>
      </w:hyperlink>
    </w:p>
    <w:p>
      <w:pPr>
        <w:pStyle w:val="TOC2"/>
        <w:tabs>
          <w:tab w:val="right" w:leader="dot" w:pos="8306"/>
        </w:tabs>
      </w:pPr>
      <w:hyperlink w:anchor="_Toc29602" w:history="1">
        <w:r>
          <w:rPr>
            <w:rFonts w:ascii="仿宋" w:eastAsia="仿宋" w:hAnsi="仿宋" w:cs="仿宋" w:hint="eastAsia"/>
            <w:lang w:eastAsia="zh-CN"/>
          </w:rPr>
          <w:t>(六)、防静电、触电防护及防雷措施</w:t>
        </w:r>
        <w:r>
          <w:tab/>
        </w:r>
        <w:r>
          <w:fldChar w:fldCharType="begin"/>
        </w:r>
        <w:r>
          <w:instrText xml:space="preserve"> PAGEREF _Toc29602 \h </w:instrText>
        </w:r>
        <w:r>
          <w:fldChar w:fldCharType="separate"/>
        </w:r>
        <w:r>
          <w:t>30</w:t>
        </w:r>
        <w:r>
          <w:fldChar w:fldCharType="end"/>
        </w:r>
      </w:hyperlink>
    </w:p>
    <w:p>
      <w:pPr>
        <w:pStyle w:val="TOC2"/>
        <w:tabs>
          <w:tab w:val="right" w:leader="dot" w:pos="8306"/>
        </w:tabs>
      </w:pPr>
      <w:hyperlink w:anchor="_Toc555" w:history="1">
        <w:r>
          <w:rPr>
            <w:rFonts w:ascii="仿宋" w:eastAsia="仿宋" w:hAnsi="仿宋" w:cs="仿宋" w:hint="eastAsia"/>
            <w:lang w:eastAsia="zh-CN"/>
          </w:rPr>
          <w:t>(七)、机械设备安全保障措施</w:t>
        </w:r>
        <w:r>
          <w:tab/>
        </w:r>
        <w:r>
          <w:fldChar w:fldCharType="begin"/>
        </w:r>
        <w:r>
          <w:instrText xml:space="preserve"> PAGEREF _Toc555 \h </w:instrText>
        </w:r>
        <w:r>
          <w:fldChar w:fldCharType="separate"/>
        </w:r>
        <w:r>
          <w:t>31</w:t>
        </w:r>
        <w:r>
          <w:fldChar w:fldCharType="end"/>
        </w:r>
      </w:hyperlink>
    </w:p>
    <w:p>
      <w:pPr>
        <w:pStyle w:val="TOC1"/>
        <w:tabs>
          <w:tab w:val="right" w:leader="dot" w:pos="8306"/>
        </w:tabs>
      </w:pPr>
      <w:hyperlink w:anchor="_Toc19302" w:history="1">
        <w:r>
          <w:rPr>
            <w:rFonts w:ascii="仿宋" w:eastAsia="仿宋" w:hAnsi="仿宋" w:cs="仿宋" w:hint="eastAsia"/>
            <w:lang w:eastAsia="zh-CN"/>
          </w:rPr>
          <w:t>十一、娱乐会所项目财务管理</w:t>
        </w:r>
        <w:r>
          <w:tab/>
        </w:r>
        <w:r>
          <w:fldChar w:fldCharType="begin"/>
        </w:r>
        <w:r>
          <w:instrText xml:space="preserve"> PAGEREF _Toc19302 \h </w:instrText>
        </w:r>
        <w:r>
          <w:fldChar w:fldCharType="separate"/>
        </w:r>
        <w:r>
          <w:t>33</w:t>
        </w:r>
        <w:r>
          <w:fldChar w:fldCharType="end"/>
        </w:r>
      </w:hyperlink>
    </w:p>
    <w:p>
      <w:pPr>
        <w:pStyle w:val="TOC2"/>
        <w:tabs>
          <w:tab w:val="right" w:leader="dot" w:pos="8306"/>
        </w:tabs>
      </w:pPr>
      <w:hyperlink w:anchor="_Toc4893" w:history="1">
        <w:r>
          <w:rPr>
            <w:rFonts w:ascii="仿宋" w:eastAsia="仿宋" w:hAnsi="仿宋" w:cs="仿宋" w:hint="eastAsia"/>
            <w:lang w:eastAsia="zh-CN"/>
          </w:rPr>
          <w:t>(一)、资金需求大</w:t>
        </w:r>
        <w:r>
          <w:tab/>
        </w:r>
        <w:r>
          <w:fldChar w:fldCharType="begin"/>
        </w:r>
        <w:r>
          <w:instrText xml:space="preserve"> PAGEREF _Toc4893 \h </w:instrText>
        </w:r>
        <w:r>
          <w:fldChar w:fldCharType="separate"/>
        </w:r>
        <w:r>
          <w:t>33</w:t>
        </w:r>
        <w:r>
          <w:fldChar w:fldCharType="end"/>
        </w:r>
      </w:hyperlink>
    </w:p>
    <w:p>
      <w:pPr>
        <w:pStyle w:val="TOC2"/>
        <w:tabs>
          <w:tab w:val="right" w:leader="dot" w:pos="8306"/>
        </w:tabs>
      </w:pPr>
      <w:hyperlink w:anchor="_Toc3054" w:history="1">
        <w:r>
          <w:rPr>
            <w:rFonts w:ascii="仿宋" w:eastAsia="仿宋" w:hAnsi="仿宋" w:cs="仿宋" w:hint="eastAsia"/>
            <w:lang w:eastAsia="zh-CN"/>
          </w:rPr>
          <w:t>(二)、研发周期长</w:t>
        </w:r>
        <w:r>
          <w:tab/>
        </w:r>
        <w:r>
          <w:fldChar w:fldCharType="begin"/>
        </w:r>
        <w:r>
          <w:instrText xml:space="preserve"> PAGEREF _Toc3054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163" w:history="1">
        <w:r>
          <w:rPr>
            <w:rFonts w:ascii="仿宋" w:eastAsia="仿宋" w:hAnsi="仿宋" w:cs="仿宋" w:hint="eastAsia"/>
            <w:lang w:eastAsia="zh-CN"/>
          </w:rPr>
          <w:t>(三)、市场风险大</w:t>
        </w:r>
        <w:r>
          <w:tab/>
        </w:r>
        <w:r>
          <w:fldChar w:fldCharType="begin"/>
        </w:r>
        <w:r>
          <w:instrText xml:space="preserve"> PAGEREF _Toc17163 \h </w:instrText>
        </w:r>
        <w:r>
          <w:fldChar w:fldCharType="separate"/>
        </w:r>
        <w:r>
          <w:t>35</w:t>
        </w:r>
        <w:r>
          <w:fldChar w:fldCharType="end"/>
        </w:r>
      </w:hyperlink>
    </w:p>
    <w:p>
      <w:pPr>
        <w:pStyle w:val="TOC2"/>
        <w:tabs>
          <w:tab w:val="right" w:leader="dot" w:pos="8306"/>
        </w:tabs>
      </w:pPr>
      <w:hyperlink w:anchor="_Toc17592" w:history="1">
        <w:r>
          <w:rPr>
            <w:rFonts w:ascii="仿宋" w:eastAsia="仿宋" w:hAnsi="仿宋" w:cs="仿宋" w:hint="eastAsia"/>
            <w:lang w:eastAsia="zh-CN"/>
          </w:rPr>
          <w:t>(四)、利润率高</w:t>
        </w:r>
        <w:r>
          <w:tab/>
        </w:r>
        <w:r>
          <w:fldChar w:fldCharType="begin"/>
        </w:r>
        <w:r>
          <w:instrText xml:space="preserve"> PAGEREF _Toc17592 \h </w:instrText>
        </w:r>
        <w:r>
          <w:fldChar w:fldCharType="separate"/>
        </w:r>
        <w:r>
          <w:t>38</w:t>
        </w:r>
        <w:r>
          <w:fldChar w:fldCharType="end"/>
        </w:r>
      </w:hyperlink>
    </w:p>
    <w:p>
      <w:pPr>
        <w:pStyle w:val="TOC1"/>
        <w:tabs>
          <w:tab w:val="right" w:leader="dot" w:pos="8306"/>
        </w:tabs>
      </w:pPr>
      <w:hyperlink w:anchor="_Toc26521" w:history="1">
        <w:r>
          <w:rPr>
            <w:rFonts w:ascii="仿宋" w:eastAsia="仿宋" w:hAnsi="仿宋" w:cs="仿宋" w:hint="eastAsia"/>
            <w:lang w:eastAsia="zh-CN"/>
          </w:rPr>
          <w:t>十二、娱乐会所项目人力资源培养与发展</w:t>
        </w:r>
        <w:r>
          <w:tab/>
        </w:r>
        <w:r>
          <w:fldChar w:fldCharType="begin"/>
        </w:r>
        <w:r>
          <w:instrText xml:space="preserve"> PAGEREF _Toc26521 \h </w:instrText>
        </w:r>
        <w:r>
          <w:fldChar w:fldCharType="separate"/>
        </w:r>
        <w:r>
          <w:t>40</w:t>
        </w:r>
        <w:r>
          <w:fldChar w:fldCharType="end"/>
        </w:r>
      </w:hyperlink>
    </w:p>
    <w:p>
      <w:pPr>
        <w:pStyle w:val="TOC2"/>
        <w:tabs>
          <w:tab w:val="right" w:leader="dot" w:pos="8306"/>
        </w:tabs>
      </w:pPr>
      <w:hyperlink w:anchor="_Toc28778" w:history="1">
        <w:r>
          <w:rPr>
            <w:rFonts w:ascii="仿宋" w:eastAsia="仿宋" w:hAnsi="仿宋" w:cs="仿宋" w:hint="eastAsia"/>
            <w:lang w:eastAsia="zh-CN"/>
          </w:rPr>
          <w:t>(一)、人才需求与规划</w:t>
        </w:r>
        <w:r>
          <w:tab/>
        </w:r>
        <w:r>
          <w:fldChar w:fldCharType="begin"/>
        </w:r>
        <w:r>
          <w:instrText xml:space="preserve"> PAGEREF _Toc28778 \h </w:instrText>
        </w:r>
        <w:r>
          <w:fldChar w:fldCharType="separate"/>
        </w:r>
        <w:r>
          <w:t>40</w:t>
        </w:r>
        <w:r>
          <w:fldChar w:fldCharType="end"/>
        </w:r>
      </w:hyperlink>
    </w:p>
    <w:p>
      <w:pPr>
        <w:pStyle w:val="TOC2"/>
        <w:tabs>
          <w:tab w:val="right" w:leader="dot" w:pos="8306"/>
        </w:tabs>
      </w:pPr>
      <w:hyperlink w:anchor="_Toc1541" w:history="1">
        <w:r>
          <w:rPr>
            <w:rFonts w:ascii="仿宋" w:eastAsia="仿宋" w:hAnsi="仿宋" w:cs="仿宋" w:hint="eastAsia"/>
            <w:lang w:eastAsia="zh-CN"/>
          </w:rPr>
          <w:t>(二)、培训与发展计划</w:t>
        </w:r>
        <w:r>
          <w:tab/>
        </w:r>
        <w:r>
          <w:fldChar w:fldCharType="begin"/>
        </w:r>
        <w:r>
          <w:instrText xml:space="preserve"> PAGEREF _Toc1541 \h </w:instrText>
        </w:r>
        <w:r>
          <w:fldChar w:fldCharType="separate"/>
        </w:r>
        <w:r>
          <w:t>40</w:t>
        </w:r>
        <w:r>
          <w:fldChar w:fldCharType="end"/>
        </w:r>
      </w:hyperlink>
    </w:p>
    <w:p>
      <w:pPr>
        <w:pStyle w:val="TOC1"/>
        <w:tabs>
          <w:tab w:val="right" w:leader="dot" w:pos="8306"/>
        </w:tabs>
      </w:pPr>
      <w:hyperlink w:anchor="_Toc26559" w:history="1">
        <w:r>
          <w:rPr>
            <w:rFonts w:ascii="仿宋" w:eastAsia="仿宋" w:hAnsi="仿宋" w:cs="仿宋" w:hint="eastAsia"/>
            <w:lang w:eastAsia="zh-CN"/>
          </w:rPr>
          <w:t>十三、营销与推广策略</w:t>
        </w:r>
        <w:r>
          <w:tab/>
        </w:r>
        <w:r>
          <w:fldChar w:fldCharType="begin"/>
        </w:r>
        <w:r>
          <w:instrText xml:space="preserve"> PAGEREF _Toc26559 \h </w:instrText>
        </w:r>
        <w:r>
          <w:fldChar w:fldCharType="separate"/>
        </w:r>
        <w:r>
          <w:t>41</w:t>
        </w:r>
        <w:r>
          <w:fldChar w:fldCharType="end"/>
        </w:r>
      </w:hyperlink>
    </w:p>
    <w:p>
      <w:pPr>
        <w:pStyle w:val="TOC2"/>
        <w:tabs>
          <w:tab w:val="right" w:leader="dot" w:pos="8306"/>
        </w:tabs>
      </w:pPr>
      <w:hyperlink w:anchor="_Toc740" w:history="1">
        <w:r>
          <w:rPr>
            <w:rFonts w:ascii="仿宋" w:eastAsia="仿宋" w:hAnsi="仿宋" w:cs="仿宋" w:hint="eastAsia"/>
            <w:lang w:eastAsia="zh-CN"/>
          </w:rPr>
          <w:t>(一)、产品/服务定位与特点</w:t>
        </w:r>
        <w:r>
          <w:tab/>
        </w:r>
        <w:r>
          <w:fldChar w:fldCharType="begin"/>
        </w:r>
        <w:r>
          <w:instrText xml:space="preserve"> PAGEREF _Toc740 \h </w:instrText>
        </w:r>
        <w:r>
          <w:fldChar w:fldCharType="separate"/>
        </w:r>
        <w:r>
          <w:t>41</w:t>
        </w:r>
        <w:r>
          <w:fldChar w:fldCharType="end"/>
        </w:r>
      </w:hyperlink>
    </w:p>
    <w:p>
      <w:pPr>
        <w:pStyle w:val="TOC2"/>
        <w:tabs>
          <w:tab w:val="right" w:leader="dot" w:pos="8306"/>
        </w:tabs>
      </w:pPr>
      <w:hyperlink w:anchor="_Toc14505" w:history="1">
        <w:r>
          <w:rPr>
            <w:rFonts w:ascii="仿宋" w:eastAsia="仿宋" w:hAnsi="仿宋" w:cs="仿宋" w:hint="eastAsia"/>
            <w:lang w:eastAsia="zh-CN"/>
          </w:rPr>
          <w:t>(二)、市场定位与竞争分析</w:t>
        </w:r>
        <w:r>
          <w:tab/>
        </w:r>
        <w:r>
          <w:fldChar w:fldCharType="begin"/>
        </w:r>
        <w:r>
          <w:instrText xml:space="preserve"> PAGEREF _Toc14505 \h </w:instrText>
        </w:r>
        <w:r>
          <w:fldChar w:fldCharType="separate"/>
        </w:r>
        <w:r>
          <w:t>42</w:t>
        </w:r>
        <w:r>
          <w:fldChar w:fldCharType="end"/>
        </w:r>
      </w:hyperlink>
    </w:p>
    <w:p>
      <w:pPr>
        <w:pStyle w:val="TOC2"/>
        <w:tabs>
          <w:tab w:val="right" w:leader="dot" w:pos="8306"/>
        </w:tabs>
      </w:pPr>
      <w:hyperlink w:anchor="_Toc26928" w:history="1">
        <w:r>
          <w:rPr>
            <w:rFonts w:ascii="仿宋" w:eastAsia="仿宋" w:hAnsi="仿宋" w:cs="仿宋" w:hint="eastAsia"/>
            <w:lang w:eastAsia="zh-CN"/>
          </w:rPr>
          <w:t>(三)、营销渠道与策略</w:t>
        </w:r>
        <w:r>
          <w:tab/>
        </w:r>
        <w:r>
          <w:fldChar w:fldCharType="begin"/>
        </w:r>
        <w:r>
          <w:instrText xml:space="preserve"> PAGEREF _Toc26928 \h </w:instrText>
        </w:r>
        <w:r>
          <w:fldChar w:fldCharType="separate"/>
        </w:r>
        <w:r>
          <w:t>44</w:t>
        </w:r>
        <w:r>
          <w:fldChar w:fldCharType="end"/>
        </w:r>
      </w:hyperlink>
    </w:p>
    <w:p>
      <w:pPr>
        <w:pStyle w:val="TOC2"/>
        <w:tabs>
          <w:tab w:val="right" w:leader="dot" w:pos="8306"/>
        </w:tabs>
      </w:pPr>
      <w:hyperlink w:anchor="_Toc27591" w:history="1">
        <w:r>
          <w:rPr>
            <w:rFonts w:ascii="仿宋" w:eastAsia="仿宋" w:hAnsi="仿宋" w:cs="仿宋" w:hint="eastAsia"/>
            <w:lang w:eastAsia="zh-CN"/>
          </w:rPr>
          <w:t>(四)、推广与宣传活动</w:t>
        </w:r>
        <w:r>
          <w:tab/>
        </w:r>
        <w:r>
          <w:fldChar w:fldCharType="begin"/>
        </w:r>
        <w:r>
          <w:instrText xml:space="preserve"> PAGEREF _Toc27591 \h </w:instrText>
        </w:r>
        <w:r>
          <w:fldChar w:fldCharType="separate"/>
        </w:r>
        <w:r>
          <w:t>45</w:t>
        </w:r>
        <w:r>
          <w:fldChar w:fldCharType="end"/>
        </w:r>
      </w:hyperlink>
    </w:p>
    <w:p>
      <w:pPr>
        <w:pStyle w:val="TOC1"/>
        <w:tabs>
          <w:tab w:val="right" w:leader="dot" w:pos="8306"/>
        </w:tabs>
      </w:pPr>
      <w:hyperlink w:anchor="_Toc19052" w:history="1">
        <w:r>
          <w:rPr>
            <w:rFonts w:ascii="仿宋" w:eastAsia="仿宋" w:hAnsi="仿宋" w:cs="仿宋" w:hint="eastAsia"/>
            <w:lang w:eastAsia="zh-CN"/>
          </w:rPr>
          <w:t>十四、娱乐会所项目实施保障措施</w:t>
        </w:r>
        <w:r>
          <w:tab/>
        </w:r>
        <w:r>
          <w:fldChar w:fldCharType="begin"/>
        </w:r>
        <w:r>
          <w:instrText xml:space="preserve"> PAGEREF _Toc19052 \h </w:instrText>
        </w:r>
        <w:r>
          <w:fldChar w:fldCharType="separate"/>
        </w:r>
        <w:r>
          <w:t>50</w:t>
        </w:r>
        <w:r>
          <w:fldChar w:fldCharType="end"/>
        </w:r>
      </w:hyperlink>
    </w:p>
    <w:p>
      <w:pPr>
        <w:pStyle w:val="TOC2"/>
        <w:tabs>
          <w:tab w:val="right" w:leader="dot" w:pos="8306"/>
        </w:tabs>
      </w:pPr>
      <w:hyperlink w:anchor="_Toc21097" w:history="1">
        <w:r>
          <w:rPr>
            <w:rFonts w:ascii="仿宋" w:eastAsia="仿宋" w:hAnsi="仿宋" w:cs="仿宋" w:hint="eastAsia"/>
            <w:lang w:eastAsia="zh-CN"/>
          </w:rPr>
          <w:t>(一)、娱乐会所项目实施保障机制</w:t>
        </w:r>
        <w:r>
          <w:tab/>
        </w:r>
        <w:r>
          <w:fldChar w:fldCharType="begin"/>
        </w:r>
        <w:r>
          <w:instrText xml:space="preserve"> PAGEREF _Toc21097 \h </w:instrText>
        </w:r>
        <w:r>
          <w:fldChar w:fldCharType="separate"/>
        </w:r>
        <w:r>
          <w:t>50</w:t>
        </w:r>
        <w:r>
          <w:fldChar w:fldCharType="end"/>
        </w:r>
      </w:hyperlink>
    </w:p>
    <w:p>
      <w:pPr>
        <w:pStyle w:val="TOC2"/>
        <w:tabs>
          <w:tab w:val="right" w:leader="dot" w:pos="8306"/>
        </w:tabs>
      </w:pPr>
      <w:hyperlink w:anchor="_Toc2335" w:history="1">
        <w:r>
          <w:rPr>
            <w:rFonts w:ascii="仿宋" w:eastAsia="仿宋" w:hAnsi="仿宋" w:cs="仿宋" w:hint="eastAsia"/>
            <w:lang w:eastAsia="zh-CN"/>
          </w:rPr>
          <w:t>(二)、娱乐会所项目法律合规要求</w:t>
        </w:r>
        <w:r>
          <w:tab/>
        </w:r>
        <w:r>
          <w:fldChar w:fldCharType="begin"/>
        </w:r>
        <w:r>
          <w:instrText xml:space="preserve"> PAGEREF _Toc2335 \h </w:instrText>
        </w:r>
        <w:r>
          <w:fldChar w:fldCharType="separate"/>
        </w:r>
        <w:r>
          <w:t>53</w:t>
        </w:r>
        <w:r>
          <w:fldChar w:fldCharType="end"/>
        </w:r>
      </w:hyperlink>
    </w:p>
    <w:p>
      <w:pPr>
        <w:pStyle w:val="TOC2"/>
        <w:tabs>
          <w:tab w:val="right" w:leader="dot" w:pos="8306"/>
        </w:tabs>
      </w:pPr>
      <w:hyperlink w:anchor="_Toc2474" w:history="1">
        <w:r>
          <w:rPr>
            <w:rFonts w:ascii="仿宋" w:eastAsia="仿宋" w:hAnsi="仿宋" w:cs="仿宋" w:hint="eastAsia"/>
            <w:lang w:eastAsia="zh-CN"/>
          </w:rPr>
          <w:t>(三)、娱乐会所项目合同管理与法律事务</w:t>
        </w:r>
        <w:r>
          <w:tab/>
        </w:r>
        <w:r>
          <w:fldChar w:fldCharType="begin"/>
        </w:r>
        <w:r>
          <w:instrText xml:space="preserve"> PAGEREF _Toc2474 \h </w:instrText>
        </w:r>
        <w:r>
          <w:fldChar w:fldCharType="separate"/>
        </w:r>
        <w:r>
          <w:t>58</w:t>
        </w:r>
        <w:r>
          <w:fldChar w:fldCharType="end"/>
        </w:r>
      </w:hyperlink>
    </w:p>
    <w:p>
      <w:pPr>
        <w:pStyle w:val="TOC2"/>
        <w:tabs>
          <w:tab w:val="right" w:leader="dot" w:pos="8306"/>
        </w:tabs>
      </w:pPr>
      <w:hyperlink w:anchor="_Toc10233" w:history="1">
        <w:r>
          <w:rPr>
            <w:rFonts w:ascii="仿宋" w:eastAsia="仿宋" w:hAnsi="仿宋" w:cs="仿宋" w:hint="eastAsia"/>
            <w:lang w:eastAsia="zh-CN"/>
          </w:rPr>
          <w:t>(四)、娱乐会所项目知识产权保护策略</w:t>
        </w:r>
        <w:r>
          <w:tab/>
        </w:r>
        <w:r>
          <w:fldChar w:fldCharType="begin"/>
        </w:r>
        <w:r>
          <w:instrText xml:space="preserve"> PAGEREF _Toc10233 \h </w:instrText>
        </w:r>
        <w:r>
          <w:fldChar w:fldCharType="separate"/>
        </w:r>
        <w:r>
          <w:t>64</w:t>
        </w:r>
        <w:r>
          <w:fldChar w:fldCharType="end"/>
        </w:r>
      </w:hyperlink>
    </w:p>
    <w:p>
      <w:pPr>
        <w:pStyle w:val="TOC1"/>
        <w:tabs>
          <w:tab w:val="right" w:leader="dot" w:pos="8306"/>
        </w:tabs>
      </w:pPr>
      <w:hyperlink w:anchor="_Toc875" w:history="1">
        <w:r>
          <w:rPr>
            <w:rFonts w:ascii="仿宋" w:eastAsia="仿宋" w:hAnsi="仿宋" w:cs="仿宋" w:hint="eastAsia"/>
            <w:lang w:eastAsia="zh-CN"/>
          </w:rPr>
          <w:t>十五、娱乐会所项目变更管理</w:t>
        </w:r>
        <w:r>
          <w:tab/>
        </w:r>
        <w:r>
          <w:fldChar w:fldCharType="begin"/>
        </w:r>
        <w:r>
          <w:instrText xml:space="preserve"> PAGEREF _Toc875 \h </w:instrText>
        </w:r>
        <w:r>
          <w:fldChar w:fldCharType="separate"/>
        </w:r>
        <w:r>
          <w:t>66</w:t>
        </w:r>
        <w:r>
          <w:fldChar w:fldCharType="end"/>
        </w:r>
      </w:hyperlink>
    </w:p>
    <w:p>
      <w:pPr>
        <w:pStyle w:val="TOC2"/>
        <w:tabs>
          <w:tab w:val="right" w:leader="dot" w:pos="8306"/>
        </w:tabs>
      </w:pPr>
      <w:hyperlink w:anchor="_Toc19299" w:history="1">
        <w:r>
          <w:rPr>
            <w:rFonts w:ascii="仿宋" w:eastAsia="仿宋" w:hAnsi="仿宋" w:cs="仿宋" w:hint="eastAsia"/>
            <w:lang w:eastAsia="zh-CN"/>
          </w:rPr>
          <w:t>(一)、变更申请与评估</w:t>
        </w:r>
        <w:r>
          <w:tab/>
        </w:r>
        <w:r>
          <w:fldChar w:fldCharType="begin"/>
        </w:r>
        <w:r>
          <w:instrText xml:space="preserve"> PAGEREF _Toc19299 \h </w:instrText>
        </w:r>
        <w:r>
          <w:fldChar w:fldCharType="separate"/>
        </w:r>
        <w:r>
          <w:t>66</w:t>
        </w:r>
        <w:r>
          <w:fldChar w:fldCharType="end"/>
        </w:r>
      </w:hyperlink>
    </w:p>
    <w:p>
      <w:pPr>
        <w:pStyle w:val="TOC2"/>
        <w:tabs>
          <w:tab w:val="right" w:leader="dot" w:pos="8306"/>
        </w:tabs>
      </w:pPr>
      <w:hyperlink w:anchor="_Toc11328" w:history="1">
        <w:r>
          <w:rPr>
            <w:rFonts w:ascii="仿宋" w:eastAsia="仿宋" w:hAnsi="仿宋" w:cs="仿宋" w:hint="eastAsia"/>
            <w:lang w:eastAsia="zh-CN"/>
          </w:rPr>
          <w:t>(二)、变更实施与控制</w:t>
        </w:r>
        <w:r>
          <w:tab/>
        </w:r>
        <w:r>
          <w:fldChar w:fldCharType="begin"/>
        </w:r>
        <w:r>
          <w:instrText xml:space="preserve"> PAGEREF _Toc11328 \h </w:instrText>
        </w:r>
        <w:r>
          <w:fldChar w:fldCharType="separate"/>
        </w:r>
        <w:r>
          <w:t>67</w:t>
        </w:r>
        <w:r>
          <w:fldChar w:fldCharType="end"/>
        </w:r>
      </w:hyperlink>
    </w:p>
    <w:p>
      <w:pPr>
        <w:pStyle w:val="TOC1"/>
        <w:tabs>
          <w:tab w:val="right" w:leader="dot" w:pos="8306"/>
        </w:tabs>
      </w:pPr>
      <w:hyperlink w:anchor="_Toc18504" w:history="1">
        <w:r>
          <w:rPr>
            <w:rFonts w:ascii="仿宋" w:eastAsia="仿宋" w:hAnsi="仿宋" w:cs="仿宋" w:hint="eastAsia"/>
            <w:lang w:eastAsia="zh-CN"/>
          </w:rPr>
          <w:t>十六、娱乐会所项目工程方案分析</w:t>
        </w:r>
        <w:r>
          <w:tab/>
        </w:r>
        <w:r>
          <w:fldChar w:fldCharType="begin"/>
        </w:r>
        <w:r>
          <w:instrText xml:space="preserve"> PAGEREF _Toc18504 \h </w:instrText>
        </w:r>
        <w:r>
          <w:fldChar w:fldCharType="separate"/>
        </w:r>
        <w:r>
          <w:t>67</w:t>
        </w:r>
        <w:r>
          <w:fldChar w:fldCharType="end"/>
        </w:r>
      </w:hyperlink>
    </w:p>
    <w:p>
      <w:pPr>
        <w:pStyle w:val="TOC2"/>
        <w:tabs>
          <w:tab w:val="right" w:leader="dot" w:pos="8306"/>
        </w:tabs>
      </w:pPr>
      <w:hyperlink w:anchor="_Toc15746" w:history="1">
        <w:r>
          <w:rPr>
            <w:rFonts w:ascii="仿宋" w:eastAsia="仿宋" w:hAnsi="仿宋" w:cs="仿宋" w:hint="eastAsia"/>
            <w:lang w:eastAsia="zh-CN"/>
          </w:rPr>
          <w:t>(一)、建筑工程设计原则</w:t>
        </w:r>
        <w:r>
          <w:tab/>
        </w:r>
        <w:r>
          <w:fldChar w:fldCharType="begin"/>
        </w:r>
        <w:r>
          <w:instrText xml:space="preserve"> PAGEREF _Toc15746 \h </w:instrText>
        </w:r>
        <w:r>
          <w:fldChar w:fldCharType="separate"/>
        </w:r>
        <w:r>
          <w:t>67</w:t>
        </w:r>
        <w:r>
          <w:fldChar w:fldCharType="end"/>
        </w:r>
      </w:hyperlink>
    </w:p>
    <w:p>
      <w:pPr>
        <w:pStyle w:val="TOC2"/>
        <w:tabs>
          <w:tab w:val="right" w:leader="dot" w:pos="8306"/>
        </w:tabs>
      </w:pPr>
      <w:hyperlink w:anchor="_Toc12882" w:history="1">
        <w:r>
          <w:rPr>
            <w:rFonts w:ascii="仿宋" w:eastAsia="仿宋" w:hAnsi="仿宋" w:cs="仿宋" w:hint="eastAsia"/>
            <w:lang w:eastAsia="zh-CN"/>
          </w:rPr>
          <w:t>(二)、土建工程建设指标</w:t>
        </w:r>
        <w:r>
          <w:tab/>
        </w:r>
        <w:r>
          <w:fldChar w:fldCharType="begin"/>
        </w:r>
        <w:r>
          <w:instrText xml:space="preserve"> PAGEREF _Toc12882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862"/>
      <w:r>
        <w:rPr>
          <w:rFonts w:ascii="仿宋" w:eastAsia="仿宋" w:hAnsi="仿宋" w:cs="仿宋" w:hint="eastAsia"/>
          <w:sz w:val="28"/>
          <w:lang w:eastAsia="zh-CN"/>
        </w:rPr>
        <w:t>一、娱乐会所项目绩效评估</w:t>
      </w:r>
      <w:bookmarkEnd w:id="2"/>
    </w:p>
    <w:p>
      <w:pPr>
        <w:pStyle w:val="Heading2"/>
        <w:rPr>
          <w:rFonts w:ascii="仿宋" w:eastAsia="仿宋" w:hAnsi="仿宋" w:cs="仿宋" w:hint="eastAsia"/>
          <w:lang w:eastAsia="zh-CN"/>
        </w:rPr>
      </w:pPr>
      <w:bookmarkStart w:id="3" w:name="_Toc899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娱乐会所项目中，我们设计了一套全面的绩效评估指标，以确保娱乐会所项目的可控和成功交付。这些指标跨足娱乐会所项目目标、成本、进度和质量等多个维度，为我们提供了全面洞察娱乐会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目标达成率是我们关注的首要指标。我们设定了明确的目标，并通过定期监测和评估，迅速发现并应对潜在的目标偏差。这为娱乐会所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成本绩效是另一个核心关注点。通过实际成本与预算成本的对比分析，我们深入了解成本差异的原因，及时调整资源分配，保持娱乐会所项目在经济效益方面的合理水平。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进度作为关键的绩效指标之一，得到了精心的关注。我们制定了详细的娱乐会所项目进度计划，并设立了进度符合度指标，确保实际进度与计划进度保持一致。这使我们能够快速发现和解决潜在的进度问题，保持娱乐会所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娱乐会所项目绩效的不可或缺的一环。我们引入了一系列的质量标准和客户满意度指标，以确保娱乐会所项目交付的成果在质量上达到或超越预期水平。通过持续监测这些指标，我们努力提升娱乐会所项目整体质量水平，为娱乐会所项目的成功交付提供有力保障。通过这些科学且全面的绩效评估，我们能够更好地引导娱乐会所项目的持续改进，确保娱乐会所项目目标的顺利达成。</w:t>
      </w:r>
    </w:p>
    <w:p>
      <w:pPr>
        <w:pStyle w:val="Heading2"/>
        <w:ind w:firstLine="560" w:firstLineChars="200"/>
        <w:rPr>
          <w:rFonts w:ascii="仿宋" w:eastAsia="仿宋" w:hAnsi="仿宋" w:cs="仿宋" w:hint="eastAsia"/>
          <w:sz w:val="28"/>
          <w:lang w:eastAsia="zh-CN"/>
        </w:rPr>
      </w:pPr>
      <w:bookmarkStart w:id="4" w:name="_Toc966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绩效评估是娱乐会所项目中的关键环节，为确保娱乐会所项目达到预期目标，我们采用了多层次、多维度的绩效评估方法。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娱乐会所项目的战略目标对齐，确保每个决策和行动都与娱乐会所项目整体目标保持一致。团队会定期召开战略对齐会议，审视当前工作与娱乐会所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娱乐会所项目进度、质量、成本和风险等方面。这些指标通过数据收集和分析，为娱乐会所项目管理团队提供了客观的评估依据。例如，我们通过娱乐会所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绩效评估不仅仅停留在娱乐会所项目内部，还考虑了娱乐会所项目对外部环境的影响。我们定期进行干系人满意度调查，以了解各利益相关方对娱乐会所项目的期望和满意度，并及时做出调整。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这种多层次、多角度的绩效评估方法，使得我们能够全面了解娱乐会所项目的运行状态，及时做出调整，确保娱乐会所项目在不断变化的环境中保持稳健前行。</w:t>
      </w:r>
    </w:p>
    <w:p>
      <w:pPr>
        <w:pStyle w:val="Heading2"/>
        <w:ind w:firstLine="560" w:firstLineChars="200"/>
        <w:rPr>
          <w:rFonts w:ascii="仿宋" w:eastAsia="仿宋" w:hAnsi="仿宋" w:cs="仿宋" w:hint="eastAsia"/>
          <w:sz w:val="28"/>
          <w:lang w:eastAsia="zh-CN"/>
        </w:rPr>
      </w:pPr>
      <w:bookmarkStart w:id="5" w:name="_Toc1567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为了确保娱乐会所项目的有效管理和不断优化，我们采用了精心设计的绩效评估周期。这个周期旨在实现灵活、实时和全面的评估，以适应娱乐会所项目执行中的各种挑战。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娱乐会所项目的不同需求，分为短期、中期和长期。短期评估关注每个迭代或工作周期，以及时发现和解决当前任务中的问题。中期评估涵盖几个迭代，深入了解整体娱乐会所项目的趋势和性能。长期评估则着眼于整个娱乐会所项目阶段，确保娱乐会所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娱乐会所项目管理工具和协作平台，团队成员能够随时更新和分享娱乐会所项目数据。这种实时性的反馈机制使我们能够及时察觉潜在问题，快速调整，保持娱乐会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娱乐会所项目的决策制定密不可分。每个周期的娱乐会所项目回顾会议成为集体总结经验、识别问题深层次原因并找到创新解决方案的平台。这种定期的反思与调整机制使娱乐会所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0358"/>
      <w:r>
        <w:rPr>
          <w:rFonts w:ascii="仿宋" w:eastAsia="仿宋" w:hAnsi="仿宋" w:cs="仿宋" w:hint="eastAsia"/>
          <w:sz w:val="28"/>
          <w:lang w:eastAsia="zh-CN"/>
        </w:rPr>
        <w:t>二、娱乐会所项目建设背景及必要性分析</w:t>
      </w:r>
      <w:bookmarkEnd w:id="6"/>
    </w:p>
    <w:p>
      <w:pPr>
        <w:pStyle w:val="Heading2"/>
        <w:rPr>
          <w:rFonts w:ascii="仿宋" w:eastAsia="仿宋" w:hAnsi="仿宋" w:cs="仿宋" w:hint="eastAsia"/>
          <w:lang w:eastAsia="zh-CN"/>
        </w:rPr>
      </w:pPr>
      <w:bookmarkStart w:id="7" w:name="_Toc11016"/>
      <w:r>
        <w:rPr>
          <w:rFonts w:ascii="仿宋" w:eastAsia="仿宋" w:hAnsi="仿宋" w:cs="仿宋" w:hint="eastAsia"/>
          <w:lang w:eastAsia="zh-CN"/>
        </w:rPr>
        <w:t>(一)、娱乐会所项目背景分析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娱乐会所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娱乐会所项目在这个潮流中的定位。同时，我们将关注行业内涌现的新兴机遇，以便娱乐会所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娱乐会所项目提供了强大的发展动力。我们将聚焦于行业内最新的技术发展趋势，包括但不限于人工智能、大数据分析、物联网等领域。通过深度的技术研究，我们将确保娱乐会所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娱乐会所项目发展的源泉。我们将投入更多的精力对市场需求进行深入剖析，超越表面的需求，深入挖掘潜在的市场痛点和机遇。通过对市场需求的细致了解，娱乐会所项目将更有针对性地设计解决方案，满足市场的多样化需求，从而更好地促进娱乐会所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娱乐会所项目战略至关重要。我们将对竞争态势进行更为深入的分析，包括但不限于市场份额、产品特点、客户满意度等多个维度。通过深度的竞争分析，娱乐会所项目将能够更准确地把握市场脉搏，制定具有竞争力的娱乐会所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娱乐会所项目的发展具有直接的影响。我们将进行更为全面的法规和政策分析，了解行业发展中的潜在法律风险和合规挑战。通过充分了解和遵守相关法规，娱乐会所项目将确保在法律框架内合法合规运营，为娱乐会所项目的稳健发展提供有力支持。</w:t>
      </w:r>
    </w:p>
    <w:p>
      <w:pPr>
        <w:pStyle w:val="Heading2"/>
        <w:ind w:firstLine="560" w:firstLineChars="200"/>
        <w:rPr>
          <w:rFonts w:ascii="仿宋" w:eastAsia="仿宋" w:hAnsi="仿宋" w:cs="仿宋" w:hint="eastAsia"/>
          <w:sz w:val="28"/>
          <w:lang w:eastAsia="zh-CN"/>
        </w:rPr>
      </w:pPr>
      <w:bookmarkStart w:id="8" w:name="_Toc19230"/>
      <w:r>
        <w:rPr>
          <w:rFonts w:ascii="仿宋" w:eastAsia="仿宋" w:hAnsi="仿宋" w:cs="仿宋" w:hint="eastAsia"/>
          <w:sz w:val="28"/>
          <w:lang w:eastAsia="zh-CN"/>
        </w:rPr>
        <w:t>(二)、娱乐会所项目建设必要性分析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建设的迫切性源于对行业发展趋势的深刻洞察。我们正处于一个行业变革的时代，科技创新、数字化转型成为企业发展的关键动力。娱乐会所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建设不仅仅是为了跟上潮流，更是为了通过技术创新推动企业的持续发展。通过引入先进的技术和解决方案，娱乐会所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娱乐会所项目的建设成为必然选择，通过提高产品质量、拓展服务领域，从而在竞争中获得更多的机会。娱乐会所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娱乐会所项目建设的必要性体现在对客户需求更精准的满足。通过娱乐会所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建设的背后是对企业持续创新的追求。只有通过不断创新，企业才能在竞争中立于不败之地。娱乐会所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1819"/>
      <w:r>
        <w:rPr>
          <w:rFonts w:ascii="仿宋" w:eastAsia="仿宋" w:hAnsi="仿宋" w:cs="仿宋" w:hint="eastAsia"/>
          <w:sz w:val="28"/>
          <w:lang w:eastAsia="zh-CN"/>
        </w:rPr>
        <w:t>三、娱乐会所项目危机管理</w:t>
      </w:r>
      <w:bookmarkEnd w:id="9"/>
    </w:p>
    <w:p>
      <w:pPr>
        <w:pStyle w:val="Heading2"/>
        <w:rPr>
          <w:rFonts w:ascii="仿宋" w:eastAsia="仿宋" w:hAnsi="仿宋" w:cs="仿宋" w:hint="eastAsia"/>
          <w:lang w:eastAsia="zh-CN"/>
        </w:rPr>
      </w:pPr>
      <w:bookmarkStart w:id="10" w:name="_Toc1259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娱乐会所项目危机管理中，危机预警与识别是确保娱乐会所项目稳健运行的核心步骤。通过建立全面的监测机制，娱乐会所项目团队旨在及时发现和理解潜在的风险和危机因素，以便采取及时的预防和应对措施，确保娱乐会所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首先，通过深入的风险评估，娱乐会所项目团队全面分析了整个娱乐会所项目和各个阶段可能存在的威胁。这包括准确评估每个潜在风险的发生概率和可能影响的程度，为后续危机预警提供了有力支持。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娱乐会所项目团队着重于明确定义娱乐会所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娱乐会所项目进展的持续监控，团队能够及时发现潜在问题并作出迅速反应。娱乐会所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在这一阶段，团队的专业素养和反应速度将发挥至关重要的作用，以确保潜在危机能够在初期得到有效的处理，最大程度地减轻负面影响。通过危机预警与识别，娱乐会所项目得以更有序、可控地推进。</w:t>
      </w:r>
    </w:p>
    <w:p>
      <w:pPr>
        <w:pStyle w:val="Heading2"/>
        <w:ind w:firstLine="560" w:firstLineChars="200"/>
        <w:rPr>
          <w:rFonts w:ascii="仿宋" w:eastAsia="仿宋" w:hAnsi="仿宋" w:cs="仿宋" w:hint="eastAsia"/>
          <w:sz w:val="28"/>
          <w:lang w:eastAsia="zh-CN"/>
        </w:rPr>
      </w:pPr>
      <w:bookmarkStart w:id="11" w:name="_Toc16894"/>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在危机发生时，娱乐会所项目团队立即行动，成立了应急小组。该小组的任务是迅速制定并实施紧急应对措施，以最小化潜在损失。以下是采取的主要措施：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暂停娱乐会所项目进度：为遏制危机蔓延，娱乐会所项目暂时停止进行，以便全面评估当前状况。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资源重新分配：重新评估娱乐会所项目资源的分配，确保最大限度地减小损失。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实时沟通：与关键利益相关者建立实时沟通机制，向他们传递娱乐会所项目危机的实际状况，保障娱乐会所项目核心利益。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在紧急应对的同时，娱乐会所项目团队强调了团队协作和有效沟通的重要性。以下是团队协作的关键举措：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信息共享机制：建立了信息共享平台，确保团队成员能够及时获取娱乐会所项目危机的实时信息。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领导者沟通：娱乐会所项目领导者通过定期会议和即时沟通工具，指导团队应对危机，保持团队稳定运行。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随着危机得到初步控制，娱乐会所项目团队转向制定恢复计划，以确保娱乐会所项目能够从中迅速恢复。主要恢复计划包括：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修复受损的进度计划：重新评估娱乐会所项目进度，制定修复计划，确保娱乐会所项目尽快回归正常进程。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重新调整资源分配：优化资源分配，确保娱乐会所项目在有限资源下高效运转。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风险管理机制加强：对娱乐会所项目风险进行全面评估，制定更强化的风险管理策略，以预防未来可能的危机。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9829"/>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6160"/>
      <w:r>
        <w:rPr>
          <w:rFonts w:ascii="仿宋" w:eastAsia="仿宋" w:hAnsi="仿宋" w:cs="仿宋" w:hint="eastAsia"/>
          <w:lang w:eastAsia="zh-CN"/>
        </w:rPr>
        <w:t>(一)、娱乐会所行业分析</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行业一直以来都是市场的关注焦点。行业内的发展趋势、竞争态势以及潜在机会都对娱乐会所项目的推进产生深远的影响。通过深入研究行业的整体概貌，我们将更好地理解行业的核心特征，为娱乐会所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娱乐会所行业，技术一直是推动创新和发展的关键因素。我们将对当前技术趋势进行详尽分析，包括但不限于人工智能、大数据应用、先进制造技术等。这有助于娱乐会所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娱乐会所项目成功的基础。我们将对主要竞争对手进行深入研究，包括其市场份额、产品特点、市场定位等。通过全面了解竞争对手的优势和劣势，娱乐会所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134"/>
      <w:r>
        <w:rPr>
          <w:rFonts w:ascii="仿宋" w:eastAsia="仿宋" w:hAnsi="仿宋" w:cs="仿宋" w:hint="eastAsia"/>
          <w:sz w:val="28"/>
          <w:lang w:eastAsia="zh-CN"/>
        </w:rPr>
        <w:t>(二)、娱乐会所市场分析预测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通过对市场规模的深入调研，我们将预测娱乐会所市场未来的增长趋势。这包括市场的整体规模、各细分领域的发展趋势等。娱乐会所项目可以根据市场的扩张速度和潜在机会，制定更符合市场需求的发展策略。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娱乐会所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娱乐会所项目实施过程中需要充分考虑的因素。我们将对市场风险进行全面评估，包括但不限于政策法规风险、市场竞争风险、技术变革风险等。通过对潜在风险的深入分析，娱乐会所项目可以制定相应的风险缓解策略，降低不确定性对娱乐会所项目的影响。</w:t>
      </w:r>
    </w:p>
    <w:p>
      <w:pPr>
        <w:pStyle w:val="Heading1"/>
        <w:ind w:firstLine="560" w:firstLineChars="200"/>
        <w:rPr>
          <w:rFonts w:ascii="仿宋" w:eastAsia="仿宋" w:hAnsi="仿宋" w:cs="仿宋" w:hint="eastAsia"/>
          <w:sz w:val="28"/>
          <w:lang w:eastAsia="zh-CN"/>
        </w:rPr>
      </w:pPr>
      <w:bookmarkStart w:id="15" w:name="_Toc9334"/>
      <w:r>
        <w:rPr>
          <w:rFonts w:ascii="仿宋" w:eastAsia="仿宋" w:hAnsi="仿宋" w:cs="仿宋" w:hint="eastAsia"/>
          <w:sz w:val="28"/>
          <w:lang w:eastAsia="zh-CN"/>
        </w:rPr>
        <w:t>五、娱乐会所项目文档管理</w:t>
      </w:r>
      <w:bookmarkEnd w:id="15"/>
    </w:p>
    <w:p>
      <w:pPr>
        <w:pStyle w:val="Heading2"/>
        <w:rPr>
          <w:rFonts w:ascii="仿宋" w:eastAsia="仿宋" w:hAnsi="仿宋" w:cs="仿宋" w:hint="eastAsia"/>
          <w:lang w:eastAsia="zh-CN"/>
        </w:rPr>
      </w:pPr>
      <w:bookmarkStart w:id="16" w:name="_Toc19604"/>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娱乐会所项目高度重视文档的质量和准确性，以支持娱乐会所项目的各项活动和决策。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文档的编制始于娱乐会所项目计划的初期，我们制定了详细的文档编制计划，明确了每个文档的内容、格式和编写责任人。在娱乐会所项目启动阶段，我们首先编制了娱乐会所项目章程，明确定义了娱乐会所项目的目标、范围、风险等关键要素。随后，娱乐会所项目团队根据计划陆续编制了需求文档、设计文档、测试文档等各类文档，确保娱乐会所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娱乐会所项目管理中的重要环节，旨在确保娱乐会所项目文档符合质量标准和娱乐会所项目需求。在娱乐会所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除了内部审查，我们还进行了外部审查，邀请娱乐会所项目相关利益方和专业领域的专家对文档进行独立审查。这有助于获取更全面、客观的反馈，确保娱乐会所项目文档不仅符合内部标准，也满足外部需求。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娱乐会所项目在文档编制与审查方面建立了严格的管理机制，通过规范的流程和多维度的审查，确保娱乐会所项目文档的质量、准确性和可靠性，为娱乐会所项目的顺利推进提供了有力支持。</w:t>
      </w:r>
    </w:p>
    <w:p>
      <w:pPr>
        <w:pStyle w:val="Heading2"/>
        <w:ind w:firstLine="560" w:firstLineChars="200"/>
        <w:rPr>
          <w:rFonts w:ascii="仿宋" w:eastAsia="仿宋" w:hAnsi="仿宋" w:cs="仿宋" w:hint="eastAsia"/>
          <w:sz w:val="28"/>
          <w:lang w:eastAsia="zh-CN"/>
        </w:rPr>
      </w:pPr>
      <w:bookmarkStart w:id="17" w:name="_Toc4631"/>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在娱乐会所项目中，我们致力于优化文档发布与分发过程，以确保信息的高效传递和团队间协作的顺畅进行。以下是我们采取的关键优化策略：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我们通过多渠道发布文档，包括电子邮件、娱乐会所项目管理平台、内部网站等，以满足不同团队成员的偏好和需求。多渠道发布确保了信息的全面覆盖。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我们采用了精细的权限控制，确保只有授权人员可以访问敏感信息。这种安全措施保护了娱乐会所项目文档的机密性，防止了未经授权的信息泄露。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5992"/>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文档存档与归档是娱乐会所项目生命周期中一个至关重要的环节，直接关系到娱乐会所项目信息的长期保存和历史记录的完整性。在娱乐会所项目中，我们实施了一系列有效的文档存档与归档管理策略：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6042"/>
      <w:r>
        <w:rPr>
          <w:rFonts w:ascii="仿宋" w:eastAsia="仿宋" w:hAnsi="仿宋" w:cs="仿宋" w:hint="eastAsia"/>
          <w:sz w:val="28"/>
          <w:lang w:eastAsia="zh-CN"/>
        </w:rPr>
        <w:t>六、娱乐会所项目可持续发展</w:t>
      </w:r>
      <w:bookmarkEnd w:id="19"/>
    </w:p>
    <w:p>
      <w:pPr>
        <w:pStyle w:val="Heading2"/>
        <w:rPr>
          <w:rFonts w:ascii="仿宋" w:eastAsia="仿宋" w:hAnsi="仿宋" w:cs="仿宋" w:hint="eastAsia"/>
          <w:lang w:eastAsia="zh-CN"/>
        </w:rPr>
      </w:pPr>
      <w:bookmarkStart w:id="20" w:name="_Toc29059"/>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https://d.book118.com/336222003201010102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C22271"/>
    <w:rsid w:val="66C222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622200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2024-03-04T20:12:00Z</dcterms:created>
  <dcterms:modified xsi:type="dcterms:W3CDTF">2024-03-04T20:12:21Z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5CCCFF15F0F249E196ED06260F7E95C9_11</vt:lpwstr>
  </property>
  <property fmtid="{D5CDD505-2E9C-101B-9397-08002B2CF9AE}" pid="3" name="KSOProductBuildVer">
    <vt:lpwstr>2052-12.1.0.16388</vt:lpwstr>
  </property>
</Properties>
</file>