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7BF7" w:rsidP="00A47BF7">
      <w:pPr>
        <w:pStyle w:val="NormalWeb"/>
        <w:spacing w:before="0" w:beforeAutospacing="0" w:after="0" w:afterAutospacing="0"/>
        <w:jc w:val="center"/>
        <w:rPr>
          <w:color w:val="000000"/>
          <w:sz w:val="44"/>
          <w:szCs w:val="44"/>
        </w:rPr>
      </w:pPr>
      <w:r>
        <w:rPr>
          <w:rFonts w:hint="eastAsia"/>
          <w:color w:val="000000"/>
          <w:sz w:val="44"/>
          <w:szCs w:val="44"/>
        </w:rPr>
        <w:t>2024年-辽宁省建筑安全员知识题库及答案（推荐）</w:t>
      </w:r>
    </w:p>
    <w:p w:rsidR="00A47BF7" w:rsidP="00A47BF7">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A47BF7" w:rsidP="00A47BF7">
      <w:pPr>
        <w:jc w:val="left"/>
        <w:rPr>
          <w:rFonts w:ascii="宋体" w:hAnsi="宋体" w:cs="宋体"/>
          <w:sz w:val="24"/>
          <w:szCs w:val="24"/>
        </w:rPr>
      </w:pPr>
      <w:r>
        <w:rPr>
          <w:rFonts w:ascii="Times New Roman" w:hAnsi="Times New Roman" w:cs="Times New Roman"/>
          <w:color w:val="000000"/>
          <w:sz w:val="27"/>
          <w:szCs w:val="27"/>
        </w:rPr>
        <w:br/>
      </w:r>
    </w:p>
    <w:p w:rsidR="00A47BF7" w:rsidP="00A47BF7">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A47BF7" w:rsidP="00A47BF7">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脚手板搭接铺设时，接头应支在横向水平杆上，搭接长度不小于（</w:t>
      </w:r>
      <w:r>
        <w:rPr>
          <w:rFonts w:ascii="Times New Roman" w:hAnsi="Times New Roman" w:cs="Times New Roman"/>
          <w:color w:val="000000"/>
          <w:sz w:val="27"/>
          <w:szCs w:val="27"/>
        </w:rPr>
        <w:t xml:space="preserve">C </w:t>
      </w:r>
      <w:r>
        <w:rPr>
          <w:rFonts w:ascii="Times New Roman" w:hAnsi="Times New Roman" w:cs="Times New Roman"/>
          <w:color w:val="000000"/>
          <w:sz w:val="27"/>
          <w:szCs w:val="27"/>
        </w:rPr>
        <w:t>）。</w:t>
      </w:r>
      <w:r>
        <w:rPr>
          <w:rFonts w:ascii="Times New Roman" w:hAnsi="Times New Roman" w:cs="Times New Roman"/>
          <w:color w:val="000000"/>
          <w:sz w:val="27"/>
          <w:szCs w:val="27"/>
        </w:rPr>
        <w:br/>
        <w:t>A.100mm B.150mm C.200mm D.250mm</w:t>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脚手架各杆件端头伸出扣件盖板边缘的长度不小于（</w:t>
      </w:r>
      <w:r>
        <w:rPr>
          <w:rFonts w:ascii="Times New Roman" w:hAnsi="Times New Roman" w:cs="Times New Roman"/>
          <w:color w:val="000000"/>
          <w:sz w:val="27"/>
          <w:szCs w:val="27"/>
        </w:rPr>
        <w:t xml:space="preserve"> A</w:t>
      </w:r>
      <w:r>
        <w:rPr>
          <w:rFonts w:ascii="Times New Roman" w:hAnsi="Times New Roman" w:cs="Times New Roman"/>
          <w:color w:val="000000"/>
          <w:sz w:val="27"/>
          <w:szCs w:val="27"/>
        </w:rPr>
        <w:t>）。</w:t>
      </w:r>
      <w:r>
        <w:rPr>
          <w:rFonts w:ascii="Times New Roman" w:hAnsi="Times New Roman" w:cs="Times New Roman"/>
          <w:color w:val="000000"/>
          <w:sz w:val="27"/>
          <w:szCs w:val="27"/>
        </w:rPr>
        <w:br/>
        <w:t>A.100mm B.150mm C.200mm D.250mm</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事故调查组应当自事故发生之日起（</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）日内提交事故调查报告；特殊情况下，经负责事故调查的人民政府批准，提交事故调查报告的期限可以适当延长，但延长的期限最长不超过（</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）日。（</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w:t>
      </w:r>
      <w:r>
        <w:rPr>
          <w:rFonts w:ascii="Times New Roman" w:hAnsi="Times New Roman" w:cs="Times New Roman"/>
          <w:color w:val="000000"/>
          <w:sz w:val="27"/>
          <w:szCs w:val="27"/>
        </w:rPr>
        <w:br/>
        <w:t>A.30</w:t>
      </w:r>
      <w:r>
        <w:rPr>
          <w:rFonts w:ascii="Times New Roman" w:hAnsi="Times New Roman" w:cs="Times New Roman"/>
          <w:color w:val="000000"/>
          <w:sz w:val="27"/>
          <w:szCs w:val="27"/>
        </w:rPr>
        <w:t>；</w:t>
      </w:r>
      <w:r>
        <w:rPr>
          <w:rFonts w:ascii="Times New Roman" w:hAnsi="Times New Roman" w:cs="Times New Roman"/>
          <w:color w:val="000000"/>
          <w:sz w:val="27"/>
          <w:szCs w:val="27"/>
        </w:rPr>
        <w:t>60 B.60</w:t>
      </w:r>
      <w:r>
        <w:rPr>
          <w:rFonts w:ascii="Times New Roman" w:hAnsi="Times New Roman" w:cs="Times New Roman"/>
          <w:color w:val="000000"/>
          <w:sz w:val="27"/>
          <w:szCs w:val="27"/>
        </w:rPr>
        <w:t>；</w:t>
      </w:r>
      <w:r>
        <w:rPr>
          <w:rFonts w:ascii="Times New Roman" w:hAnsi="Times New Roman" w:cs="Times New Roman"/>
          <w:color w:val="000000"/>
          <w:sz w:val="27"/>
          <w:szCs w:val="27"/>
        </w:rPr>
        <w:t>30 C.30</w:t>
      </w:r>
      <w:r>
        <w:rPr>
          <w:rFonts w:ascii="Times New Roman" w:hAnsi="Times New Roman" w:cs="Times New Roman"/>
          <w:color w:val="000000"/>
          <w:sz w:val="27"/>
          <w:szCs w:val="27"/>
        </w:rPr>
        <w:t>；</w:t>
      </w:r>
      <w:r>
        <w:rPr>
          <w:rFonts w:ascii="Times New Roman" w:hAnsi="Times New Roman" w:cs="Times New Roman"/>
          <w:color w:val="000000"/>
          <w:sz w:val="27"/>
          <w:szCs w:val="27"/>
        </w:rPr>
        <w:t>30 D.60</w:t>
      </w:r>
      <w:r>
        <w:rPr>
          <w:rFonts w:ascii="Times New Roman" w:hAnsi="Times New Roman" w:cs="Times New Roman"/>
          <w:color w:val="000000"/>
          <w:sz w:val="27"/>
          <w:szCs w:val="27"/>
        </w:rPr>
        <w:t>；</w:t>
      </w:r>
      <w:r>
        <w:rPr>
          <w:rFonts w:ascii="Times New Roman" w:hAnsi="Times New Roman" w:cs="Times New Roman"/>
          <w:color w:val="000000"/>
          <w:sz w:val="27"/>
          <w:szCs w:val="27"/>
        </w:rPr>
        <w:t>60</w:t>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安全帽应能承受</w:t>
      </w:r>
      <w:r>
        <w:rPr>
          <w:rFonts w:ascii="Times New Roman" w:hAnsi="Times New Roman" w:cs="Times New Roman"/>
          <w:color w:val="000000"/>
          <w:sz w:val="27"/>
          <w:szCs w:val="27"/>
        </w:rPr>
        <w:t>5kg</w:t>
      </w:r>
      <w:r>
        <w:rPr>
          <w:rFonts w:ascii="Times New Roman" w:hAnsi="Times New Roman" w:cs="Times New Roman"/>
          <w:color w:val="000000"/>
          <w:sz w:val="27"/>
          <w:szCs w:val="27"/>
        </w:rPr>
        <w:t>钢锤自（</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）高处自由坠落的冲击。</w:t>
      </w:r>
      <w:r>
        <w:rPr>
          <w:rFonts w:ascii="Times New Roman" w:hAnsi="Times New Roman" w:cs="Times New Roman"/>
          <w:color w:val="000000"/>
          <w:sz w:val="27"/>
          <w:szCs w:val="27"/>
        </w:rPr>
        <w:br/>
        <w:t>A.0.5m B.1m C.1.5m D.2m</w:t>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w:t>
      </w:r>
      <w:r>
        <w:rPr>
          <w:rFonts w:ascii="Times New Roman" w:hAnsi="Times New Roman" w:cs="Times New Roman"/>
          <w:color w:val="000000"/>
          <w:sz w:val="27"/>
          <w:szCs w:val="27"/>
        </w:rPr>
        <w:t xml:space="preserve"> D </w:t>
      </w:r>
      <w:r>
        <w:rPr>
          <w:rFonts w:ascii="Times New Roman" w:hAnsi="Times New Roman" w:cs="Times New Roman"/>
          <w:color w:val="000000"/>
          <w:sz w:val="27"/>
          <w:szCs w:val="27"/>
        </w:rPr>
        <w:t>）是建筑施工企业所有安全规章制度的核心。</w:t>
      </w:r>
      <w:r>
        <w:rPr>
          <w:rFonts w:ascii="Times New Roman" w:hAnsi="Times New Roman" w:cs="Times New Roman"/>
          <w:color w:val="000000"/>
          <w:sz w:val="27"/>
          <w:szCs w:val="27"/>
        </w:rPr>
        <w:br/>
        <w:t>A.</w:t>
      </w:r>
      <w:r>
        <w:rPr>
          <w:rFonts w:ascii="Times New Roman" w:hAnsi="Times New Roman" w:cs="Times New Roman"/>
          <w:color w:val="000000"/>
          <w:sz w:val="27"/>
          <w:szCs w:val="27"/>
        </w:rPr>
        <w:t>安全检查制度</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安全技术交底制度</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安全教育制度</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安全生产责任制度</w:t>
      </w:r>
      <w:r>
        <w:rPr>
          <w:rFonts w:ascii="Times New Roman" w:hAnsi="Times New Roman" w:cs="Times New Roman"/>
          <w:color w:val="000000"/>
          <w:sz w:val="27"/>
          <w:szCs w:val="27"/>
        </w:rPr>
        <w:br/>
      </w:r>
      <w:r>
        <w:rPr>
          <w:rFonts w:ascii="Times New Roman" w:hAnsi="Times New Roman" w:cs="Times New Roman"/>
          <w:color w:val="000000"/>
          <w:sz w:val="27"/>
          <w:szCs w:val="27"/>
        </w:rPr>
        <w:br/>
        <w:t>6.</w:t>
      </w:r>
      <w:r>
        <w:rPr>
          <w:rFonts w:ascii="Times New Roman" w:hAnsi="Times New Roman" w:cs="Times New Roman"/>
          <w:color w:val="000000"/>
          <w:sz w:val="27"/>
          <w:szCs w:val="27"/>
        </w:rPr>
        <w:t>钢丝绳在卷筒上缠绕时，应（</w:t>
      </w:r>
      <w:r>
        <w:rPr>
          <w:rFonts w:ascii="Times New Roman" w:hAnsi="Times New Roman" w:cs="Times New Roman"/>
          <w:color w:val="000000"/>
          <w:sz w:val="27"/>
          <w:szCs w:val="27"/>
        </w:rPr>
        <w:t xml:space="preserve">A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逐圈紧密地排列整齐，不应错叠或离缝</w:t>
      </w:r>
    </w:p>
    <w:p w:rsidR="00A47BF7" w:rsidP="00A47BF7">
      <w:pPr>
        <w:rPr>
          <w:rFonts w:ascii="宋体" w:hAnsi="宋体" w:cs="宋体"/>
          <w:sz w:val="24"/>
          <w:szCs w:val="24"/>
        </w:rPr>
      </w:pPr>
      <w:r>
        <w:rPr>
          <w:rFonts w:ascii="Times New Roman" w:hAnsi="Times New Roman" w:cs="Times New Roman"/>
          <w:color w:val="000000"/>
          <w:sz w:val="27"/>
          <w:szCs w:val="27"/>
        </w:rPr>
        <w:br/>
        <w:t>B.</w:t>
      </w:r>
      <w:r>
        <w:rPr>
          <w:rFonts w:ascii="Times New Roman" w:hAnsi="Times New Roman" w:cs="Times New Roman"/>
          <w:color w:val="000000"/>
          <w:sz w:val="27"/>
          <w:szCs w:val="27"/>
        </w:rPr>
        <w:t>逐圈排列，不可以错叠但可离缝</w:t>
      </w:r>
      <w:r>
        <w:rPr>
          <w:rFonts w:ascii="Times New Roman" w:hAnsi="Times New Roman" w:cs="Times New Roman"/>
          <w:color w:val="000000"/>
          <w:sz w:val="27"/>
          <w:szCs w:val="27"/>
        </w:rPr>
        <w:br/>
      </w:r>
      <w:r>
        <w:rPr>
          <w:rFonts w:ascii="Times New Roman" w:hAnsi="Times New Roman" w:cs="Times New Roman"/>
          <w:color w:val="000000"/>
          <w:sz w:val="27"/>
          <w:szCs w:val="27"/>
        </w:rPr>
        <w:t>C.</w:t>
      </w:r>
      <w:r>
        <w:rPr>
          <w:rFonts w:ascii="Times New Roman" w:hAnsi="Times New Roman" w:cs="Times New Roman"/>
          <w:color w:val="000000"/>
          <w:sz w:val="27"/>
          <w:szCs w:val="27"/>
        </w:rPr>
        <w:t>逐圈紧密地排列整齐，但可错叠或离缝</w:t>
      </w:r>
      <w:r>
        <w:rPr>
          <w:rFonts w:ascii="Times New Roman" w:hAnsi="Times New Roman" w:cs="Times New Roman"/>
          <w:color w:val="000000"/>
          <w:sz w:val="27"/>
          <w:szCs w:val="27"/>
        </w:rPr>
        <w:br/>
        <w:t>D.</w:t>
      </w:r>
      <w:r>
        <w:rPr>
          <w:rFonts w:ascii="Times New Roman" w:hAnsi="Times New Roman" w:cs="Times New Roman"/>
          <w:color w:val="000000"/>
          <w:sz w:val="27"/>
          <w:szCs w:val="27"/>
        </w:rPr>
        <w:t>随意排列，但不能错叠</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7.</w:t>
      </w:r>
      <w:r>
        <w:rPr>
          <w:rFonts w:ascii="Times New Roman" w:hAnsi="Times New Roman" w:cs="Times New Roman"/>
          <w:color w:val="000000"/>
          <w:sz w:val="27"/>
          <w:szCs w:val="27"/>
        </w:rPr>
        <w:t>垂直运输机械作业人员、安装拆卸工、爆破作业人员、起重信号工、登高架设作业人员等特种作业人员，必须按照国家有关规定经过（</w:t>
      </w:r>
      <w:r>
        <w:rPr>
          <w:rFonts w:ascii="Times New Roman" w:hAnsi="Times New Roman" w:cs="Times New Roman"/>
          <w:color w:val="000000"/>
          <w:sz w:val="27"/>
          <w:szCs w:val="27"/>
        </w:rPr>
        <w:t xml:space="preserve"> A </w:t>
      </w:r>
      <w:r>
        <w:rPr>
          <w:rFonts w:ascii="Times New Roman" w:hAnsi="Times New Roman" w:cs="Times New Roman"/>
          <w:color w:val="000000"/>
          <w:sz w:val="27"/>
          <w:szCs w:val="27"/>
        </w:rPr>
        <w:t>）培训，并取得特种作业操作资格证书后，方可上岗作业。</w:t>
      </w:r>
      <w:r>
        <w:rPr>
          <w:rFonts w:ascii="Times New Roman" w:hAnsi="Times New Roman" w:cs="Times New Roman"/>
          <w:color w:val="000000"/>
          <w:sz w:val="27"/>
          <w:szCs w:val="27"/>
        </w:rPr>
        <w:br/>
        <w:t>A.</w:t>
      </w:r>
      <w:r>
        <w:rPr>
          <w:rFonts w:ascii="Times New Roman" w:hAnsi="Times New Roman" w:cs="Times New Roman"/>
          <w:color w:val="000000"/>
          <w:sz w:val="27"/>
          <w:szCs w:val="27"/>
        </w:rPr>
        <w:t>专门的安全作业</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三级教育</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安全教育</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安全技能</w:t>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根据《建设工程安全生产管理条例》，建设工程施工前，施工单位负责项目管理的技术人员应当对有关安全施工的技术要求向（</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）作出详细说明，并由双方签字确认。</w:t>
      </w:r>
      <w:r>
        <w:rPr>
          <w:rFonts w:ascii="Times New Roman" w:hAnsi="Times New Roman" w:cs="Times New Roman"/>
          <w:color w:val="000000"/>
          <w:sz w:val="27"/>
          <w:szCs w:val="27"/>
        </w:rPr>
        <w:br/>
        <w:t>A.</w:t>
      </w:r>
      <w:r>
        <w:rPr>
          <w:rFonts w:ascii="Times New Roman" w:hAnsi="Times New Roman" w:cs="Times New Roman"/>
          <w:color w:val="000000"/>
          <w:sz w:val="27"/>
          <w:szCs w:val="27"/>
        </w:rPr>
        <w:t>监理人员工</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建设单位工作人员</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施工作业班组、作业人员</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设计人员</w:t>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下面对安全理解最准确的是</w:t>
      </w:r>
      <w:r>
        <w:rPr>
          <w:rFonts w:ascii="Times New Roman" w:hAnsi="Times New Roman" w:cs="Times New Roman"/>
          <w:color w:val="000000"/>
          <w:sz w:val="27"/>
          <w:szCs w:val="27"/>
        </w:rPr>
        <w:t xml:space="preserve"> ( A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安全是指不受威胁</w:t>
      </w:r>
      <w:r>
        <w:rPr>
          <w:rFonts w:ascii="Times New Roman" w:hAnsi="Times New Roman" w:cs="Times New Roman"/>
          <w:color w:val="000000"/>
          <w:sz w:val="27"/>
          <w:szCs w:val="27"/>
        </w:rPr>
        <w:t>,</w:t>
      </w:r>
      <w:r>
        <w:rPr>
          <w:rFonts w:ascii="Times New Roman" w:hAnsi="Times New Roman" w:cs="Times New Roman"/>
          <w:color w:val="000000"/>
          <w:sz w:val="27"/>
          <w:szCs w:val="27"/>
        </w:rPr>
        <w:t>没有危险、危害和损失</w:t>
      </w:r>
      <w:r>
        <w:rPr>
          <w:rFonts w:ascii="Times New Roman" w:hAnsi="Times New Roman" w:cs="Times New Roman"/>
          <w:color w:val="000000"/>
          <w:sz w:val="27"/>
          <w:szCs w:val="27"/>
        </w:rPr>
        <w:br/>
        <w:t>B.</w:t>
      </w:r>
      <w:r>
        <w:rPr>
          <w:rFonts w:ascii="Times New Roman" w:hAnsi="Times New Roman" w:cs="Times New Roman"/>
          <w:color w:val="000000"/>
          <w:sz w:val="27"/>
          <w:szCs w:val="27"/>
        </w:rPr>
        <w:t>安全就是不发生伤亡事故</w:t>
      </w:r>
      <w:r>
        <w:rPr>
          <w:rFonts w:ascii="Times New Roman" w:hAnsi="Times New Roman" w:cs="Times New Roman"/>
          <w:color w:val="000000"/>
          <w:sz w:val="27"/>
          <w:szCs w:val="27"/>
        </w:rPr>
        <w:br/>
        <w:t>C.</w:t>
      </w:r>
      <w:r>
        <w:rPr>
          <w:rFonts w:ascii="Times New Roman" w:hAnsi="Times New Roman" w:cs="Times New Roman"/>
          <w:color w:val="000000"/>
          <w:sz w:val="27"/>
          <w:szCs w:val="27"/>
        </w:rPr>
        <w:t>发生事故的危险程度是可以承受的</w:t>
      </w:r>
      <w:r>
        <w:rPr>
          <w:rFonts w:ascii="Times New Roman" w:hAnsi="Times New Roman" w:cs="Times New Roman"/>
          <w:color w:val="000000"/>
          <w:sz w:val="27"/>
          <w:szCs w:val="27"/>
        </w:rPr>
        <w:br/>
        <w:t>D.</w:t>
      </w:r>
      <w:r>
        <w:rPr>
          <w:rFonts w:ascii="Times New Roman" w:hAnsi="Times New Roman" w:cs="Times New Roman"/>
          <w:color w:val="000000"/>
          <w:sz w:val="27"/>
          <w:szCs w:val="27"/>
        </w:rPr>
        <w:t>生产过程中存在绝对的安全</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10.</w:t>
      </w:r>
      <w:r>
        <w:rPr>
          <w:rFonts w:ascii="Times New Roman" w:hAnsi="Times New Roman" w:cs="Times New Roman"/>
          <w:color w:val="000000"/>
          <w:sz w:val="27"/>
          <w:szCs w:val="27"/>
        </w:rPr>
        <w:t>塔式起重机梯子的第一个休息平台设置在不超过</w:t>
      </w:r>
      <w:r>
        <w:rPr>
          <w:rFonts w:ascii="Times New Roman" w:hAnsi="Times New Roman" w:cs="Times New Roman"/>
          <w:color w:val="000000"/>
          <w:sz w:val="27"/>
          <w:szCs w:val="27"/>
        </w:rPr>
        <w:t>12.5m</w:t>
      </w:r>
      <w:r>
        <w:rPr>
          <w:rFonts w:ascii="Times New Roman" w:hAnsi="Times New Roman" w:cs="Times New Roman"/>
          <w:color w:val="000000"/>
          <w:sz w:val="27"/>
          <w:szCs w:val="27"/>
        </w:rPr>
        <w:t>的高度处，以后每隔（</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）内设置一个。</w:t>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https://d.book118.com/337035030113006050</w:t>
        </w:r>
      </w:hyperlink>
    </w:p>
    <w:p w:rsidR="00A47BF7" w:rsidP="00A47BF7">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33020"/>
    <w:rsid w:val="00A33020"/>
    <w:rsid w:val="00A47BF7"/>
    <w:rsid w:val="00BE35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47BF7"/>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3703503011300605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5441</Words>
  <Characters>31019</Characters>
  <Application>Microsoft Office Word</Application>
  <DocSecurity>0</DocSecurity>
  <Lines>258</Lines>
  <Paragraphs>72</Paragraphs>
  <ScaleCrop>false</ScaleCrop>
  <Company/>
  <LinksUpToDate>false</LinksUpToDate>
  <CharactersWithSpaces>36388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2024-03-07T22:16:00Z</dcterms:created>
  <dcterms:modified xsi:type="dcterms:W3CDTF">2024-03-07T22:16:00Z</dcterms:modified>
</cp:coreProperties>
</file>