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66" w:history="1">
        <w:r>
          <w:rPr>
            <w:rFonts w:ascii="仿宋" w:eastAsia="仿宋" w:hAnsi="仿宋" w:cs="仿宋" w:hint="eastAsia"/>
            <w:lang w:eastAsia="zh-CN"/>
          </w:rPr>
          <w:t>概论</w:t>
        </w:r>
        <w:r>
          <w:tab/>
        </w:r>
        <w:r>
          <w:fldChar w:fldCharType="begin"/>
        </w:r>
        <w:r>
          <w:instrText xml:space="preserve"> PAGEREF _Toc17266 \h </w:instrText>
        </w:r>
        <w:r>
          <w:fldChar w:fldCharType="separate"/>
        </w:r>
        <w:r>
          <w:t>3</w:t>
        </w:r>
        <w:r>
          <w:fldChar w:fldCharType="end"/>
        </w:r>
      </w:hyperlink>
    </w:p>
    <w:p>
      <w:pPr>
        <w:pStyle w:val="TOC1"/>
        <w:tabs>
          <w:tab w:val="right" w:leader="dot" w:pos="8306"/>
        </w:tabs>
      </w:pPr>
      <w:hyperlink w:anchor="_Toc7625" w:history="1">
        <w:r>
          <w:rPr>
            <w:rFonts w:ascii="仿宋" w:eastAsia="仿宋" w:hAnsi="仿宋" w:cs="仿宋" w:hint="eastAsia"/>
            <w:lang w:eastAsia="zh-CN"/>
          </w:rPr>
          <w:t>一、LED器件项目绩效评估</w:t>
        </w:r>
        <w:r>
          <w:tab/>
        </w:r>
        <w:r>
          <w:fldChar w:fldCharType="begin"/>
        </w:r>
        <w:r>
          <w:instrText xml:space="preserve"> PAGEREF _Toc7625 \h </w:instrText>
        </w:r>
        <w:r>
          <w:fldChar w:fldCharType="separate"/>
        </w:r>
        <w:r>
          <w:t>3</w:t>
        </w:r>
        <w:r>
          <w:fldChar w:fldCharType="end"/>
        </w:r>
      </w:hyperlink>
    </w:p>
    <w:p>
      <w:pPr>
        <w:pStyle w:val="TOC2"/>
        <w:tabs>
          <w:tab w:val="right" w:leader="dot" w:pos="8306"/>
        </w:tabs>
      </w:pPr>
      <w:hyperlink w:anchor="_Toc16011" w:history="1">
        <w:r>
          <w:rPr>
            <w:rFonts w:ascii="仿宋" w:eastAsia="仿宋" w:hAnsi="仿宋" w:cs="仿宋" w:hint="eastAsia"/>
            <w:lang w:eastAsia="zh-CN"/>
          </w:rPr>
          <w:t>(一)、绩效评估指标</w:t>
        </w:r>
        <w:r>
          <w:tab/>
        </w:r>
        <w:r>
          <w:fldChar w:fldCharType="begin"/>
        </w:r>
        <w:r>
          <w:instrText xml:space="preserve"> PAGEREF _Toc16011 \h </w:instrText>
        </w:r>
        <w:r>
          <w:fldChar w:fldCharType="separate"/>
        </w:r>
        <w:r>
          <w:t>3</w:t>
        </w:r>
        <w:r>
          <w:fldChar w:fldCharType="end"/>
        </w:r>
      </w:hyperlink>
    </w:p>
    <w:p>
      <w:pPr>
        <w:pStyle w:val="TOC2"/>
        <w:tabs>
          <w:tab w:val="right" w:leader="dot" w:pos="8306"/>
        </w:tabs>
      </w:pPr>
      <w:hyperlink w:anchor="_Toc29216" w:history="1">
        <w:r>
          <w:rPr>
            <w:rFonts w:ascii="仿宋" w:eastAsia="仿宋" w:hAnsi="仿宋" w:cs="仿宋" w:hint="eastAsia"/>
            <w:lang w:eastAsia="zh-CN"/>
          </w:rPr>
          <w:t>(二)、绩效评估方法</w:t>
        </w:r>
        <w:r>
          <w:tab/>
        </w:r>
        <w:r>
          <w:fldChar w:fldCharType="begin"/>
        </w:r>
        <w:r>
          <w:instrText xml:space="preserve"> PAGEREF _Toc29216 \h </w:instrText>
        </w:r>
        <w:r>
          <w:fldChar w:fldCharType="separate"/>
        </w:r>
        <w:r>
          <w:t>4</w:t>
        </w:r>
        <w:r>
          <w:fldChar w:fldCharType="end"/>
        </w:r>
      </w:hyperlink>
    </w:p>
    <w:p>
      <w:pPr>
        <w:pStyle w:val="TOC2"/>
        <w:tabs>
          <w:tab w:val="right" w:leader="dot" w:pos="8306"/>
        </w:tabs>
      </w:pPr>
      <w:hyperlink w:anchor="_Toc26182" w:history="1">
        <w:r>
          <w:rPr>
            <w:rFonts w:ascii="仿宋" w:eastAsia="仿宋" w:hAnsi="仿宋" w:cs="仿宋" w:hint="eastAsia"/>
            <w:lang w:eastAsia="zh-CN"/>
          </w:rPr>
          <w:t>(三)、绩效评估周期</w:t>
        </w:r>
        <w:r>
          <w:tab/>
        </w:r>
        <w:r>
          <w:fldChar w:fldCharType="begin"/>
        </w:r>
        <w:r>
          <w:instrText xml:space="preserve"> PAGEREF _Toc26182 \h </w:instrText>
        </w:r>
        <w:r>
          <w:fldChar w:fldCharType="separate"/>
        </w:r>
        <w:r>
          <w:t>5</w:t>
        </w:r>
        <w:r>
          <w:fldChar w:fldCharType="end"/>
        </w:r>
      </w:hyperlink>
    </w:p>
    <w:p>
      <w:pPr>
        <w:pStyle w:val="TOC1"/>
        <w:tabs>
          <w:tab w:val="right" w:leader="dot" w:pos="8306"/>
        </w:tabs>
      </w:pPr>
      <w:hyperlink w:anchor="_Toc11224" w:history="1">
        <w:r>
          <w:rPr>
            <w:rFonts w:ascii="仿宋" w:eastAsia="仿宋" w:hAnsi="仿宋" w:cs="仿宋" w:hint="eastAsia"/>
            <w:lang w:eastAsia="zh-CN"/>
          </w:rPr>
          <w:t>二、LED器件项目文档管理</w:t>
        </w:r>
        <w:r>
          <w:tab/>
        </w:r>
        <w:r>
          <w:fldChar w:fldCharType="begin"/>
        </w:r>
        <w:r>
          <w:instrText xml:space="preserve"> PAGEREF _Toc11224 \h </w:instrText>
        </w:r>
        <w:r>
          <w:fldChar w:fldCharType="separate"/>
        </w:r>
        <w:r>
          <w:t>6</w:t>
        </w:r>
        <w:r>
          <w:fldChar w:fldCharType="end"/>
        </w:r>
      </w:hyperlink>
    </w:p>
    <w:p>
      <w:pPr>
        <w:pStyle w:val="TOC2"/>
        <w:tabs>
          <w:tab w:val="right" w:leader="dot" w:pos="8306"/>
        </w:tabs>
      </w:pPr>
      <w:hyperlink w:anchor="_Toc18692" w:history="1">
        <w:r>
          <w:rPr>
            <w:rFonts w:ascii="仿宋" w:eastAsia="仿宋" w:hAnsi="仿宋" w:cs="仿宋" w:hint="eastAsia"/>
            <w:lang w:eastAsia="zh-CN"/>
          </w:rPr>
          <w:t>(一)、文档编制与审查</w:t>
        </w:r>
        <w:r>
          <w:tab/>
        </w:r>
        <w:r>
          <w:fldChar w:fldCharType="begin"/>
        </w:r>
        <w:r>
          <w:instrText xml:space="preserve"> PAGEREF _Toc18692 \h </w:instrText>
        </w:r>
        <w:r>
          <w:fldChar w:fldCharType="separate"/>
        </w:r>
        <w:r>
          <w:t>6</w:t>
        </w:r>
        <w:r>
          <w:fldChar w:fldCharType="end"/>
        </w:r>
      </w:hyperlink>
    </w:p>
    <w:p>
      <w:pPr>
        <w:pStyle w:val="TOC2"/>
        <w:tabs>
          <w:tab w:val="right" w:leader="dot" w:pos="8306"/>
        </w:tabs>
      </w:pPr>
      <w:hyperlink w:anchor="_Toc27656" w:history="1">
        <w:r>
          <w:rPr>
            <w:rFonts w:ascii="仿宋" w:eastAsia="仿宋" w:hAnsi="仿宋" w:cs="仿宋" w:hint="eastAsia"/>
            <w:lang w:eastAsia="zh-CN"/>
          </w:rPr>
          <w:t>(二)、文档发布与分发</w:t>
        </w:r>
        <w:r>
          <w:tab/>
        </w:r>
        <w:r>
          <w:fldChar w:fldCharType="begin"/>
        </w:r>
        <w:r>
          <w:instrText xml:space="preserve"> PAGEREF _Toc27656 \h </w:instrText>
        </w:r>
        <w:r>
          <w:fldChar w:fldCharType="separate"/>
        </w:r>
        <w:r>
          <w:t>7</w:t>
        </w:r>
        <w:r>
          <w:fldChar w:fldCharType="end"/>
        </w:r>
      </w:hyperlink>
    </w:p>
    <w:p>
      <w:pPr>
        <w:pStyle w:val="TOC2"/>
        <w:tabs>
          <w:tab w:val="right" w:leader="dot" w:pos="8306"/>
        </w:tabs>
      </w:pPr>
      <w:hyperlink w:anchor="_Toc1753" w:history="1">
        <w:r>
          <w:rPr>
            <w:rFonts w:ascii="仿宋" w:eastAsia="仿宋" w:hAnsi="仿宋" w:cs="仿宋" w:hint="eastAsia"/>
            <w:lang w:eastAsia="zh-CN"/>
          </w:rPr>
          <w:t>(三)、文档存档与归档</w:t>
        </w:r>
        <w:r>
          <w:tab/>
        </w:r>
        <w:r>
          <w:fldChar w:fldCharType="begin"/>
        </w:r>
        <w:r>
          <w:instrText xml:space="preserve"> PAGEREF _Toc1753 \h </w:instrText>
        </w:r>
        <w:r>
          <w:fldChar w:fldCharType="separate"/>
        </w:r>
        <w:r>
          <w:t>8</w:t>
        </w:r>
        <w:r>
          <w:fldChar w:fldCharType="end"/>
        </w:r>
      </w:hyperlink>
    </w:p>
    <w:p>
      <w:pPr>
        <w:pStyle w:val="TOC1"/>
        <w:tabs>
          <w:tab w:val="right" w:leader="dot" w:pos="8306"/>
        </w:tabs>
      </w:pPr>
      <w:hyperlink w:anchor="_Toc4220" w:history="1">
        <w:r>
          <w:rPr>
            <w:rFonts w:ascii="仿宋" w:eastAsia="仿宋" w:hAnsi="仿宋" w:cs="仿宋" w:hint="eastAsia"/>
            <w:lang w:eastAsia="zh-CN"/>
          </w:rPr>
          <w:t>三、LED器件项目建设单位说明</w:t>
        </w:r>
        <w:r>
          <w:tab/>
        </w:r>
        <w:r>
          <w:fldChar w:fldCharType="begin"/>
        </w:r>
        <w:r>
          <w:instrText xml:space="preserve"> PAGEREF _Toc4220 \h </w:instrText>
        </w:r>
        <w:r>
          <w:fldChar w:fldCharType="separate"/>
        </w:r>
        <w:r>
          <w:t>9</w:t>
        </w:r>
        <w:r>
          <w:fldChar w:fldCharType="end"/>
        </w:r>
      </w:hyperlink>
    </w:p>
    <w:p>
      <w:pPr>
        <w:pStyle w:val="TOC2"/>
        <w:tabs>
          <w:tab w:val="right" w:leader="dot" w:pos="8306"/>
        </w:tabs>
      </w:pPr>
      <w:hyperlink w:anchor="_Toc29758" w:history="1">
        <w:r>
          <w:rPr>
            <w:rFonts w:ascii="仿宋" w:eastAsia="仿宋" w:hAnsi="仿宋" w:cs="仿宋" w:hint="eastAsia"/>
            <w:lang w:eastAsia="zh-CN"/>
          </w:rPr>
          <w:t>(一)、LED器件项目承办单位基本情况</w:t>
        </w:r>
        <w:r>
          <w:tab/>
        </w:r>
        <w:r>
          <w:fldChar w:fldCharType="begin"/>
        </w:r>
        <w:r>
          <w:instrText xml:space="preserve"> PAGEREF _Toc29758 \h </w:instrText>
        </w:r>
        <w:r>
          <w:fldChar w:fldCharType="separate"/>
        </w:r>
        <w:r>
          <w:t>9</w:t>
        </w:r>
        <w:r>
          <w:fldChar w:fldCharType="end"/>
        </w:r>
      </w:hyperlink>
    </w:p>
    <w:p>
      <w:pPr>
        <w:pStyle w:val="TOC2"/>
        <w:tabs>
          <w:tab w:val="right" w:leader="dot" w:pos="8306"/>
        </w:tabs>
      </w:pPr>
      <w:hyperlink w:anchor="_Toc23080" w:history="1">
        <w:r>
          <w:rPr>
            <w:rFonts w:ascii="仿宋" w:eastAsia="仿宋" w:hAnsi="仿宋" w:cs="仿宋" w:hint="eastAsia"/>
            <w:lang w:eastAsia="zh-CN"/>
          </w:rPr>
          <w:t>(二)、公司经济效益分析</w:t>
        </w:r>
        <w:r>
          <w:tab/>
        </w:r>
        <w:r>
          <w:fldChar w:fldCharType="begin"/>
        </w:r>
        <w:r>
          <w:instrText xml:space="preserve"> PAGEREF _Toc23080 \h </w:instrText>
        </w:r>
        <w:r>
          <w:fldChar w:fldCharType="separate"/>
        </w:r>
        <w:r>
          <w:t>10</w:t>
        </w:r>
        <w:r>
          <w:fldChar w:fldCharType="end"/>
        </w:r>
      </w:hyperlink>
    </w:p>
    <w:p>
      <w:pPr>
        <w:pStyle w:val="TOC1"/>
        <w:tabs>
          <w:tab w:val="right" w:leader="dot" w:pos="8306"/>
        </w:tabs>
      </w:pPr>
      <w:hyperlink w:anchor="_Toc31564" w:history="1">
        <w:r>
          <w:rPr>
            <w:rFonts w:ascii="仿宋" w:eastAsia="仿宋" w:hAnsi="仿宋" w:cs="仿宋" w:hint="eastAsia"/>
            <w:lang w:eastAsia="zh-CN"/>
          </w:rPr>
          <w:t>四、工艺说明</w:t>
        </w:r>
        <w:r>
          <w:tab/>
        </w:r>
        <w:r>
          <w:fldChar w:fldCharType="begin"/>
        </w:r>
        <w:r>
          <w:instrText xml:space="preserve"> PAGEREF _Toc31564 \h </w:instrText>
        </w:r>
        <w:r>
          <w:fldChar w:fldCharType="separate"/>
        </w:r>
        <w:r>
          <w:t>11</w:t>
        </w:r>
        <w:r>
          <w:fldChar w:fldCharType="end"/>
        </w:r>
      </w:hyperlink>
    </w:p>
    <w:p>
      <w:pPr>
        <w:pStyle w:val="TOC2"/>
        <w:tabs>
          <w:tab w:val="right" w:leader="dot" w:pos="8306"/>
        </w:tabs>
      </w:pPr>
      <w:hyperlink w:anchor="_Toc19431" w:history="1">
        <w:r>
          <w:rPr>
            <w:rFonts w:ascii="仿宋" w:eastAsia="仿宋" w:hAnsi="仿宋" w:cs="仿宋" w:hint="eastAsia"/>
            <w:lang w:eastAsia="zh-CN"/>
          </w:rPr>
          <w:t>(一)、技术管理特点</w:t>
        </w:r>
        <w:r>
          <w:tab/>
        </w:r>
        <w:r>
          <w:fldChar w:fldCharType="begin"/>
        </w:r>
        <w:r>
          <w:instrText xml:space="preserve"> PAGEREF _Toc19431 \h </w:instrText>
        </w:r>
        <w:r>
          <w:fldChar w:fldCharType="separate"/>
        </w:r>
        <w:r>
          <w:t>11</w:t>
        </w:r>
        <w:r>
          <w:fldChar w:fldCharType="end"/>
        </w:r>
      </w:hyperlink>
    </w:p>
    <w:p>
      <w:pPr>
        <w:pStyle w:val="TOC2"/>
        <w:tabs>
          <w:tab w:val="right" w:leader="dot" w:pos="8306"/>
        </w:tabs>
      </w:pPr>
      <w:hyperlink w:anchor="_Toc30708" w:history="1">
        <w:r>
          <w:rPr>
            <w:rFonts w:ascii="仿宋" w:eastAsia="仿宋" w:hAnsi="仿宋" w:cs="仿宋" w:hint="eastAsia"/>
            <w:lang w:eastAsia="zh-CN"/>
          </w:rPr>
          <w:t>(二)、LED器件项目工艺技术设计方案</w:t>
        </w:r>
        <w:r>
          <w:tab/>
        </w:r>
        <w:r>
          <w:fldChar w:fldCharType="begin"/>
        </w:r>
        <w:r>
          <w:instrText xml:space="preserve"> PAGEREF _Toc30708 \h </w:instrText>
        </w:r>
        <w:r>
          <w:fldChar w:fldCharType="separate"/>
        </w:r>
        <w:r>
          <w:t>12</w:t>
        </w:r>
        <w:r>
          <w:fldChar w:fldCharType="end"/>
        </w:r>
      </w:hyperlink>
    </w:p>
    <w:p>
      <w:pPr>
        <w:pStyle w:val="TOC2"/>
        <w:tabs>
          <w:tab w:val="right" w:leader="dot" w:pos="8306"/>
        </w:tabs>
      </w:pPr>
      <w:hyperlink w:anchor="_Toc11362" w:history="1">
        <w:r>
          <w:rPr>
            <w:rFonts w:ascii="仿宋" w:eastAsia="仿宋" w:hAnsi="仿宋" w:cs="仿宋" w:hint="eastAsia"/>
            <w:lang w:eastAsia="zh-CN"/>
          </w:rPr>
          <w:t>(三)、设备选型方案</w:t>
        </w:r>
        <w:r>
          <w:tab/>
        </w:r>
        <w:r>
          <w:fldChar w:fldCharType="begin"/>
        </w:r>
        <w:r>
          <w:instrText xml:space="preserve"> PAGEREF _Toc11362 \h </w:instrText>
        </w:r>
        <w:r>
          <w:fldChar w:fldCharType="separate"/>
        </w:r>
        <w:r>
          <w:t>13</w:t>
        </w:r>
        <w:r>
          <w:fldChar w:fldCharType="end"/>
        </w:r>
      </w:hyperlink>
    </w:p>
    <w:p>
      <w:pPr>
        <w:pStyle w:val="TOC1"/>
        <w:tabs>
          <w:tab w:val="right" w:leader="dot" w:pos="8306"/>
        </w:tabs>
      </w:pPr>
      <w:hyperlink w:anchor="_Toc28364" w:history="1">
        <w:r>
          <w:rPr>
            <w:rFonts w:ascii="仿宋" w:eastAsia="仿宋" w:hAnsi="仿宋" w:cs="仿宋" w:hint="eastAsia"/>
            <w:lang w:eastAsia="zh-CN"/>
          </w:rPr>
          <w:t>五、LED器件项目土建工程</w:t>
        </w:r>
        <w:r>
          <w:tab/>
        </w:r>
        <w:r>
          <w:fldChar w:fldCharType="begin"/>
        </w:r>
        <w:r>
          <w:instrText xml:space="preserve"> PAGEREF _Toc28364 \h </w:instrText>
        </w:r>
        <w:r>
          <w:fldChar w:fldCharType="separate"/>
        </w:r>
        <w:r>
          <w:t>15</w:t>
        </w:r>
        <w:r>
          <w:fldChar w:fldCharType="end"/>
        </w:r>
      </w:hyperlink>
    </w:p>
    <w:p>
      <w:pPr>
        <w:pStyle w:val="TOC2"/>
        <w:tabs>
          <w:tab w:val="right" w:leader="dot" w:pos="8306"/>
        </w:tabs>
      </w:pPr>
      <w:hyperlink w:anchor="_Toc11293" w:history="1">
        <w:r>
          <w:rPr>
            <w:rFonts w:ascii="仿宋" w:eastAsia="仿宋" w:hAnsi="仿宋" w:cs="仿宋" w:hint="eastAsia"/>
            <w:lang w:eastAsia="zh-CN"/>
          </w:rPr>
          <w:t>(一)、建筑工程设计原则</w:t>
        </w:r>
        <w:r>
          <w:tab/>
        </w:r>
        <w:r>
          <w:fldChar w:fldCharType="begin"/>
        </w:r>
        <w:r>
          <w:instrText xml:space="preserve"> PAGEREF _Toc11293 \h </w:instrText>
        </w:r>
        <w:r>
          <w:fldChar w:fldCharType="separate"/>
        </w:r>
        <w:r>
          <w:t>15</w:t>
        </w:r>
        <w:r>
          <w:fldChar w:fldCharType="end"/>
        </w:r>
      </w:hyperlink>
    </w:p>
    <w:p>
      <w:pPr>
        <w:pStyle w:val="TOC2"/>
        <w:tabs>
          <w:tab w:val="right" w:leader="dot" w:pos="8306"/>
        </w:tabs>
      </w:pPr>
      <w:hyperlink w:anchor="_Toc15209" w:history="1">
        <w:r>
          <w:rPr>
            <w:rFonts w:ascii="仿宋" w:eastAsia="仿宋" w:hAnsi="仿宋" w:cs="仿宋" w:hint="eastAsia"/>
            <w:lang w:eastAsia="zh-CN"/>
          </w:rPr>
          <w:t>(二)、土建工程设计年限及安全等级</w:t>
        </w:r>
        <w:r>
          <w:tab/>
        </w:r>
        <w:r>
          <w:fldChar w:fldCharType="begin"/>
        </w:r>
        <w:r>
          <w:instrText xml:space="preserve"> PAGEREF _Toc15209 \h </w:instrText>
        </w:r>
        <w:r>
          <w:fldChar w:fldCharType="separate"/>
        </w:r>
        <w:r>
          <w:t>16</w:t>
        </w:r>
        <w:r>
          <w:fldChar w:fldCharType="end"/>
        </w:r>
      </w:hyperlink>
    </w:p>
    <w:p>
      <w:pPr>
        <w:pStyle w:val="TOC2"/>
        <w:tabs>
          <w:tab w:val="right" w:leader="dot" w:pos="8306"/>
        </w:tabs>
      </w:pPr>
      <w:hyperlink w:anchor="_Toc30969" w:history="1">
        <w:r>
          <w:rPr>
            <w:rFonts w:ascii="仿宋" w:eastAsia="仿宋" w:hAnsi="仿宋" w:cs="仿宋" w:hint="eastAsia"/>
            <w:lang w:eastAsia="zh-CN"/>
          </w:rPr>
          <w:t>(三)、建筑工程设计总体要求</w:t>
        </w:r>
        <w:r>
          <w:tab/>
        </w:r>
        <w:r>
          <w:fldChar w:fldCharType="begin"/>
        </w:r>
        <w:r>
          <w:instrText xml:space="preserve"> PAGEREF _Toc30969 \h </w:instrText>
        </w:r>
        <w:r>
          <w:fldChar w:fldCharType="separate"/>
        </w:r>
        <w:r>
          <w:t>17</w:t>
        </w:r>
        <w:r>
          <w:fldChar w:fldCharType="end"/>
        </w:r>
      </w:hyperlink>
    </w:p>
    <w:p>
      <w:pPr>
        <w:pStyle w:val="TOC2"/>
        <w:tabs>
          <w:tab w:val="right" w:leader="dot" w:pos="8306"/>
        </w:tabs>
      </w:pPr>
      <w:hyperlink w:anchor="_Toc31325" w:history="1">
        <w:r>
          <w:rPr>
            <w:rFonts w:ascii="仿宋" w:eastAsia="仿宋" w:hAnsi="仿宋" w:cs="仿宋" w:hint="eastAsia"/>
            <w:lang w:eastAsia="zh-CN"/>
          </w:rPr>
          <w:t>(四)、土建工程建设指标</w:t>
        </w:r>
        <w:r>
          <w:tab/>
        </w:r>
        <w:r>
          <w:fldChar w:fldCharType="begin"/>
        </w:r>
        <w:r>
          <w:instrText xml:space="preserve"> PAGEREF _Toc31325 \h </w:instrText>
        </w:r>
        <w:r>
          <w:fldChar w:fldCharType="separate"/>
        </w:r>
        <w:r>
          <w:t>18</w:t>
        </w:r>
        <w:r>
          <w:fldChar w:fldCharType="end"/>
        </w:r>
      </w:hyperlink>
    </w:p>
    <w:p>
      <w:pPr>
        <w:pStyle w:val="TOC1"/>
        <w:tabs>
          <w:tab w:val="right" w:leader="dot" w:pos="8306"/>
        </w:tabs>
      </w:pPr>
      <w:hyperlink w:anchor="_Toc4777" w:history="1">
        <w:r>
          <w:rPr>
            <w:rFonts w:ascii="仿宋" w:eastAsia="仿宋" w:hAnsi="仿宋" w:cs="仿宋" w:hint="eastAsia"/>
            <w:lang w:eastAsia="zh-CN"/>
          </w:rPr>
          <w:t>六、LED器件项目危机管理</w:t>
        </w:r>
        <w:r>
          <w:tab/>
        </w:r>
        <w:r>
          <w:fldChar w:fldCharType="begin"/>
        </w:r>
        <w:r>
          <w:instrText xml:space="preserve"> PAGEREF _Toc4777 \h </w:instrText>
        </w:r>
        <w:r>
          <w:fldChar w:fldCharType="separate"/>
        </w:r>
        <w:r>
          <w:t>18</w:t>
        </w:r>
        <w:r>
          <w:fldChar w:fldCharType="end"/>
        </w:r>
      </w:hyperlink>
    </w:p>
    <w:p>
      <w:pPr>
        <w:pStyle w:val="TOC2"/>
        <w:tabs>
          <w:tab w:val="right" w:leader="dot" w:pos="8306"/>
        </w:tabs>
      </w:pPr>
      <w:hyperlink w:anchor="_Toc21584" w:history="1">
        <w:r>
          <w:rPr>
            <w:rFonts w:ascii="仿宋" w:eastAsia="仿宋" w:hAnsi="仿宋" w:cs="仿宋" w:hint="eastAsia"/>
            <w:lang w:eastAsia="zh-CN"/>
          </w:rPr>
          <w:t>(一)、危机预警与识别</w:t>
        </w:r>
        <w:r>
          <w:tab/>
        </w:r>
        <w:r>
          <w:fldChar w:fldCharType="begin"/>
        </w:r>
        <w:r>
          <w:instrText xml:space="preserve"> PAGEREF _Toc21584 \h </w:instrText>
        </w:r>
        <w:r>
          <w:fldChar w:fldCharType="separate"/>
        </w:r>
        <w:r>
          <w:t>18</w:t>
        </w:r>
        <w:r>
          <w:fldChar w:fldCharType="end"/>
        </w:r>
      </w:hyperlink>
    </w:p>
    <w:p>
      <w:pPr>
        <w:pStyle w:val="TOC2"/>
        <w:tabs>
          <w:tab w:val="right" w:leader="dot" w:pos="8306"/>
        </w:tabs>
      </w:pPr>
      <w:hyperlink w:anchor="_Toc4075" w:history="1">
        <w:r>
          <w:rPr>
            <w:rFonts w:ascii="仿宋" w:eastAsia="仿宋" w:hAnsi="仿宋" w:cs="仿宋" w:hint="eastAsia"/>
            <w:lang w:eastAsia="zh-CN"/>
          </w:rPr>
          <w:t>(二)、危机应对与恢复</w:t>
        </w:r>
        <w:r>
          <w:tab/>
        </w:r>
        <w:r>
          <w:fldChar w:fldCharType="begin"/>
        </w:r>
        <w:r>
          <w:instrText xml:space="preserve"> PAGEREF _Toc4075 \h </w:instrText>
        </w:r>
        <w:r>
          <w:fldChar w:fldCharType="separate"/>
        </w:r>
        <w:r>
          <w:t>19</w:t>
        </w:r>
        <w:r>
          <w:fldChar w:fldCharType="end"/>
        </w:r>
      </w:hyperlink>
    </w:p>
    <w:p>
      <w:pPr>
        <w:pStyle w:val="TOC1"/>
        <w:tabs>
          <w:tab w:val="right" w:leader="dot" w:pos="8306"/>
        </w:tabs>
      </w:pPr>
      <w:hyperlink w:anchor="_Toc15062" w:history="1">
        <w:r>
          <w:rPr>
            <w:rFonts w:ascii="仿宋" w:eastAsia="仿宋" w:hAnsi="仿宋" w:cs="仿宋" w:hint="eastAsia"/>
            <w:lang w:eastAsia="zh-CN"/>
          </w:rPr>
          <w:t>七、生产安全保护</w:t>
        </w:r>
        <w:r>
          <w:tab/>
        </w:r>
        <w:r>
          <w:fldChar w:fldCharType="begin"/>
        </w:r>
        <w:r>
          <w:instrText xml:space="preserve"> PAGEREF _Toc15062 \h </w:instrText>
        </w:r>
        <w:r>
          <w:fldChar w:fldCharType="separate"/>
        </w:r>
        <w:r>
          <w:t>20</w:t>
        </w:r>
        <w:r>
          <w:fldChar w:fldCharType="end"/>
        </w:r>
      </w:hyperlink>
    </w:p>
    <w:p>
      <w:pPr>
        <w:pStyle w:val="TOC2"/>
        <w:tabs>
          <w:tab w:val="right" w:leader="dot" w:pos="8306"/>
        </w:tabs>
      </w:pPr>
      <w:hyperlink w:anchor="_Toc17038" w:history="1">
        <w:r>
          <w:rPr>
            <w:rFonts w:ascii="仿宋" w:eastAsia="仿宋" w:hAnsi="仿宋" w:cs="仿宋" w:hint="eastAsia"/>
            <w:lang w:eastAsia="zh-CN"/>
          </w:rPr>
          <w:t>(一)、消防安全</w:t>
        </w:r>
        <w:r>
          <w:tab/>
        </w:r>
        <w:r>
          <w:fldChar w:fldCharType="begin"/>
        </w:r>
        <w:r>
          <w:instrText xml:space="preserve"> PAGEREF _Toc17038 \h </w:instrText>
        </w:r>
        <w:r>
          <w:fldChar w:fldCharType="separate"/>
        </w:r>
        <w:r>
          <w:t>20</w:t>
        </w:r>
        <w:r>
          <w:fldChar w:fldCharType="end"/>
        </w:r>
      </w:hyperlink>
    </w:p>
    <w:p>
      <w:pPr>
        <w:pStyle w:val="TOC2"/>
        <w:tabs>
          <w:tab w:val="right" w:leader="dot" w:pos="8306"/>
        </w:tabs>
      </w:pPr>
      <w:hyperlink w:anchor="_Toc27881" w:history="1">
        <w:r>
          <w:rPr>
            <w:rFonts w:ascii="仿宋" w:eastAsia="仿宋" w:hAnsi="仿宋" w:cs="仿宋" w:hint="eastAsia"/>
            <w:lang w:eastAsia="zh-CN"/>
          </w:rPr>
          <w:t>(二)、防火防爆总图布置措施</w:t>
        </w:r>
        <w:r>
          <w:tab/>
        </w:r>
        <w:r>
          <w:fldChar w:fldCharType="begin"/>
        </w:r>
        <w:r>
          <w:instrText xml:space="preserve"> PAGEREF _Toc27881 \h </w:instrText>
        </w:r>
        <w:r>
          <w:fldChar w:fldCharType="separate"/>
        </w:r>
        <w:r>
          <w:t>22</w:t>
        </w:r>
        <w:r>
          <w:fldChar w:fldCharType="end"/>
        </w:r>
      </w:hyperlink>
    </w:p>
    <w:p>
      <w:pPr>
        <w:pStyle w:val="TOC2"/>
        <w:tabs>
          <w:tab w:val="right" w:leader="dot" w:pos="8306"/>
        </w:tabs>
      </w:pPr>
      <w:hyperlink w:anchor="_Toc22657" w:history="1">
        <w:r>
          <w:rPr>
            <w:rFonts w:ascii="仿宋" w:eastAsia="仿宋" w:hAnsi="仿宋" w:cs="仿宋" w:hint="eastAsia"/>
            <w:lang w:eastAsia="zh-CN"/>
          </w:rPr>
          <w:t>(三)、自然灾害防范措施</w:t>
        </w:r>
        <w:r>
          <w:tab/>
        </w:r>
        <w:r>
          <w:fldChar w:fldCharType="begin"/>
        </w:r>
        <w:r>
          <w:instrText xml:space="preserve"> PAGEREF _Toc22657 \h </w:instrText>
        </w:r>
        <w:r>
          <w:fldChar w:fldCharType="separate"/>
        </w:r>
        <w:r>
          <w:t>23</w:t>
        </w:r>
        <w:r>
          <w:fldChar w:fldCharType="end"/>
        </w:r>
      </w:hyperlink>
    </w:p>
    <w:p>
      <w:pPr>
        <w:pStyle w:val="TOC2"/>
        <w:tabs>
          <w:tab w:val="right" w:leader="dot" w:pos="8306"/>
        </w:tabs>
      </w:pPr>
      <w:hyperlink w:anchor="_Toc2093" w:history="1">
        <w:r>
          <w:rPr>
            <w:rFonts w:ascii="仿宋" w:eastAsia="仿宋" w:hAnsi="仿宋" w:cs="仿宋" w:hint="eastAsia"/>
            <w:lang w:eastAsia="zh-CN"/>
          </w:rPr>
          <w:t>(四)、安全色及安全标志使用要求</w:t>
        </w:r>
        <w:r>
          <w:tab/>
        </w:r>
        <w:r>
          <w:fldChar w:fldCharType="begin"/>
        </w:r>
        <w:r>
          <w:instrText xml:space="preserve"> PAGEREF _Toc2093 \h </w:instrText>
        </w:r>
        <w:r>
          <w:fldChar w:fldCharType="separate"/>
        </w:r>
        <w:r>
          <w:t>24</w:t>
        </w:r>
        <w:r>
          <w:fldChar w:fldCharType="end"/>
        </w:r>
      </w:hyperlink>
    </w:p>
    <w:p>
      <w:pPr>
        <w:pStyle w:val="TOC2"/>
        <w:tabs>
          <w:tab w:val="right" w:leader="dot" w:pos="8306"/>
        </w:tabs>
      </w:pPr>
      <w:hyperlink w:anchor="_Toc19072" w:history="1">
        <w:r>
          <w:rPr>
            <w:rFonts w:ascii="仿宋" w:eastAsia="仿宋" w:hAnsi="仿宋" w:cs="仿宋" w:hint="eastAsia"/>
            <w:lang w:eastAsia="zh-CN"/>
          </w:rPr>
          <w:t>(五)、防尘防毒措施</w:t>
        </w:r>
        <w:r>
          <w:tab/>
        </w:r>
        <w:r>
          <w:fldChar w:fldCharType="begin"/>
        </w:r>
        <w:r>
          <w:instrText xml:space="preserve"> PAGEREF _Toc19072 \h </w:instrText>
        </w:r>
        <w:r>
          <w:fldChar w:fldCharType="separate"/>
        </w:r>
        <w:r>
          <w:t>24</w:t>
        </w:r>
        <w:r>
          <w:fldChar w:fldCharType="end"/>
        </w:r>
      </w:hyperlink>
    </w:p>
    <w:p>
      <w:pPr>
        <w:pStyle w:val="TOC2"/>
        <w:tabs>
          <w:tab w:val="right" w:leader="dot" w:pos="8306"/>
        </w:tabs>
      </w:pPr>
      <w:hyperlink w:anchor="_Toc21870" w:history="1">
        <w:r>
          <w:rPr>
            <w:rFonts w:ascii="仿宋" w:eastAsia="仿宋" w:hAnsi="仿宋" w:cs="仿宋" w:hint="eastAsia"/>
            <w:lang w:eastAsia="zh-CN"/>
          </w:rPr>
          <w:t>(六)、防静电、触电防护及防雷措施</w:t>
        </w:r>
        <w:r>
          <w:tab/>
        </w:r>
        <w:r>
          <w:fldChar w:fldCharType="begin"/>
        </w:r>
        <w:r>
          <w:instrText xml:space="preserve"> PAGEREF _Toc21870 \h </w:instrText>
        </w:r>
        <w:r>
          <w:fldChar w:fldCharType="separate"/>
        </w:r>
        <w:r>
          <w:t>25</w:t>
        </w:r>
        <w:r>
          <w:fldChar w:fldCharType="end"/>
        </w:r>
      </w:hyperlink>
    </w:p>
    <w:p>
      <w:pPr>
        <w:pStyle w:val="TOC2"/>
        <w:tabs>
          <w:tab w:val="right" w:leader="dot" w:pos="8306"/>
        </w:tabs>
      </w:pPr>
      <w:hyperlink w:anchor="_Toc11556" w:history="1">
        <w:r>
          <w:rPr>
            <w:rFonts w:ascii="仿宋" w:eastAsia="仿宋" w:hAnsi="仿宋" w:cs="仿宋" w:hint="eastAsia"/>
            <w:lang w:eastAsia="zh-CN"/>
          </w:rPr>
          <w:t>(七)、机械设备安全保障措施</w:t>
        </w:r>
        <w:r>
          <w:tab/>
        </w:r>
        <w:r>
          <w:fldChar w:fldCharType="begin"/>
        </w:r>
        <w:r>
          <w:instrText xml:space="preserve"> PAGEREF _Toc11556 \h </w:instrText>
        </w:r>
        <w:r>
          <w:fldChar w:fldCharType="separate"/>
        </w:r>
        <w:r>
          <w:t>27</w:t>
        </w:r>
        <w:r>
          <w:fldChar w:fldCharType="end"/>
        </w:r>
      </w:hyperlink>
    </w:p>
    <w:p>
      <w:pPr>
        <w:pStyle w:val="TOC1"/>
        <w:tabs>
          <w:tab w:val="right" w:leader="dot" w:pos="8306"/>
        </w:tabs>
      </w:pPr>
      <w:hyperlink w:anchor="_Toc12789" w:history="1">
        <w:r>
          <w:rPr>
            <w:rFonts w:ascii="仿宋" w:eastAsia="仿宋" w:hAnsi="仿宋" w:cs="仿宋" w:hint="eastAsia"/>
            <w:lang w:eastAsia="zh-CN"/>
          </w:rPr>
          <w:t>八、LED器件项目财务管理</w:t>
        </w:r>
        <w:r>
          <w:tab/>
        </w:r>
        <w:r>
          <w:fldChar w:fldCharType="begin"/>
        </w:r>
        <w:r>
          <w:instrText xml:space="preserve"> PAGEREF _Toc12789 \h </w:instrText>
        </w:r>
        <w:r>
          <w:fldChar w:fldCharType="separate"/>
        </w:r>
        <w:r>
          <w:t>28</w:t>
        </w:r>
        <w:r>
          <w:fldChar w:fldCharType="end"/>
        </w:r>
      </w:hyperlink>
    </w:p>
    <w:p>
      <w:pPr>
        <w:pStyle w:val="TOC2"/>
        <w:tabs>
          <w:tab w:val="right" w:leader="dot" w:pos="8306"/>
        </w:tabs>
      </w:pPr>
      <w:hyperlink w:anchor="_Toc24404" w:history="1">
        <w:r>
          <w:rPr>
            <w:rFonts w:ascii="仿宋" w:eastAsia="仿宋" w:hAnsi="仿宋" w:cs="仿宋" w:hint="eastAsia"/>
            <w:lang w:eastAsia="zh-CN"/>
          </w:rPr>
          <w:t>(一)、资金需求大</w:t>
        </w:r>
        <w:r>
          <w:tab/>
        </w:r>
        <w:r>
          <w:fldChar w:fldCharType="begin"/>
        </w:r>
        <w:r>
          <w:instrText xml:space="preserve"> PAGEREF _Toc24404 \h </w:instrText>
        </w:r>
        <w:r>
          <w:fldChar w:fldCharType="separate"/>
        </w:r>
        <w:r>
          <w:t>28</w:t>
        </w:r>
        <w:r>
          <w:fldChar w:fldCharType="end"/>
        </w:r>
      </w:hyperlink>
    </w:p>
    <w:p>
      <w:pPr>
        <w:pStyle w:val="TOC2"/>
        <w:tabs>
          <w:tab w:val="right" w:leader="dot" w:pos="8306"/>
        </w:tabs>
      </w:pPr>
      <w:hyperlink w:anchor="_Toc17581" w:history="1">
        <w:r>
          <w:rPr>
            <w:rFonts w:ascii="仿宋" w:eastAsia="仿宋" w:hAnsi="仿宋" w:cs="仿宋" w:hint="eastAsia"/>
            <w:lang w:eastAsia="zh-CN"/>
          </w:rPr>
          <w:t>(二)、研发周期长</w:t>
        </w:r>
        <w:r>
          <w:tab/>
        </w:r>
        <w:r>
          <w:fldChar w:fldCharType="begin"/>
        </w:r>
        <w:r>
          <w:instrText xml:space="preserve"> PAGEREF _Toc17581 \h </w:instrText>
        </w:r>
        <w:r>
          <w:fldChar w:fldCharType="separate"/>
        </w:r>
        <w:r>
          <w:t>29</w:t>
        </w:r>
        <w:r>
          <w:fldChar w:fldCharType="end"/>
        </w:r>
      </w:hyperlink>
    </w:p>
    <w:p>
      <w:pPr>
        <w:pStyle w:val="TOC2"/>
        <w:tabs>
          <w:tab w:val="right" w:leader="dot" w:pos="8306"/>
        </w:tabs>
      </w:pPr>
      <w:hyperlink w:anchor="_Toc10610" w:history="1">
        <w:r>
          <w:rPr>
            <w:rFonts w:ascii="仿宋" w:eastAsia="仿宋" w:hAnsi="仿宋" w:cs="仿宋" w:hint="eastAsia"/>
            <w:lang w:eastAsia="zh-CN"/>
          </w:rPr>
          <w:t>(三)、市场风险大</w:t>
        </w:r>
        <w:r>
          <w:tab/>
        </w:r>
        <w:r>
          <w:fldChar w:fldCharType="begin"/>
        </w:r>
        <w:r>
          <w:instrText xml:space="preserve"> PAGEREF _Toc10610 \h </w:instrText>
        </w:r>
        <w:r>
          <w:fldChar w:fldCharType="separate"/>
        </w:r>
        <w:r>
          <w:t>30</w:t>
        </w:r>
        <w:r>
          <w:fldChar w:fldCharType="end"/>
        </w:r>
      </w:hyperlink>
    </w:p>
    <w:p>
      <w:pPr>
        <w:pStyle w:val="TOC2"/>
        <w:tabs>
          <w:tab w:val="right" w:leader="dot" w:pos="8306"/>
        </w:tabs>
      </w:pPr>
      <w:hyperlink w:anchor="_Toc25893" w:history="1">
        <w:r>
          <w:rPr>
            <w:rFonts w:ascii="仿宋" w:eastAsia="仿宋" w:hAnsi="仿宋" w:cs="仿宋" w:hint="eastAsia"/>
            <w:lang w:eastAsia="zh-CN"/>
          </w:rPr>
          <w:t>(四)、利润率高</w:t>
        </w:r>
        <w:r>
          <w:tab/>
        </w:r>
        <w:r>
          <w:fldChar w:fldCharType="begin"/>
        </w:r>
        <w:r>
          <w:instrText xml:space="preserve"> PAGEREF _Toc25893 \h </w:instrText>
        </w:r>
        <w:r>
          <w:fldChar w:fldCharType="separate"/>
        </w:r>
        <w:r>
          <w:t>33</w:t>
        </w:r>
        <w:r>
          <w:fldChar w:fldCharType="end"/>
        </w:r>
      </w:hyperlink>
    </w:p>
    <w:p>
      <w:pPr>
        <w:pStyle w:val="TOC1"/>
        <w:tabs>
          <w:tab w:val="right" w:leader="dot" w:pos="8306"/>
        </w:tabs>
      </w:pPr>
      <w:hyperlink w:anchor="_Toc15030" w:history="1">
        <w:r>
          <w:rPr>
            <w:rFonts w:ascii="仿宋" w:eastAsia="仿宋" w:hAnsi="仿宋" w:cs="仿宋" w:hint="eastAsia"/>
            <w:lang w:eastAsia="zh-CN"/>
          </w:rPr>
          <w:t>九、LED器件项目风险管理</w:t>
        </w:r>
        <w:r>
          <w:tab/>
        </w:r>
        <w:r>
          <w:fldChar w:fldCharType="begin"/>
        </w:r>
        <w:r>
          <w:instrText xml:space="preserve"> PAGEREF _Toc15030 \h </w:instrText>
        </w:r>
        <w:r>
          <w:fldChar w:fldCharType="separate"/>
        </w:r>
        <w:r>
          <w:t>35</w:t>
        </w:r>
        <w:r>
          <w:fldChar w:fldCharType="end"/>
        </w:r>
      </w:hyperlink>
    </w:p>
    <w:p>
      <w:pPr>
        <w:pStyle w:val="TOC2"/>
        <w:tabs>
          <w:tab w:val="right" w:leader="dot" w:pos="8306"/>
        </w:tabs>
      </w:pPr>
      <w:hyperlink w:anchor="_Toc3062" w:history="1">
        <w:r>
          <w:rPr>
            <w:rFonts w:ascii="仿宋" w:eastAsia="仿宋" w:hAnsi="仿宋" w:cs="仿宋" w:hint="eastAsia"/>
            <w:lang w:eastAsia="zh-CN"/>
          </w:rPr>
          <w:t>(一)、风险识别与评估</w:t>
        </w:r>
        <w:r>
          <w:tab/>
        </w:r>
        <w:r>
          <w:fldChar w:fldCharType="begin"/>
        </w:r>
        <w:r>
          <w:instrText xml:space="preserve"> PAGEREF _Toc3062 \h </w:instrText>
        </w:r>
        <w:r>
          <w:fldChar w:fldCharType="separate"/>
        </w:r>
        <w:r>
          <w:t>35</w:t>
        </w:r>
        <w:r>
          <w:fldChar w:fldCharType="end"/>
        </w:r>
      </w:hyperlink>
    </w:p>
    <w:p>
      <w:pPr>
        <w:pStyle w:val="TOC2"/>
        <w:tabs>
          <w:tab w:val="right" w:leader="dot" w:pos="8306"/>
        </w:tabs>
      </w:pPr>
      <w:hyperlink w:anchor="_Toc7825" w:history="1">
        <w:r>
          <w:rPr>
            <w:rFonts w:ascii="仿宋" w:eastAsia="仿宋" w:hAnsi="仿宋" w:cs="仿宋" w:hint="eastAsia"/>
            <w:lang w:eastAsia="zh-CN"/>
          </w:rPr>
          <w:t>(二)、风险应对策略</w:t>
        </w:r>
        <w:r>
          <w:tab/>
        </w:r>
        <w:r>
          <w:fldChar w:fldCharType="begin"/>
        </w:r>
        <w:r>
          <w:instrText xml:space="preserve"> PAGEREF _Toc7825 \h </w:instrText>
        </w:r>
        <w:r>
          <w:fldChar w:fldCharType="separate"/>
        </w:r>
        <w:r>
          <w:t>36</w:t>
        </w:r>
        <w:r>
          <w:fldChar w:fldCharType="end"/>
        </w:r>
      </w:hyperlink>
    </w:p>
    <w:p>
      <w:pPr>
        <w:pStyle w:val="TOC2"/>
        <w:tabs>
          <w:tab w:val="right" w:leader="dot" w:pos="8306"/>
        </w:tabs>
      </w:pPr>
      <w:hyperlink w:anchor="_Toc7963" w:history="1">
        <w:r>
          <w:rPr>
            <w:rFonts w:ascii="仿宋" w:eastAsia="仿宋" w:hAnsi="仿宋" w:cs="仿宋" w:hint="eastAsia"/>
            <w:lang w:eastAsia="zh-CN"/>
          </w:rPr>
          <w:t>(三)、风险监控与控制</w:t>
        </w:r>
        <w:r>
          <w:tab/>
        </w:r>
        <w:r>
          <w:fldChar w:fldCharType="begin"/>
        </w:r>
        <w:r>
          <w:instrText xml:space="preserve"> PAGEREF _Toc7963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18" w:history="1">
        <w:r>
          <w:rPr>
            <w:rFonts w:ascii="仿宋" w:eastAsia="仿宋" w:hAnsi="仿宋" w:cs="仿宋" w:hint="eastAsia"/>
            <w:lang w:eastAsia="zh-CN"/>
          </w:rPr>
          <w:t>十、LED器件项目技术管理</w:t>
        </w:r>
        <w:r>
          <w:tab/>
        </w:r>
        <w:r>
          <w:fldChar w:fldCharType="begin"/>
        </w:r>
        <w:r>
          <w:instrText xml:space="preserve"> PAGEREF _Toc21018 \h </w:instrText>
        </w:r>
        <w:r>
          <w:fldChar w:fldCharType="separate"/>
        </w:r>
        <w:r>
          <w:t>39</w:t>
        </w:r>
        <w:r>
          <w:fldChar w:fldCharType="end"/>
        </w:r>
      </w:hyperlink>
    </w:p>
    <w:p>
      <w:pPr>
        <w:pStyle w:val="TOC2"/>
        <w:tabs>
          <w:tab w:val="right" w:leader="dot" w:pos="8306"/>
        </w:tabs>
      </w:pPr>
      <w:hyperlink w:anchor="_Toc16951" w:history="1">
        <w:r>
          <w:rPr>
            <w:rFonts w:ascii="仿宋" w:eastAsia="仿宋" w:hAnsi="仿宋" w:cs="仿宋" w:hint="eastAsia"/>
            <w:lang w:eastAsia="zh-CN"/>
          </w:rPr>
          <w:t>(一)、技术方案选用方向</w:t>
        </w:r>
        <w:r>
          <w:tab/>
        </w:r>
        <w:r>
          <w:fldChar w:fldCharType="begin"/>
        </w:r>
        <w:r>
          <w:instrText xml:space="preserve"> PAGEREF _Toc16951 \h </w:instrText>
        </w:r>
        <w:r>
          <w:fldChar w:fldCharType="separate"/>
        </w:r>
        <w:r>
          <w:t>39</w:t>
        </w:r>
        <w:r>
          <w:fldChar w:fldCharType="end"/>
        </w:r>
      </w:hyperlink>
    </w:p>
    <w:p>
      <w:pPr>
        <w:pStyle w:val="TOC2"/>
        <w:tabs>
          <w:tab w:val="right" w:leader="dot" w:pos="8306"/>
        </w:tabs>
      </w:pPr>
      <w:hyperlink w:anchor="_Toc8643" w:history="1">
        <w:r>
          <w:rPr>
            <w:rFonts w:ascii="仿宋" w:eastAsia="仿宋" w:hAnsi="仿宋" w:cs="仿宋" w:hint="eastAsia"/>
            <w:lang w:eastAsia="zh-CN"/>
          </w:rPr>
          <w:t>(二)、工艺技术方案选用原则</w:t>
        </w:r>
        <w:r>
          <w:tab/>
        </w:r>
        <w:r>
          <w:fldChar w:fldCharType="begin"/>
        </w:r>
        <w:r>
          <w:instrText xml:space="preserve"> PAGEREF _Toc8643 \h </w:instrText>
        </w:r>
        <w:r>
          <w:fldChar w:fldCharType="separate"/>
        </w:r>
        <w:r>
          <w:t>41</w:t>
        </w:r>
        <w:r>
          <w:fldChar w:fldCharType="end"/>
        </w:r>
      </w:hyperlink>
    </w:p>
    <w:p>
      <w:pPr>
        <w:pStyle w:val="TOC2"/>
        <w:tabs>
          <w:tab w:val="right" w:leader="dot" w:pos="8306"/>
        </w:tabs>
      </w:pPr>
      <w:hyperlink w:anchor="_Toc20961" w:history="1">
        <w:r>
          <w:rPr>
            <w:rFonts w:ascii="仿宋" w:eastAsia="仿宋" w:hAnsi="仿宋" w:cs="仿宋" w:hint="eastAsia"/>
            <w:lang w:eastAsia="zh-CN"/>
          </w:rPr>
          <w:t>(三)、工艺技术方案要求</w:t>
        </w:r>
        <w:r>
          <w:tab/>
        </w:r>
        <w:r>
          <w:fldChar w:fldCharType="begin"/>
        </w:r>
        <w:r>
          <w:instrText xml:space="preserve"> PAGEREF _Toc20961 \h </w:instrText>
        </w:r>
        <w:r>
          <w:fldChar w:fldCharType="separate"/>
        </w:r>
        <w:r>
          <w:t>43</w:t>
        </w:r>
        <w:r>
          <w:fldChar w:fldCharType="end"/>
        </w:r>
      </w:hyperlink>
    </w:p>
    <w:p>
      <w:pPr>
        <w:pStyle w:val="TOC1"/>
        <w:tabs>
          <w:tab w:val="right" w:leader="dot" w:pos="8306"/>
        </w:tabs>
      </w:pPr>
      <w:hyperlink w:anchor="_Toc31221" w:history="1">
        <w:r>
          <w:rPr>
            <w:rFonts w:ascii="仿宋" w:eastAsia="仿宋" w:hAnsi="仿宋" w:cs="仿宋" w:hint="eastAsia"/>
            <w:lang w:eastAsia="zh-CN"/>
          </w:rPr>
          <w:t>十一、LED器件项目人力资源培养与发展</w:t>
        </w:r>
        <w:r>
          <w:tab/>
        </w:r>
        <w:r>
          <w:fldChar w:fldCharType="begin"/>
        </w:r>
        <w:r>
          <w:instrText xml:space="preserve"> PAGEREF _Toc31221 \h </w:instrText>
        </w:r>
        <w:r>
          <w:fldChar w:fldCharType="separate"/>
        </w:r>
        <w:r>
          <w:t>45</w:t>
        </w:r>
        <w:r>
          <w:fldChar w:fldCharType="end"/>
        </w:r>
      </w:hyperlink>
    </w:p>
    <w:p>
      <w:pPr>
        <w:pStyle w:val="TOC2"/>
        <w:tabs>
          <w:tab w:val="right" w:leader="dot" w:pos="8306"/>
        </w:tabs>
      </w:pPr>
      <w:hyperlink w:anchor="_Toc10854" w:history="1">
        <w:r>
          <w:rPr>
            <w:rFonts w:ascii="仿宋" w:eastAsia="仿宋" w:hAnsi="仿宋" w:cs="仿宋" w:hint="eastAsia"/>
            <w:lang w:eastAsia="zh-CN"/>
          </w:rPr>
          <w:t>(一)、人才需求与规划</w:t>
        </w:r>
        <w:r>
          <w:tab/>
        </w:r>
        <w:r>
          <w:fldChar w:fldCharType="begin"/>
        </w:r>
        <w:r>
          <w:instrText xml:space="preserve"> PAGEREF _Toc10854 \h </w:instrText>
        </w:r>
        <w:r>
          <w:fldChar w:fldCharType="separate"/>
        </w:r>
        <w:r>
          <w:t>45</w:t>
        </w:r>
        <w:r>
          <w:fldChar w:fldCharType="end"/>
        </w:r>
      </w:hyperlink>
    </w:p>
    <w:p>
      <w:pPr>
        <w:pStyle w:val="TOC2"/>
        <w:tabs>
          <w:tab w:val="right" w:leader="dot" w:pos="8306"/>
        </w:tabs>
      </w:pPr>
      <w:hyperlink w:anchor="_Toc26939" w:history="1">
        <w:r>
          <w:rPr>
            <w:rFonts w:ascii="仿宋" w:eastAsia="仿宋" w:hAnsi="仿宋" w:cs="仿宋" w:hint="eastAsia"/>
            <w:lang w:eastAsia="zh-CN"/>
          </w:rPr>
          <w:t>(二)、培训与发展计划</w:t>
        </w:r>
        <w:r>
          <w:tab/>
        </w:r>
        <w:r>
          <w:fldChar w:fldCharType="begin"/>
        </w:r>
        <w:r>
          <w:instrText xml:space="preserve"> PAGEREF _Toc26939 \h </w:instrText>
        </w:r>
        <w:r>
          <w:fldChar w:fldCharType="separate"/>
        </w:r>
        <w:r>
          <w:t>46</w:t>
        </w:r>
        <w:r>
          <w:fldChar w:fldCharType="end"/>
        </w:r>
      </w:hyperlink>
    </w:p>
    <w:p>
      <w:pPr>
        <w:pStyle w:val="TOC1"/>
        <w:tabs>
          <w:tab w:val="right" w:leader="dot" w:pos="8306"/>
        </w:tabs>
      </w:pPr>
      <w:hyperlink w:anchor="_Toc7598" w:history="1">
        <w:r>
          <w:rPr>
            <w:rFonts w:ascii="仿宋" w:eastAsia="仿宋" w:hAnsi="仿宋" w:cs="仿宋" w:hint="eastAsia"/>
            <w:lang w:eastAsia="zh-CN"/>
          </w:rPr>
          <w:t>十二、LED器件项目创新与研发</w:t>
        </w:r>
        <w:r>
          <w:tab/>
        </w:r>
        <w:r>
          <w:fldChar w:fldCharType="begin"/>
        </w:r>
        <w:r>
          <w:instrText xml:space="preserve"> PAGEREF _Toc7598 \h </w:instrText>
        </w:r>
        <w:r>
          <w:fldChar w:fldCharType="separate"/>
        </w:r>
        <w:r>
          <w:t>46</w:t>
        </w:r>
        <w:r>
          <w:fldChar w:fldCharType="end"/>
        </w:r>
      </w:hyperlink>
    </w:p>
    <w:p>
      <w:pPr>
        <w:pStyle w:val="TOC2"/>
        <w:tabs>
          <w:tab w:val="right" w:leader="dot" w:pos="8306"/>
        </w:tabs>
      </w:pPr>
      <w:hyperlink w:anchor="_Toc18732" w:history="1">
        <w:r>
          <w:rPr>
            <w:rFonts w:ascii="仿宋" w:eastAsia="仿宋" w:hAnsi="仿宋" w:cs="仿宋" w:hint="eastAsia"/>
            <w:lang w:eastAsia="zh-CN"/>
          </w:rPr>
          <w:t>(一)、创新策略与方向</w:t>
        </w:r>
        <w:r>
          <w:tab/>
        </w:r>
        <w:r>
          <w:fldChar w:fldCharType="begin"/>
        </w:r>
        <w:r>
          <w:instrText xml:space="preserve"> PAGEREF _Toc18732 \h </w:instrText>
        </w:r>
        <w:r>
          <w:fldChar w:fldCharType="separate"/>
        </w:r>
        <w:r>
          <w:t>46</w:t>
        </w:r>
        <w:r>
          <w:fldChar w:fldCharType="end"/>
        </w:r>
      </w:hyperlink>
    </w:p>
    <w:p>
      <w:pPr>
        <w:pStyle w:val="TOC2"/>
        <w:tabs>
          <w:tab w:val="right" w:leader="dot" w:pos="8306"/>
        </w:tabs>
      </w:pPr>
      <w:hyperlink w:anchor="_Toc22815" w:history="1">
        <w:r>
          <w:rPr>
            <w:rFonts w:ascii="仿宋" w:eastAsia="仿宋" w:hAnsi="仿宋" w:cs="仿宋" w:hint="eastAsia"/>
            <w:lang w:eastAsia="zh-CN"/>
          </w:rPr>
          <w:t>(二)、研发规划与投入</w:t>
        </w:r>
        <w:r>
          <w:tab/>
        </w:r>
        <w:r>
          <w:fldChar w:fldCharType="begin"/>
        </w:r>
        <w:r>
          <w:instrText xml:space="preserve"> PAGEREF _Toc22815 \h </w:instrText>
        </w:r>
        <w:r>
          <w:fldChar w:fldCharType="separate"/>
        </w:r>
        <w:r>
          <w:t>48</w:t>
        </w:r>
        <w:r>
          <w:fldChar w:fldCharType="end"/>
        </w:r>
      </w:hyperlink>
    </w:p>
    <w:p>
      <w:pPr>
        <w:pStyle w:val="TOC1"/>
        <w:tabs>
          <w:tab w:val="right" w:leader="dot" w:pos="8306"/>
        </w:tabs>
      </w:pPr>
      <w:hyperlink w:anchor="_Toc27440" w:history="1">
        <w:r>
          <w:rPr>
            <w:rFonts w:ascii="仿宋" w:eastAsia="仿宋" w:hAnsi="仿宋" w:cs="仿宋" w:hint="eastAsia"/>
            <w:lang w:eastAsia="zh-CN"/>
          </w:rPr>
          <w:t>十三、LED器件项目实施时间节点</w:t>
        </w:r>
        <w:r>
          <w:tab/>
        </w:r>
        <w:r>
          <w:fldChar w:fldCharType="begin"/>
        </w:r>
        <w:r>
          <w:instrText xml:space="preserve"> PAGEREF _Toc27440 \h </w:instrText>
        </w:r>
        <w:r>
          <w:fldChar w:fldCharType="separate"/>
        </w:r>
        <w:r>
          <w:t>49</w:t>
        </w:r>
        <w:r>
          <w:fldChar w:fldCharType="end"/>
        </w:r>
      </w:hyperlink>
    </w:p>
    <w:p>
      <w:pPr>
        <w:pStyle w:val="TOC2"/>
        <w:tabs>
          <w:tab w:val="right" w:leader="dot" w:pos="8306"/>
        </w:tabs>
      </w:pPr>
      <w:hyperlink w:anchor="_Toc17328" w:history="1">
        <w:r>
          <w:rPr>
            <w:rFonts w:ascii="仿宋" w:eastAsia="仿宋" w:hAnsi="仿宋" w:cs="仿宋" w:hint="eastAsia"/>
            <w:lang w:eastAsia="zh-CN"/>
          </w:rPr>
          <w:t>(一)、LED器件项目启动阶段时间节点</w:t>
        </w:r>
        <w:r>
          <w:tab/>
        </w:r>
        <w:r>
          <w:fldChar w:fldCharType="begin"/>
        </w:r>
        <w:r>
          <w:instrText xml:space="preserve"> PAGEREF _Toc17328 \h </w:instrText>
        </w:r>
        <w:r>
          <w:fldChar w:fldCharType="separate"/>
        </w:r>
        <w:r>
          <w:t>49</w:t>
        </w:r>
        <w:r>
          <w:fldChar w:fldCharType="end"/>
        </w:r>
      </w:hyperlink>
    </w:p>
    <w:p>
      <w:pPr>
        <w:pStyle w:val="TOC2"/>
        <w:tabs>
          <w:tab w:val="right" w:leader="dot" w:pos="8306"/>
        </w:tabs>
      </w:pPr>
      <w:hyperlink w:anchor="_Toc20684" w:history="1">
        <w:r>
          <w:rPr>
            <w:rFonts w:ascii="仿宋" w:eastAsia="仿宋" w:hAnsi="仿宋" w:cs="仿宋" w:hint="eastAsia"/>
            <w:lang w:eastAsia="zh-CN"/>
          </w:rPr>
          <w:t>(二)、LED器件项目执行阶段时间节点</w:t>
        </w:r>
        <w:r>
          <w:tab/>
        </w:r>
        <w:r>
          <w:fldChar w:fldCharType="begin"/>
        </w:r>
        <w:r>
          <w:instrText xml:space="preserve"> PAGEREF _Toc20684 \h </w:instrText>
        </w:r>
        <w:r>
          <w:fldChar w:fldCharType="separate"/>
        </w:r>
        <w:r>
          <w:t>50</w:t>
        </w:r>
        <w:r>
          <w:fldChar w:fldCharType="end"/>
        </w:r>
      </w:hyperlink>
    </w:p>
    <w:p>
      <w:pPr>
        <w:pStyle w:val="TOC2"/>
        <w:tabs>
          <w:tab w:val="right" w:leader="dot" w:pos="8306"/>
        </w:tabs>
      </w:pPr>
      <w:hyperlink w:anchor="_Toc23951" w:history="1">
        <w:r>
          <w:rPr>
            <w:rFonts w:ascii="仿宋" w:eastAsia="仿宋" w:hAnsi="仿宋" w:cs="仿宋" w:hint="eastAsia"/>
            <w:lang w:eastAsia="zh-CN"/>
          </w:rPr>
          <w:t>(三)、LED器件项目完成阶段时间节点</w:t>
        </w:r>
        <w:r>
          <w:tab/>
        </w:r>
        <w:r>
          <w:fldChar w:fldCharType="begin"/>
        </w:r>
        <w:r>
          <w:instrText xml:space="preserve"> PAGEREF _Toc23951 \h </w:instrText>
        </w:r>
        <w:r>
          <w:fldChar w:fldCharType="separate"/>
        </w:r>
        <w:r>
          <w:t>51</w:t>
        </w:r>
        <w:r>
          <w:fldChar w:fldCharType="end"/>
        </w:r>
      </w:hyperlink>
    </w:p>
    <w:p>
      <w:pPr>
        <w:pStyle w:val="TOC1"/>
        <w:tabs>
          <w:tab w:val="right" w:leader="dot" w:pos="8306"/>
        </w:tabs>
      </w:pPr>
      <w:hyperlink w:anchor="_Toc29487" w:history="1">
        <w:r>
          <w:rPr>
            <w:rFonts w:ascii="仿宋" w:eastAsia="仿宋" w:hAnsi="仿宋" w:cs="仿宋" w:hint="eastAsia"/>
            <w:lang w:eastAsia="zh-CN"/>
          </w:rPr>
          <w:t>十四、LED器件项目工程方案分析</w:t>
        </w:r>
        <w:r>
          <w:tab/>
        </w:r>
        <w:r>
          <w:fldChar w:fldCharType="begin"/>
        </w:r>
        <w:r>
          <w:instrText xml:space="preserve"> PAGEREF _Toc29487 \h </w:instrText>
        </w:r>
        <w:r>
          <w:fldChar w:fldCharType="separate"/>
        </w:r>
        <w:r>
          <w:t>52</w:t>
        </w:r>
        <w:r>
          <w:fldChar w:fldCharType="end"/>
        </w:r>
      </w:hyperlink>
    </w:p>
    <w:p>
      <w:pPr>
        <w:pStyle w:val="TOC2"/>
        <w:tabs>
          <w:tab w:val="right" w:leader="dot" w:pos="8306"/>
        </w:tabs>
      </w:pPr>
      <w:hyperlink w:anchor="_Toc13832" w:history="1">
        <w:r>
          <w:rPr>
            <w:rFonts w:ascii="仿宋" w:eastAsia="仿宋" w:hAnsi="仿宋" w:cs="仿宋" w:hint="eastAsia"/>
            <w:lang w:eastAsia="zh-CN"/>
          </w:rPr>
          <w:t>(一)、建筑工程设计原则</w:t>
        </w:r>
        <w:r>
          <w:tab/>
        </w:r>
        <w:r>
          <w:fldChar w:fldCharType="begin"/>
        </w:r>
        <w:r>
          <w:instrText xml:space="preserve"> PAGEREF _Toc13832 \h </w:instrText>
        </w:r>
        <w:r>
          <w:fldChar w:fldCharType="separate"/>
        </w:r>
        <w:r>
          <w:t>52</w:t>
        </w:r>
        <w:r>
          <w:fldChar w:fldCharType="end"/>
        </w:r>
      </w:hyperlink>
    </w:p>
    <w:p>
      <w:pPr>
        <w:pStyle w:val="TOC2"/>
        <w:tabs>
          <w:tab w:val="right" w:leader="dot" w:pos="8306"/>
        </w:tabs>
      </w:pPr>
      <w:hyperlink w:anchor="_Toc31741" w:history="1">
        <w:r>
          <w:rPr>
            <w:rFonts w:ascii="仿宋" w:eastAsia="仿宋" w:hAnsi="仿宋" w:cs="仿宋" w:hint="eastAsia"/>
            <w:lang w:eastAsia="zh-CN"/>
          </w:rPr>
          <w:t>(二)、土建工程建设指标</w:t>
        </w:r>
        <w:r>
          <w:tab/>
        </w:r>
        <w:r>
          <w:fldChar w:fldCharType="begin"/>
        </w:r>
        <w:r>
          <w:instrText xml:space="preserve"> PAGEREF _Toc31741 \h </w:instrText>
        </w:r>
        <w:r>
          <w:fldChar w:fldCharType="separate"/>
        </w:r>
        <w:r>
          <w:t>56</w:t>
        </w:r>
        <w:r>
          <w:fldChar w:fldCharType="end"/>
        </w:r>
      </w:hyperlink>
    </w:p>
    <w:p>
      <w:pPr>
        <w:pStyle w:val="TOC1"/>
        <w:tabs>
          <w:tab w:val="right" w:leader="dot" w:pos="8306"/>
        </w:tabs>
      </w:pPr>
      <w:hyperlink w:anchor="_Toc29072" w:history="1">
        <w:r>
          <w:rPr>
            <w:rFonts w:ascii="仿宋" w:eastAsia="仿宋" w:hAnsi="仿宋" w:cs="仿宋" w:hint="eastAsia"/>
            <w:lang w:eastAsia="zh-CN"/>
          </w:rPr>
          <w:t>十五、供应链管理</w:t>
        </w:r>
        <w:r>
          <w:tab/>
        </w:r>
        <w:r>
          <w:fldChar w:fldCharType="begin"/>
        </w:r>
        <w:r>
          <w:instrText xml:space="preserve"> PAGEREF _Toc29072 \h </w:instrText>
        </w:r>
        <w:r>
          <w:fldChar w:fldCharType="separate"/>
        </w:r>
        <w:r>
          <w:t>57</w:t>
        </w:r>
        <w:r>
          <w:fldChar w:fldCharType="end"/>
        </w:r>
      </w:hyperlink>
    </w:p>
    <w:p>
      <w:pPr>
        <w:pStyle w:val="TOC2"/>
        <w:tabs>
          <w:tab w:val="right" w:leader="dot" w:pos="8306"/>
        </w:tabs>
      </w:pPr>
      <w:hyperlink w:anchor="_Toc8629" w:history="1">
        <w:r>
          <w:rPr>
            <w:rFonts w:ascii="仿宋" w:eastAsia="仿宋" w:hAnsi="仿宋" w:cs="仿宋" w:hint="eastAsia"/>
            <w:lang w:eastAsia="zh-CN"/>
          </w:rPr>
          <w:t>(一)、供应链战略规划</w:t>
        </w:r>
        <w:r>
          <w:tab/>
        </w:r>
        <w:r>
          <w:fldChar w:fldCharType="begin"/>
        </w:r>
        <w:r>
          <w:instrText xml:space="preserve"> PAGEREF _Toc8629 \h </w:instrText>
        </w:r>
        <w:r>
          <w:fldChar w:fldCharType="separate"/>
        </w:r>
        <w:r>
          <w:t>57</w:t>
        </w:r>
        <w:r>
          <w:fldChar w:fldCharType="end"/>
        </w:r>
      </w:hyperlink>
    </w:p>
    <w:p>
      <w:pPr>
        <w:pStyle w:val="TOC2"/>
        <w:tabs>
          <w:tab w:val="right" w:leader="dot" w:pos="8306"/>
        </w:tabs>
      </w:pPr>
      <w:hyperlink w:anchor="_Toc26903" w:history="1">
        <w:r>
          <w:rPr>
            <w:rFonts w:ascii="仿宋" w:eastAsia="仿宋" w:hAnsi="仿宋" w:cs="仿宋" w:hint="eastAsia"/>
            <w:lang w:eastAsia="zh-CN"/>
          </w:rPr>
          <w:t>(二)、供应商选择与合作</w:t>
        </w:r>
        <w:r>
          <w:tab/>
        </w:r>
        <w:r>
          <w:fldChar w:fldCharType="begin"/>
        </w:r>
        <w:r>
          <w:instrText xml:space="preserve"> PAGEREF _Toc26903 \h </w:instrText>
        </w:r>
        <w:r>
          <w:fldChar w:fldCharType="separate"/>
        </w:r>
        <w:r>
          <w:t>59</w:t>
        </w:r>
        <w:r>
          <w:fldChar w:fldCharType="end"/>
        </w:r>
      </w:hyperlink>
    </w:p>
    <w:p>
      <w:pPr>
        <w:pStyle w:val="TOC2"/>
        <w:tabs>
          <w:tab w:val="right" w:leader="dot" w:pos="8306"/>
        </w:tabs>
      </w:pPr>
      <w:hyperlink w:anchor="_Toc11313" w:history="1">
        <w:r>
          <w:rPr>
            <w:rFonts w:ascii="仿宋" w:eastAsia="仿宋" w:hAnsi="仿宋" w:cs="仿宋" w:hint="eastAsia"/>
            <w:lang w:eastAsia="zh-CN"/>
          </w:rPr>
          <w:t>(三)、物流与库存管理</w:t>
        </w:r>
        <w:r>
          <w:tab/>
        </w:r>
        <w:r>
          <w:fldChar w:fldCharType="begin"/>
        </w:r>
        <w:r>
          <w:instrText xml:space="preserve"> PAGEREF _Toc11313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25"/>
      <w:r>
        <w:rPr>
          <w:rFonts w:ascii="仿宋" w:eastAsia="仿宋" w:hAnsi="仿宋" w:cs="仿宋" w:hint="eastAsia"/>
          <w:sz w:val="28"/>
          <w:lang w:eastAsia="zh-CN"/>
        </w:rPr>
        <w:t>一、LED器件项目绩效评估</w:t>
      </w:r>
      <w:bookmarkEnd w:id="2"/>
    </w:p>
    <w:p>
      <w:pPr>
        <w:pStyle w:val="Heading2"/>
        <w:rPr>
          <w:rFonts w:ascii="仿宋" w:eastAsia="仿宋" w:hAnsi="仿宋" w:cs="仿宋" w:hint="eastAsia"/>
          <w:lang w:eastAsia="zh-CN"/>
        </w:rPr>
      </w:pPr>
      <w:bookmarkStart w:id="3" w:name="_Toc160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在LED器件项目中，我们设计了一套全面的绩效评估指标，以确保LED器件项目的可控和成功交付。这些指标跨足LED器件项目目标、成本、进度和质量等多个维度，为我们提供了全面洞察LED器件项目的健康状况。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目标达成率是我们关注的首要指标。我们设定了明确的目标，并通过定期监测和评估，迅速发现并应对潜在的目标偏差。这为LED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成本绩效是另一个核心关注点。通过实际成本与预算成本的对比分析，我们深入了解成本差异的原因，及时调整资源分配，保持LED器件项目在经济效益方面的合理水平。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进度作为关键的绩效指标之一，得到了精心的关注。我们制定了详细的LED器件项目进度计划，并设立了进度符合度指标，确保实际进度与计划进度保持一致。这使我们能够快速发现和解决潜在的进度问题，保持LED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器件项目绩效的不可或缺的一环。我们引入了一系列的质量标准和客户满意度指标，以确保LED器件项目交付的成果在质量上达到或超越预期水平。通过持续监测这些指标，我们努力提升LED器件项目整体质量水平，为LED器件项目的成功交付提供有力保障。通过这些科学且全面的绩效评估，我们能够更好地引导LED器件项目的持续改进，确保LED器件项目目标的顺利达成。</w:t>
      </w:r>
    </w:p>
    <w:p>
      <w:pPr>
        <w:pStyle w:val="Heading2"/>
        <w:ind w:firstLine="560" w:firstLineChars="200"/>
        <w:rPr>
          <w:rFonts w:ascii="仿宋" w:eastAsia="仿宋" w:hAnsi="仿宋" w:cs="仿宋" w:hint="eastAsia"/>
          <w:sz w:val="28"/>
          <w:lang w:eastAsia="zh-CN"/>
        </w:rPr>
      </w:pPr>
      <w:bookmarkStart w:id="4" w:name="_Toc292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绩效评估是LED器件项目中的关键环节，为确保LED器件项目达到预期目标，我们采用了多层次、多维度的绩效评估方法。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器件项目的战略目标对齐，确保每个决策和行动都与LED器件项目整体目标保持一致。团队会定期召开战略对齐会议，审视当前工作与LED器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LED器件项目进度、质量、成本和风险等方面。这些指标通过数据收集和分析，为LED器件项目管理团队提供了客观的评估依据。例如，我们通过LED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绩效评估不仅仅停留在LED器件项目内部，还考虑了LED器件项目对外部环境的影响。我们定期进行干系人满意度调查，以了解各利益相关方对LED器件项目的期望和满意度，并及时做出调整。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这种多层次、多角度的绩效评估方法，使得我们能够全面了解LED器件项目的运行状态，及时做出调整，确保LED器件项目在不断变化的环境中保持稳健前行。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61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为了确保LED器件项目的有效管理和不断优化，我们采用了精心设计的绩效评估周期。这个周期旨在实现灵活、实时和全面的评估，以适应LED器件项目执行中的各种挑战。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器件项目的不同需求，分为短期、中期和长期。短期评估关注每个迭代或工作周期，以及时发现和解决当前任务中的问题。中期评估涵盖几个迭代，深入了解整体LED器件项目的趋势和性能。长期评估则着眼于整个LED器件项目阶段，确保LED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器件项目管理工具和协作平台，团队成员能够随时更新和分享LED器件项目数据。这种实时性的反馈机制使我们能够及时察觉潜在问题，快速调整，保持LED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ED器件项目的决策制定密不可分。每个周期的LED器件项目回顾会议成为集体总结经验、识别问题深层次原因并找到创新解决方案的平台。这种定期的反思与调整机制使LED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224"/>
      <w:r>
        <w:rPr>
          <w:rFonts w:ascii="仿宋" w:eastAsia="仿宋" w:hAnsi="仿宋" w:cs="仿宋" w:hint="eastAsia"/>
          <w:sz w:val="28"/>
          <w:lang w:eastAsia="zh-CN"/>
        </w:rPr>
        <w:t>二、LED器件项目文档管理</w:t>
      </w:r>
      <w:bookmarkEnd w:id="6"/>
    </w:p>
    <w:p>
      <w:pPr>
        <w:pStyle w:val="Heading2"/>
        <w:rPr>
          <w:rFonts w:ascii="仿宋" w:eastAsia="仿宋" w:hAnsi="仿宋" w:cs="仿宋" w:hint="eastAsia"/>
          <w:lang w:eastAsia="zh-CN"/>
        </w:rPr>
      </w:pPr>
      <w:bookmarkStart w:id="7" w:name="_Toc1869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LED器件项目高度重视文档的质量和准确性，以支持LED器件项目的各项活动和决策。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文档的编制始于LED器件项目计划的初期，我们制定了详细的文档编制计划，明确了每个文档的内容、格式和编写责任人。在LED器件项目启动阶段，我们首先编制了LED器件项目章程，明确定义了LED器件项目的目标、范围、风险等关键要素。随后，LED器件项目团队根据计划陆续编制了需求文档、设计文档、测试文档等各类文档，确保LED器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ED器件项目管理中的重要环节，旨在确保LED器件项目文档符合质量标准和LED器件项目需求。在LED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除了内部审查，我们还进行了外部审查，邀请LED器件项目相关利益方和专业领域的专家对文档进行独立审查。这有助于获取更全面、客观的反馈，确保LED器件项目文档不仅符合内部标准，也满足外部需求。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LED器件项目在文档编制与审查方面建立了严格的管理机制，通过规范的流程和多维度的审查，确保LED器件项目文档的质量、准确性和可靠性，为LED器件项目的顺利推进提供了有力支持。</w:t>
      </w:r>
    </w:p>
    <w:p>
      <w:pPr>
        <w:pStyle w:val="Heading2"/>
        <w:ind w:firstLine="560" w:firstLineChars="200"/>
        <w:rPr>
          <w:rFonts w:ascii="仿宋" w:eastAsia="仿宋" w:hAnsi="仿宋" w:cs="仿宋" w:hint="eastAsia"/>
          <w:sz w:val="28"/>
          <w:lang w:eastAsia="zh-CN"/>
        </w:rPr>
      </w:pPr>
      <w:bookmarkStart w:id="8" w:name="_Toc2765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我们采用了精细的权限控制，确保只有授权人员可以访问敏感信息。这种安全措施保护了LED器件项目文档的机密性，防止了未经授权的信息泄露。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5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文档存档与归档是LED器件项目生命周期中一个至关重要的环节，直接关系到LED器件项目信息的长期保存和历史记录的完整性。在LED器件项目中，我们实施了一系列有效的文档存档与归档管理策略：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220"/>
      <w:r>
        <w:rPr>
          <w:rFonts w:ascii="仿宋" w:eastAsia="仿宋" w:hAnsi="仿宋" w:cs="仿宋" w:hint="eastAsia"/>
          <w:sz w:val="28"/>
          <w:lang w:eastAsia="zh-CN"/>
        </w:rPr>
        <w:t>三、LED器件项目建设单位说明</w:t>
      </w:r>
      <w:bookmarkEnd w:id="10"/>
    </w:p>
    <w:p>
      <w:pPr>
        <w:pStyle w:val="Heading2"/>
        <w:rPr>
          <w:rFonts w:ascii="仿宋" w:eastAsia="仿宋" w:hAnsi="仿宋" w:cs="仿宋" w:hint="eastAsia"/>
          <w:lang w:eastAsia="zh-CN"/>
        </w:rPr>
      </w:pPr>
      <w:bookmarkStart w:id="11" w:name="_Toc29758"/>
      <w:r>
        <w:rPr>
          <w:rFonts w:ascii="仿宋" w:eastAsia="仿宋" w:hAnsi="仿宋" w:cs="仿宋" w:hint="eastAsia"/>
          <w:lang w:eastAsia="zh-CN"/>
        </w:rPr>
        <w:t>(一)、LED器件项目承办单位基本情况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308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ED器件项目承办单位的XXXX，我们着眼于实现可持续的经济效益。通过技术创新和解决方案的提供，公司预计在LED器件项目执行期间将获得可观的收入增长。这一收入来源主要包括LED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同时，我们注重成本控制和效率提升，以确保LED器件项目的可持续盈利。透过精细的管理和资源优化，公司期望实现LED器件项目利润最大化。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ED器件项目实施进行全面的投资评估，包括LED器件项目启动阶段的资金投入和后续运营成本。通过对LED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ED器件项目实施过程中具备足够的资金流动性，公司将进行详尽的现金流分析。这包括资金需求的合理预测、LED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156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43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技术管理特点体现在其创新导向。通过引入最先进的技术趋势和解决方案，LED器件项目致力于提升科技含量、提高质量和效率水平。这意味着我们将采用最新的工具和方法，确保LED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ED器件项目技术管理的显著特征。通过整合不同领域的技术资源，我们实现了跨学科的协同工作。这有助于优化技术架构，提高整体效能。此外，整合性策略还促进了不同技术团队之间的紧密沟通和高效合作，确保LED器件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ED器件项目所采用的技术。通过不断优化技术方案，LED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ED器件项目团队将在LED器件项目初期识别可能的技术风险，并采取相应的预防和应对措施。通过建立健全的风险评估机制，LED器件项目能够在实施过程中及时发现并解决潜在的技术问题，保障LED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通过这些独特的技术管理特点，我们确信在LED器件项目中，技术将成为LED器件项目成功的有力支持。这一深度剖析揭示了技术管理在LED器件项目实施中的关键作用，为LED器件项目的技术基础奠定了坚实的基础。</w:t>
      </w:r>
    </w:p>
    <w:p>
      <w:pPr>
        <w:pStyle w:val="Heading2"/>
        <w:ind w:firstLine="560" w:firstLineChars="200"/>
        <w:rPr>
          <w:rFonts w:ascii="仿宋" w:eastAsia="仿宋" w:hAnsi="仿宋" w:cs="仿宋" w:hint="eastAsia"/>
          <w:sz w:val="28"/>
          <w:lang w:eastAsia="zh-CN"/>
        </w:rPr>
      </w:pPr>
      <w:bookmarkStart w:id="15" w:name="_Toc30708"/>
      <w:r>
        <w:rPr>
          <w:rFonts w:ascii="仿宋" w:eastAsia="仿宋" w:hAnsi="仿宋" w:cs="仿宋" w:hint="eastAsia"/>
          <w:sz w:val="28"/>
          <w:lang w:eastAsia="zh-CN"/>
        </w:rPr>
        <w:t>(二)、LED器件项目工艺技术设计方案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ED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ED器件项目将严格按照相关行业规范要求进行组织。通过有效控制产品质量，LED器件项目将致力于为顾客提供优质的LED器件项目产品和良好的服务。这体现了LED器件项目对于生产活动合规性和质量标准的高度重视，为LED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ED器件项目注重生态效益和清洁生产原则。LED器件项目建设将紧密结合地方特色经济发展，与社会经济发展规划和区域环境保护规划方案相协调一致。通过与当地区域自然生态系统的结合，LED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ED器件项目产品具有多样化的客户需求和个性化的特点。因此，LED器件项目产品规格品种多样，且单批生产数量较小。为满足这一特点，LED器件项目承办单位将建设先进的柔性制造生产线。通过广泛应用柔性制造技术，LED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ED器件项目采用的技术具有较高的技术含量和自动化水平，处于国内先进水平。这一技术选用不仅体现了对生产效率、质量和环境友好性的高标准要求，同时为LED器件项目的可持续发展奠定了坚实的基础。</w:t>
      </w:r>
    </w:p>
    <w:p>
      <w:pPr>
        <w:pStyle w:val="Heading2"/>
        <w:ind w:firstLine="560" w:firstLineChars="200"/>
        <w:rPr>
          <w:rFonts w:ascii="仿宋" w:eastAsia="仿宋" w:hAnsi="仿宋" w:cs="仿宋" w:hint="eastAsia"/>
          <w:sz w:val="28"/>
          <w:lang w:eastAsia="zh-CN"/>
        </w:rPr>
      </w:pPr>
      <w:bookmarkStart w:id="16" w:name="_Toc1136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为确保LED器件项目的高效生产和技术实施，我们制定了一套精心设计的设备选型方案，以满足LED器件项目生产、质量和环保的要求。该方案的主要特点如下：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ED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针对LED器件项目产品的多样性和小批量生产的特点，我们将建设柔性制造生产线。通过在设备选型中考虑柔性制造技术，可以灵活应对不同产品规格和生产需求，实现生产线的高度灵活性和适应性。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364"/>
      <w:r>
        <w:rPr>
          <w:rFonts w:ascii="仿宋" w:eastAsia="仿宋" w:hAnsi="仿宋" w:cs="仿宋" w:hint="eastAsia"/>
          <w:sz w:val="28"/>
          <w:lang w:eastAsia="zh-CN"/>
        </w:rPr>
        <w:t>五、LED器件项目土建工程</w:t>
      </w:r>
      <w:bookmarkEnd w:id="17"/>
    </w:p>
    <w:p>
      <w:pPr>
        <w:pStyle w:val="Heading2"/>
        <w:rPr>
          <w:rFonts w:ascii="仿宋" w:eastAsia="仿宋" w:hAnsi="仿宋" w:cs="仿宋" w:hint="eastAsia"/>
          <w:lang w:eastAsia="zh-CN"/>
        </w:rPr>
      </w:pPr>
      <w:bookmarkStart w:id="18" w:name="_Toc1129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在LED器件项目的建筑工程设计中，我们将秉承一系列重要的设计原则，以确保LED器件项目建筑在功能、美观、可持续性等方面达到最佳效果。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在建筑设计中，我们将综合考虑建设和运营成本。通过精细的经济效益分析，确保设计方案在高效利用资源的同时，对LED器件项目的长期盈利能力有积极的贡献。</w:t>
      </w:r>
    </w:p>
    <w:p>
      <w:pPr>
        <w:pStyle w:val="Heading2"/>
        <w:ind w:firstLine="560" w:firstLineChars="200"/>
        <w:rPr>
          <w:rFonts w:ascii="仿宋" w:eastAsia="仿宋" w:hAnsi="仿宋" w:cs="仿宋" w:hint="eastAsia"/>
          <w:sz w:val="28"/>
          <w:lang w:eastAsia="zh-CN"/>
        </w:rPr>
      </w:pPr>
      <w:bookmarkStart w:id="19" w:name="_Toc1520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的土建工程设计中，我们将精准设定设计年限，结合LED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https://d.book118.com/337042033134006050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7372B"/>
    <w:rsid w:val="08573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42033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2024-02-29T14:49:00Z</dcterms:created>
  <dcterms:modified xsi:type="dcterms:W3CDTF">2024-02-29T14:49:23Z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51F7AA1D579944EB8DAFF44123841415_11</vt:lpwstr>
  </property>
  <property fmtid="{D5CDD505-2E9C-101B-9397-08002B2CF9AE}" pid="3" name="KSOProductBuildVer">
    <vt:lpwstr>2052-12.1.0.16388</vt:lpwstr>
  </property>
</Properties>
</file>