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外汇、黄金等交易服务项目规划设计方案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36" w:history="1">
        <w:r>
          <w:rPr>
            <w:rFonts w:ascii="仿宋" w:eastAsia="仿宋" w:hAnsi="仿宋" w:cs="仿宋" w:hint="eastAsia"/>
            <w:lang w:eastAsia="zh-CN"/>
          </w:rPr>
          <w:t>前言</w:t>
        </w:r>
        <w:r>
          <w:tab/>
        </w:r>
        <w:r>
          <w:fldChar w:fldCharType="begin"/>
        </w:r>
        <w:r>
          <w:instrText xml:space="preserve"> PAGEREF _Toc30436 \h </w:instrText>
        </w:r>
        <w:r>
          <w:fldChar w:fldCharType="separate"/>
        </w:r>
        <w:r>
          <w:t>3</w:t>
        </w:r>
        <w:r>
          <w:fldChar w:fldCharType="end"/>
        </w:r>
      </w:hyperlink>
    </w:p>
    <w:p>
      <w:pPr>
        <w:pStyle w:val="TOC1"/>
        <w:tabs>
          <w:tab w:val="right" w:leader="dot" w:pos="8306"/>
        </w:tabs>
      </w:pPr>
      <w:hyperlink w:anchor="_Toc9368" w:history="1">
        <w:r>
          <w:rPr>
            <w:rFonts w:ascii="仿宋" w:eastAsia="仿宋" w:hAnsi="仿宋" w:cs="仿宋" w:hint="eastAsia"/>
            <w:lang w:eastAsia="zh-CN"/>
          </w:rPr>
          <w:t>一、外汇、黄金等交易服务项目建设背景及必要性分析</w:t>
        </w:r>
        <w:r>
          <w:tab/>
        </w:r>
        <w:r>
          <w:fldChar w:fldCharType="begin"/>
        </w:r>
        <w:r>
          <w:instrText xml:space="preserve"> PAGEREF _Toc9368 \h </w:instrText>
        </w:r>
        <w:r>
          <w:fldChar w:fldCharType="separate"/>
        </w:r>
        <w:r>
          <w:t>3</w:t>
        </w:r>
        <w:r>
          <w:fldChar w:fldCharType="end"/>
        </w:r>
      </w:hyperlink>
    </w:p>
    <w:p>
      <w:pPr>
        <w:pStyle w:val="TOC2"/>
        <w:tabs>
          <w:tab w:val="right" w:leader="dot" w:pos="8306"/>
        </w:tabs>
      </w:pPr>
      <w:hyperlink w:anchor="_Toc21511" w:history="1">
        <w:r>
          <w:rPr>
            <w:rFonts w:ascii="仿宋" w:eastAsia="仿宋" w:hAnsi="仿宋" w:cs="仿宋" w:hint="eastAsia"/>
            <w:lang w:eastAsia="zh-CN"/>
          </w:rPr>
          <w:t>(一)、外汇、黄金等交易服务项目背景分析</w:t>
        </w:r>
        <w:r>
          <w:tab/>
        </w:r>
        <w:r>
          <w:fldChar w:fldCharType="begin"/>
        </w:r>
        <w:r>
          <w:instrText xml:space="preserve"> PAGEREF _Toc21511 \h </w:instrText>
        </w:r>
        <w:r>
          <w:fldChar w:fldCharType="separate"/>
        </w:r>
        <w:r>
          <w:t>3</w:t>
        </w:r>
        <w:r>
          <w:fldChar w:fldCharType="end"/>
        </w:r>
      </w:hyperlink>
    </w:p>
    <w:p>
      <w:pPr>
        <w:pStyle w:val="TOC2"/>
        <w:tabs>
          <w:tab w:val="right" w:leader="dot" w:pos="8306"/>
        </w:tabs>
      </w:pPr>
      <w:hyperlink w:anchor="_Toc19462" w:history="1">
        <w:r>
          <w:rPr>
            <w:rFonts w:ascii="仿宋" w:eastAsia="仿宋" w:hAnsi="仿宋" w:cs="仿宋" w:hint="eastAsia"/>
            <w:lang w:eastAsia="zh-CN"/>
          </w:rPr>
          <w:t>(二)、外汇、黄金等交易服务项目建设必要性分析</w:t>
        </w:r>
        <w:r>
          <w:tab/>
        </w:r>
        <w:r>
          <w:fldChar w:fldCharType="begin"/>
        </w:r>
        <w:r>
          <w:instrText xml:space="preserve"> PAGEREF _Toc19462 \h </w:instrText>
        </w:r>
        <w:r>
          <w:fldChar w:fldCharType="separate"/>
        </w:r>
        <w:r>
          <w:t>5</w:t>
        </w:r>
        <w:r>
          <w:fldChar w:fldCharType="end"/>
        </w:r>
      </w:hyperlink>
    </w:p>
    <w:p>
      <w:pPr>
        <w:pStyle w:val="TOC1"/>
        <w:tabs>
          <w:tab w:val="right" w:leader="dot" w:pos="8306"/>
        </w:tabs>
      </w:pPr>
      <w:hyperlink w:anchor="_Toc335" w:history="1">
        <w:r>
          <w:rPr>
            <w:rFonts w:ascii="仿宋" w:eastAsia="仿宋" w:hAnsi="仿宋" w:cs="仿宋" w:hint="eastAsia"/>
            <w:lang w:eastAsia="zh-CN"/>
          </w:rPr>
          <w:t>二、外汇、黄金等交易服务项目文档管理</w:t>
        </w:r>
        <w:r>
          <w:tab/>
        </w:r>
        <w:r>
          <w:fldChar w:fldCharType="begin"/>
        </w:r>
        <w:r>
          <w:instrText xml:space="preserve"> PAGEREF _Toc335 \h </w:instrText>
        </w:r>
        <w:r>
          <w:fldChar w:fldCharType="separate"/>
        </w:r>
        <w:r>
          <w:t>6</w:t>
        </w:r>
        <w:r>
          <w:fldChar w:fldCharType="end"/>
        </w:r>
      </w:hyperlink>
    </w:p>
    <w:p>
      <w:pPr>
        <w:pStyle w:val="TOC2"/>
        <w:tabs>
          <w:tab w:val="right" w:leader="dot" w:pos="8306"/>
        </w:tabs>
      </w:pPr>
      <w:hyperlink w:anchor="_Toc14615" w:history="1">
        <w:r>
          <w:rPr>
            <w:rFonts w:ascii="仿宋" w:eastAsia="仿宋" w:hAnsi="仿宋" w:cs="仿宋" w:hint="eastAsia"/>
            <w:lang w:eastAsia="zh-CN"/>
          </w:rPr>
          <w:t>(一)、文档编制与审查</w:t>
        </w:r>
        <w:r>
          <w:tab/>
        </w:r>
        <w:r>
          <w:fldChar w:fldCharType="begin"/>
        </w:r>
        <w:r>
          <w:instrText xml:space="preserve"> PAGEREF _Toc14615 \h </w:instrText>
        </w:r>
        <w:r>
          <w:fldChar w:fldCharType="separate"/>
        </w:r>
        <w:r>
          <w:t>6</w:t>
        </w:r>
        <w:r>
          <w:fldChar w:fldCharType="end"/>
        </w:r>
      </w:hyperlink>
    </w:p>
    <w:p>
      <w:pPr>
        <w:pStyle w:val="TOC2"/>
        <w:tabs>
          <w:tab w:val="right" w:leader="dot" w:pos="8306"/>
        </w:tabs>
      </w:pPr>
      <w:hyperlink w:anchor="_Toc15501" w:history="1">
        <w:r>
          <w:rPr>
            <w:rFonts w:ascii="仿宋" w:eastAsia="仿宋" w:hAnsi="仿宋" w:cs="仿宋" w:hint="eastAsia"/>
            <w:lang w:eastAsia="zh-CN"/>
          </w:rPr>
          <w:t>(二)、文档发布与分发</w:t>
        </w:r>
        <w:r>
          <w:tab/>
        </w:r>
        <w:r>
          <w:fldChar w:fldCharType="begin"/>
        </w:r>
        <w:r>
          <w:instrText xml:space="preserve"> PAGEREF _Toc15501 \h </w:instrText>
        </w:r>
        <w:r>
          <w:fldChar w:fldCharType="separate"/>
        </w:r>
        <w:r>
          <w:t>8</w:t>
        </w:r>
        <w:r>
          <w:fldChar w:fldCharType="end"/>
        </w:r>
      </w:hyperlink>
    </w:p>
    <w:p>
      <w:pPr>
        <w:pStyle w:val="TOC2"/>
        <w:tabs>
          <w:tab w:val="right" w:leader="dot" w:pos="8306"/>
        </w:tabs>
      </w:pPr>
      <w:hyperlink w:anchor="_Toc23729" w:history="1">
        <w:r>
          <w:rPr>
            <w:rFonts w:ascii="仿宋" w:eastAsia="仿宋" w:hAnsi="仿宋" w:cs="仿宋" w:hint="eastAsia"/>
            <w:lang w:eastAsia="zh-CN"/>
          </w:rPr>
          <w:t>(三)、文档存档与归档</w:t>
        </w:r>
        <w:r>
          <w:tab/>
        </w:r>
        <w:r>
          <w:fldChar w:fldCharType="begin"/>
        </w:r>
        <w:r>
          <w:instrText xml:space="preserve"> PAGEREF _Toc23729 \h </w:instrText>
        </w:r>
        <w:r>
          <w:fldChar w:fldCharType="separate"/>
        </w:r>
        <w:r>
          <w:t>8</w:t>
        </w:r>
        <w:r>
          <w:fldChar w:fldCharType="end"/>
        </w:r>
      </w:hyperlink>
    </w:p>
    <w:p>
      <w:pPr>
        <w:pStyle w:val="TOC1"/>
        <w:tabs>
          <w:tab w:val="right" w:leader="dot" w:pos="8306"/>
        </w:tabs>
      </w:pPr>
      <w:hyperlink w:anchor="_Toc15330" w:history="1">
        <w:r>
          <w:rPr>
            <w:rFonts w:ascii="仿宋" w:eastAsia="仿宋" w:hAnsi="仿宋" w:cs="仿宋" w:hint="eastAsia"/>
            <w:lang w:eastAsia="zh-CN"/>
          </w:rPr>
          <w:t>三、外汇、黄金等交易服务项目选址可行性分析</w:t>
        </w:r>
        <w:r>
          <w:tab/>
        </w:r>
        <w:r>
          <w:fldChar w:fldCharType="begin"/>
        </w:r>
        <w:r>
          <w:instrText xml:space="preserve"> PAGEREF _Toc15330 \h </w:instrText>
        </w:r>
        <w:r>
          <w:fldChar w:fldCharType="separate"/>
        </w:r>
        <w:r>
          <w:t>10</w:t>
        </w:r>
        <w:r>
          <w:fldChar w:fldCharType="end"/>
        </w:r>
      </w:hyperlink>
    </w:p>
    <w:p>
      <w:pPr>
        <w:pStyle w:val="TOC2"/>
        <w:tabs>
          <w:tab w:val="right" w:leader="dot" w:pos="8306"/>
        </w:tabs>
      </w:pPr>
      <w:hyperlink w:anchor="_Toc25061" w:history="1">
        <w:r>
          <w:rPr>
            <w:rFonts w:ascii="仿宋" w:eastAsia="仿宋" w:hAnsi="仿宋" w:cs="仿宋" w:hint="eastAsia"/>
            <w:lang w:eastAsia="zh-CN"/>
          </w:rPr>
          <w:t>(一)、外汇、黄金等交易服务项目选址</w:t>
        </w:r>
        <w:r>
          <w:tab/>
        </w:r>
        <w:r>
          <w:fldChar w:fldCharType="begin"/>
        </w:r>
        <w:r>
          <w:instrText xml:space="preserve"> PAGEREF _Toc25061 \h </w:instrText>
        </w:r>
        <w:r>
          <w:fldChar w:fldCharType="separate"/>
        </w:r>
        <w:r>
          <w:t>10</w:t>
        </w:r>
        <w:r>
          <w:fldChar w:fldCharType="end"/>
        </w:r>
      </w:hyperlink>
    </w:p>
    <w:p>
      <w:pPr>
        <w:pStyle w:val="TOC2"/>
        <w:tabs>
          <w:tab w:val="right" w:leader="dot" w:pos="8306"/>
        </w:tabs>
      </w:pPr>
      <w:hyperlink w:anchor="_Toc24009" w:history="1">
        <w:r>
          <w:rPr>
            <w:rFonts w:ascii="仿宋" w:eastAsia="仿宋" w:hAnsi="仿宋" w:cs="仿宋" w:hint="eastAsia"/>
            <w:lang w:eastAsia="zh-CN"/>
          </w:rPr>
          <w:t>(二)、用地控制指标</w:t>
        </w:r>
        <w:r>
          <w:tab/>
        </w:r>
        <w:r>
          <w:fldChar w:fldCharType="begin"/>
        </w:r>
        <w:r>
          <w:instrText xml:space="preserve"> PAGEREF _Toc24009 \h </w:instrText>
        </w:r>
        <w:r>
          <w:fldChar w:fldCharType="separate"/>
        </w:r>
        <w:r>
          <w:t>10</w:t>
        </w:r>
        <w:r>
          <w:fldChar w:fldCharType="end"/>
        </w:r>
      </w:hyperlink>
    </w:p>
    <w:p>
      <w:pPr>
        <w:pStyle w:val="TOC2"/>
        <w:tabs>
          <w:tab w:val="right" w:leader="dot" w:pos="8306"/>
        </w:tabs>
      </w:pPr>
      <w:hyperlink w:anchor="_Toc13893" w:history="1">
        <w:r>
          <w:rPr>
            <w:rFonts w:ascii="仿宋" w:eastAsia="仿宋" w:hAnsi="仿宋" w:cs="仿宋" w:hint="eastAsia"/>
            <w:lang w:eastAsia="zh-CN"/>
          </w:rPr>
          <w:t>(三)、节约用地措施</w:t>
        </w:r>
        <w:r>
          <w:tab/>
        </w:r>
        <w:r>
          <w:fldChar w:fldCharType="begin"/>
        </w:r>
        <w:r>
          <w:instrText xml:space="preserve"> PAGEREF _Toc13893 \h </w:instrText>
        </w:r>
        <w:r>
          <w:fldChar w:fldCharType="separate"/>
        </w:r>
        <w:r>
          <w:t>12</w:t>
        </w:r>
        <w:r>
          <w:fldChar w:fldCharType="end"/>
        </w:r>
      </w:hyperlink>
    </w:p>
    <w:p>
      <w:pPr>
        <w:pStyle w:val="TOC2"/>
        <w:tabs>
          <w:tab w:val="right" w:leader="dot" w:pos="8306"/>
        </w:tabs>
      </w:pPr>
      <w:hyperlink w:anchor="_Toc18051" w:history="1">
        <w:r>
          <w:rPr>
            <w:rFonts w:ascii="仿宋" w:eastAsia="仿宋" w:hAnsi="仿宋" w:cs="仿宋" w:hint="eastAsia"/>
            <w:lang w:eastAsia="zh-CN"/>
          </w:rPr>
          <w:t>(四)、总图布置方案</w:t>
        </w:r>
        <w:r>
          <w:tab/>
        </w:r>
        <w:r>
          <w:fldChar w:fldCharType="begin"/>
        </w:r>
        <w:r>
          <w:instrText xml:space="preserve"> PAGEREF _Toc18051 \h </w:instrText>
        </w:r>
        <w:r>
          <w:fldChar w:fldCharType="separate"/>
        </w:r>
        <w:r>
          <w:t>13</w:t>
        </w:r>
        <w:r>
          <w:fldChar w:fldCharType="end"/>
        </w:r>
      </w:hyperlink>
    </w:p>
    <w:p>
      <w:pPr>
        <w:pStyle w:val="TOC2"/>
        <w:tabs>
          <w:tab w:val="right" w:leader="dot" w:pos="8306"/>
        </w:tabs>
      </w:pPr>
      <w:hyperlink w:anchor="_Toc3618" w:history="1">
        <w:r>
          <w:rPr>
            <w:rFonts w:ascii="仿宋" w:eastAsia="仿宋" w:hAnsi="仿宋" w:cs="仿宋" w:hint="eastAsia"/>
            <w:lang w:eastAsia="zh-CN"/>
          </w:rPr>
          <w:t>(五)、选址综合评价</w:t>
        </w:r>
        <w:r>
          <w:tab/>
        </w:r>
        <w:r>
          <w:fldChar w:fldCharType="begin"/>
        </w:r>
        <w:r>
          <w:instrText xml:space="preserve"> PAGEREF _Toc3618 \h </w:instrText>
        </w:r>
        <w:r>
          <w:fldChar w:fldCharType="separate"/>
        </w:r>
        <w:r>
          <w:t>14</w:t>
        </w:r>
        <w:r>
          <w:fldChar w:fldCharType="end"/>
        </w:r>
      </w:hyperlink>
    </w:p>
    <w:p>
      <w:pPr>
        <w:pStyle w:val="TOC1"/>
        <w:tabs>
          <w:tab w:val="right" w:leader="dot" w:pos="8306"/>
        </w:tabs>
      </w:pPr>
      <w:hyperlink w:anchor="_Toc15855" w:history="1">
        <w:r>
          <w:rPr>
            <w:rFonts w:ascii="仿宋" w:eastAsia="仿宋" w:hAnsi="仿宋" w:cs="仿宋" w:hint="eastAsia"/>
            <w:lang w:eastAsia="zh-CN"/>
          </w:rPr>
          <w:t>四、外汇、黄金等交易服务项目建设单位说明</w:t>
        </w:r>
        <w:r>
          <w:tab/>
        </w:r>
        <w:r>
          <w:fldChar w:fldCharType="begin"/>
        </w:r>
        <w:r>
          <w:instrText xml:space="preserve"> PAGEREF _Toc15855 \h </w:instrText>
        </w:r>
        <w:r>
          <w:fldChar w:fldCharType="separate"/>
        </w:r>
        <w:r>
          <w:t>15</w:t>
        </w:r>
        <w:r>
          <w:fldChar w:fldCharType="end"/>
        </w:r>
      </w:hyperlink>
    </w:p>
    <w:p>
      <w:pPr>
        <w:pStyle w:val="TOC2"/>
        <w:tabs>
          <w:tab w:val="right" w:leader="dot" w:pos="8306"/>
        </w:tabs>
      </w:pPr>
      <w:hyperlink w:anchor="_Toc2945" w:history="1">
        <w:r>
          <w:rPr>
            <w:rFonts w:ascii="仿宋" w:eastAsia="仿宋" w:hAnsi="仿宋" w:cs="仿宋" w:hint="eastAsia"/>
            <w:lang w:eastAsia="zh-CN"/>
          </w:rPr>
          <w:t>(一)、外汇、黄金等交易服务项目承办单位基本情况</w:t>
        </w:r>
        <w:r>
          <w:tab/>
        </w:r>
        <w:r>
          <w:fldChar w:fldCharType="begin"/>
        </w:r>
        <w:r>
          <w:instrText xml:space="preserve"> PAGEREF _Toc2945 \h </w:instrText>
        </w:r>
        <w:r>
          <w:fldChar w:fldCharType="separate"/>
        </w:r>
        <w:r>
          <w:t>15</w:t>
        </w:r>
        <w:r>
          <w:fldChar w:fldCharType="end"/>
        </w:r>
      </w:hyperlink>
    </w:p>
    <w:p>
      <w:pPr>
        <w:pStyle w:val="TOC2"/>
        <w:tabs>
          <w:tab w:val="right" w:leader="dot" w:pos="8306"/>
        </w:tabs>
      </w:pPr>
      <w:hyperlink w:anchor="_Toc30989" w:history="1">
        <w:r>
          <w:rPr>
            <w:rFonts w:ascii="仿宋" w:eastAsia="仿宋" w:hAnsi="仿宋" w:cs="仿宋" w:hint="eastAsia"/>
            <w:lang w:eastAsia="zh-CN"/>
          </w:rPr>
          <w:t>(二)、公司经济效益分析</w:t>
        </w:r>
        <w:r>
          <w:tab/>
        </w:r>
        <w:r>
          <w:fldChar w:fldCharType="begin"/>
        </w:r>
        <w:r>
          <w:instrText xml:space="preserve"> PAGEREF _Toc30989 \h </w:instrText>
        </w:r>
        <w:r>
          <w:fldChar w:fldCharType="separate"/>
        </w:r>
        <w:r>
          <w:t>16</w:t>
        </w:r>
        <w:r>
          <w:fldChar w:fldCharType="end"/>
        </w:r>
      </w:hyperlink>
    </w:p>
    <w:p>
      <w:pPr>
        <w:pStyle w:val="TOC1"/>
        <w:tabs>
          <w:tab w:val="right" w:leader="dot" w:pos="8306"/>
        </w:tabs>
      </w:pPr>
      <w:hyperlink w:anchor="_Toc9744" w:history="1">
        <w:r>
          <w:rPr>
            <w:rFonts w:ascii="仿宋" w:eastAsia="仿宋" w:hAnsi="仿宋" w:cs="仿宋" w:hint="eastAsia"/>
            <w:lang w:eastAsia="zh-CN"/>
          </w:rPr>
          <w:t>五、外汇、黄金等交易服务项目绩效评估</w:t>
        </w:r>
        <w:r>
          <w:tab/>
        </w:r>
        <w:r>
          <w:fldChar w:fldCharType="begin"/>
        </w:r>
        <w:r>
          <w:instrText xml:space="preserve"> PAGEREF _Toc9744 \h </w:instrText>
        </w:r>
        <w:r>
          <w:fldChar w:fldCharType="separate"/>
        </w:r>
        <w:r>
          <w:t>17</w:t>
        </w:r>
        <w:r>
          <w:fldChar w:fldCharType="end"/>
        </w:r>
      </w:hyperlink>
    </w:p>
    <w:p>
      <w:pPr>
        <w:pStyle w:val="TOC2"/>
        <w:tabs>
          <w:tab w:val="right" w:leader="dot" w:pos="8306"/>
        </w:tabs>
      </w:pPr>
      <w:hyperlink w:anchor="_Toc5316" w:history="1">
        <w:r>
          <w:rPr>
            <w:rFonts w:ascii="仿宋" w:eastAsia="仿宋" w:hAnsi="仿宋" w:cs="仿宋" w:hint="eastAsia"/>
            <w:lang w:eastAsia="zh-CN"/>
          </w:rPr>
          <w:t>(一)、绩效评估指标</w:t>
        </w:r>
        <w:r>
          <w:tab/>
        </w:r>
        <w:r>
          <w:fldChar w:fldCharType="begin"/>
        </w:r>
        <w:r>
          <w:instrText xml:space="preserve"> PAGEREF _Toc5316 \h </w:instrText>
        </w:r>
        <w:r>
          <w:fldChar w:fldCharType="separate"/>
        </w:r>
        <w:r>
          <w:t>17</w:t>
        </w:r>
        <w:r>
          <w:fldChar w:fldCharType="end"/>
        </w:r>
      </w:hyperlink>
    </w:p>
    <w:p>
      <w:pPr>
        <w:pStyle w:val="TOC2"/>
        <w:tabs>
          <w:tab w:val="right" w:leader="dot" w:pos="8306"/>
        </w:tabs>
      </w:pPr>
      <w:hyperlink w:anchor="_Toc9054" w:history="1">
        <w:r>
          <w:rPr>
            <w:rFonts w:ascii="仿宋" w:eastAsia="仿宋" w:hAnsi="仿宋" w:cs="仿宋" w:hint="eastAsia"/>
            <w:lang w:eastAsia="zh-CN"/>
          </w:rPr>
          <w:t>(二)、绩效评估方法</w:t>
        </w:r>
        <w:r>
          <w:tab/>
        </w:r>
        <w:r>
          <w:fldChar w:fldCharType="begin"/>
        </w:r>
        <w:r>
          <w:instrText xml:space="preserve"> PAGEREF _Toc9054 \h </w:instrText>
        </w:r>
        <w:r>
          <w:fldChar w:fldCharType="separate"/>
        </w:r>
        <w:r>
          <w:t>18</w:t>
        </w:r>
        <w:r>
          <w:fldChar w:fldCharType="end"/>
        </w:r>
      </w:hyperlink>
    </w:p>
    <w:p>
      <w:pPr>
        <w:pStyle w:val="TOC2"/>
        <w:tabs>
          <w:tab w:val="right" w:leader="dot" w:pos="8306"/>
        </w:tabs>
      </w:pPr>
      <w:hyperlink w:anchor="_Toc29600" w:history="1">
        <w:r>
          <w:rPr>
            <w:rFonts w:ascii="仿宋" w:eastAsia="仿宋" w:hAnsi="仿宋" w:cs="仿宋" w:hint="eastAsia"/>
            <w:lang w:eastAsia="zh-CN"/>
          </w:rPr>
          <w:t>(三)、绩效评估周期</w:t>
        </w:r>
        <w:r>
          <w:tab/>
        </w:r>
        <w:r>
          <w:fldChar w:fldCharType="begin"/>
        </w:r>
        <w:r>
          <w:instrText xml:space="preserve"> PAGEREF _Toc29600 \h </w:instrText>
        </w:r>
        <w:r>
          <w:fldChar w:fldCharType="separate"/>
        </w:r>
        <w:r>
          <w:t>19</w:t>
        </w:r>
        <w:r>
          <w:fldChar w:fldCharType="end"/>
        </w:r>
      </w:hyperlink>
    </w:p>
    <w:p>
      <w:pPr>
        <w:pStyle w:val="TOC1"/>
        <w:tabs>
          <w:tab w:val="right" w:leader="dot" w:pos="8306"/>
        </w:tabs>
      </w:pPr>
      <w:hyperlink w:anchor="_Toc10779" w:history="1">
        <w:r>
          <w:rPr>
            <w:rFonts w:ascii="仿宋" w:eastAsia="仿宋" w:hAnsi="仿宋" w:cs="仿宋" w:hint="eastAsia"/>
            <w:lang w:eastAsia="zh-CN"/>
          </w:rPr>
          <w:t>六、外汇、黄金等交易服务项目危机管理</w:t>
        </w:r>
        <w:r>
          <w:tab/>
        </w:r>
        <w:r>
          <w:fldChar w:fldCharType="begin"/>
        </w:r>
        <w:r>
          <w:instrText xml:space="preserve"> PAGEREF _Toc10779 \h </w:instrText>
        </w:r>
        <w:r>
          <w:fldChar w:fldCharType="separate"/>
        </w:r>
        <w:r>
          <w:t>21</w:t>
        </w:r>
        <w:r>
          <w:fldChar w:fldCharType="end"/>
        </w:r>
      </w:hyperlink>
    </w:p>
    <w:p>
      <w:pPr>
        <w:pStyle w:val="TOC2"/>
        <w:tabs>
          <w:tab w:val="right" w:leader="dot" w:pos="8306"/>
        </w:tabs>
      </w:pPr>
      <w:hyperlink w:anchor="_Toc32411" w:history="1">
        <w:r>
          <w:rPr>
            <w:rFonts w:ascii="仿宋" w:eastAsia="仿宋" w:hAnsi="仿宋" w:cs="仿宋" w:hint="eastAsia"/>
            <w:lang w:eastAsia="zh-CN"/>
          </w:rPr>
          <w:t>(一)、危机预警与识别</w:t>
        </w:r>
        <w:r>
          <w:tab/>
        </w:r>
        <w:r>
          <w:fldChar w:fldCharType="begin"/>
        </w:r>
        <w:r>
          <w:instrText xml:space="preserve"> PAGEREF _Toc32411 \h </w:instrText>
        </w:r>
        <w:r>
          <w:fldChar w:fldCharType="separate"/>
        </w:r>
        <w:r>
          <w:t>21</w:t>
        </w:r>
        <w:r>
          <w:fldChar w:fldCharType="end"/>
        </w:r>
      </w:hyperlink>
    </w:p>
    <w:p>
      <w:pPr>
        <w:pStyle w:val="TOC2"/>
        <w:tabs>
          <w:tab w:val="right" w:leader="dot" w:pos="8306"/>
        </w:tabs>
      </w:pPr>
      <w:hyperlink w:anchor="_Toc4151" w:history="1">
        <w:r>
          <w:rPr>
            <w:rFonts w:ascii="仿宋" w:eastAsia="仿宋" w:hAnsi="仿宋" w:cs="仿宋" w:hint="eastAsia"/>
            <w:lang w:eastAsia="zh-CN"/>
          </w:rPr>
          <w:t>(二)、危机应对与恢复</w:t>
        </w:r>
        <w:r>
          <w:tab/>
        </w:r>
        <w:r>
          <w:fldChar w:fldCharType="begin"/>
        </w:r>
        <w:r>
          <w:instrText xml:space="preserve"> PAGEREF _Toc4151 \h </w:instrText>
        </w:r>
        <w:r>
          <w:fldChar w:fldCharType="separate"/>
        </w:r>
        <w:r>
          <w:t>22</w:t>
        </w:r>
        <w:r>
          <w:fldChar w:fldCharType="end"/>
        </w:r>
      </w:hyperlink>
    </w:p>
    <w:p>
      <w:pPr>
        <w:pStyle w:val="TOC1"/>
        <w:tabs>
          <w:tab w:val="right" w:leader="dot" w:pos="8306"/>
        </w:tabs>
      </w:pPr>
      <w:hyperlink w:anchor="_Toc2363" w:history="1">
        <w:r>
          <w:rPr>
            <w:rFonts w:ascii="仿宋" w:eastAsia="仿宋" w:hAnsi="仿宋" w:cs="仿宋" w:hint="eastAsia"/>
            <w:lang w:eastAsia="zh-CN"/>
          </w:rPr>
          <w:t>七、外汇、黄金等交易服务项目投资规划</w:t>
        </w:r>
        <w:r>
          <w:tab/>
        </w:r>
        <w:r>
          <w:fldChar w:fldCharType="begin"/>
        </w:r>
        <w:r>
          <w:instrText xml:space="preserve"> PAGEREF _Toc2363 \h </w:instrText>
        </w:r>
        <w:r>
          <w:fldChar w:fldCharType="separate"/>
        </w:r>
        <w:r>
          <w:t>23</w:t>
        </w:r>
        <w:r>
          <w:fldChar w:fldCharType="end"/>
        </w:r>
      </w:hyperlink>
    </w:p>
    <w:p>
      <w:pPr>
        <w:pStyle w:val="TOC2"/>
        <w:tabs>
          <w:tab w:val="right" w:leader="dot" w:pos="8306"/>
        </w:tabs>
      </w:pPr>
      <w:hyperlink w:anchor="_Toc17174" w:history="1">
        <w:r>
          <w:rPr>
            <w:rFonts w:ascii="仿宋" w:eastAsia="仿宋" w:hAnsi="仿宋" w:cs="仿宋" w:hint="eastAsia"/>
            <w:lang w:eastAsia="zh-CN"/>
          </w:rPr>
          <w:t>(一)、外汇、黄金等交易服务项目总投资估算</w:t>
        </w:r>
        <w:r>
          <w:tab/>
        </w:r>
        <w:r>
          <w:fldChar w:fldCharType="begin"/>
        </w:r>
        <w:r>
          <w:instrText xml:space="preserve"> PAGEREF _Toc17174 \h </w:instrText>
        </w:r>
        <w:r>
          <w:fldChar w:fldCharType="separate"/>
        </w:r>
        <w:r>
          <w:t>23</w:t>
        </w:r>
        <w:r>
          <w:fldChar w:fldCharType="end"/>
        </w:r>
      </w:hyperlink>
    </w:p>
    <w:p>
      <w:pPr>
        <w:pStyle w:val="TOC2"/>
        <w:tabs>
          <w:tab w:val="right" w:leader="dot" w:pos="8306"/>
        </w:tabs>
      </w:pPr>
      <w:hyperlink w:anchor="_Toc23427" w:history="1">
        <w:r>
          <w:rPr>
            <w:rFonts w:ascii="仿宋" w:eastAsia="仿宋" w:hAnsi="仿宋" w:cs="仿宋" w:hint="eastAsia"/>
            <w:lang w:eastAsia="zh-CN"/>
          </w:rPr>
          <w:t>(二)、资金筹措</w:t>
        </w:r>
        <w:r>
          <w:tab/>
        </w:r>
        <w:r>
          <w:fldChar w:fldCharType="begin"/>
        </w:r>
        <w:r>
          <w:instrText xml:space="preserve"> PAGEREF _Toc23427 \h </w:instrText>
        </w:r>
        <w:r>
          <w:fldChar w:fldCharType="separate"/>
        </w:r>
        <w:r>
          <w:t>25</w:t>
        </w:r>
        <w:r>
          <w:fldChar w:fldCharType="end"/>
        </w:r>
      </w:hyperlink>
    </w:p>
    <w:p>
      <w:pPr>
        <w:pStyle w:val="TOC1"/>
        <w:tabs>
          <w:tab w:val="right" w:leader="dot" w:pos="8306"/>
        </w:tabs>
      </w:pPr>
      <w:hyperlink w:anchor="_Toc25133" w:history="1">
        <w:r>
          <w:rPr>
            <w:rFonts w:ascii="仿宋" w:eastAsia="仿宋" w:hAnsi="仿宋" w:cs="仿宋" w:hint="eastAsia"/>
            <w:lang w:eastAsia="zh-CN"/>
          </w:rPr>
          <w:t>八、外汇、黄金等交易服务项目社会影响</w:t>
        </w:r>
        <w:r>
          <w:tab/>
        </w:r>
        <w:r>
          <w:fldChar w:fldCharType="begin"/>
        </w:r>
        <w:r>
          <w:instrText xml:space="preserve"> PAGEREF _Toc25133 \h </w:instrText>
        </w:r>
        <w:r>
          <w:fldChar w:fldCharType="separate"/>
        </w:r>
        <w:r>
          <w:t>25</w:t>
        </w:r>
        <w:r>
          <w:fldChar w:fldCharType="end"/>
        </w:r>
      </w:hyperlink>
    </w:p>
    <w:p>
      <w:pPr>
        <w:pStyle w:val="TOC2"/>
        <w:tabs>
          <w:tab w:val="right" w:leader="dot" w:pos="8306"/>
        </w:tabs>
      </w:pPr>
      <w:hyperlink w:anchor="_Toc14476" w:history="1">
        <w:r>
          <w:rPr>
            <w:rFonts w:ascii="仿宋" w:eastAsia="仿宋" w:hAnsi="仿宋" w:cs="仿宋" w:hint="eastAsia"/>
            <w:lang w:eastAsia="zh-CN"/>
          </w:rPr>
          <w:t>(一)、社会责任与义务</w:t>
        </w:r>
        <w:r>
          <w:tab/>
        </w:r>
        <w:r>
          <w:fldChar w:fldCharType="begin"/>
        </w:r>
        <w:r>
          <w:instrText xml:space="preserve"> PAGEREF _Toc14476 \h </w:instrText>
        </w:r>
        <w:r>
          <w:fldChar w:fldCharType="separate"/>
        </w:r>
        <w:r>
          <w:t>25</w:t>
        </w:r>
        <w:r>
          <w:fldChar w:fldCharType="end"/>
        </w:r>
      </w:hyperlink>
    </w:p>
    <w:p>
      <w:pPr>
        <w:pStyle w:val="TOC2"/>
        <w:tabs>
          <w:tab w:val="right" w:leader="dot" w:pos="8306"/>
        </w:tabs>
      </w:pPr>
      <w:hyperlink w:anchor="_Toc10184" w:history="1">
        <w:r>
          <w:rPr>
            <w:rFonts w:ascii="仿宋" w:eastAsia="仿宋" w:hAnsi="仿宋" w:cs="仿宋" w:hint="eastAsia"/>
            <w:lang w:eastAsia="zh-CN"/>
          </w:rPr>
          <w:t>(二)、社会参与与沟通</w:t>
        </w:r>
        <w:r>
          <w:tab/>
        </w:r>
        <w:r>
          <w:fldChar w:fldCharType="begin"/>
        </w:r>
        <w:r>
          <w:instrText xml:space="preserve"> PAGEREF _Toc10184 \h </w:instrText>
        </w:r>
        <w:r>
          <w:fldChar w:fldCharType="separate"/>
        </w:r>
        <w:r>
          <w:t>26</w:t>
        </w:r>
        <w:r>
          <w:fldChar w:fldCharType="end"/>
        </w:r>
      </w:hyperlink>
    </w:p>
    <w:p>
      <w:pPr>
        <w:pStyle w:val="TOC1"/>
        <w:tabs>
          <w:tab w:val="right" w:leader="dot" w:pos="8306"/>
        </w:tabs>
      </w:pPr>
      <w:hyperlink w:anchor="_Toc11967" w:history="1">
        <w:r>
          <w:rPr>
            <w:rFonts w:ascii="仿宋" w:eastAsia="仿宋" w:hAnsi="仿宋" w:cs="仿宋" w:hint="eastAsia"/>
            <w:lang w:eastAsia="zh-CN"/>
          </w:rPr>
          <w:t>九、外汇、黄金等交易服务项目人力资源管理</w:t>
        </w:r>
        <w:r>
          <w:tab/>
        </w:r>
        <w:r>
          <w:fldChar w:fldCharType="begin"/>
        </w:r>
        <w:r>
          <w:instrText xml:space="preserve"> PAGEREF _Toc11967 \h </w:instrText>
        </w:r>
        <w:r>
          <w:fldChar w:fldCharType="separate"/>
        </w:r>
        <w:r>
          <w:t>27</w:t>
        </w:r>
        <w:r>
          <w:fldChar w:fldCharType="end"/>
        </w:r>
      </w:hyperlink>
    </w:p>
    <w:p>
      <w:pPr>
        <w:pStyle w:val="TOC2"/>
        <w:tabs>
          <w:tab w:val="right" w:leader="dot" w:pos="8306"/>
        </w:tabs>
      </w:pPr>
      <w:hyperlink w:anchor="_Toc22730" w:history="1">
        <w:r>
          <w:rPr>
            <w:rFonts w:ascii="仿宋" w:eastAsia="仿宋" w:hAnsi="仿宋" w:cs="仿宋" w:hint="eastAsia"/>
            <w:lang w:eastAsia="zh-CN"/>
          </w:rPr>
          <w:t>(一)、建立健全的预算管理制度</w:t>
        </w:r>
        <w:r>
          <w:tab/>
        </w:r>
        <w:r>
          <w:fldChar w:fldCharType="begin"/>
        </w:r>
        <w:r>
          <w:instrText xml:space="preserve"> PAGEREF _Toc22730 \h </w:instrText>
        </w:r>
        <w:r>
          <w:fldChar w:fldCharType="separate"/>
        </w:r>
        <w:r>
          <w:t>27</w:t>
        </w:r>
        <w:r>
          <w:fldChar w:fldCharType="end"/>
        </w:r>
      </w:hyperlink>
    </w:p>
    <w:p>
      <w:pPr>
        <w:pStyle w:val="TOC2"/>
        <w:tabs>
          <w:tab w:val="right" w:leader="dot" w:pos="8306"/>
        </w:tabs>
      </w:pPr>
      <w:hyperlink w:anchor="_Toc9990" w:history="1">
        <w:r>
          <w:rPr>
            <w:rFonts w:ascii="仿宋" w:eastAsia="仿宋" w:hAnsi="仿宋" w:cs="仿宋" w:hint="eastAsia"/>
            <w:lang w:eastAsia="zh-CN"/>
          </w:rPr>
          <w:t>(二)、加强资金流动监控</w:t>
        </w:r>
        <w:r>
          <w:tab/>
        </w:r>
        <w:r>
          <w:fldChar w:fldCharType="begin"/>
        </w:r>
        <w:r>
          <w:instrText xml:space="preserve"> PAGEREF _Toc9990 \h </w:instrText>
        </w:r>
        <w:r>
          <w:fldChar w:fldCharType="separate"/>
        </w:r>
        <w:r>
          <w:t>29</w:t>
        </w:r>
        <w:r>
          <w:fldChar w:fldCharType="end"/>
        </w:r>
      </w:hyperlink>
    </w:p>
    <w:p>
      <w:pPr>
        <w:pStyle w:val="TOC2"/>
        <w:tabs>
          <w:tab w:val="right" w:leader="dot" w:pos="8306"/>
        </w:tabs>
      </w:pPr>
      <w:hyperlink w:anchor="_Toc31655" w:history="1">
        <w:r>
          <w:rPr>
            <w:rFonts w:ascii="仿宋" w:eastAsia="仿宋" w:hAnsi="仿宋" w:cs="仿宋" w:hint="eastAsia"/>
            <w:lang w:eastAsia="zh-CN"/>
          </w:rPr>
          <w:t>(三)、制定完善的风险控制机制</w:t>
        </w:r>
        <w:r>
          <w:tab/>
        </w:r>
        <w:r>
          <w:fldChar w:fldCharType="begin"/>
        </w:r>
        <w:r>
          <w:instrText xml:space="preserve"> PAGEREF _Toc31655 \h </w:instrText>
        </w:r>
        <w:r>
          <w:fldChar w:fldCharType="separate"/>
        </w:r>
        <w:r>
          <w:t>30</w:t>
        </w:r>
        <w:r>
          <w:fldChar w:fldCharType="end"/>
        </w:r>
      </w:hyperlink>
    </w:p>
    <w:p>
      <w:pPr>
        <w:pStyle w:val="TOC2"/>
        <w:tabs>
          <w:tab w:val="right" w:leader="dot" w:pos="8306"/>
        </w:tabs>
      </w:pPr>
      <w:hyperlink w:anchor="_Toc4726" w:history="1">
        <w:r>
          <w:rPr>
            <w:rFonts w:ascii="仿宋" w:eastAsia="仿宋" w:hAnsi="仿宋" w:cs="仿宋" w:hint="eastAsia"/>
            <w:lang w:eastAsia="zh-CN"/>
          </w:rPr>
          <w:t>(四)、优化成本管理</w:t>
        </w:r>
        <w:r>
          <w:tab/>
        </w:r>
        <w:r>
          <w:fldChar w:fldCharType="begin"/>
        </w:r>
        <w:r>
          <w:instrText xml:space="preserve"> PAGEREF _Toc4726 \h </w:instrText>
        </w:r>
        <w:r>
          <w:fldChar w:fldCharType="separate"/>
        </w:r>
        <w:r>
          <w:t>32</w:t>
        </w:r>
        <w:r>
          <w:fldChar w:fldCharType="end"/>
        </w:r>
      </w:hyperlink>
    </w:p>
    <w:p>
      <w:pPr>
        <w:pStyle w:val="TOC1"/>
        <w:tabs>
          <w:tab w:val="right" w:leader="dot" w:pos="8306"/>
        </w:tabs>
      </w:pPr>
      <w:hyperlink w:anchor="_Toc22501" w:history="1">
        <w:r>
          <w:rPr>
            <w:rFonts w:ascii="仿宋" w:eastAsia="仿宋" w:hAnsi="仿宋" w:cs="仿宋" w:hint="eastAsia"/>
            <w:lang w:eastAsia="zh-CN"/>
          </w:rPr>
          <w:t>十、外汇、黄金等交易服务项目创新与研发</w:t>
        </w:r>
        <w:r>
          <w:tab/>
        </w:r>
        <w:r>
          <w:fldChar w:fldCharType="begin"/>
        </w:r>
        <w:r>
          <w:instrText xml:space="preserve"> PAGEREF _Toc22501 \h </w:instrText>
        </w:r>
        <w:r>
          <w:fldChar w:fldCharType="separate"/>
        </w:r>
        <w:r>
          <w:t>33</w:t>
        </w:r>
        <w:r>
          <w:fldChar w:fldCharType="end"/>
        </w:r>
      </w:hyperlink>
    </w:p>
    <w:p>
      <w:pPr>
        <w:pStyle w:val="TOC2"/>
        <w:tabs>
          <w:tab w:val="right" w:leader="dot" w:pos="8306"/>
        </w:tabs>
      </w:pPr>
      <w:hyperlink w:anchor="_Toc21045" w:history="1">
        <w:r>
          <w:rPr>
            <w:rFonts w:ascii="仿宋" w:eastAsia="仿宋" w:hAnsi="仿宋" w:cs="仿宋" w:hint="eastAsia"/>
            <w:lang w:eastAsia="zh-CN"/>
          </w:rPr>
          <w:t>(一)、创新策略与方向</w:t>
        </w:r>
        <w:r>
          <w:tab/>
        </w:r>
        <w:r>
          <w:fldChar w:fldCharType="begin"/>
        </w:r>
        <w:r>
          <w:instrText xml:space="preserve"> PAGEREF _Toc21045 \h </w:instrText>
        </w:r>
        <w:r>
          <w:fldChar w:fldCharType="separate"/>
        </w:r>
        <w:r>
          <w:t>33</w:t>
        </w:r>
        <w:r>
          <w:fldChar w:fldCharType="end"/>
        </w:r>
      </w:hyperlink>
    </w:p>
    <w:p>
      <w:pPr>
        <w:pStyle w:val="TOC2"/>
        <w:tabs>
          <w:tab w:val="right" w:leader="dot" w:pos="8306"/>
        </w:tabs>
      </w:pPr>
      <w:hyperlink w:anchor="_Toc2787" w:history="1">
        <w:r>
          <w:rPr>
            <w:rFonts w:ascii="仿宋" w:eastAsia="仿宋" w:hAnsi="仿宋" w:cs="仿宋" w:hint="eastAsia"/>
            <w:lang w:eastAsia="zh-CN"/>
          </w:rPr>
          <w:t>(二)、研发规划与投入</w:t>
        </w:r>
        <w:r>
          <w:tab/>
        </w:r>
        <w:r>
          <w:fldChar w:fldCharType="begin"/>
        </w:r>
        <w:r>
          <w:instrText xml:space="preserve"> PAGEREF _Toc2787 \h </w:instrText>
        </w:r>
        <w:r>
          <w:fldChar w:fldCharType="separate"/>
        </w:r>
        <w:r>
          <w:t>35</w:t>
        </w:r>
        <w:r>
          <w:fldChar w:fldCharType="end"/>
        </w:r>
      </w:hyperlink>
    </w:p>
    <w:p>
      <w:pPr>
        <w:pStyle w:val="TOC1"/>
        <w:tabs>
          <w:tab w:val="right" w:leader="dot" w:pos="8306"/>
        </w:tabs>
      </w:pPr>
      <w:hyperlink w:anchor="_Toc5036" w:history="1">
        <w:r>
          <w:rPr>
            <w:rFonts w:ascii="仿宋" w:eastAsia="仿宋" w:hAnsi="仿宋" w:cs="仿宋" w:hint="eastAsia"/>
            <w:lang w:eastAsia="zh-CN"/>
          </w:rPr>
          <w:t>十一、外汇、黄金等交易服务项目计划安排</w:t>
        </w:r>
        <w:r>
          <w:tab/>
        </w:r>
        <w:r>
          <w:fldChar w:fldCharType="begin"/>
        </w:r>
        <w:r>
          <w:instrText xml:space="preserve"> PAGEREF _Toc5036 \h </w:instrText>
        </w:r>
        <w:r>
          <w:fldChar w:fldCharType="separate"/>
        </w:r>
        <w:r>
          <w:t>36</w:t>
        </w:r>
        <w:r>
          <w:fldChar w:fldCharType="end"/>
        </w:r>
      </w:hyperlink>
    </w:p>
    <w:p>
      <w:pPr>
        <w:pStyle w:val="TOC2"/>
        <w:tabs>
          <w:tab w:val="right" w:leader="dot" w:pos="8306"/>
        </w:tabs>
      </w:pPr>
      <w:hyperlink w:anchor="_Toc9157" w:history="1">
        <w:r>
          <w:rPr>
            <w:rFonts w:ascii="仿宋" w:eastAsia="仿宋" w:hAnsi="仿宋" w:cs="仿宋" w:hint="eastAsia"/>
            <w:lang w:eastAsia="zh-CN"/>
          </w:rPr>
          <w:t>(一)、建设周期</w:t>
        </w:r>
        <w:r>
          <w:tab/>
        </w:r>
        <w:r>
          <w:fldChar w:fldCharType="begin"/>
        </w:r>
        <w:r>
          <w:instrText xml:space="preserve"> PAGEREF _Toc9157 \h </w:instrText>
        </w:r>
        <w:r>
          <w:fldChar w:fldCharType="separate"/>
        </w:r>
        <w:r>
          <w:t>36</w:t>
        </w:r>
        <w:r>
          <w:fldChar w:fldCharType="end"/>
        </w:r>
      </w:hyperlink>
    </w:p>
    <w:p>
      <w:pPr>
        <w:pStyle w:val="TOC2"/>
        <w:tabs>
          <w:tab w:val="right" w:leader="dot" w:pos="8306"/>
        </w:tabs>
      </w:pPr>
      <w:hyperlink w:anchor="_Toc27470" w:history="1">
        <w:r>
          <w:rPr>
            <w:rFonts w:ascii="仿宋" w:eastAsia="仿宋" w:hAnsi="仿宋" w:cs="仿宋" w:hint="eastAsia"/>
            <w:lang w:eastAsia="zh-CN"/>
          </w:rPr>
          <w:t>(二)、建设进度</w:t>
        </w:r>
        <w:r>
          <w:tab/>
        </w:r>
        <w:r>
          <w:fldChar w:fldCharType="begin"/>
        </w:r>
        <w:r>
          <w:instrText xml:space="preserve"> PAGEREF _Toc27470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8" w:history="1">
        <w:r>
          <w:rPr>
            <w:rFonts w:ascii="仿宋" w:eastAsia="仿宋" w:hAnsi="仿宋" w:cs="仿宋" w:hint="eastAsia"/>
            <w:lang w:eastAsia="zh-CN"/>
          </w:rPr>
          <w:t>(三)、进度安排注意事项</w:t>
        </w:r>
        <w:r>
          <w:tab/>
        </w:r>
        <w:r>
          <w:fldChar w:fldCharType="begin"/>
        </w:r>
        <w:r>
          <w:instrText xml:space="preserve"> PAGEREF _Toc1958 \h </w:instrText>
        </w:r>
        <w:r>
          <w:fldChar w:fldCharType="separate"/>
        </w:r>
        <w:r>
          <w:t>38</w:t>
        </w:r>
        <w:r>
          <w:fldChar w:fldCharType="end"/>
        </w:r>
      </w:hyperlink>
    </w:p>
    <w:p>
      <w:pPr>
        <w:pStyle w:val="TOC2"/>
        <w:tabs>
          <w:tab w:val="right" w:leader="dot" w:pos="8306"/>
        </w:tabs>
      </w:pPr>
      <w:hyperlink w:anchor="_Toc2673" w:history="1">
        <w:r>
          <w:rPr>
            <w:rFonts w:ascii="仿宋" w:eastAsia="仿宋" w:hAnsi="仿宋" w:cs="仿宋" w:hint="eastAsia"/>
            <w:lang w:eastAsia="zh-CN"/>
          </w:rPr>
          <w:t>(四)、人力资源配置</w:t>
        </w:r>
        <w:r>
          <w:tab/>
        </w:r>
        <w:r>
          <w:fldChar w:fldCharType="begin"/>
        </w:r>
        <w:r>
          <w:instrText xml:space="preserve"> PAGEREF _Toc2673 \h </w:instrText>
        </w:r>
        <w:r>
          <w:fldChar w:fldCharType="separate"/>
        </w:r>
        <w:r>
          <w:t>40</w:t>
        </w:r>
        <w:r>
          <w:fldChar w:fldCharType="end"/>
        </w:r>
      </w:hyperlink>
    </w:p>
    <w:p>
      <w:pPr>
        <w:pStyle w:val="TOC1"/>
        <w:tabs>
          <w:tab w:val="right" w:leader="dot" w:pos="8306"/>
        </w:tabs>
      </w:pPr>
      <w:hyperlink w:anchor="_Toc10377" w:history="1">
        <w:r>
          <w:rPr>
            <w:rFonts w:ascii="仿宋" w:eastAsia="仿宋" w:hAnsi="仿宋" w:cs="仿宋" w:hint="eastAsia"/>
            <w:lang w:eastAsia="zh-CN"/>
          </w:rPr>
          <w:t>十二、生产安全保护</w:t>
        </w:r>
        <w:r>
          <w:tab/>
        </w:r>
        <w:r>
          <w:fldChar w:fldCharType="begin"/>
        </w:r>
        <w:r>
          <w:instrText xml:space="preserve"> PAGEREF _Toc10377 \h </w:instrText>
        </w:r>
        <w:r>
          <w:fldChar w:fldCharType="separate"/>
        </w:r>
        <w:r>
          <w:t>41</w:t>
        </w:r>
        <w:r>
          <w:fldChar w:fldCharType="end"/>
        </w:r>
      </w:hyperlink>
    </w:p>
    <w:p>
      <w:pPr>
        <w:pStyle w:val="TOC2"/>
        <w:tabs>
          <w:tab w:val="right" w:leader="dot" w:pos="8306"/>
        </w:tabs>
      </w:pPr>
      <w:hyperlink w:anchor="_Toc4363" w:history="1">
        <w:r>
          <w:rPr>
            <w:rFonts w:ascii="仿宋" w:eastAsia="仿宋" w:hAnsi="仿宋" w:cs="仿宋" w:hint="eastAsia"/>
            <w:lang w:eastAsia="zh-CN"/>
          </w:rPr>
          <w:t>(一)、消防安全</w:t>
        </w:r>
        <w:r>
          <w:tab/>
        </w:r>
        <w:r>
          <w:fldChar w:fldCharType="begin"/>
        </w:r>
        <w:r>
          <w:instrText xml:space="preserve"> PAGEREF _Toc4363 \h </w:instrText>
        </w:r>
        <w:r>
          <w:fldChar w:fldCharType="separate"/>
        </w:r>
        <w:r>
          <w:t>41</w:t>
        </w:r>
        <w:r>
          <w:fldChar w:fldCharType="end"/>
        </w:r>
      </w:hyperlink>
    </w:p>
    <w:p>
      <w:pPr>
        <w:pStyle w:val="TOC2"/>
        <w:tabs>
          <w:tab w:val="right" w:leader="dot" w:pos="8306"/>
        </w:tabs>
      </w:pPr>
      <w:hyperlink w:anchor="_Toc11419" w:history="1">
        <w:r>
          <w:rPr>
            <w:rFonts w:ascii="仿宋" w:eastAsia="仿宋" w:hAnsi="仿宋" w:cs="仿宋" w:hint="eastAsia"/>
            <w:lang w:eastAsia="zh-CN"/>
          </w:rPr>
          <w:t>(二)、防火防爆总图布置措施</w:t>
        </w:r>
        <w:r>
          <w:tab/>
        </w:r>
        <w:r>
          <w:fldChar w:fldCharType="begin"/>
        </w:r>
        <w:r>
          <w:instrText xml:space="preserve"> PAGEREF _Toc11419 \h </w:instrText>
        </w:r>
        <w:r>
          <w:fldChar w:fldCharType="separate"/>
        </w:r>
        <w:r>
          <w:t>42</w:t>
        </w:r>
        <w:r>
          <w:fldChar w:fldCharType="end"/>
        </w:r>
      </w:hyperlink>
    </w:p>
    <w:p>
      <w:pPr>
        <w:pStyle w:val="TOC2"/>
        <w:tabs>
          <w:tab w:val="right" w:leader="dot" w:pos="8306"/>
        </w:tabs>
      </w:pPr>
      <w:hyperlink w:anchor="_Toc16984" w:history="1">
        <w:r>
          <w:rPr>
            <w:rFonts w:ascii="仿宋" w:eastAsia="仿宋" w:hAnsi="仿宋" w:cs="仿宋" w:hint="eastAsia"/>
            <w:lang w:eastAsia="zh-CN"/>
          </w:rPr>
          <w:t>(三)、自然灾害防范措施</w:t>
        </w:r>
        <w:r>
          <w:tab/>
        </w:r>
        <w:r>
          <w:fldChar w:fldCharType="begin"/>
        </w:r>
        <w:r>
          <w:instrText xml:space="preserve"> PAGEREF _Toc16984 \h </w:instrText>
        </w:r>
        <w:r>
          <w:fldChar w:fldCharType="separate"/>
        </w:r>
        <w:r>
          <w:t>43</w:t>
        </w:r>
        <w:r>
          <w:fldChar w:fldCharType="end"/>
        </w:r>
      </w:hyperlink>
    </w:p>
    <w:p>
      <w:pPr>
        <w:pStyle w:val="TOC2"/>
        <w:tabs>
          <w:tab w:val="right" w:leader="dot" w:pos="8306"/>
        </w:tabs>
      </w:pPr>
      <w:hyperlink w:anchor="_Toc20678" w:history="1">
        <w:r>
          <w:rPr>
            <w:rFonts w:ascii="仿宋" w:eastAsia="仿宋" w:hAnsi="仿宋" w:cs="仿宋" w:hint="eastAsia"/>
            <w:lang w:eastAsia="zh-CN"/>
          </w:rPr>
          <w:t>(四)、安全色及安全标志使用要求</w:t>
        </w:r>
        <w:r>
          <w:tab/>
        </w:r>
        <w:r>
          <w:fldChar w:fldCharType="begin"/>
        </w:r>
        <w:r>
          <w:instrText xml:space="preserve"> PAGEREF _Toc20678 \h </w:instrText>
        </w:r>
        <w:r>
          <w:fldChar w:fldCharType="separate"/>
        </w:r>
        <w:r>
          <w:t>44</w:t>
        </w:r>
        <w:r>
          <w:fldChar w:fldCharType="end"/>
        </w:r>
      </w:hyperlink>
    </w:p>
    <w:p>
      <w:pPr>
        <w:pStyle w:val="TOC2"/>
        <w:tabs>
          <w:tab w:val="right" w:leader="dot" w:pos="8306"/>
        </w:tabs>
      </w:pPr>
      <w:hyperlink w:anchor="_Toc23477" w:history="1">
        <w:r>
          <w:rPr>
            <w:rFonts w:ascii="仿宋" w:eastAsia="仿宋" w:hAnsi="仿宋" w:cs="仿宋" w:hint="eastAsia"/>
            <w:lang w:eastAsia="zh-CN"/>
          </w:rPr>
          <w:t>(五)、防尘防毒措施</w:t>
        </w:r>
        <w:r>
          <w:tab/>
        </w:r>
        <w:r>
          <w:fldChar w:fldCharType="begin"/>
        </w:r>
        <w:r>
          <w:instrText xml:space="preserve"> PAGEREF _Toc23477 \h </w:instrText>
        </w:r>
        <w:r>
          <w:fldChar w:fldCharType="separate"/>
        </w:r>
        <w:r>
          <w:t>45</w:t>
        </w:r>
        <w:r>
          <w:fldChar w:fldCharType="end"/>
        </w:r>
      </w:hyperlink>
    </w:p>
    <w:p>
      <w:pPr>
        <w:pStyle w:val="TOC2"/>
        <w:tabs>
          <w:tab w:val="right" w:leader="dot" w:pos="8306"/>
        </w:tabs>
      </w:pPr>
      <w:hyperlink w:anchor="_Toc26797" w:history="1">
        <w:r>
          <w:rPr>
            <w:rFonts w:ascii="仿宋" w:eastAsia="仿宋" w:hAnsi="仿宋" w:cs="仿宋" w:hint="eastAsia"/>
            <w:lang w:eastAsia="zh-CN"/>
          </w:rPr>
          <w:t>(六)、防静电、触电防护及防雷措施</w:t>
        </w:r>
        <w:r>
          <w:tab/>
        </w:r>
        <w:r>
          <w:fldChar w:fldCharType="begin"/>
        </w:r>
        <w:r>
          <w:instrText xml:space="preserve"> PAGEREF _Toc26797 \h </w:instrText>
        </w:r>
        <w:r>
          <w:fldChar w:fldCharType="separate"/>
        </w:r>
        <w:r>
          <w:t>47</w:t>
        </w:r>
        <w:r>
          <w:fldChar w:fldCharType="end"/>
        </w:r>
      </w:hyperlink>
    </w:p>
    <w:p>
      <w:pPr>
        <w:pStyle w:val="TOC2"/>
        <w:tabs>
          <w:tab w:val="right" w:leader="dot" w:pos="8306"/>
        </w:tabs>
      </w:pPr>
      <w:hyperlink w:anchor="_Toc1835" w:history="1">
        <w:r>
          <w:rPr>
            <w:rFonts w:ascii="仿宋" w:eastAsia="仿宋" w:hAnsi="仿宋" w:cs="仿宋" w:hint="eastAsia"/>
            <w:lang w:eastAsia="zh-CN"/>
          </w:rPr>
          <w:t>(七)、机械设备安全保障措施</w:t>
        </w:r>
        <w:r>
          <w:tab/>
        </w:r>
        <w:r>
          <w:fldChar w:fldCharType="begin"/>
        </w:r>
        <w:r>
          <w:instrText xml:space="preserve"> PAGEREF _Toc1835 \h </w:instrText>
        </w:r>
        <w:r>
          <w:fldChar w:fldCharType="separate"/>
        </w:r>
        <w:r>
          <w:t>48</w:t>
        </w:r>
        <w:r>
          <w:fldChar w:fldCharType="end"/>
        </w:r>
      </w:hyperlink>
    </w:p>
    <w:p>
      <w:pPr>
        <w:pStyle w:val="TOC1"/>
        <w:tabs>
          <w:tab w:val="right" w:leader="dot" w:pos="8306"/>
        </w:tabs>
      </w:pPr>
      <w:hyperlink w:anchor="_Toc12147" w:history="1">
        <w:r>
          <w:rPr>
            <w:rFonts w:ascii="仿宋" w:eastAsia="仿宋" w:hAnsi="仿宋" w:cs="仿宋" w:hint="eastAsia"/>
            <w:lang w:eastAsia="zh-CN"/>
          </w:rPr>
          <w:t>十三、利益相关者分析与沟通计划</w:t>
        </w:r>
        <w:r>
          <w:tab/>
        </w:r>
        <w:r>
          <w:fldChar w:fldCharType="begin"/>
        </w:r>
        <w:r>
          <w:instrText xml:space="preserve"> PAGEREF _Toc12147 \h </w:instrText>
        </w:r>
        <w:r>
          <w:fldChar w:fldCharType="separate"/>
        </w:r>
        <w:r>
          <w:t>50</w:t>
        </w:r>
        <w:r>
          <w:fldChar w:fldCharType="end"/>
        </w:r>
      </w:hyperlink>
    </w:p>
    <w:p>
      <w:pPr>
        <w:pStyle w:val="TOC2"/>
        <w:tabs>
          <w:tab w:val="right" w:leader="dot" w:pos="8306"/>
        </w:tabs>
      </w:pPr>
      <w:hyperlink w:anchor="_Toc28546" w:history="1">
        <w:r>
          <w:rPr>
            <w:rFonts w:ascii="仿宋" w:eastAsia="仿宋" w:hAnsi="仿宋" w:cs="仿宋" w:hint="eastAsia"/>
            <w:lang w:eastAsia="zh-CN"/>
          </w:rPr>
          <w:t>(一)、利益相关者分析</w:t>
        </w:r>
        <w:r>
          <w:tab/>
        </w:r>
        <w:r>
          <w:fldChar w:fldCharType="begin"/>
        </w:r>
        <w:r>
          <w:instrText xml:space="preserve"> PAGEREF _Toc28546 \h </w:instrText>
        </w:r>
        <w:r>
          <w:fldChar w:fldCharType="separate"/>
        </w:r>
        <w:r>
          <w:t>50</w:t>
        </w:r>
        <w:r>
          <w:fldChar w:fldCharType="end"/>
        </w:r>
      </w:hyperlink>
    </w:p>
    <w:p>
      <w:pPr>
        <w:pStyle w:val="TOC2"/>
        <w:tabs>
          <w:tab w:val="right" w:leader="dot" w:pos="8306"/>
        </w:tabs>
      </w:pPr>
      <w:hyperlink w:anchor="_Toc30737" w:history="1">
        <w:r>
          <w:rPr>
            <w:rFonts w:ascii="仿宋" w:eastAsia="仿宋" w:hAnsi="仿宋" w:cs="仿宋" w:hint="eastAsia"/>
            <w:lang w:eastAsia="zh-CN"/>
          </w:rPr>
          <w:t>(二)、沟通计划</w:t>
        </w:r>
        <w:r>
          <w:tab/>
        </w:r>
        <w:r>
          <w:fldChar w:fldCharType="begin"/>
        </w:r>
        <w:r>
          <w:instrText xml:space="preserve"> PAGEREF _Toc30737 \h </w:instrText>
        </w:r>
        <w:r>
          <w:fldChar w:fldCharType="separate"/>
        </w:r>
        <w:r>
          <w:t>51</w:t>
        </w:r>
        <w:r>
          <w:fldChar w:fldCharType="end"/>
        </w:r>
      </w:hyperlink>
    </w:p>
    <w:p>
      <w:pPr>
        <w:pStyle w:val="TOC1"/>
        <w:tabs>
          <w:tab w:val="right" w:leader="dot" w:pos="8306"/>
        </w:tabs>
      </w:pPr>
      <w:hyperlink w:anchor="_Toc27101" w:history="1">
        <w:r>
          <w:rPr>
            <w:rFonts w:ascii="仿宋" w:eastAsia="仿宋" w:hAnsi="仿宋" w:cs="仿宋" w:hint="eastAsia"/>
            <w:lang w:eastAsia="zh-CN"/>
          </w:rPr>
          <w:t>十四、外汇、黄金等交易服务项目变更管理</w:t>
        </w:r>
        <w:r>
          <w:tab/>
        </w:r>
        <w:r>
          <w:fldChar w:fldCharType="begin"/>
        </w:r>
        <w:r>
          <w:instrText xml:space="preserve"> PAGEREF _Toc27101 \h </w:instrText>
        </w:r>
        <w:r>
          <w:fldChar w:fldCharType="separate"/>
        </w:r>
        <w:r>
          <w:t>52</w:t>
        </w:r>
        <w:r>
          <w:fldChar w:fldCharType="end"/>
        </w:r>
      </w:hyperlink>
    </w:p>
    <w:p>
      <w:pPr>
        <w:pStyle w:val="TOC2"/>
        <w:tabs>
          <w:tab w:val="right" w:leader="dot" w:pos="8306"/>
        </w:tabs>
      </w:pPr>
      <w:hyperlink w:anchor="_Toc258" w:history="1">
        <w:r>
          <w:rPr>
            <w:rFonts w:ascii="仿宋" w:eastAsia="仿宋" w:hAnsi="仿宋" w:cs="仿宋" w:hint="eastAsia"/>
            <w:lang w:eastAsia="zh-CN"/>
          </w:rPr>
          <w:t>(一)、变更申请与评估</w:t>
        </w:r>
        <w:r>
          <w:tab/>
        </w:r>
        <w:r>
          <w:fldChar w:fldCharType="begin"/>
        </w:r>
        <w:r>
          <w:instrText xml:space="preserve"> PAGEREF _Toc258 \h </w:instrText>
        </w:r>
        <w:r>
          <w:fldChar w:fldCharType="separate"/>
        </w:r>
        <w:r>
          <w:t>52</w:t>
        </w:r>
        <w:r>
          <w:fldChar w:fldCharType="end"/>
        </w:r>
      </w:hyperlink>
    </w:p>
    <w:p>
      <w:pPr>
        <w:pStyle w:val="TOC2"/>
        <w:tabs>
          <w:tab w:val="right" w:leader="dot" w:pos="8306"/>
        </w:tabs>
      </w:pPr>
      <w:hyperlink w:anchor="_Toc2338" w:history="1">
        <w:r>
          <w:rPr>
            <w:rFonts w:ascii="仿宋" w:eastAsia="仿宋" w:hAnsi="仿宋" w:cs="仿宋" w:hint="eastAsia"/>
            <w:lang w:eastAsia="zh-CN"/>
          </w:rPr>
          <w:t>(二)、变更实施与控制</w:t>
        </w:r>
        <w:r>
          <w:tab/>
        </w:r>
        <w:r>
          <w:fldChar w:fldCharType="begin"/>
        </w:r>
        <w:r>
          <w:instrText xml:space="preserve"> PAGEREF _Toc2338 \h </w:instrText>
        </w:r>
        <w:r>
          <w:fldChar w:fldCharType="separate"/>
        </w:r>
        <w:r>
          <w:t>52</w:t>
        </w:r>
        <w:r>
          <w:fldChar w:fldCharType="end"/>
        </w:r>
      </w:hyperlink>
    </w:p>
    <w:p>
      <w:pPr>
        <w:pStyle w:val="TOC1"/>
        <w:tabs>
          <w:tab w:val="right" w:leader="dot" w:pos="8306"/>
        </w:tabs>
      </w:pPr>
      <w:hyperlink w:anchor="_Toc3718" w:history="1">
        <w:r>
          <w:rPr>
            <w:rFonts w:ascii="仿宋" w:eastAsia="仿宋" w:hAnsi="仿宋" w:cs="仿宋" w:hint="eastAsia"/>
            <w:lang w:eastAsia="zh-CN"/>
          </w:rPr>
          <w:t>十五、外汇、黄金等交易服务项目实施时间节点</w:t>
        </w:r>
        <w:r>
          <w:tab/>
        </w:r>
        <w:r>
          <w:fldChar w:fldCharType="begin"/>
        </w:r>
        <w:r>
          <w:instrText xml:space="preserve"> PAGEREF _Toc3718 \h </w:instrText>
        </w:r>
        <w:r>
          <w:fldChar w:fldCharType="separate"/>
        </w:r>
        <w:r>
          <w:t>53</w:t>
        </w:r>
        <w:r>
          <w:fldChar w:fldCharType="end"/>
        </w:r>
      </w:hyperlink>
    </w:p>
    <w:p>
      <w:pPr>
        <w:pStyle w:val="TOC2"/>
        <w:tabs>
          <w:tab w:val="right" w:leader="dot" w:pos="8306"/>
        </w:tabs>
      </w:pPr>
      <w:hyperlink w:anchor="_Toc20928" w:history="1">
        <w:r>
          <w:rPr>
            <w:rFonts w:ascii="仿宋" w:eastAsia="仿宋" w:hAnsi="仿宋" w:cs="仿宋" w:hint="eastAsia"/>
            <w:lang w:eastAsia="zh-CN"/>
          </w:rPr>
          <w:t>(一)、外汇、黄金等交易服务项目启动阶段时间节点</w:t>
        </w:r>
        <w:r>
          <w:tab/>
        </w:r>
        <w:r>
          <w:fldChar w:fldCharType="begin"/>
        </w:r>
        <w:r>
          <w:instrText xml:space="preserve"> PAGEREF _Toc20928 \h </w:instrText>
        </w:r>
        <w:r>
          <w:fldChar w:fldCharType="separate"/>
        </w:r>
        <w:r>
          <w:t>53</w:t>
        </w:r>
        <w:r>
          <w:fldChar w:fldCharType="end"/>
        </w:r>
      </w:hyperlink>
    </w:p>
    <w:p>
      <w:pPr>
        <w:pStyle w:val="TOC2"/>
        <w:tabs>
          <w:tab w:val="right" w:leader="dot" w:pos="8306"/>
        </w:tabs>
      </w:pPr>
      <w:hyperlink w:anchor="_Toc18384" w:history="1">
        <w:r>
          <w:rPr>
            <w:rFonts w:ascii="仿宋" w:eastAsia="仿宋" w:hAnsi="仿宋" w:cs="仿宋" w:hint="eastAsia"/>
            <w:lang w:eastAsia="zh-CN"/>
          </w:rPr>
          <w:t>(二)、外汇、黄金等交易服务项目执行阶段时间节点</w:t>
        </w:r>
        <w:r>
          <w:tab/>
        </w:r>
        <w:r>
          <w:fldChar w:fldCharType="begin"/>
        </w:r>
        <w:r>
          <w:instrText xml:space="preserve"> PAGEREF _Toc18384 \h </w:instrText>
        </w:r>
        <w:r>
          <w:fldChar w:fldCharType="separate"/>
        </w:r>
        <w:r>
          <w:t>55</w:t>
        </w:r>
        <w:r>
          <w:fldChar w:fldCharType="end"/>
        </w:r>
      </w:hyperlink>
    </w:p>
    <w:p>
      <w:pPr>
        <w:pStyle w:val="TOC2"/>
        <w:tabs>
          <w:tab w:val="right" w:leader="dot" w:pos="8306"/>
        </w:tabs>
      </w:pPr>
      <w:hyperlink w:anchor="_Toc14485" w:history="1">
        <w:r>
          <w:rPr>
            <w:rFonts w:ascii="仿宋" w:eastAsia="仿宋" w:hAnsi="仿宋" w:cs="仿宋" w:hint="eastAsia"/>
            <w:lang w:eastAsia="zh-CN"/>
          </w:rPr>
          <w:t>(三)、外汇、黄金等交易服务项目完成阶段时间节点</w:t>
        </w:r>
        <w:r>
          <w:tab/>
        </w:r>
        <w:r>
          <w:fldChar w:fldCharType="begin"/>
        </w:r>
        <w:r>
          <w:instrText xml:space="preserve"> PAGEREF _Toc14485 \h </w:instrText>
        </w:r>
        <w:r>
          <w:fldChar w:fldCharType="separate"/>
        </w:r>
        <w:r>
          <w:t>56</w:t>
        </w:r>
        <w:r>
          <w:fldChar w:fldCharType="end"/>
        </w:r>
      </w:hyperlink>
    </w:p>
    <w:p>
      <w:pPr>
        <w:pStyle w:val="TOC1"/>
        <w:tabs>
          <w:tab w:val="right" w:leader="dot" w:pos="8306"/>
        </w:tabs>
      </w:pPr>
      <w:hyperlink w:anchor="_Toc30427" w:history="1">
        <w:r>
          <w:rPr>
            <w:rFonts w:ascii="仿宋" w:eastAsia="仿宋" w:hAnsi="仿宋" w:cs="仿宋" w:hint="eastAsia"/>
            <w:lang w:eastAsia="zh-CN"/>
          </w:rPr>
          <w:t>十六、供应链管理</w:t>
        </w:r>
        <w:r>
          <w:tab/>
        </w:r>
        <w:r>
          <w:fldChar w:fldCharType="begin"/>
        </w:r>
        <w:r>
          <w:instrText xml:space="preserve"> PAGEREF _Toc30427 \h </w:instrText>
        </w:r>
        <w:r>
          <w:fldChar w:fldCharType="separate"/>
        </w:r>
        <w:r>
          <w:t>57</w:t>
        </w:r>
        <w:r>
          <w:fldChar w:fldCharType="end"/>
        </w:r>
      </w:hyperlink>
    </w:p>
    <w:p>
      <w:pPr>
        <w:pStyle w:val="TOC2"/>
        <w:tabs>
          <w:tab w:val="right" w:leader="dot" w:pos="8306"/>
        </w:tabs>
      </w:pPr>
      <w:hyperlink w:anchor="_Toc11768" w:history="1">
        <w:r>
          <w:rPr>
            <w:rFonts w:ascii="仿宋" w:eastAsia="仿宋" w:hAnsi="仿宋" w:cs="仿宋" w:hint="eastAsia"/>
            <w:lang w:eastAsia="zh-CN"/>
          </w:rPr>
          <w:t>(一)、供应链战略规划</w:t>
        </w:r>
        <w:r>
          <w:tab/>
        </w:r>
        <w:r>
          <w:fldChar w:fldCharType="begin"/>
        </w:r>
        <w:r>
          <w:instrText xml:space="preserve"> PAGEREF _Toc11768 \h </w:instrText>
        </w:r>
        <w:r>
          <w:fldChar w:fldCharType="separate"/>
        </w:r>
        <w:r>
          <w:t>57</w:t>
        </w:r>
        <w:r>
          <w:fldChar w:fldCharType="end"/>
        </w:r>
      </w:hyperlink>
    </w:p>
    <w:p>
      <w:pPr>
        <w:pStyle w:val="TOC2"/>
        <w:tabs>
          <w:tab w:val="right" w:leader="dot" w:pos="8306"/>
        </w:tabs>
      </w:pPr>
      <w:hyperlink w:anchor="_Toc1983" w:history="1">
        <w:r>
          <w:rPr>
            <w:rFonts w:ascii="仿宋" w:eastAsia="仿宋" w:hAnsi="仿宋" w:cs="仿宋" w:hint="eastAsia"/>
            <w:lang w:eastAsia="zh-CN"/>
          </w:rPr>
          <w:t>(二)、供应商选择与合作</w:t>
        </w:r>
        <w:r>
          <w:tab/>
        </w:r>
        <w:r>
          <w:fldChar w:fldCharType="begin"/>
        </w:r>
        <w:r>
          <w:instrText xml:space="preserve"> PAGEREF _Toc1983 \h </w:instrText>
        </w:r>
        <w:r>
          <w:fldChar w:fldCharType="separate"/>
        </w:r>
        <w:r>
          <w:t>58</w:t>
        </w:r>
        <w:r>
          <w:fldChar w:fldCharType="end"/>
        </w:r>
      </w:hyperlink>
    </w:p>
    <w:p>
      <w:pPr>
        <w:pStyle w:val="TOC2"/>
        <w:tabs>
          <w:tab w:val="right" w:leader="dot" w:pos="8306"/>
        </w:tabs>
      </w:pPr>
      <w:hyperlink w:anchor="_Toc15935" w:history="1">
        <w:r>
          <w:rPr>
            <w:rFonts w:ascii="仿宋" w:eastAsia="仿宋" w:hAnsi="仿宋" w:cs="仿宋" w:hint="eastAsia"/>
            <w:lang w:eastAsia="zh-CN"/>
          </w:rPr>
          <w:t>(三)、物流与库存管理</w:t>
        </w:r>
        <w:r>
          <w:tab/>
        </w:r>
        <w:r>
          <w:fldChar w:fldCharType="begin"/>
        </w:r>
        <w:r>
          <w:instrText xml:space="preserve"> PAGEREF _Toc15935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368"/>
      <w:r>
        <w:rPr>
          <w:rFonts w:ascii="仿宋" w:eastAsia="仿宋" w:hAnsi="仿宋" w:cs="仿宋" w:hint="eastAsia"/>
          <w:sz w:val="28"/>
          <w:lang w:eastAsia="zh-CN"/>
        </w:rPr>
        <w:t>一、外汇、黄金等交易服务项目建设背景及必要性分析</w:t>
      </w:r>
      <w:bookmarkEnd w:id="2"/>
    </w:p>
    <w:p>
      <w:pPr>
        <w:pStyle w:val="Heading2"/>
        <w:rPr>
          <w:rFonts w:ascii="仿宋" w:eastAsia="仿宋" w:hAnsi="仿宋" w:cs="仿宋" w:hint="eastAsia"/>
          <w:lang w:eastAsia="zh-CN"/>
        </w:rPr>
      </w:pPr>
      <w:bookmarkStart w:id="3" w:name="_Toc21511"/>
      <w:r>
        <w:rPr>
          <w:rFonts w:ascii="仿宋" w:eastAsia="仿宋" w:hAnsi="仿宋" w:cs="仿宋" w:hint="eastAsia"/>
          <w:lang w:eastAsia="zh-CN"/>
        </w:rPr>
        <w:t>(一)、外汇、黄金等交易服务项目背景分析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黄金等交易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外汇、黄金等交易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外汇、黄金等交易服务项目在这个潮流中的定位。同时，我们将关注行业内涌现的新兴机遇，以便外汇、黄金等交易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外汇、黄金等交易服务项目提供了强大的发展动力。我们将聚焦于行业内最新的技术发展趋势，包括但不限于人工智能、大数据分析、物联网等领域。通过深度的技术研究，我们将确保外汇、黄金等交易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外汇、黄金等交易服务项目发展的源泉。我们将投入更多的精力对市场需求进行深入剖析，超越表面的需求，深入挖掘潜在的市场痛点和机遇。通过对市场需求的细致了解，外汇、黄金等交易服务项目将更有针对性地设计解决方案，满足市场的多样化需求，从而更好地促进外汇、黄金等交易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外汇、黄金等交易服务项目战略至关重要。我们将对竞争态势进行更为深入的分析，包括但不限于市场份额、产品特点、客户满意度等多个维度。通过深度的竞争分析，外汇、黄金等交易服务项目将能够更准确地把握市场脉搏，制定具有竞争力的外汇、黄金等交易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外汇、黄金等交易服务项目的发展具有直接的影响。我们将进行更为全面的法规和政策分析，了解行业发展中的潜在法律风险和合规挑战。通过充分了解和遵守相关法规，外汇、黄金等交易服务项目将确保在法律框架内合法合规运营，为外汇、黄金等交易服务项目的稳健发展提供有力支持。</w:t>
      </w:r>
    </w:p>
    <w:p>
      <w:pPr>
        <w:pStyle w:val="Heading2"/>
        <w:ind w:firstLine="560" w:firstLineChars="200"/>
        <w:rPr>
          <w:rFonts w:ascii="仿宋" w:eastAsia="仿宋" w:hAnsi="仿宋" w:cs="仿宋" w:hint="eastAsia"/>
          <w:sz w:val="28"/>
          <w:lang w:eastAsia="zh-CN"/>
        </w:rPr>
      </w:pPr>
      <w:bookmarkStart w:id="4" w:name="_Toc19462"/>
      <w:r>
        <w:rPr>
          <w:rFonts w:ascii="仿宋" w:eastAsia="仿宋" w:hAnsi="仿宋" w:cs="仿宋" w:hint="eastAsia"/>
          <w:sz w:val="28"/>
          <w:lang w:eastAsia="zh-CN"/>
        </w:rPr>
        <w:t>(二)、外汇、黄金等交易服务项目建设必要性分析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黄金等交易服务项目建设的迫切性源于对行业发展趋势的深刻洞察。我们正处于一个行业变革的时代，科技创新、数字化转型成为企业发展的关键动力。外汇、黄金等交易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黄金等交易服务项目建设不仅仅是为了跟上潮流，更是为了通过技术创新推动企业的持续发展。通过引入先进的技术和解决方案，外汇、黄金等交易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外汇、黄金等交易服务项目的建设成为必然选择，通过提高产品质量、拓展服务领域，从而在竞争中获得更多的机会。外汇、黄金等交易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外汇、黄金等交易服务项目建设的必要性体现在对客户需求更精准的满足。通过外汇、黄金等交易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黄金等交易服务项目建设的背后是对企业持续创新的追求。只有通过不断创新，企业才能在竞争中立于不败之地。外汇、黄金等交易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35"/>
      <w:r>
        <w:rPr>
          <w:rFonts w:ascii="仿宋" w:eastAsia="仿宋" w:hAnsi="仿宋" w:cs="仿宋" w:hint="eastAsia"/>
          <w:sz w:val="28"/>
          <w:lang w:eastAsia="zh-CN"/>
        </w:rPr>
        <w:t>二、外汇、黄金等交易服务项目文档管理</w:t>
      </w:r>
      <w:bookmarkEnd w:id="5"/>
    </w:p>
    <w:p>
      <w:pPr>
        <w:pStyle w:val="Heading2"/>
        <w:rPr>
          <w:rFonts w:ascii="仿宋" w:eastAsia="仿宋" w:hAnsi="仿宋" w:cs="仿宋" w:hint="eastAsia"/>
          <w:lang w:eastAsia="zh-CN"/>
        </w:rPr>
      </w:pPr>
      <w:bookmarkStart w:id="6" w:name="_Toc1461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外汇、黄金等交易服务项目高度重视文档的质量和准确性，以支持外汇、黄金等交易服务项目的各项活动和决策。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汇、黄金等交易服务项目文档的编制始于外汇、黄金等交易服务项目计划的初期，我们制定了详细的文档编制计划，明确了每个文档的内容、格式和编写责任人。在外汇、黄金等交易服务项目启动阶段，我们首先编制了外汇、黄金等交易服务项目章程，明确定义了外汇、黄金等交易服务项目的目标、范围、风险等关键要素。随后，外汇、黄金等交易服务项目团队根据计划陆续编制了需求文档、设计文档、测试文档等各类文档，确保外汇、黄金等交易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外汇、黄金等交易服务项目管理中的重要环节，旨在确保外汇、黄金等交易服务项目文档符合质量标准和外汇、黄金等交易服务项目需求。在外汇、黄金等交易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外汇、黄金等交易服务项目相关利益方和专业领域的专家对文档进行独立审查。这有助于获取更全面、客观的反馈，确保外汇、黄金等交易服务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外汇、黄金等交易服务项目在文档编制与审查方面建立了严格的管理机制，通过规范的流程和多维度的审查，确保外汇、黄金等交易服务项目文档的质量、准确性和可靠性，为外汇、黄金等交易服务项目的顺利推进提供了有力支持。</w:t>
      </w:r>
    </w:p>
    <w:p>
      <w:pPr>
        <w:pStyle w:val="Heading2"/>
        <w:ind w:firstLine="560" w:firstLineChars="200"/>
        <w:rPr>
          <w:rFonts w:ascii="仿宋" w:eastAsia="仿宋" w:hAnsi="仿宋" w:cs="仿宋" w:hint="eastAsia"/>
          <w:sz w:val="28"/>
          <w:lang w:eastAsia="zh-CN"/>
        </w:rPr>
      </w:pPr>
      <w:bookmarkStart w:id="7" w:name="_Toc1550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在外汇、黄金等交易服务项目中，我们致力于优化文档发布与分发过程，以确保信息的高效传递和团队间协作的顺畅进行。以下是我们采取的关键优化策略：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我们通过多渠道发布文档，包括电子邮件、外汇、黄金等交易服务项目管理平台、内部网站等，以满足不同团队成员的偏好和需求。多渠道发布确保了信息的全面覆盖。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我们采用了精细的权限控制，确保只有授权人员可以访问敏感信息。这种安全措施保护了外汇、黄金等交易服务项目文档的机密性，防止了未经授权的信息泄露。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372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外汇、黄金等交易服务项目生命周期中一个至关重要的环节，直接关系到外汇、黄金等交易服务项目信息的长期保存和历史记录的完整性。在外汇、黄金等交易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5330"/>
      <w:r>
        <w:rPr>
          <w:rFonts w:ascii="仿宋" w:eastAsia="仿宋" w:hAnsi="仿宋" w:cs="仿宋" w:hint="eastAsia"/>
          <w:sz w:val="28"/>
          <w:lang w:eastAsia="zh-CN"/>
        </w:rPr>
        <w:t>三、外汇、黄金等交易服务项目选址可行性分析</w:t>
      </w:r>
      <w:bookmarkEnd w:id="9"/>
    </w:p>
    <w:p>
      <w:pPr>
        <w:pStyle w:val="Heading2"/>
        <w:rPr>
          <w:rFonts w:ascii="仿宋" w:eastAsia="仿宋" w:hAnsi="仿宋" w:cs="仿宋" w:hint="eastAsia"/>
          <w:lang w:eastAsia="zh-CN"/>
        </w:rPr>
      </w:pPr>
      <w:bookmarkStart w:id="10" w:name="_Toc25061"/>
      <w:r>
        <w:rPr>
          <w:rFonts w:ascii="仿宋" w:eastAsia="仿宋" w:hAnsi="仿宋" w:cs="仿宋" w:hint="eastAsia"/>
          <w:lang w:eastAsia="zh-CN"/>
        </w:rPr>
        <w:t>(一)、外汇、黄金等交易服务项目选址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该外汇、黄金等交易服务项目选址位于XX省XX市XX区XXX街道</w:t>
      </w:r>
    </w:p>
    <w:p>
      <w:pPr>
        <w:pStyle w:val="Heading2"/>
        <w:ind w:firstLine="560" w:firstLineChars="200"/>
        <w:rPr>
          <w:rFonts w:ascii="仿宋" w:eastAsia="仿宋" w:hAnsi="仿宋" w:cs="仿宋" w:hint="eastAsia"/>
          <w:sz w:val="28"/>
          <w:lang w:eastAsia="zh-CN"/>
        </w:rPr>
      </w:pPr>
      <w:bookmarkStart w:id="11" w:name="_Toc2400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外汇、黄金等交易服务项目的征地面积将根据外汇、黄金等交易服务项目的实际规模和需求进行精确规划。具体面积XXX平方米，旨在确保外汇、黄金等交易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净用地面积是在征地面积基础上去除不可利用面积后的实际可开发用地。具体面积XXX平方米，考虑到环保、交通、安全等多方面因素，以确保外汇、黄金等交易服务项目在整体利用效率上达到最优。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外汇、黄金等交易服务项目计划建设的建筑总规模具体面积XXX平方米。这一规模的确定综合考虑了外汇、黄金等交易服务项目的性质、规模，以及城市规划的相关要求，确保建筑布局与周边环境协调一致。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绿地率是外汇、黄金等交易服务项目用地中被规划为绿地的比例。具体面积XXX平方米，旨在通过合理规划绿地，改善外汇、黄金等交易服务项目周边环境，提升居民生活质量，并符合城市整体绿化规划。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容积率是用地上可以建设的建筑总体积与用地面积之比。具体面积XXX，通过合理的容积率规划，确保外汇、黄金等交易服务项目建筑规模与周边环境和谐共生。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外汇、黄金等交易服务项目选址与当地城市规划相一致，具体面积XXX平方米。通过与城市规划部门深入沟通，确保外汇、黄金等交易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外汇、黄金等交易服务项目选址符合当地产业政策，具体面积XXX平方米。这包括外汇、黄金等交易服务项目对当地经济的促进作用，以及对相关产业的带动效应，确保外汇、黄金等交易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外汇、黄金等交易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确保外汇、黄金等交易服务项目选址具备必要的公共设施配套，具体面积XXX平方米。这包括交通便利性、教育、医疗等基础设施，以提高居民生活品质，使得外汇、黄金等交易服务项目选址更具吸引力。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考虑用地总体要求对当地社会稳定性的影响，具体面积XXX平方米。通过深入了解当地社区反馈，确保外汇、黄金等交易服务项目的选址和建设过程对当地社会和谐稳定产生积极作用。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外汇、黄金等交易服务项目选址不仅符合法规和规划，还在实际操作中具有可行性。这一全面规划将为外汇、黄金等交易服务项目的成功实施提供坚实的基础，确保外汇、黄金等交易服务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389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外汇、黄金等交易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外汇、黄金等交易服务项目的设备规划和空间设计中，我们将采取灵活设备布局的措施。设备布局将根据实际需求进行灵活设计，避免不必要的浪费。通过合理规划设备摆放位置，我们将提高设备的利用率，减少设备间距，以确保外汇、黄金等交易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外汇、黄金等交易服务项目内部引入共享设施的概念，例如共享会议室、办公区等。通过这种方式，我们可以减少对资源的重复建设，提高资源共享效率，从而减小外汇、黄金等交易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8051"/>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外汇、黄金等交易服务项目的总图布置中，我们将不同功能区域进行明确的规划，以最大程度满足外汇、黄金等交易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618"/>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外汇、黄金等交易服务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外汇、黄金等交易服务项目对环境的影响是综合评价的重要因素之一。我们将详细考虑选址周边的自然环境、生态保护区、水源地等情况，确保外汇、黄金等交易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对选址的评价还需充分考虑当地政府的产业政策和法规。我们将详细了解外汇、黄金等交易服务项目所在地的相关政策，确保外汇、黄金等交易服务项目的规划和运营与当地法规相符，降低不必要的法律风险。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考虑到社会稳定性对企业运营的重要性，我们将评估选址地区的社会安全情况、劳工关系、社区反馈等方面，以确保外汇、黄金等交易服务项目的建设和运营不会受到社会稳定性的负面影响。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最后，我们将综合考虑用地成本，包括土地购置费用、土地开发成本等。通过对用地成本的详细评估，我们能够做出更为精确的经济效益分析，为外汇、黄金等交易服务项目的投资决策提供有力支持。</w:t>
      </w:r>
    </w:p>
    <w:p>
      <w:pPr>
        <w:pStyle w:val="Heading1"/>
        <w:ind w:firstLine="560" w:firstLineChars="200"/>
        <w:rPr>
          <w:rFonts w:ascii="仿宋" w:eastAsia="仿宋" w:hAnsi="仿宋" w:cs="仿宋" w:hint="eastAsia"/>
          <w:sz w:val="28"/>
          <w:lang w:eastAsia="zh-CN"/>
        </w:rPr>
      </w:pPr>
      <w:bookmarkStart w:id="15" w:name="_Toc15855"/>
      <w:r>
        <w:rPr>
          <w:rFonts w:ascii="仿宋" w:eastAsia="仿宋" w:hAnsi="仿宋" w:cs="仿宋" w:hint="eastAsia"/>
          <w:sz w:val="28"/>
          <w:lang w:eastAsia="zh-CN"/>
        </w:rPr>
        <w:t>四、外汇、黄金等交易服务项目建设单位说明</w:t>
      </w:r>
      <w:bookmarkEnd w:id="15"/>
    </w:p>
    <w:p>
      <w:pPr>
        <w:pStyle w:val="Heading2"/>
        <w:rPr>
          <w:rFonts w:ascii="仿宋" w:eastAsia="仿宋" w:hAnsi="仿宋" w:cs="仿宋" w:hint="eastAsia"/>
          <w:lang w:eastAsia="zh-CN"/>
        </w:rPr>
      </w:pPr>
      <w:bookmarkStart w:id="16" w:name="_Toc2945"/>
      <w:r>
        <w:rPr>
          <w:rFonts w:ascii="仿宋" w:eastAsia="仿宋" w:hAnsi="仿宋" w:cs="仿宋" w:hint="eastAsia"/>
          <w:lang w:eastAsia="zh-CN"/>
        </w:rPr>
        <w:t>(一)、外汇、黄金等交易服务项目承办单位基本情况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0989"/>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外汇、黄金等交易服务项目承办单位的XXXX，我们着眼于实现可持续的经济效益。通过技术创新和解决方案的提供，公司预计在外汇、黄金等交易服务项目执行期间将获得可观的收入增长。这一收入来源主要包括外汇、黄金等交易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同时，我们注重成本控制和效率提升，以确保外汇、黄金等交易服务项目的可持续盈利。透过精细的管理和资源优化，公司期望实现外汇、黄金等交易服务项目利润最大化。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https://d.book118.com/337045021134006052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外汇、黄金等交易服务项目规划设计方案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外汇、黄金等交易服务项目规划设计方案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外汇、黄金等交易服务项目规划设计方案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外汇、黄金等交易服务项目规划设计方案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外汇、黄金等交易服务项目规划设计方案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外汇、黄金等交易服务项目规划设计方案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外汇、黄金等交易服务项目规划设计方案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外汇、黄金等交易服务项目规划设计方案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外汇、黄金等交易服务项目规划设计方案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外汇、黄金等交易服务项目规划设计方案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外汇、黄金等交易服务项目规划设计方案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外汇、黄金等交易服务项目规划设计方案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外汇、黄金等交易服务项目规划设计方案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外汇、黄金等交易服务项目规划设计方案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外汇、黄金等交易服务项目规划设计方案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外汇、黄金等交易服务项目规划设计方案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外汇、黄金等交易服务项目规划设计方案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EC6868"/>
    <w:rsid w:val="16EC68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704502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2024-03-02T15:19:00Z</dcterms:created>
  <dcterms:modified xsi:type="dcterms:W3CDTF">2024-03-02T15:19:41Z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E9F068A5139E45DBBC1317D267978947_11</vt:lpwstr>
  </property>
  <property fmtid="{D5CDD505-2E9C-101B-9397-08002B2CF9AE}" pid="3" name="KSOProductBuildVer">
    <vt:lpwstr>2052-12.1.0.16388</vt:lpwstr>
  </property>
</Properties>
</file>