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26798" w14:paraId="7C62EE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26798" w14:paraId="2275233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26798" w14:paraId="3C287C4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26798" w:rsidRPr="00926798" w14:paraId="460D4B53" w14:textId="2B62505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26798">
        <w:rPr>
          <w:rFonts w:ascii="宋体" w:eastAsia="宋体" w:hAnsi="宋体" w:hint="eastAsia"/>
          <w:b/>
          <w:sz w:val="60"/>
        </w:rPr>
        <w:t>电视机企业战略商业风险</w:t>
      </w:r>
    </w:p>
    <w:p w:rsidR="00926798" w:rsidP="00926798" w14:paraId="5E1F5513" w14:textId="4CA3E17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26798">
        <w:rPr>
          <w:rFonts w:ascii="仿宋" w:eastAsia="仿宋" w:hAnsi="仿宋" w:hint="eastAsia"/>
          <w:b/>
          <w:sz w:val="40"/>
        </w:rPr>
        <w:t>目录</w:t>
      </w:r>
    </w:p>
    <w:p w:rsidR="00926798" w14:paraId="68C478FE" w14:textId="287BC5A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6798" w14:paraId="54629106" w14:textId="0D0F3E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6798" w14:paraId="64626A78" w14:textId="4B57FC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6798" w14:paraId="2E9B6EE3" w14:textId="282127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_Toc155815460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26798" w14:paraId="1BF9C685" w14:textId="7FE3EA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(一)、电视机行业企业在确定愿景及使命时的风险识别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_Toc155815461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26798" w14:paraId="58419DCD" w14:textId="53E1A0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(二)、制定电视机行业企业战略目标的风险识别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_Toc155815462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26798" w14:paraId="684FB83B" w14:textId="03A446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(三)、电视机行业企业战略分析的风险识别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_Toc155815463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26798" w14:paraId="555BABD0" w14:textId="5BD12D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(四)、电视机行业企业战略选择的风险识别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_Toc155815464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26798" w14:paraId="38DB387C" w14:textId="0C4D98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(五)、电视机行业企业战略实施的风险识别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_Toc155815465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26798" w14:paraId="4D12B26E" w14:textId="23EC5C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_Toc155815466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26798" w14:paraId="61540771" w14:textId="644594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_Toc155815467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26798" w14:paraId="6FAE5FF3" w14:textId="68B937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_Toc155815468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26798" w14:paraId="0FA3EEAF" w14:textId="76E24E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_Toc155815469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26798" w14:paraId="1F08575D" w14:textId="79FCB2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_Toc155815470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26798" w14:paraId="1E0C4F92" w14:textId="0A6B98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_Toc155815471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26798" w14:paraId="59556423" w14:textId="1703FD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_Toc155815472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26798" w14:paraId="3BEF7339" w14:textId="453172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_Toc155815473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26798" w14:paraId="6C2429BF" w14:textId="784544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_Toc155815474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26798" w14:paraId="42626EA3" w14:textId="46899C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_Toc155815475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26798" w14:paraId="553B2C92" w14:textId="6D60DA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_Toc155815476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26798" w14:paraId="5A29B035" w14:textId="61B018E5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七、人力资源配置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_Toc155815477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26798" w14:paraId="0C59D2EC" w14:textId="4B0F7B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_Toc155815478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26798" w14:paraId="6CFD7043" w14:textId="04927C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_Toc155815479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26798" w14:paraId="51C8B3F3" w14:textId="590979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八、电视机项目风险对策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_Toc155815480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26798" w14:paraId="1BAC43A0" w14:textId="09A564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_Toc155815481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26798" w14:paraId="3AAB1C81" w14:textId="1D75E3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_Toc155815482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26798" w14:paraId="5171505D" w14:textId="25157B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_Toc155815483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26798" w14:paraId="0324CEEA" w14:textId="70C299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_Toc155815484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26798" w14:paraId="3622934B" w14:textId="25F33E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_Toc155815485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26798" w14:paraId="67796522" w14:textId="6008B0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_Toc155815486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26798" w14:paraId="3729C5BC" w14:textId="1C2DD1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_Toc155815487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26798" w14:paraId="589384DA" w14:textId="36132F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_Toc155815488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26798" w14:paraId="2E5C8AF2" w14:textId="547F44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_Toc155815489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26798" w14:paraId="2F4B2109" w14:textId="5FC34B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_Toc155815490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26798" w14:paraId="703F15CE" w14:textId="775A8C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_Toc155815491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26798" w14:paraId="3F34813D" w14:textId="57CBF2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_Toc155815492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26798" w14:paraId="5C4ECF4F" w14:textId="53852C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_Toc155815493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26798" w14:paraId="5673F4D8" w14:textId="24C019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_Toc155815494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26798" w14:paraId="3984F8EE" w14:textId="14D458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_Toc155815495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26798" w14:paraId="3D4EA2F8" w14:textId="4ECA65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_Toc155815496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26798" w14:paraId="0CCEDC23" w14:textId="2DAC0B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_Toc155815497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26798" w14:paraId="76DFEE99" w14:textId="2F795C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_Toc155815498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26798" w14:paraId="07D15327" w14:textId="6489EB23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十二、SWOT分析说明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_Toc155815499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26798" w14:paraId="046FC47B" w14:textId="4A89BB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_Toc155815500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26798" w14:paraId="4ED156D5" w14:textId="0AED90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_Toc155815501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26798" w14:paraId="4FFD1367" w14:textId="0CEAAB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_Toc155815502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26798" w14:paraId="3ADE3115" w14:textId="246884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_Toc155815503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926798" w14:paraId="790DC439" w14:textId="0D608C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十三、电视机行业企业内外不同利益主体的影响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_Toc155815504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26798" w14:paraId="202DB77E" w14:textId="2BA03A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(一)、电视机行业企业内外不同利益主体的影响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_Toc155815505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26798" w14:paraId="14E52F1F" w14:textId="0E2466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_Toc155815506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26798" w14:paraId="374D83A4" w14:textId="3156B1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(一)、电视机行业企业在确定愿景及使命时的风险识别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_Toc155815507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26798" w14:paraId="33BFFA14" w14:textId="74EEF1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(二)、制定电视机行业企业战略目标的风险识别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_Toc155815508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26798" w14:paraId="66E9A063" w14:textId="58F0B1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(三)、电视机行业企业战略分析的风险识别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_Toc155815509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26798" w14:paraId="2BBAEEFA" w14:textId="6D2B7F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(四)、电视机行业企业战略选择的风险识别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_Toc155815510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26798" w14:paraId="3D6EADB5" w14:textId="17307D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(五)、电视机行业企业战略实施的风险识别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_Toc155815511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926798" w14:paraId="5A0ADE21" w14:textId="22A0E5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_Toc155815512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926798" w14:paraId="6DF88EF9" w14:textId="1C7751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_Toc155815513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926798" w14:paraId="7391D160" w14:textId="1B8902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_Toc155815514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926798" w14:paraId="3C1A57DF" w14:textId="66A380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_Toc155815515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926798" w14:paraId="59A9D390" w14:textId="4B476D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_Toc155815516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926798" w14:paraId="63261513" w14:textId="4158F1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_Toc155815517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926798" w14:paraId="47036AF8" w14:textId="536658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_Toc155815518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926798" w14:paraId="692B899A" w14:textId="22D216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_Toc155815519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926798" w14:paraId="464ACD29" w14:textId="1BC28F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_Toc155815520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926798" w14:paraId="3EAD6D2B" w14:textId="78671AD2">
      <w:pPr>
        <w:pStyle w:val="TOC1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十八、电视机行业企业过去战略的影响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_Toc155815521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926798" w14:paraId="1E41EB35" w14:textId="5682DD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(一)、电视机行业企业过去战略的影响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_Toc155815522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926798" w14:paraId="61E908E6" w14:textId="567779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_Toc155815523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926798" w14:paraId="440745AF" w14:textId="5D02B9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_Toc155815524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926798" w:rsidP="00926798" w14:paraId="5DDDE233" w14:textId="66091427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https://d.book118.com/337051113001006031</w:t>
        </w:r>
      </w:hyperlink>
    </w:p>
    <w:p w:rsidR="00926798" w:rsidP="00926798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P="00177CB7" w14:paraId="4AC5DB8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6798" w14:paraId="72D912F5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P="00177CB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679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P="00177CB7" w14:textId="077E98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2679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P="00177CB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6798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P="00177CB7" w14:textId="077E98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926798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P="00177CB7" w14:paraId="2382CD24" w14:textId="077E98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26798" w14:paraId="389A505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paraId="0D0B0DF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P="00177CB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679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P="00177CB7" w14:textId="077E98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2679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P="00177CB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679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P="00177CB7" w14:textId="077E98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2679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paraId="7269240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RPr="00926798" w:rsidP="00926798" w14:textId="7C2322E0">
    <w:pPr>
      <w:pStyle w:val="Header"/>
      <w:rPr>
        <w:rFonts w:ascii="仿宋" w:eastAsia="仿宋" w:hAnsi="仿宋"/>
      </w:rPr>
    </w:pPr>
    <w:r w:rsidRPr="00926798">
      <w:rPr>
        <w:rFonts w:ascii="仿宋" w:eastAsia="仿宋" w:hAnsi="仿宋" w:hint="eastAsia"/>
      </w:rPr>
      <w:t>电视机企业战略商业风险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RPr="00926798" w:rsidP="00926798" w14:textId="7C2322E0">
    <w:pPr>
      <w:pStyle w:val="Header"/>
      <w:rPr>
        <w:rFonts w:ascii="仿宋" w:eastAsia="仿宋" w:hAnsi="仿宋"/>
      </w:rPr>
    </w:pPr>
    <w:r w:rsidRPr="00926798">
      <w:rPr>
        <w:rFonts w:ascii="仿宋" w:eastAsia="仿宋" w:hAnsi="仿宋" w:hint="eastAsia"/>
      </w:rPr>
      <w:t>电视机企业战略商业风险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RPr="00926798" w:rsidP="00926798" w14:paraId="45DF2154" w14:textId="7C2322E0">
    <w:pPr>
      <w:pStyle w:val="Header"/>
      <w:rPr>
        <w:rFonts w:ascii="仿宋" w:eastAsia="仿宋" w:hAnsi="仿宋"/>
      </w:rPr>
    </w:pPr>
    <w:r w:rsidRPr="00926798">
      <w:rPr>
        <w:rFonts w:ascii="仿宋" w:eastAsia="仿宋" w:hAnsi="仿宋" w:hint="eastAsia"/>
      </w:rPr>
      <w:t>电视机企业战略商业风险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paraId="68901FE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RPr="00926798" w:rsidP="00926798" w14:textId="7C2322E0">
    <w:pPr>
      <w:pStyle w:val="Header"/>
      <w:rPr>
        <w:rFonts w:ascii="仿宋" w:eastAsia="仿宋" w:hAnsi="仿宋"/>
      </w:rPr>
    </w:pPr>
    <w:r w:rsidRPr="00926798">
      <w:rPr>
        <w:rFonts w:ascii="仿宋" w:eastAsia="仿宋" w:hAnsi="仿宋" w:hint="eastAsia"/>
      </w:rPr>
      <w:t>电视机企业战略商业风险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:rsidRPr="00926798" w:rsidP="00926798" w14:textId="7C2322E0">
    <w:pPr>
      <w:pStyle w:val="Header"/>
      <w:rPr>
        <w:rFonts w:ascii="仿宋" w:eastAsia="仿宋" w:hAnsi="仿宋"/>
      </w:rPr>
    </w:pPr>
    <w:r w:rsidRPr="00926798">
      <w:rPr>
        <w:rFonts w:ascii="仿宋" w:eastAsia="仿宋" w:hAnsi="仿宋" w:hint="eastAsia"/>
      </w:rPr>
      <w:t>电视机企业战略商业风险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79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98"/>
    <w:rsid w:val="00177CB7"/>
    <w:rsid w:val="0092679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7008D3"/>
  <w15:chartTrackingRefBased/>
  <w15:docId w15:val="{FB0F6445-4BDB-4198-AD64-AC333A05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267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2679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2679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2679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267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2679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26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2679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26798"/>
  </w:style>
  <w:style w:type="paragraph" w:styleId="TOC1">
    <w:name w:val="toc 1"/>
    <w:basedOn w:val="Normal"/>
    <w:next w:val="Normal"/>
    <w:autoRedefine/>
    <w:uiPriority w:val="39"/>
    <w:unhideWhenUsed/>
    <w:rsid w:val="00926798"/>
  </w:style>
  <w:style w:type="paragraph" w:styleId="TOC2">
    <w:name w:val="toc 2"/>
    <w:basedOn w:val="Normal"/>
    <w:next w:val="Normal"/>
    <w:autoRedefine/>
    <w:uiPriority w:val="39"/>
    <w:unhideWhenUsed/>
    <w:rsid w:val="0092679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337051113001006031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4835</Words>
  <Characters>27560</Characters>
  <Application>Microsoft Office Word</Application>
  <DocSecurity>0</DocSecurity>
  <Lines>229</Lines>
  <Paragraphs>64</Paragraphs>
  <ScaleCrop>false</ScaleCrop>
  <Company/>
  <LinksUpToDate>false</LinksUpToDate>
  <CharactersWithSpaces>32331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2024-01-10T13:43:00Z</dcterms:created>
  <dcterms:modified xsi:type="dcterms:W3CDTF">2024-01-10T13:44:00Z</dcterms:modified>
</cp:coreProperties>
</file>