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再生橡胶项目情况报告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949" w:history="1">
        <w:r>
          <w:rPr>
            <w:rFonts w:ascii="仿宋" w:eastAsia="仿宋" w:hAnsi="仿宋" w:cs="仿宋" w:hint="eastAsia"/>
            <w:lang w:eastAsia="zh-CN"/>
          </w:rPr>
          <w:t>前言</w:t>
        </w:r>
        <w:r>
          <w:tab/>
        </w:r>
        <w:r>
          <w:fldChar w:fldCharType="begin"/>
        </w:r>
        <w:r>
          <w:instrText xml:space="preserve"> PAGEREF _Toc30949 \h </w:instrText>
        </w:r>
        <w:r>
          <w:fldChar w:fldCharType="separate"/>
        </w:r>
        <w:r>
          <w:t>3</w:t>
        </w:r>
        <w:r>
          <w:fldChar w:fldCharType="end"/>
        </w:r>
      </w:hyperlink>
    </w:p>
    <w:p>
      <w:pPr>
        <w:pStyle w:val="TOC1"/>
        <w:tabs>
          <w:tab w:val="right" w:leader="dot" w:pos="8306"/>
        </w:tabs>
      </w:pPr>
      <w:hyperlink w:anchor="_Toc17652" w:history="1">
        <w:r>
          <w:rPr>
            <w:rFonts w:ascii="仿宋" w:eastAsia="仿宋" w:hAnsi="仿宋" w:cs="仿宋" w:hint="eastAsia"/>
            <w:lang w:eastAsia="zh-CN"/>
          </w:rPr>
          <w:t>一、再生橡胶项目市场前景分析</w:t>
        </w:r>
        <w:r>
          <w:tab/>
        </w:r>
        <w:r>
          <w:fldChar w:fldCharType="begin"/>
        </w:r>
        <w:r>
          <w:instrText xml:space="preserve"> PAGEREF _Toc17652 \h </w:instrText>
        </w:r>
        <w:r>
          <w:fldChar w:fldCharType="separate"/>
        </w:r>
        <w:r>
          <w:t>3</w:t>
        </w:r>
        <w:r>
          <w:fldChar w:fldCharType="end"/>
        </w:r>
      </w:hyperlink>
    </w:p>
    <w:p>
      <w:pPr>
        <w:pStyle w:val="TOC2"/>
        <w:tabs>
          <w:tab w:val="right" w:leader="dot" w:pos="8306"/>
        </w:tabs>
      </w:pPr>
      <w:hyperlink w:anchor="_Toc16700" w:history="1">
        <w:r>
          <w:rPr>
            <w:rFonts w:ascii="仿宋" w:eastAsia="仿宋" w:hAnsi="仿宋" w:cs="仿宋" w:hint="eastAsia"/>
            <w:lang w:eastAsia="zh-CN"/>
          </w:rPr>
          <w:t>(一)、建设地经济发展概况</w:t>
        </w:r>
        <w:r>
          <w:tab/>
        </w:r>
        <w:r>
          <w:fldChar w:fldCharType="begin"/>
        </w:r>
        <w:r>
          <w:instrText xml:space="preserve"> PAGEREF _Toc16700 \h </w:instrText>
        </w:r>
        <w:r>
          <w:fldChar w:fldCharType="separate"/>
        </w:r>
        <w:r>
          <w:t>3</w:t>
        </w:r>
        <w:r>
          <w:fldChar w:fldCharType="end"/>
        </w:r>
      </w:hyperlink>
    </w:p>
    <w:p>
      <w:pPr>
        <w:pStyle w:val="TOC2"/>
        <w:tabs>
          <w:tab w:val="right" w:leader="dot" w:pos="8306"/>
        </w:tabs>
      </w:pPr>
      <w:hyperlink w:anchor="_Toc5431" w:history="1">
        <w:r>
          <w:rPr>
            <w:rFonts w:ascii="仿宋" w:eastAsia="仿宋" w:hAnsi="仿宋" w:cs="仿宋" w:hint="eastAsia"/>
            <w:lang w:eastAsia="zh-CN"/>
          </w:rPr>
          <w:t>(二)、行业市场分析</w:t>
        </w:r>
        <w:r>
          <w:tab/>
        </w:r>
        <w:r>
          <w:fldChar w:fldCharType="begin"/>
        </w:r>
        <w:r>
          <w:instrText xml:space="preserve"> PAGEREF _Toc5431 \h </w:instrText>
        </w:r>
        <w:r>
          <w:fldChar w:fldCharType="separate"/>
        </w:r>
        <w:r>
          <w:t>5</w:t>
        </w:r>
        <w:r>
          <w:fldChar w:fldCharType="end"/>
        </w:r>
      </w:hyperlink>
    </w:p>
    <w:p>
      <w:pPr>
        <w:pStyle w:val="TOC1"/>
        <w:tabs>
          <w:tab w:val="right" w:leader="dot" w:pos="8306"/>
        </w:tabs>
      </w:pPr>
      <w:hyperlink w:anchor="_Toc16449" w:history="1">
        <w:r>
          <w:rPr>
            <w:rFonts w:ascii="仿宋" w:eastAsia="仿宋" w:hAnsi="仿宋" w:cs="仿宋" w:hint="eastAsia"/>
            <w:lang w:eastAsia="zh-CN"/>
          </w:rPr>
          <w:t>二、工艺分析</w:t>
        </w:r>
        <w:r>
          <w:tab/>
        </w:r>
        <w:r>
          <w:fldChar w:fldCharType="begin"/>
        </w:r>
        <w:r>
          <w:instrText xml:space="preserve"> PAGEREF _Toc16449 \h </w:instrText>
        </w:r>
        <w:r>
          <w:fldChar w:fldCharType="separate"/>
        </w:r>
        <w:r>
          <w:t>6</w:t>
        </w:r>
        <w:r>
          <w:fldChar w:fldCharType="end"/>
        </w:r>
      </w:hyperlink>
    </w:p>
    <w:p>
      <w:pPr>
        <w:pStyle w:val="TOC2"/>
        <w:tabs>
          <w:tab w:val="right" w:leader="dot" w:pos="8306"/>
        </w:tabs>
      </w:pPr>
      <w:hyperlink w:anchor="_Toc1507" w:history="1">
        <w:r>
          <w:rPr>
            <w:rFonts w:ascii="仿宋" w:eastAsia="仿宋" w:hAnsi="仿宋" w:cs="仿宋" w:hint="eastAsia"/>
            <w:lang w:eastAsia="zh-CN"/>
          </w:rPr>
          <w:t>(一)、技术管理特点</w:t>
        </w:r>
        <w:r>
          <w:tab/>
        </w:r>
        <w:r>
          <w:fldChar w:fldCharType="begin"/>
        </w:r>
        <w:r>
          <w:instrText xml:space="preserve"> PAGEREF _Toc1507 \h </w:instrText>
        </w:r>
        <w:r>
          <w:fldChar w:fldCharType="separate"/>
        </w:r>
        <w:r>
          <w:t>6</w:t>
        </w:r>
        <w:r>
          <w:fldChar w:fldCharType="end"/>
        </w:r>
      </w:hyperlink>
    </w:p>
    <w:p>
      <w:pPr>
        <w:pStyle w:val="TOC2"/>
        <w:tabs>
          <w:tab w:val="right" w:leader="dot" w:pos="8306"/>
        </w:tabs>
      </w:pPr>
      <w:hyperlink w:anchor="_Toc28080" w:history="1">
        <w:r>
          <w:rPr>
            <w:rFonts w:ascii="仿宋" w:eastAsia="仿宋" w:hAnsi="仿宋" w:cs="仿宋" w:hint="eastAsia"/>
            <w:lang w:eastAsia="zh-CN"/>
          </w:rPr>
          <w:t>(二)、再生橡胶项目工艺技术设计方案</w:t>
        </w:r>
        <w:r>
          <w:tab/>
        </w:r>
        <w:r>
          <w:fldChar w:fldCharType="begin"/>
        </w:r>
        <w:r>
          <w:instrText xml:space="preserve"> PAGEREF _Toc28080 \h </w:instrText>
        </w:r>
        <w:r>
          <w:fldChar w:fldCharType="separate"/>
        </w:r>
        <w:r>
          <w:t>7</w:t>
        </w:r>
        <w:r>
          <w:fldChar w:fldCharType="end"/>
        </w:r>
      </w:hyperlink>
    </w:p>
    <w:p>
      <w:pPr>
        <w:pStyle w:val="TOC2"/>
        <w:tabs>
          <w:tab w:val="right" w:leader="dot" w:pos="8306"/>
        </w:tabs>
      </w:pPr>
      <w:hyperlink w:anchor="_Toc9564" w:history="1">
        <w:r>
          <w:rPr>
            <w:rFonts w:ascii="仿宋" w:eastAsia="仿宋" w:hAnsi="仿宋" w:cs="仿宋" w:hint="eastAsia"/>
            <w:lang w:eastAsia="zh-CN"/>
          </w:rPr>
          <w:t>(三)、设备选型方案</w:t>
        </w:r>
        <w:r>
          <w:tab/>
        </w:r>
        <w:r>
          <w:fldChar w:fldCharType="begin"/>
        </w:r>
        <w:r>
          <w:instrText xml:space="preserve"> PAGEREF _Toc9564 \h </w:instrText>
        </w:r>
        <w:r>
          <w:fldChar w:fldCharType="separate"/>
        </w:r>
        <w:r>
          <w:t>8</w:t>
        </w:r>
        <w:r>
          <w:fldChar w:fldCharType="end"/>
        </w:r>
      </w:hyperlink>
    </w:p>
    <w:p>
      <w:pPr>
        <w:pStyle w:val="TOC1"/>
        <w:tabs>
          <w:tab w:val="right" w:leader="dot" w:pos="8306"/>
        </w:tabs>
      </w:pPr>
      <w:hyperlink w:anchor="_Toc9615" w:history="1">
        <w:r>
          <w:rPr>
            <w:rFonts w:ascii="仿宋" w:eastAsia="仿宋" w:hAnsi="仿宋" w:cs="仿宋" w:hint="eastAsia"/>
            <w:lang w:eastAsia="zh-CN"/>
          </w:rPr>
          <w:t>三、建设单位基本信息</w:t>
        </w:r>
        <w:r>
          <w:tab/>
        </w:r>
        <w:r>
          <w:fldChar w:fldCharType="begin"/>
        </w:r>
        <w:r>
          <w:instrText xml:space="preserve"> PAGEREF _Toc9615 \h </w:instrText>
        </w:r>
        <w:r>
          <w:fldChar w:fldCharType="separate"/>
        </w:r>
        <w:r>
          <w:t>9</w:t>
        </w:r>
        <w:r>
          <w:fldChar w:fldCharType="end"/>
        </w:r>
      </w:hyperlink>
    </w:p>
    <w:p>
      <w:pPr>
        <w:pStyle w:val="TOC2"/>
        <w:tabs>
          <w:tab w:val="right" w:leader="dot" w:pos="8306"/>
        </w:tabs>
      </w:pPr>
      <w:hyperlink w:anchor="_Toc4604" w:history="1">
        <w:r>
          <w:rPr>
            <w:rFonts w:ascii="仿宋" w:eastAsia="仿宋" w:hAnsi="仿宋" w:cs="仿宋" w:hint="eastAsia"/>
            <w:lang w:eastAsia="zh-CN"/>
          </w:rPr>
          <w:t>(一)、再生橡胶项目承办单位基本情况</w:t>
        </w:r>
        <w:r>
          <w:tab/>
        </w:r>
        <w:r>
          <w:fldChar w:fldCharType="begin"/>
        </w:r>
        <w:r>
          <w:instrText xml:space="preserve"> PAGEREF _Toc4604 \h </w:instrText>
        </w:r>
        <w:r>
          <w:fldChar w:fldCharType="separate"/>
        </w:r>
        <w:r>
          <w:t>9</w:t>
        </w:r>
        <w:r>
          <w:fldChar w:fldCharType="end"/>
        </w:r>
      </w:hyperlink>
    </w:p>
    <w:p>
      <w:pPr>
        <w:pStyle w:val="TOC2"/>
        <w:tabs>
          <w:tab w:val="right" w:leader="dot" w:pos="8306"/>
        </w:tabs>
      </w:pPr>
      <w:hyperlink w:anchor="_Toc7573" w:history="1">
        <w:r>
          <w:rPr>
            <w:rFonts w:ascii="仿宋" w:eastAsia="仿宋" w:hAnsi="仿宋" w:cs="仿宋" w:hint="eastAsia"/>
            <w:lang w:eastAsia="zh-CN"/>
          </w:rPr>
          <w:t>(二)、公司经济效益分析</w:t>
        </w:r>
        <w:r>
          <w:tab/>
        </w:r>
        <w:r>
          <w:fldChar w:fldCharType="begin"/>
        </w:r>
        <w:r>
          <w:instrText xml:space="preserve"> PAGEREF _Toc7573 \h </w:instrText>
        </w:r>
        <w:r>
          <w:fldChar w:fldCharType="separate"/>
        </w:r>
        <w:r>
          <w:t>10</w:t>
        </w:r>
        <w:r>
          <w:fldChar w:fldCharType="end"/>
        </w:r>
      </w:hyperlink>
    </w:p>
    <w:p>
      <w:pPr>
        <w:pStyle w:val="TOC1"/>
        <w:tabs>
          <w:tab w:val="right" w:leader="dot" w:pos="8306"/>
        </w:tabs>
      </w:pPr>
      <w:hyperlink w:anchor="_Toc90" w:history="1">
        <w:r>
          <w:rPr>
            <w:rFonts w:ascii="仿宋" w:eastAsia="仿宋" w:hAnsi="仿宋" w:cs="仿宋" w:hint="eastAsia"/>
            <w:lang w:eastAsia="zh-CN"/>
          </w:rPr>
          <w:t>四、建设规划</w:t>
        </w:r>
        <w:r>
          <w:tab/>
        </w:r>
        <w:r>
          <w:fldChar w:fldCharType="begin"/>
        </w:r>
        <w:r>
          <w:instrText xml:space="preserve"> PAGEREF _Toc90 \h </w:instrText>
        </w:r>
        <w:r>
          <w:fldChar w:fldCharType="separate"/>
        </w:r>
        <w:r>
          <w:t>12</w:t>
        </w:r>
        <w:r>
          <w:fldChar w:fldCharType="end"/>
        </w:r>
      </w:hyperlink>
    </w:p>
    <w:p>
      <w:pPr>
        <w:pStyle w:val="TOC2"/>
        <w:tabs>
          <w:tab w:val="right" w:leader="dot" w:pos="8306"/>
        </w:tabs>
      </w:pPr>
      <w:hyperlink w:anchor="_Toc7884" w:history="1">
        <w:r>
          <w:rPr>
            <w:rFonts w:ascii="仿宋" w:eastAsia="仿宋" w:hAnsi="仿宋" w:cs="仿宋" w:hint="eastAsia"/>
            <w:lang w:eastAsia="zh-CN"/>
          </w:rPr>
          <w:t>(一)、产品规划</w:t>
        </w:r>
        <w:r>
          <w:tab/>
        </w:r>
        <w:r>
          <w:fldChar w:fldCharType="begin"/>
        </w:r>
        <w:r>
          <w:instrText xml:space="preserve"> PAGEREF _Toc7884 \h </w:instrText>
        </w:r>
        <w:r>
          <w:fldChar w:fldCharType="separate"/>
        </w:r>
        <w:r>
          <w:t>12</w:t>
        </w:r>
        <w:r>
          <w:fldChar w:fldCharType="end"/>
        </w:r>
      </w:hyperlink>
    </w:p>
    <w:p>
      <w:pPr>
        <w:pStyle w:val="TOC2"/>
        <w:tabs>
          <w:tab w:val="right" w:leader="dot" w:pos="8306"/>
        </w:tabs>
      </w:pPr>
      <w:hyperlink w:anchor="_Toc10463" w:history="1">
        <w:r>
          <w:rPr>
            <w:rFonts w:ascii="仿宋" w:eastAsia="仿宋" w:hAnsi="仿宋" w:cs="仿宋" w:hint="eastAsia"/>
            <w:lang w:eastAsia="zh-CN"/>
          </w:rPr>
          <w:t>(二)、建设规模</w:t>
        </w:r>
        <w:r>
          <w:tab/>
        </w:r>
        <w:r>
          <w:fldChar w:fldCharType="begin"/>
        </w:r>
        <w:r>
          <w:instrText xml:space="preserve"> PAGEREF _Toc10463 \h </w:instrText>
        </w:r>
        <w:r>
          <w:fldChar w:fldCharType="separate"/>
        </w:r>
        <w:r>
          <w:t>14</w:t>
        </w:r>
        <w:r>
          <w:fldChar w:fldCharType="end"/>
        </w:r>
      </w:hyperlink>
    </w:p>
    <w:p>
      <w:pPr>
        <w:pStyle w:val="TOC1"/>
        <w:tabs>
          <w:tab w:val="right" w:leader="dot" w:pos="8306"/>
        </w:tabs>
      </w:pPr>
      <w:hyperlink w:anchor="_Toc28000" w:history="1">
        <w:r>
          <w:rPr>
            <w:rFonts w:ascii="仿宋" w:eastAsia="仿宋" w:hAnsi="仿宋" w:cs="仿宋" w:hint="eastAsia"/>
            <w:lang w:eastAsia="zh-CN"/>
          </w:rPr>
          <w:t>五、知识管理与技术创新</w:t>
        </w:r>
        <w:r>
          <w:tab/>
        </w:r>
        <w:r>
          <w:fldChar w:fldCharType="begin"/>
        </w:r>
        <w:r>
          <w:instrText xml:space="preserve"> PAGEREF _Toc28000 \h </w:instrText>
        </w:r>
        <w:r>
          <w:fldChar w:fldCharType="separate"/>
        </w:r>
        <w:r>
          <w:t>15</w:t>
        </w:r>
        <w:r>
          <w:fldChar w:fldCharType="end"/>
        </w:r>
      </w:hyperlink>
    </w:p>
    <w:p>
      <w:pPr>
        <w:pStyle w:val="TOC2"/>
        <w:tabs>
          <w:tab w:val="right" w:leader="dot" w:pos="8306"/>
        </w:tabs>
      </w:pPr>
      <w:hyperlink w:anchor="_Toc32485" w:history="1">
        <w:r>
          <w:rPr>
            <w:rFonts w:ascii="仿宋" w:eastAsia="仿宋" w:hAnsi="仿宋" w:cs="仿宋" w:hint="eastAsia"/>
            <w:lang w:eastAsia="zh-CN"/>
          </w:rPr>
          <w:t>(一)、知识管理体系建设</w:t>
        </w:r>
        <w:r>
          <w:tab/>
        </w:r>
        <w:r>
          <w:fldChar w:fldCharType="begin"/>
        </w:r>
        <w:r>
          <w:instrText xml:space="preserve"> PAGEREF _Toc32485 \h </w:instrText>
        </w:r>
        <w:r>
          <w:fldChar w:fldCharType="separate"/>
        </w:r>
        <w:r>
          <w:t>15</w:t>
        </w:r>
        <w:r>
          <w:fldChar w:fldCharType="end"/>
        </w:r>
      </w:hyperlink>
    </w:p>
    <w:p>
      <w:pPr>
        <w:pStyle w:val="TOC2"/>
        <w:tabs>
          <w:tab w:val="right" w:leader="dot" w:pos="8306"/>
        </w:tabs>
      </w:pPr>
      <w:hyperlink w:anchor="_Toc22447" w:history="1">
        <w:r>
          <w:rPr>
            <w:rFonts w:ascii="仿宋" w:eastAsia="仿宋" w:hAnsi="仿宋" w:cs="仿宋" w:hint="eastAsia"/>
            <w:lang w:eastAsia="zh-CN"/>
          </w:rPr>
          <w:t>(二)、技术创新与研发投入</w:t>
        </w:r>
        <w:r>
          <w:tab/>
        </w:r>
        <w:r>
          <w:fldChar w:fldCharType="begin"/>
        </w:r>
        <w:r>
          <w:instrText xml:space="preserve"> PAGEREF _Toc22447 \h </w:instrText>
        </w:r>
        <w:r>
          <w:fldChar w:fldCharType="separate"/>
        </w:r>
        <w:r>
          <w:t>17</w:t>
        </w:r>
        <w:r>
          <w:fldChar w:fldCharType="end"/>
        </w:r>
      </w:hyperlink>
    </w:p>
    <w:p>
      <w:pPr>
        <w:pStyle w:val="TOC2"/>
        <w:tabs>
          <w:tab w:val="right" w:leader="dot" w:pos="8306"/>
        </w:tabs>
      </w:pPr>
      <w:hyperlink w:anchor="_Toc26103" w:history="1">
        <w:r>
          <w:rPr>
            <w:rFonts w:ascii="仿宋" w:eastAsia="仿宋" w:hAnsi="仿宋" w:cs="仿宋" w:hint="eastAsia"/>
            <w:lang w:eastAsia="zh-CN"/>
          </w:rPr>
          <w:t>(三)、专利申请与技术保护</w:t>
        </w:r>
        <w:r>
          <w:tab/>
        </w:r>
        <w:r>
          <w:fldChar w:fldCharType="begin"/>
        </w:r>
        <w:r>
          <w:instrText xml:space="preserve"> PAGEREF _Toc26103 \h </w:instrText>
        </w:r>
        <w:r>
          <w:fldChar w:fldCharType="separate"/>
        </w:r>
        <w:r>
          <w:t>18</w:t>
        </w:r>
        <w:r>
          <w:fldChar w:fldCharType="end"/>
        </w:r>
      </w:hyperlink>
    </w:p>
    <w:p>
      <w:pPr>
        <w:pStyle w:val="TOC2"/>
        <w:tabs>
          <w:tab w:val="right" w:leader="dot" w:pos="8306"/>
        </w:tabs>
      </w:pPr>
      <w:hyperlink w:anchor="_Toc28442" w:history="1">
        <w:r>
          <w:rPr>
            <w:rFonts w:ascii="仿宋" w:eastAsia="仿宋" w:hAnsi="仿宋" w:cs="仿宋" w:hint="eastAsia"/>
            <w:lang w:eastAsia="zh-CN"/>
          </w:rPr>
          <w:t>(四)、人才培养与团队建设</w:t>
        </w:r>
        <w:r>
          <w:tab/>
        </w:r>
        <w:r>
          <w:fldChar w:fldCharType="begin"/>
        </w:r>
        <w:r>
          <w:instrText xml:space="preserve"> PAGEREF _Toc28442 \h </w:instrText>
        </w:r>
        <w:r>
          <w:fldChar w:fldCharType="separate"/>
        </w:r>
        <w:r>
          <w:t>21</w:t>
        </w:r>
        <w:r>
          <w:fldChar w:fldCharType="end"/>
        </w:r>
      </w:hyperlink>
    </w:p>
    <w:p>
      <w:pPr>
        <w:pStyle w:val="TOC1"/>
        <w:tabs>
          <w:tab w:val="right" w:leader="dot" w:pos="8306"/>
        </w:tabs>
      </w:pPr>
      <w:hyperlink w:anchor="_Toc32238" w:history="1">
        <w:r>
          <w:rPr>
            <w:rFonts w:ascii="仿宋" w:eastAsia="仿宋" w:hAnsi="仿宋" w:cs="仿宋" w:hint="eastAsia"/>
            <w:lang w:eastAsia="zh-CN"/>
          </w:rPr>
          <w:t>六、再生橡胶项目风险评估</w:t>
        </w:r>
        <w:r>
          <w:tab/>
        </w:r>
        <w:r>
          <w:fldChar w:fldCharType="begin"/>
        </w:r>
        <w:r>
          <w:instrText xml:space="preserve"> PAGEREF _Toc32238 \h </w:instrText>
        </w:r>
        <w:r>
          <w:fldChar w:fldCharType="separate"/>
        </w:r>
        <w:r>
          <w:t>23</w:t>
        </w:r>
        <w:r>
          <w:fldChar w:fldCharType="end"/>
        </w:r>
      </w:hyperlink>
    </w:p>
    <w:p>
      <w:pPr>
        <w:pStyle w:val="TOC2"/>
        <w:tabs>
          <w:tab w:val="right" w:leader="dot" w:pos="8306"/>
        </w:tabs>
      </w:pPr>
      <w:hyperlink w:anchor="_Toc16428" w:history="1">
        <w:r>
          <w:rPr>
            <w:rFonts w:ascii="仿宋" w:eastAsia="仿宋" w:hAnsi="仿宋" w:cs="仿宋" w:hint="eastAsia"/>
            <w:lang w:eastAsia="zh-CN"/>
          </w:rPr>
          <w:t>(一)、政策风险分析</w:t>
        </w:r>
        <w:r>
          <w:tab/>
        </w:r>
        <w:r>
          <w:fldChar w:fldCharType="begin"/>
        </w:r>
        <w:r>
          <w:instrText xml:space="preserve"> PAGEREF _Toc16428 \h </w:instrText>
        </w:r>
        <w:r>
          <w:fldChar w:fldCharType="separate"/>
        </w:r>
        <w:r>
          <w:t>23</w:t>
        </w:r>
        <w:r>
          <w:fldChar w:fldCharType="end"/>
        </w:r>
      </w:hyperlink>
    </w:p>
    <w:p>
      <w:pPr>
        <w:pStyle w:val="TOC2"/>
        <w:tabs>
          <w:tab w:val="right" w:leader="dot" w:pos="8306"/>
        </w:tabs>
      </w:pPr>
      <w:hyperlink w:anchor="_Toc9460" w:history="1">
        <w:r>
          <w:rPr>
            <w:rFonts w:ascii="仿宋" w:eastAsia="仿宋" w:hAnsi="仿宋" w:cs="仿宋" w:hint="eastAsia"/>
            <w:lang w:eastAsia="zh-CN"/>
          </w:rPr>
          <w:t>(二)、社会风险分析</w:t>
        </w:r>
        <w:r>
          <w:tab/>
        </w:r>
        <w:r>
          <w:fldChar w:fldCharType="begin"/>
        </w:r>
        <w:r>
          <w:instrText xml:space="preserve"> PAGEREF _Toc9460 \h </w:instrText>
        </w:r>
        <w:r>
          <w:fldChar w:fldCharType="separate"/>
        </w:r>
        <w:r>
          <w:t>25</w:t>
        </w:r>
        <w:r>
          <w:fldChar w:fldCharType="end"/>
        </w:r>
      </w:hyperlink>
    </w:p>
    <w:p>
      <w:pPr>
        <w:pStyle w:val="TOC2"/>
        <w:tabs>
          <w:tab w:val="right" w:leader="dot" w:pos="8306"/>
        </w:tabs>
      </w:pPr>
      <w:hyperlink w:anchor="_Toc19718" w:history="1">
        <w:r>
          <w:rPr>
            <w:rFonts w:ascii="仿宋" w:eastAsia="仿宋" w:hAnsi="仿宋" w:cs="仿宋" w:hint="eastAsia"/>
            <w:lang w:eastAsia="zh-CN"/>
          </w:rPr>
          <w:t>(三)、市场风险分析</w:t>
        </w:r>
        <w:r>
          <w:tab/>
        </w:r>
        <w:r>
          <w:fldChar w:fldCharType="begin"/>
        </w:r>
        <w:r>
          <w:instrText xml:space="preserve"> PAGEREF _Toc19718 \h </w:instrText>
        </w:r>
        <w:r>
          <w:fldChar w:fldCharType="separate"/>
        </w:r>
        <w:r>
          <w:t>26</w:t>
        </w:r>
        <w:r>
          <w:fldChar w:fldCharType="end"/>
        </w:r>
      </w:hyperlink>
    </w:p>
    <w:p>
      <w:pPr>
        <w:pStyle w:val="TOC2"/>
        <w:tabs>
          <w:tab w:val="right" w:leader="dot" w:pos="8306"/>
        </w:tabs>
      </w:pPr>
      <w:hyperlink w:anchor="_Toc1727" w:history="1">
        <w:r>
          <w:rPr>
            <w:rFonts w:ascii="仿宋" w:eastAsia="仿宋" w:hAnsi="仿宋" w:cs="仿宋" w:hint="eastAsia"/>
            <w:lang w:eastAsia="zh-CN"/>
          </w:rPr>
          <w:t>(四)、资金风险分析</w:t>
        </w:r>
        <w:r>
          <w:tab/>
        </w:r>
        <w:r>
          <w:fldChar w:fldCharType="begin"/>
        </w:r>
        <w:r>
          <w:instrText xml:space="preserve"> PAGEREF _Toc1727 \h </w:instrText>
        </w:r>
        <w:r>
          <w:fldChar w:fldCharType="separate"/>
        </w:r>
        <w:r>
          <w:t>28</w:t>
        </w:r>
        <w:r>
          <w:fldChar w:fldCharType="end"/>
        </w:r>
      </w:hyperlink>
    </w:p>
    <w:p>
      <w:pPr>
        <w:pStyle w:val="TOC2"/>
        <w:tabs>
          <w:tab w:val="right" w:leader="dot" w:pos="8306"/>
        </w:tabs>
      </w:pPr>
      <w:hyperlink w:anchor="_Toc25660" w:history="1">
        <w:r>
          <w:rPr>
            <w:rFonts w:ascii="仿宋" w:eastAsia="仿宋" w:hAnsi="仿宋" w:cs="仿宋" w:hint="eastAsia"/>
            <w:lang w:eastAsia="zh-CN"/>
          </w:rPr>
          <w:t>(五)、技术风险分析</w:t>
        </w:r>
        <w:r>
          <w:tab/>
        </w:r>
        <w:r>
          <w:fldChar w:fldCharType="begin"/>
        </w:r>
        <w:r>
          <w:instrText xml:space="preserve"> PAGEREF _Toc25660 \h </w:instrText>
        </w:r>
        <w:r>
          <w:fldChar w:fldCharType="separate"/>
        </w:r>
        <w:r>
          <w:t>30</w:t>
        </w:r>
        <w:r>
          <w:fldChar w:fldCharType="end"/>
        </w:r>
      </w:hyperlink>
    </w:p>
    <w:p>
      <w:pPr>
        <w:pStyle w:val="TOC2"/>
        <w:tabs>
          <w:tab w:val="right" w:leader="dot" w:pos="8306"/>
        </w:tabs>
      </w:pPr>
      <w:hyperlink w:anchor="_Toc2684" w:history="1">
        <w:r>
          <w:rPr>
            <w:rFonts w:ascii="仿宋" w:eastAsia="仿宋" w:hAnsi="仿宋" w:cs="仿宋" w:hint="eastAsia"/>
            <w:lang w:eastAsia="zh-CN"/>
          </w:rPr>
          <w:t>(六)、财务风险分析</w:t>
        </w:r>
        <w:r>
          <w:tab/>
        </w:r>
        <w:r>
          <w:fldChar w:fldCharType="begin"/>
        </w:r>
        <w:r>
          <w:instrText xml:space="preserve"> PAGEREF _Toc2684 \h </w:instrText>
        </w:r>
        <w:r>
          <w:fldChar w:fldCharType="separate"/>
        </w:r>
        <w:r>
          <w:t>32</w:t>
        </w:r>
        <w:r>
          <w:fldChar w:fldCharType="end"/>
        </w:r>
      </w:hyperlink>
    </w:p>
    <w:p>
      <w:pPr>
        <w:pStyle w:val="TOC2"/>
        <w:tabs>
          <w:tab w:val="right" w:leader="dot" w:pos="8306"/>
        </w:tabs>
      </w:pPr>
      <w:hyperlink w:anchor="_Toc32644" w:history="1">
        <w:r>
          <w:rPr>
            <w:rFonts w:ascii="仿宋" w:eastAsia="仿宋" w:hAnsi="仿宋" w:cs="仿宋" w:hint="eastAsia"/>
            <w:lang w:eastAsia="zh-CN"/>
          </w:rPr>
          <w:t>(七)、管理风险分析</w:t>
        </w:r>
        <w:r>
          <w:tab/>
        </w:r>
        <w:r>
          <w:fldChar w:fldCharType="begin"/>
        </w:r>
        <w:r>
          <w:instrText xml:space="preserve"> PAGEREF _Toc32644 \h </w:instrText>
        </w:r>
        <w:r>
          <w:fldChar w:fldCharType="separate"/>
        </w:r>
        <w:r>
          <w:t>34</w:t>
        </w:r>
        <w:r>
          <w:fldChar w:fldCharType="end"/>
        </w:r>
      </w:hyperlink>
    </w:p>
    <w:p>
      <w:pPr>
        <w:pStyle w:val="TOC2"/>
        <w:tabs>
          <w:tab w:val="right" w:leader="dot" w:pos="8306"/>
        </w:tabs>
      </w:pPr>
      <w:hyperlink w:anchor="_Toc15686" w:history="1">
        <w:r>
          <w:rPr>
            <w:rFonts w:ascii="仿宋" w:eastAsia="仿宋" w:hAnsi="仿宋" w:cs="仿宋" w:hint="eastAsia"/>
            <w:lang w:eastAsia="zh-CN"/>
          </w:rPr>
          <w:t>(八)、其它风险分析</w:t>
        </w:r>
        <w:r>
          <w:tab/>
        </w:r>
        <w:r>
          <w:fldChar w:fldCharType="begin"/>
        </w:r>
        <w:r>
          <w:instrText xml:space="preserve"> PAGEREF _Toc15686 \h </w:instrText>
        </w:r>
        <w:r>
          <w:fldChar w:fldCharType="separate"/>
        </w:r>
        <w:r>
          <w:t>35</w:t>
        </w:r>
        <w:r>
          <w:fldChar w:fldCharType="end"/>
        </w:r>
      </w:hyperlink>
    </w:p>
    <w:p>
      <w:pPr>
        <w:pStyle w:val="TOC2"/>
        <w:tabs>
          <w:tab w:val="right" w:leader="dot" w:pos="8306"/>
        </w:tabs>
      </w:pPr>
      <w:hyperlink w:anchor="_Toc28896" w:history="1">
        <w:r>
          <w:rPr>
            <w:rFonts w:ascii="仿宋" w:eastAsia="仿宋" w:hAnsi="仿宋" w:cs="仿宋" w:hint="eastAsia"/>
            <w:lang w:eastAsia="zh-CN"/>
          </w:rPr>
          <w:t>(九)、社会影响评估</w:t>
        </w:r>
        <w:r>
          <w:tab/>
        </w:r>
        <w:r>
          <w:fldChar w:fldCharType="begin"/>
        </w:r>
        <w:r>
          <w:instrText xml:space="preserve"> PAGEREF _Toc28896 \h </w:instrText>
        </w:r>
        <w:r>
          <w:fldChar w:fldCharType="separate"/>
        </w:r>
        <w:r>
          <w:t>37</w:t>
        </w:r>
        <w:r>
          <w:fldChar w:fldCharType="end"/>
        </w:r>
      </w:hyperlink>
    </w:p>
    <w:p>
      <w:pPr>
        <w:pStyle w:val="TOC1"/>
        <w:tabs>
          <w:tab w:val="right" w:leader="dot" w:pos="8306"/>
        </w:tabs>
      </w:pPr>
      <w:hyperlink w:anchor="_Toc1309" w:history="1">
        <w:r>
          <w:rPr>
            <w:rFonts w:ascii="仿宋" w:eastAsia="仿宋" w:hAnsi="仿宋" w:cs="仿宋" w:hint="eastAsia"/>
            <w:lang w:eastAsia="zh-CN"/>
          </w:rPr>
          <w:t>七、再生橡胶项目实施进度计划</w:t>
        </w:r>
        <w:r>
          <w:tab/>
        </w:r>
        <w:r>
          <w:fldChar w:fldCharType="begin"/>
        </w:r>
        <w:r>
          <w:instrText xml:space="preserve"> PAGEREF _Toc1309 \h </w:instrText>
        </w:r>
        <w:r>
          <w:fldChar w:fldCharType="separate"/>
        </w:r>
        <w:r>
          <w:t>38</w:t>
        </w:r>
        <w:r>
          <w:fldChar w:fldCharType="end"/>
        </w:r>
      </w:hyperlink>
    </w:p>
    <w:p>
      <w:pPr>
        <w:pStyle w:val="TOC2"/>
        <w:tabs>
          <w:tab w:val="right" w:leader="dot" w:pos="8306"/>
        </w:tabs>
      </w:pPr>
      <w:hyperlink w:anchor="_Toc6709" w:history="1">
        <w:r>
          <w:rPr>
            <w:rFonts w:ascii="仿宋" w:eastAsia="仿宋" w:hAnsi="仿宋" w:cs="仿宋" w:hint="eastAsia"/>
            <w:lang w:eastAsia="zh-CN"/>
          </w:rPr>
          <w:t>(一)、建设周期</w:t>
        </w:r>
        <w:r>
          <w:tab/>
        </w:r>
        <w:r>
          <w:fldChar w:fldCharType="begin"/>
        </w:r>
        <w:r>
          <w:instrText xml:space="preserve"> PAGEREF _Toc6709 \h </w:instrText>
        </w:r>
        <w:r>
          <w:fldChar w:fldCharType="separate"/>
        </w:r>
        <w:r>
          <w:t>38</w:t>
        </w:r>
        <w:r>
          <w:fldChar w:fldCharType="end"/>
        </w:r>
      </w:hyperlink>
    </w:p>
    <w:p>
      <w:pPr>
        <w:pStyle w:val="TOC2"/>
        <w:tabs>
          <w:tab w:val="right" w:leader="dot" w:pos="8306"/>
        </w:tabs>
      </w:pPr>
      <w:hyperlink w:anchor="_Toc2225" w:history="1">
        <w:r>
          <w:rPr>
            <w:rFonts w:ascii="仿宋" w:eastAsia="仿宋" w:hAnsi="仿宋" w:cs="仿宋" w:hint="eastAsia"/>
            <w:lang w:eastAsia="zh-CN"/>
          </w:rPr>
          <w:t>(二)、建设进度</w:t>
        </w:r>
        <w:r>
          <w:tab/>
        </w:r>
        <w:r>
          <w:fldChar w:fldCharType="begin"/>
        </w:r>
        <w:r>
          <w:instrText xml:space="preserve"> PAGEREF _Toc2225 \h </w:instrText>
        </w:r>
        <w:r>
          <w:fldChar w:fldCharType="separate"/>
        </w:r>
        <w:r>
          <w:t>40</w:t>
        </w:r>
        <w:r>
          <w:fldChar w:fldCharType="end"/>
        </w:r>
      </w:hyperlink>
    </w:p>
    <w:p>
      <w:pPr>
        <w:pStyle w:val="TOC2"/>
        <w:tabs>
          <w:tab w:val="right" w:leader="dot" w:pos="8306"/>
        </w:tabs>
      </w:pPr>
      <w:hyperlink w:anchor="_Toc2659" w:history="1">
        <w:r>
          <w:rPr>
            <w:rFonts w:ascii="仿宋" w:eastAsia="仿宋" w:hAnsi="仿宋" w:cs="仿宋" w:hint="eastAsia"/>
            <w:lang w:eastAsia="zh-CN"/>
          </w:rPr>
          <w:t>(三)、进度安排注意事项</w:t>
        </w:r>
        <w:r>
          <w:tab/>
        </w:r>
        <w:r>
          <w:fldChar w:fldCharType="begin"/>
        </w:r>
        <w:r>
          <w:instrText xml:space="preserve"> PAGEREF _Toc2659 \h </w:instrText>
        </w:r>
        <w:r>
          <w:fldChar w:fldCharType="separate"/>
        </w:r>
        <w:r>
          <w:t>41</w:t>
        </w:r>
        <w:r>
          <w:fldChar w:fldCharType="end"/>
        </w:r>
      </w:hyperlink>
    </w:p>
    <w:p>
      <w:pPr>
        <w:pStyle w:val="TOC2"/>
        <w:tabs>
          <w:tab w:val="right" w:leader="dot" w:pos="8306"/>
        </w:tabs>
      </w:pPr>
      <w:hyperlink w:anchor="_Toc23175" w:history="1">
        <w:r>
          <w:rPr>
            <w:rFonts w:ascii="仿宋" w:eastAsia="仿宋" w:hAnsi="仿宋" w:cs="仿宋" w:hint="eastAsia"/>
            <w:lang w:eastAsia="zh-CN"/>
          </w:rPr>
          <w:t>(四)、人力资源配置</w:t>
        </w:r>
        <w:r>
          <w:tab/>
        </w:r>
        <w:r>
          <w:fldChar w:fldCharType="begin"/>
        </w:r>
        <w:r>
          <w:instrText xml:space="preserve"> PAGEREF _Toc23175 \h </w:instrText>
        </w:r>
        <w:r>
          <w:fldChar w:fldCharType="separate"/>
        </w:r>
        <w:r>
          <w:t>43</w:t>
        </w:r>
        <w:r>
          <w:fldChar w:fldCharType="end"/>
        </w:r>
      </w:hyperlink>
    </w:p>
    <w:p>
      <w:pPr>
        <w:pStyle w:val="TOC2"/>
        <w:tabs>
          <w:tab w:val="right" w:leader="dot" w:pos="8306"/>
        </w:tabs>
      </w:pPr>
      <w:hyperlink w:anchor="_Toc29792" w:history="1">
        <w:r>
          <w:rPr>
            <w:rFonts w:ascii="仿宋" w:eastAsia="仿宋" w:hAnsi="仿宋" w:cs="仿宋" w:hint="eastAsia"/>
            <w:lang w:eastAsia="zh-CN"/>
          </w:rPr>
          <w:t>(五)、员工培训</w:t>
        </w:r>
        <w:r>
          <w:tab/>
        </w:r>
        <w:r>
          <w:fldChar w:fldCharType="begin"/>
        </w:r>
        <w:r>
          <w:instrText xml:space="preserve"> PAGEREF _Toc29792 \h </w:instrText>
        </w:r>
        <w:r>
          <w:fldChar w:fldCharType="separate"/>
        </w:r>
        <w:r>
          <w:t>44</w:t>
        </w:r>
        <w:r>
          <w:fldChar w:fldCharType="end"/>
        </w:r>
      </w:hyperlink>
    </w:p>
    <w:p>
      <w:pPr>
        <w:pStyle w:val="TOC2"/>
        <w:tabs>
          <w:tab w:val="right" w:leader="dot" w:pos="8306"/>
        </w:tabs>
      </w:pPr>
      <w:hyperlink w:anchor="_Toc10812" w:history="1">
        <w:r>
          <w:rPr>
            <w:rFonts w:ascii="仿宋" w:eastAsia="仿宋" w:hAnsi="仿宋" w:cs="仿宋" w:hint="eastAsia"/>
            <w:lang w:eastAsia="zh-CN"/>
          </w:rPr>
          <w:t>(六)、再生橡胶项目实施保障</w:t>
        </w:r>
        <w:r>
          <w:tab/>
        </w:r>
        <w:r>
          <w:fldChar w:fldCharType="begin"/>
        </w:r>
        <w:r>
          <w:instrText xml:space="preserve"> PAGEREF _Toc10812 \h </w:instrText>
        </w:r>
        <w:r>
          <w:fldChar w:fldCharType="separate"/>
        </w:r>
        <w:r>
          <w:t>46</w:t>
        </w:r>
        <w:r>
          <w:fldChar w:fldCharType="end"/>
        </w:r>
      </w:hyperlink>
    </w:p>
    <w:p>
      <w:pPr>
        <w:pStyle w:val="TOC1"/>
        <w:tabs>
          <w:tab w:val="right" w:leader="dot" w:pos="8306"/>
        </w:tabs>
      </w:pPr>
      <w:hyperlink w:anchor="_Toc22496" w:history="1">
        <w:r>
          <w:rPr>
            <w:rFonts w:ascii="仿宋" w:eastAsia="仿宋" w:hAnsi="仿宋" w:cs="仿宋" w:hint="eastAsia"/>
            <w:lang w:eastAsia="zh-CN"/>
          </w:rPr>
          <w:t>八、危机管理与应急预案</w:t>
        </w:r>
        <w:r>
          <w:tab/>
        </w:r>
        <w:r>
          <w:fldChar w:fldCharType="begin"/>
        </w:r>
        <w:r>
          <w:instrText xml:space="preserve"> PAGEREF _Toc22496 \h </w:instrText>
        </w:r>
        <w:r>
          <w:fldChar w:fldCharType="separate"/>
        </w:r>
        <w:r>
          <w:t>47</w:t>
        </w:r>
        <w:r>
          <w:fldChar w:fldCharType="end"/>
        </w:r>
      </w:hyperlink>
    </w:p>
    <w:p>
      <w:pPr>
        <w:pStyle w:val="TOC2"/>
        <w:tabs>
          <w:tab w:val="right" w:leader="dot" w:pos="8306"/>
        </w:tabs>
      </w:pPr>
      <w:hyperlink w:anchor="_Toc5368" w:history="1">
        <w:r>
          <w:rPr>
            <w:rFonts w:ascii="仿宋" w:eastAsia="仿宋" w:hAnsi="仿宋" w:cs="仿宋" w:hint="eastAsia"/>
            <w:lang w:eastAsia="zh-CN"/>
          </w:rPr>
          <w:t>(一)、危机预警与监测</w:t>
        </w:r>
        <w:r>
          <w:tab/>
        </w:r>
        <w:r>
          <w:fldChar w:fldCharType="begin"/>
        </w:r>
        <w:r>
          <w:instrText xml:space="preserve"> PAGEREF _Toc5368 \h </w:instrText>
        </w:r>
        <w:r>
          <w:fldChar w:fldCharType="separate"/>
        </w:r>
        <w:r>
          <w:t>47</w:t>
        </w:r>
        <w:r>
          <w:fldChar w:fldCharType="end"/>
        </w:r>
      </w:hyperlink>
    </w:p>
    <w:p>
      <w:pPr>
        <w:pStyle w:val="TOC2"/>
        <w:tabs>
          <w:tab w:val="right" w:leader="dot" w:pos="8306"/>
        </w:tabs>
      </w:pPr>
      <w:hyperlink w:anchor="_Toc12436" w:history="1">
        <w:r>
          <w:rPr>
            <w:rFonts w:ascii="仿宋" w:eastAsia="仿宋" w:hAnsi="仿宋" w:cs="仿宋" w:hint="eastAsia"/>
            <w:lang w:eastAsia="zh-CN"/>
          </w:rPr>
          <w:t>(二)、应急预案与危机响应</w:t>
        </w:r>
        <w:r>
          <w:tab/>
        </w:r>
        <w:r>
          <w:fldChar w:fldCharType="begin"/>
        </w:r>
        <w:r>
          <w:instrText xml:space="preserve"> PAGEREF _Toc12436 \h </w:instrText>
        </w:r>
        <w:r>
          <w:fldChar w:fldCharType="separate"/>
        </w:r>
        <w:r>
          <w:t>49</w:t>
        </w:r>
        <w:r>
          <w:fldChar w:fldCharType="end"/>
        </w:r>
      </w:hyperlink>
    </w:p>
    <w:p>
      <w:pPr>
        <w:pStyle w:val="TOC2"/>
        <w:tabs>
          <w:tab w:val="right" w:leader="dot" w:pos="8306"/>
        </w:tabs>
      </w:pPr>
      <w:hyperlink w:anchor="_Toc13895" w:history="1">
        <w:r>
          <w:rPr>
            <w:rFonts w:ascii="仿宋" w:eastAsia="仿宋" w:hAnsi="仿宋" w:cs="仿宋" w:hint="eastAsia"/>
            <w:lang w:eastAsia="zh-CN"/>
          </w:rPr>
          <w:t>(三)、危机沟通与舆情控制</w:t>
        </w:r>
        <w:r>
          <w:tab/>
        </w:r>
        <w:r>
          <w:fldChar w:fldCharType="begin"/>
        </w:r>
        <w:r>
          <w:instrText xml:space="preserve"> PAGEREF _Toc13895 \h </w:instrText>
        </w:r>
        <w:r>
          <w:fldChar w:fldCharType="separate"/>
        </w:r>
        <w:r>
          <w:t>51</w:t>
        </w:r>
        <w:r>
          <w:fldChar w:fldCharType="end"/>
        </w:r>
      </w:hyperlink>
    </w:p>
    <w:p>
      <w:pPr>
        <w:pStyle w:val="TOC2"/>
        <w:tabs>
          <w:tab w:val="right" w:leader="dot" w:pos="8306"/>
        </w:tabs>
      </w:pPr>
      <w:hyperlink w:anchor="_Toc26629" w:history="1">
        <w:r>
          <w:rPr>
            <w:rFonts w:ascii="仿宋" w:eastAsia="仿宋" w:hAnsi="仿宋" w:cs="仿宋" w:hint="eastAsia"/>
            <w:lang w:eastAsia="zh-CN"/>
          </w:rPr>
          <w:t>(四)、危机后教训与改进</w:t>
        </w:r>
        <w:r>
          <w:tab/>
        </w:r>
        <w:r>
          <w:fldChar w:fldCharType="begin"/>
        </w:r>
        <w:r>
          <w:instrText xml:space="preserve"> PAGEREF _Toc26629 \h </w:instrText>
        </w:r>
        <w:r>
          <w:fldChar w:fldCharType="separate"/>
        </w:r>
        <w:r>
          <w:t>53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847" w:history="1">
        <w:r>
          <w:rPr>
            <w:rFonts w:ascii="仿宋" w:eastAsia="仿宋" w:hAnsi="仿宋" w:cs="仿宋" w:hint="eastAsia"/>
            <w:lang w:eastAsia="zh-CN"/>
          </w:rPr>
          <w:t>九、市场营销策略</w:t>
        </w:r>
        <w:r>
          <w:tab/>
        </w:r>
        <w:r>
          <w:fldChar w:fldCharType="begin"/>
        </w:r>
        <w:r>
          <w:instrText xml:space="preserve"> PAGEREF _Toc25847 \h </w:instrText>
        </w:r>
        <w:r>
          <w:fldChar w:fldCharType="separate"/>
        </w:r>
        <w:r>
          <w:t>54</w:t>
        </w:r>
        <w:r>
          <w:fldChar w:fldCharType="end"/>
        </w:r>
      </w:hyperlink>
    </w:p>
    <w:p>
      <w:pPr>
        <w:pStyle w:val="TOC2"/>
        <w:tabs>
          <w:tab w:val="right" w:leader="dot" w:pos="8306"/>
        </w:tabs>
      </w:pPr>
      <w:hyperlink w:anchor="_Toc26511" w:history="1">
        <w:r>
          <w:rPr>
            <w:rFonts w:ascii="仿宋" w:eastAsia="仿宋" w:hAnsi="仿宋" w:cs="仿宋" w:hint="eastAsia"/>
            <w:lang w:eastAsia="zh-CN"/>
          </w:rPr>
          <w:t>(一)、市场定位与目标客户群</w:t>
        </w:r>
        <w:r>
          <w:tab/>
        </w:r>
        <w:r>
          <w:fldChar w:fldCharType="begin"/>
        </w:r>
        <w:r>
          <w:instrText xml:space="preserve"> PAGEREF _Toc26511 \h </w:instrText>
        </w:r>
        <w:r>
          <w:fldChar w:fldCharType="separate"/>
        </w:r>
        <w:r>
          <w:t>54</w:t>
        </w:r>
        <w:r>
          <w:fldChar w:fldCharType="end"/>
        </w:r>
      </w:hyperlink>
    </w:p>
    <w:p>
      <w:pPr>
        <w:pStyle w:val="TOC2"/>
        <w:tabs>
          <w:tab w:val="right" w:leader="dot" w:pos="8306"/>
        </w:tabs>
      </w:pPr>
      <w:hyperlink w:anchor="_Toc9132" w:history="1">
        <w:r>
          <w:rPr>
            <w:rFonts w:ascii="仿宋" w:eastAsia="仿宋" w:hAnsi="仿宋" w:cs="仿宋" w:hint="eastAsia"/>
            <w:lang w:eastAsia="zh-CN"/>
          </w:rPr>
          <w:t>(二)、竞争对手分析</w:t>
        </w:r>
        <w:r>
          <w:tab/>
        </w:r>
        <w:r>
          <w:fldChar w:fldCharType="begin"/>
        </w:r>
        <w:r>
          <w:instrText xml:space="preserve"> PAGEREF _Toc9132 \h </w:instrText>
        </w:r>
        <w:r>
          <w:fldChar w:fldCharType="separate"/>
        </w:r>
        <w:r>
          <w:t>57</w:t>
        </w:r>
        <w:r>
          <w:fldChar w:fldCharType="end"/>
        </w:r>
      </w:hyperlink>
    </w:p>
    <w:p>
      <w:pPr>
        <w:pStyle w:val="TOC2"/>
        <w:tabs>
          <w:tab w:val="right" w:leader="dot" w:pos="8306"/>
        </w:tabs>
      </w:pPr>
      <w:hyperlink w:anchor="_Toc21270" w:history="1">
        <w:r>
          <w:rPr>
            <w:rFonts w:ascii="仿宋" w:eastAsia="仿宋" w:hAnsi="仿宋" w:cs="仿宋" w:hint="eastAsia"/>
            <w:lang w:eastAsia="zh-CN"/>
          </w:rPr>
          <w:t>(三)、营销策略与推广计划</w:t>
        </w:r>
        <w:r>
          <w:tab/>
        </w:r>
        <w:r>
          <w:fldChar w:fldCharType="begin"/>
        </w:r>
        <w:r>
          <w:instrText xml:space="preserve"> PAGEREF _Toc21270 \h </w:instrText>
        </w:r>
        <w:r>
          <w:fldChar w:fldCharType="separate"/>
        </w:r>
        <w:r>
          <w:t>59</w:t>
        </w:r>
        <w:r>
          <w:fldChar w:fldCharType="end"/>
        </w:r>
      </w:hyperlink>
    </w:p>
    <w:p>
      <w:pPr>
        <w:pStyle w:val="TOC2"/>
        <w:tabs>
          <w:tab w:val="right" w:leader="dot" w:pos="8306"/>
        </w:tabs>
      </w:pPr>
      <w:hyperlink w:anchor="_Toc19269" w:history="1">
        <w:r>
          <w:rPr>
            <w:rFonts w:ascii="仿宋" w:eastAsia="仿宋" w:hAnsi="仿宋" w:cs="仿宋" w:hint="eastAsia"/>
            <w:lang w:eastAsia="zh-CN"/>
          </w:rPr>
          <w:t>(四)、产品定价与销售渠道</w:t>
        </w:r>
        <w:r>
          <w:tab/>
        </w:r>
        <w:r>
          <w:fldChar w:fldCharType="begin"/>
        </w:r>
        <w:r>
          <w:instrText xml:space="preserve"> PAGEREF _Toc19269 \h </w:instrText>
        </w:r>
        <w:r>
          <w:fldChar w:fldCharType="separate"/>
        </w:r>
        <w:r>
          <w:t>60</w:t>
        </w:r>
        <w:r>
          <w:fldChar w:fldCharType="end"/>
        </w:r>
      </w:hyperlink>
    </w:p>
    <w:p>
      <w:pPr>
        <w:pStyle w:val="TOC2"/>
        <w:tabs>
          <w:tab w:val="right" w:leader="dot" w:pos="8306"/>
        </w:tabs>
      </w:pPr>
      <w:hyperlink w:anchor="_Toc31327" w:history="1">
        <w:r>
          <w:rPr>
            <w:rFonts w:ascii="仿宋" w:eastAsia="仿宋" w:hAnsi="仿宋" w:cs="仿宋" w:hint="eastAsia"/>
            <w:lang w:eastAsia="zh-CN"/>
          </w:rPr>
          <w:t>(五)、售后服务体系</w:t>
        </w:r>
        <w:r>
          <w:tab/>
        </w:r>
        <w:r>
          <w:fldChar w:fldCharType="begin"/>
        </w:r>
        <w:r>
          <w:instrText xml:space="preserve"> PAGEREF _Toc31327 \h </w:instrText>
        </w:r>
        <w:r>
          <w:fldChar w:fldCharType="separate"/>
        </w:r>
        <w:r>
          <w:t>61</w:t>
        </w:r>
        <w:r>
          <w:fldChar w:fldCharType="end"/>
        </w:r>
      </w:hyperlink>
    </w:p>
    <w:p>
      <w:pPr>
        <w:pStyle w:val="TOC1"/>
        <w:tabs>
          <w:tab w:val="right" w:leader="dot" w:pos="8306"/>
        </w:tabs>
      </w:pPr>
      <w:hyperlink w:anchor="_Toc25935" w:history="1">
        <w:r>
          <w:rPr>
            <w:rFonts w:ascii="仿宋" w:eastAsia="仿宋" w:hAnsi="仿宋" w:cs="仿宋" w:hint="eastAsia"/>
            <w:lang w:eastAsia="zh-CN"/>
          </w:rPr>
          <w:t>十、社会责任与可持续发展</w:t>
        </w:r>
        <w:r>
          <w:tab/>
        </w:r>
        <w:r>
          <w:fldChar w:fldCharType="begin"/>
        </w:r>
        <w:r>
          <w:instrText xml:space="preserve"> PAGEREF _Toc25935 \h </w:instrText>
        </w:r>
        <w:r>
          <w:fldChar w:fldCharType="separate"/>
        </w:r>
        <w:r>
          <w:t>63</w:t>
        </w:r>
        <w:r>
          <w:fldChar w:fldCharType="end"/>
        </w:r>
      </w:hyperlink>
    </w:p>
    <w:p>
      <w:pPr>
        <w:pStyle w:val="TOC2"/>
        <w:tabs>
          <w:tab w:val="right" w:leader="dot" w:pos="8306"/>
        </w:tabs>
      </w:pPr>
      <w:hyperlink w:anchor="_Toc15925" w:history="1">
        <w:r>
          <w:rPr>
            <w:rFonts w:ascii="仿宋" w:eastAsia="仿宋" w:hAnsi="仿宋" w:cs="仿宋" w:hint="eastAsia"/>
            <w:lang w:eastAsia="zh-CN"/>
          </w:rPr>
          <w:t>(一)、社会责任理念</w:t>
        </w:r>
        <w:r>
          <w:tab/>
        </w:r>
        <w:r>
          <w:fldChar w:fldCharType="begin"/>
        </w:r>
        <w:r>
          <w:instrText xml:space="preserve"> PAGEREF _Toc15925 \h </w:instrText>
        </w:r>
        <w:r>
          <w:fldChar w:fldCharType="separate"/>
        </w:r>
        <w:r>
          <w:t>63</w:t>
        </w:r>
        <w:r>
          <w:fldChar w:fldCharType="end"/>
        </w:r>
      </w:hyperlink>
    </w:p>
    <w:p>
      <w:pPr>
        <w:pStyle w:val="TOC2"/>
        <w:tabs>
          <w:tab w:val="right" w:leader="dot" w:pos="8306"/>
        </w:tabs>
      </w:pPr>
      <w:hyperlink w:anchor="_Toc7953" w:history="1">
        <w:r>
          <w:rPr>
            <w:rFonts w:ascii="仿宋" w:eastAsia="仿宋" w:hAnsi="仿宋" w:cs="仿宋" w:hint="eastAsia"/>
            <w:lang w:eastAsia="zh-CN"/>
          </w:rPr>
          <w:t>(二)、公益活动与社区参与</w:t>
        </w:r>
        <w:r>
          <w:tab/>
        </w:r>
        <w:r>
          <w:fldChar w:fldCharType="begin"/>
        </w:r>
        <w:r>
          <w:instrText xml:space="preserve"> PAGEREF _Toc7953 \h </w:instrText>
        </w:r>
        <w:r>
          <w:fldChar w:fldCharType="separate"/>
        </w:r>
        <w:r>
          <w:t>65</w:t>
        </w:r>
        <w:r>
          <w:fldChar w:fldCharType="end"/>
        </w:r>
      </w:hyperlink>
    </w:p>
    <w:p>
      <w:pPr>
        <w:pStyle w:val="TOC2"/>
        <w:tabs>
          <w:tab w:val="right" w:leader="dot" w:pos="8306"/>
        </w:tabs>
      </w:pPr>
      <w:hyperlink w:anchor="_Toc20423" w:history="1">
        <w:r>
          <w:rPr>
            <w:rFonts w:ascii="仿宋" w:eastAsia="仿宋" w:hAnsi="仿宋" w:cs="仿宋" w:hint="eastAsia"/>
            <w:lang w:eastAsia="zh-CN"/>
          </w:rPr>
          <w:t>(三)、可持续发展策略</w:t>
        </w:r>
        <w:r>
          <w:tab/>
        </w:r>
        <w:r>
          <w:fldChar w:fldCharType="begin"/>
        </w:r>
        <w:r>
          <w:instrText xml:space="preserve"> PAGEREF _Toc20423 \h </w:instrText>
        </w:r>
        <w:r>
          <w:fldChar w:fldCharType="separate"/>
        </w:r>
        <w:r>
          <w:t>66</w:t>
        </w:r>
        <w:r>
          <w:fldChar w:fldCharType="end"/>
        </w:r>
      </w:hyperlink>
    </w:p>
    <w:p>
      <w:pPr>
        <w:pStyle w:val="TOC2"/>
        <w:tabs>
          <w:tab w:val="right" w:leader="dot" w:pos="8306"/>
        </w:tabs>
      </w:pPr>
      <w:hyperlink w:anchor="_Toc16887" w:history="1">
        <w:r>
          <w:rPr>
            <w:rFonts w:ascii="仿宋" w:eastAsia="仿宋" w:hAnsi="仿宋" w:cs="仿宋" w:hint="eastAsia"/>
            <w:lang w:eastAsia="zh-CN"/>
          </w:rPr>
          <w:t>(四)、企业文化与价值观</w:t>
        </w:r>
        <w:r>
          <w:tab/>
        </w:r>
        <w:r>
          <w:fldChar w:fldCharType="begin"/>
        </w:r>
        <w:r>
          <w:instrText xml:space="preserve"> PAGEREF _Toc16887 \h </w:instrText>
        </w:r>
        <w:r>
          <w:fldChar w:fldCharType="separate"/>
        </w:r>
        <w:r>
          <w:t>68</w:t>
        </w:r>
        <w:r>
          <w:fldChar w:fldCharType="end"/>
        </w:r>
      </w:hyperlink>
    </w:p>
    <w:p>
      <w:pPr>
        <w:pStyle w:val="TOC1"/>
        <w:tabs>
          <w:tab w:val="right" w:leader="dot" w:pos="8306"/>
        </w:tabs>
      </w:pPr>
      <w:hyperlink w:anchor="_Toc9184" w:history="1">
        <w:r>
          <w:rPr>
            <w:rFonts w:ascii="仿宋" w:eastAsia="仿宋" w:hAnsi="仿宋" w:cs="仿宋" w:hint="eastAsia"/>
            <w:lang w:eastAsia="zh-CN"/>
          </w:rPr>
          <w:t>十一、未来发展战略</w:t>
        </w:r>
        <w:r>
          <w:tab/>
        </w:r>
        <w:r>
          <w:fldChar w:fldCharType="begin"/>
        </w:r>
        <w:r>
          <w:instrText xml:space="preserve"> PAGEREF _Toc9184 \h </w:instrText>
        </w:r>
        <w:r>
          <w:fldChar w:fldCharType="separate"/>
        </w:r>
        <w:r>
          <w:t>69</w:t>
        </w:r>
        <w:r>
          <w:fldChar w:fldCharType="end"/>
        </w:r>
      </w:hyperlink>
    </w:p>
    <w:p>
      <w:pPr>
        <w:pStyle w:val="TOC2"/>
        <w:tabs>
          <w:tab w:val="right" w:leader="dot" w:pos="8306"/>
        </w:tabs>
      </w:pPr>
      <w:hyperlink w:anchor="_Toc17515" w:history="1">
        <w:r>
          <w:rPr>
            <w:rFonts w:ascii="仿宋" w:eastAsia="仿宋" w:hAnsi="仿宋" w:cs="仿宋" w:hint="eastAsia"/>
            <w:lang w:eastAsia="zh-CN"/>
          </w:rPr>
          <w:t>(一)、未来市场定位与业务拓展</w:t>
        </w:r>
        <w:r>
          <w:tab/>
        </w:r>
        <w:r>
          <w:fldChar w:fldCharType="begin"/>
        </w:r>
        <w:r>
          <w:instrText xml:space="preserve"> PAGEREF _Toc17515 \h </w:instrText>
        </w:r>
        <w:r>
          <w:fldChar w:fldCharType="separate"/>
        </w:r>
        <w:r>
          <w:t>69</w:t>
        </w:r>
        <w:r>
          <w:fldChar w:fldCharType="end"/>
        </w:r>
      </w:hyperlink>
    </w:p>
    <w:p>
      <w:pPr>
        <w:pStyle w:val="TOC2"/>
        <w:tabs>
          <w:tab w:val="right" w:leader="dot" w:pos="8306"/>
        </w:tabs>
      </w:pPr>
      <w:hyperlink w:anchor="_Toc228" w:history="1">
        <w:r>
          <w:rPr>
            <w:rFonts w:ascii="仿宋" w:eastAsia="仿宋" w:hAnsi="仿宋" w:cs="仿宋" w:hint="eastAsia"/>
            <w:lang w:eastAsia="zh-CN"/>
          </w:rPr>
          <w:t>(二)、技术创新与研发方向</w:t>
        </w:r>
        <w:r>
          <w:tab/>
        </w:r>
        <w:r>
          <w:fldChar w:fldCharType="begin"/>
        </w:r>
        <w:r>
          <w:instrText xml:space="preserve"> PAGEREF _Toc228 \h </w:instrText>
        </w:r>
        <w:r>
          <w:fldChar w:fldCharType="separate"/>
        </w:r>
        <w:r>
          <w:t>71</w:t>
        </w:r>
        <w:r>
          <w:fldChar w:fldCharType="end"/>
        </w:r>
      </w:hyperlink>
    </w:p>
    <w:p>
      <w:pPr>
        <w:pStyle w:val="TOC2"/>
        <w:tabs>
          <w:tab w:val="right" w:leader="dot" w:pos="8306"/>
        </w:tabs>
      </w:pPr>
      <w:hyperlink w:anchor="_Toc24156" w:history="1">
        <w:r>
          <w:rPr>
            <w:rFonts w:ascii="仿宋" w:eastAsia="仿宋" w:hAnsi="仿宋" w:cs="仿宋" w:hint="eastAsia"/>
            <w:lang w:eastAsia="zh-CN"/>
          </w:rPr>
          <w:t>(三)、国际化战略与全球市场</w:t>
        </w:r>
        <w:r>
          <w:tab/>
        </w:r>
        <w:r>
          <w:fldChar w:fldCharType="begin"/>
        </w:r>
        <w:r>
          <w:instrText xml:space="preserve"> PAGEREF _Toc24156 \h </w:instrText>
        </w:r>
        <w:r>
          <w:fldChar w:fldCharType="separate"/>
        </w:r>
        <w:r>
          <w:t>73</w:t>
        </w:r>
        <w:r>
          <w:fldChar w:fldCharType="end"/>
        </w:r>
      </w:hyperlink>
    </w:p>
    <w:p>
      <w:pPr>
        <w:pStyle w:val="TOC2"/>
        <w:tabs>
          <w:tab w:val="right" w:leader="dot" w:pos="8306"/>
        </w:tabs>
      </w:pPr>
      <w:hyperlink w:anchor="_Toc1467" w:history="1">
        <w:r>
          <w:rPr>
            <w:rFonts w:ascii="仿宋" w:eastAsia="仿宋" w:hAnsi="仿宋" w:cs="仿宋" w:hint="eastAsia"/>
            <w:lang w:eastAsia="zh-CN"/>
          </w:rPr>
          <w:t>(四)、可持续发展战略</w:t>
        </w:r>
        <w:r>
          <w:tab/>
        </w:r>
        <w:r>
          <w:fldChar w:fldCharType="begin"/>
        </w:r>
        <w:r>
          <w:instrText xml:space="preserve"> PAGEREF _Toc1467 \h </w:instrText>
        </w:r>
        <w:r>
          <w:fldChar w:fldCharType="separate"/>
        </w:r>
        <w:r>
          <w:t>74</w:t>
        </w:r>
        <w:r>
          <w:fldChar w:fldCharType="end"/>
        </w:r>
      </w:hyperlink>
    </w:p>
    <w:p>
      <w:pPr>
        <w:pStyle w:val="TOC1"/>
        <w:tabs>
          <w:tab w:val="right" w:leader="dot" w:pos="8306"/>
        </w:tabs>
      </w:pPr>
      <w:hyperlink w:anchor="_Toc9979" w:history="1">
        <w:r>
          <w:rPr>
            <w:rFonts w:ascii="仿宋" w:eastAsia="仿宋" w:hAnsi="仿宋" w:cs="仿宋" w:hint="eastAsia"/>
            <w:lang w:eastAsia="zh-CN"/>
          </w:rPr>
          <w:t>十二、法律与合规性</w:t>
        </w:r>
        <w:r>
          <w:tab/>
        </w:r>
        <w:r>
          <w:fldChar w:fldCharType="begin"/>
        </w:r>
        <w:r>
          <w:instrText xml:space="preserve"> PAGEREF _Toc9979 \h </w:instrText>
        </w:r>
        <w:r>
          <w:fldChar w:fldCharType="separate"/>
        </w:r>
        <w:r>
          <w:t>77</w:t>
        </w:r>
        <w:r>
          <w:fldChar w:fldCharType="end"/>
        </w:r>
      </w:hyperlink>
    </w:p>
    <w:p>
      <w:pPr>
        <w:pStyle w:val="TOC2"/>
        <w:tabs>
          <w:tab w:val="right" w:leader="dot" w:pos="8306"/>
        </w:tabs>
      </w:pPr>
      <w:hyperlink w:anchor="_Toc14608" w:history="1">
        <w:r>
          <w:rPr>
            <w:rFonts w:ascii="仿宋" w:eastAsia="仿宋" w:hAnsi="仿宋" w:cs="仿宋" w:hint="eastAsia"/>
            <w:lang w:eastAsia="zh-CN"/>
          </w:rPr>
          <w:t>(一)、相关法律法规概述</w:t>
        </w:r>
        <w:r>
          <w:tab/>
        </w:r>
        <w:r>
          <w:fldChar w:fldCharType="begin"/>
        </w:r>
        <w:r>
          <w:instrText xml:space="preserve"> PAGEREF _Toc14608 \h </w:instrText>
        </w:r>
        <w:r>
          <w:fldChar w:fldCharType="separate"/>
        </w:r>
        <w:r>
          <w:t>77</w:t>
        </w:r>
        <w:r>
          <w:fldChar w:fldCharType="end"/>
        </w:r>
      </w:hyperlink>
    </w:p>
    <w:p>
      <w:pPr>
        <w:pStyle w:val="TOC2"/>
        <w:tabs>
          <w:tab w:val="right" w:leader="dot" w:pos="8306"/>
        </w:tabs>
      </w:pPr>
      <w:hyperlink w:anchor="_Toc11649" w:history="1">
        <w:r>
          <w:rPr>
            <w:rFonts w:ascii="仿宋" w:eastAsia="仿宋" w:hAnsi="仿宋" w:cs="仿宋" w:hint="eastAsia"/>
            <w:lang w:eastAsia="zh-CN"/>
          </w:rPr>
          <w:t>(二)、再生橡胶项目合同管理</w:t>
        </w:r>
        <w:r>
          <w:tab/>
        </w:r>
        <w:r>
          <w:fldChar w:fldCharType="begin"/>
        </w:r>
        <w:r>
          <w:instrText xml:space="preserve"> PAGEREF _Toc11649 \h </w:instrText>
        </w:r>
        <w:r>
          <w:fldChar w:fldCharType="separate"/>
        </w:r>
        <w:r>
          <w:t>79</w:t>
        </w:r>
        <w:r>
          <w:fldChar w:fldCharType="end"/>
        </w:r>
      </w:hyperlink>
    </w:p>
    <w:p>
      <w:pPr>
        <w:pStyle w:val="TOC2"/>
        <w:tabs>
          <w:tab w:val="right" w:leader="dot" w:pos="8306"/>
        </w:tabs>
      </w:pPr>
      <w:hyperlink w:anchor="_Toc27536" w:history="1">
        <w:r>
          <w:rPr>
            <w:rFonts w:ascii="仿宋" w:eastAsia="仿宋" w:hAnsi="仿宋" w:cs="仿宋" w:hint="eastAsia"/>
            <w:lang w:eastAsia="zh-CN"/>
          </w:rPr>
          <w:t>(三)、知识产权保护</w:t>
        </w:r>
        <w:r>
          <w:tab/>
        </w:r>
        <w:r>
          <w:fldChar w:fldCharType="begin"/>
        </w:r>
        <w:r>
          <w:instrText xml:space="preserve"> PAGEREF _Toc27536 \h </w:instrText>
        </w:r>
        <w:r>
          <w:fldChar w:fldCharType="separate"/>
        </w:r>
        <w:r>
          <w:t>80</w:t>
        </w:r>
        <w:r>
          <w:fldChar w:fldCharType="end"/>
        </w:r>
      </w:hyperlink>
    </w:p>
    <w:p>
      <w:pPr>
        <w:pStyle w:val="TOC2"/>
        <w:tabs>
          <w:tab w:val="right" w:leader="dot" w:pos="8306"/>
        </w:tabs>
      </w:pPr>
      <w:hyperlink w:anchor="_Toc19699" w:history="1">
        <w:r>
          <w:rPr>
            <w:rFonts w:ascii="仿宋" w:eastAsia="仿宋" w:hAnsi="仿宋" w:cs="仿宋" w:hint="eastAsia"/>
            <w:lang w:eastAsia="zh-CN"/>
          </w:rPr>
          <w:t>(四)、劳动法规与员工权益</w:t>
        </w:r>
        <w:r>
          <w:tab/>
        </w:r>
        <w:r>
          <w:fldChar w:fldCharType="begin"/>
        </w:r>
        <w:r>
          <w:instrText xml:space="preserve"> PAGEREF _Toc19699 \h </w:instrText>
        </w:r>
        <w:r>
          <w:fldChar w:fldCharType="separate"/>
        </w:r>
        <w:r>
          <w:t>82</w:t>
        </w:r>
        <w:r>
          <w:fldChar w:fldCharType="end"/>
        </w:r>
      </w:hyperlink>
    </w:p>
    <w:p>
      <w:pPr>
        <w:pStyle w:val="TOC2"/>
        <w:tabs>
          <w:tab w:val="right" w:leader="dot" w:pos="8306"/>
        </w:tabs>
      </w:pPr>
      <w:hyperlink w:anchor="_Toc19719" w:history="1">
        <w:r>
          <w:rPr>
            <w:rFonts w:ascii="仿宋" w:eastAsia="仿宋" w:hAnsi="仿宋" w:cs="仿宋" w:hint="eastAsia"/>
            <w:lang w:eastAsia="zh-CN"/>
          </w:rPr>
          <w:t>(五)、环境保护法规遵循</w:t>
        </w:r>
        <w:r>
          <w:tab/>
        </w:r>
        <w:r>
          <w:fldChar w:fldCharType="begin"/>
        </w:r>
        <w:r>
          <w:instrText xml:space="preserve"> PAGEREF _Toc19719 \h </w:instrText>
        </w:r>
        <w:r>
          <w:fldChar w:fldCharType="separate"/>
        </w:r>
        <w:r>
          <w:t>83</w:t>
        </w:r>
        <w:r>
          <w:fldChar w:fldCharType="end"/>
        </w:r>
      </w:hyperlink>
    </w:p>
    <w:p>
      <w:pPr>
        <w:pStyle w:val="TOC1"/>
        <w:tabs>
          <w:tab w:val="right" w:leader="dot" w:pos="8306"/>
        </w:tabs>
      </w:pPr>
      <w:hyperlink w:anchor="_Toc15171" w:history="1">
        <w:r>
          <w:rPr>
            <w:rFonts w:ascii="仿宋" w:eastAsia="仿宋" w:hAnsi="仿宋" w:cs="仿宋" w:hint="eastAsia"/>
            <w:lang w:eastAsia="zh-CN"/>
          </w:rPr>
          <w:t>十三、市场趋势与竞争分析</w:t>
        </w:r>
        <w:r>
          <w:tab/>
        </w:r>
        <w:r>
          <w:fldChar w:fldCharType="begin"/>
        </w:r>
        <w:r>
          <w:instrText xml:space="preserve"> PAGEREF _Toc15171 \h </w:instrText>
        </w:r>
        <w:r>
          <w:fldChar w:fldCharType="separate"/>
        </w:r>
        <w:r>
          <w:t>85</w:t>
        </w:r>
        <w:r>
          <w:fldChar w:fldCharType="end"/>
        </w:r>
      </w:hyperlink>
    </w:p>
    <w:p>
      <w:pPr>
        <w:pStyle w:val="TOC2"/>
        <w:tabs>
          <w:tab w:val="right" w:leader="dot" w:pos="8306"/>
        </w:tabs>
      </w:pPr>
      <w:hyperlink w:anchor="_Toc21396" w:history="1">
        <w:r>
          <w:rPr>
            <w:rFonts w:ascii="仿宋" w:eastAsia="仿宋" w:hAnsi="仿宋" w:cs="仿宋" w:hint="eastAsia"/>
            <w:lang w:eastAsia="zh-CN"/>
          </w:rPr>
          <w:t>(一)、行业市场趋势分析</w:t>
        </w:r>
        <w:r>
          <w:tab/>
        </w:r>
        <w:r>
          <w:fldChar w:fldCharType="begin"/>
        </w:r>
        <w:r>
          <w:instrText xml:space="preserve"> PAGEREF _Toc21396 \h </w:instrText>
        </w:r>
        <w:r>
          <w:fldChar w:fldCharType="separate"/>
        </w:r>
        <w:r>
          <w:t>85</w:t>
        </w:r>
        <w:r>
          <w:fldChar w:fldCharType="end"/>
        </w:r>
      </w:hyperlink>
    </w:p>
    <w:p>
      <w:pPr>
        <w:pStyle w:val="TOC2"/>
        <w:tabs>
          <w:tab w:val="right" w:leader="dot" w:pos="8306"/>
        </w:tabs>
      </w:pPr>
      <w:hyperlink w:anchor="_Toc5698" w:history="1">
        <w:r>
          <w:rPr>
            <w:rFonts w:ascii="仿宋" w:eastAsia="仿宋" w:hAnsi="仿宋" w:cs="仿宋" w:hint="eastAsia"/>
            <w:lang w:eastAsia="zh-CN"/>
          </w:rPr>
          <w:t>(二)、竞争对手动态监测</w:t>
        </w:r>
        <w:r>
          <w:tab/>
        </w:r>
        <w:r>
          <w:fldChar w:fldCharType="begin"/>
        </w:r>
        <w:r>
          <w:instrText xml:space="preserve"> PAGEREF _Toc5698 \h </w:instrText>
        </w:r>
        <w:r>
          <w:fldChar w:fldCharType="separate"/>
        </w:r>
        <w:r>
          <w:t>87</w:t>
        </w:r>
        <w:r>
          <w:fldChar w:fldCharType="end"/>
        </w:r>
      </w:hyperlink>
    </w:p>
    <w:p>
      <w:pPr>
        <w:pStyle w:val="TOC2"/>
        <w:tabs>
          <w:tab w:val="right" w:leader="dot" w:pos="8306"/>
        </w:tabs>
      </w:pPr>
      <w:hyperlink w:anchor="_Toc19785" w:history="1">
        <w:r>
          <w:rPr>
            <w:rFonts w:ascii="仿宋" w:eastAsia="仿宋" w:hAnsi="仿宋" w:cs="仿宋" w:hint="eastAsia"/>
            <w:lang w:eastAsia="zh-CN"/>
          </w:rPr>
          <w:t>(三)、新兴技术与创新趋势</w:t>
        </w:r>
        <w:r>
          <w:tab/>
        </w:r>
        <w:r>
          <w:fldChar w:fldCharType="begin"/>
        </w:r>
        <w:r>
          <w:instrText xml:space="preserve"> PAGEREF _Toc19785 \h </w:instrText>
        </w:r>
        <w:r>
          <w:fldChar w:fldCharType="separate"/>
        </w:r>
        <w:r>
          <w:t>89</w:t>
        </w:r>
        <w:r>
          <w:fldChar w:fldCharType="end"/>
        </w:r>
      </w:hyperlink>
    </w:p>
    <w:p>
      <w:pPr>
        <w:pStyle w:val="TOC2"/>
        <w:tabs>
          <w:tab w:val="right" w:leader="dot" w:pos="8306"/>
        </w:tabs>
      </w:pPr>
      <w:hyperlink w:anchor="_Toc1330" w:history="1">
        <w:r>
          <w:rPr>
            <w:rFonts w:ascii="仿宋" w:eastAsia="仿宋" w:hAnsi="仿宋" w:cs="仿宋" w:hint="eastAsia"/>
            <w:lang w:eastAsia="zh-CN"/>
          </w:rPr>
          <w:t>(四)、市场机会与威胁评估</w:t>
        </w:r>
        <w:r>
          <w:tab/>
        </w:r>
        <w:r>
          <w:fldChar w:fldCharType="begin"/>
        </w:r>
        <w:r>
          <w:instrText xml:space="preserve"> PAGEREF _Toc1330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94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再生橡胶项目复杂性日益增加，全面而科学的再生橡胶项目管理方法论对于确保再生橡胶项目成功至关重要。本再生橡胶项目报告系统阐述了再生橡胶项目启动、规划、执行、监控与收尾的全过程，强调在动态环境中对策略的灵活调整与优化。报告旨在提供一套适应性强、实用性高的再生橡胶项目管理框架，便于读者掌握和应用于实际工作中。在此，我们明确指出报告内容仅限于学习交流之目的，严禁用于任何商业用途，力求促进再生橡胶项目管理知识的普及与提升。</w:t>
      </w:r>
    </w:p>
    <w:p>
      <w:pPr>
        <w:pStyle w:val="Heading1"/>
        <w:ind w:firstLine="560" w:firstLineChars="200"/>
        <w:rPr>
          <w:rFonts w:ascii="仿宋" w:eastAsia="仿宋" w:hAnsi="仿宋" w:cs="仿宋" w:hint="eastAsia"/>
          <w:sz w:val="28"/>
          <w:lang w:eastAsia="zh-CN"/>
        </w:rPr>
      </w:pPr>
      <w:bookmarkStart w:id="2" w:name="_Toc17652"/>
      <w:r>
        <w:rPr>
          <w:rFonts w:ascii="仿宋" w:eastAsia="仿宋" w:hAnsi="仿宋" w:cs="仿宋" w:hint="eastAsia"/>
          <w:sz w:val="28"/>
          <w:lang w:eastAsia="zh-CN"/>
        </w:rPr>
        <w:t>一、再生橡胶项目市场前景分析</w:t>
      </w:r>
      <w:bookmarkEnd w:id="2"/>
    </w:p>
    <w:p>
      <w:pPr>
        <w:pStyle w:val="Heading2"/>
        <w:rPr>
          <w:rFonts w:ascii="仿宋" w:eastAsia="仿宋" w:hAnsi="仿宋" w:cs="仿宋" w:hint="eastAsia"/>
          <w:lang w:eastAsia="zh-CN"/>
        </w:rPr>
      </w:pPr>
      <w:bookmarkStart w:id="3" w:name="_Toc16700"/>
      <w:r>
        <w:rPr>
          <w:rFonts w:ascii="仿宋" w:eastAsia="仿宋" w:hAnsi="仿宋" w:cs="仿宋" w:hint="eastAsia"/>
          <w:lang w:eastAsia="zh-CN"/>
        </w:rPr>
        <w:t>(一)、建设地经济发展概况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再生橡胶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为适应经济快速发展的需要，建设地加大了对基础设施建设的投入。新建、改建的高速公路、城市轨道交通、现代化港口等再生橡胶项目得到了快速推进，提高了城市的综合竞争力。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建设地注重生态环境保护和可持续发展。实施了大规模的环境治理再生橡胶项目，提升了空气质量和水质。同时，该地推动绿色产业和清洁能源的发展，致力于打造宜居宜业的城市环境。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建设地积极参与区域合作和国际交往，拓展了多领域的国际合作再生橡胶项目。通过加强国际交流，该地区引进了大量国外优质技术和资金，同时推动了本地产业的对外拓展。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4" w:name="_Toc5431"/>
      <w:r>
        <w:rPr>
          <w:rFonts w:ascii="仿宋" w:eastAsia="仿宋" w:hAnsi="仿宋" w:cs="仿宋" w:hint="eastAsia"/>
          <w:sz w:val="28"/>
          <w:lang w:eastAsia="zh-CN"/>
        </w:rPr>
        <w:t>(二)、行业市场分析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再生橡胶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5" w:name="_Toc16449"/>
      <w:r>
        <w:rPr>
          <w:rFonts w:ascii="仿宋" w:eastAsia="仿宋" w:hAnsi="仿宋" w:cs="仿宋" w:hint="eastAsia"/>
          <w:sz w:val="28"/>
          <w:lang w:eastAsia="zh-CN"/>
        </w:rPr>
        <w:t>二、工艺分析</w:t>
      </w:r>
      <w:bookmarkEnd w:id="5"/>
    </w:p>
    <w:p>
      <w:pPr>
        <w:pStyle w:val="Heading2"/>
        <w:rPr>
          <w:rFonts w:ascii="仿宋" w:eastAsia="仿宋" w:hAnsi="仿宋" w:cs="仿宋" w:hint="eastAsia"/>
          <w:lang w:eastAsia="zh-CN"/>
        </w:rPr>
      </w:pPr>
      <w:bookmarkStart w:id="6" w:name="_Toc1507"/>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再生橡胶项目中显现出多层面的复杂性和有机性。其系统性突显在对广泛技术领域的全面规划和整合，要求各技术要素相互协调，以确保再生橡胶项目整体协同。这种系统性要求技术管理者在再生橡胶项目中全局思考，以适应多元领域的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技术管理在不断变化的环境中具备创新能力，团队需要持续提出独具创意的技术解决方案，作为推动再生橡胶项目进步的引擎。这种创新力使技术管理不仅仅是问题应对，更是再生橡胶项目发展的推动力，促使团队在技术层面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另一方面，技术管理体现出综合性。它要求在不同领域中进行全面考虑，将各种技术要素有机融合，以实现更高水平和更大范围的效果。技术管理者需要跨领域协调，确保再生橡胶项目技术方案的综合有效性。</w:t>
      </w:r>
    </w:p>
    <w:p>
      <w:pPr>
        <w:pStyle w:val="Heading2"/>
        <w:ind w:firstLine="560" w:firstLineChars="200"/>
        <w:rPr>
          <w:rFonts w:ascii="仿宋" w:eastAsia="仿宋" w:hAnsi="仿宋" w:cs="仿宋" w:hint="eastAsia"/>
          <w:sz w:val="28"/>
          <w:lang w:eastAsia="zh-CN"/>
        </w:rPr>
      </w:pPr>
      <w:bookmarkStart w:id="7" w:name="_Toc28080"/>
      <w:r>
        <w:rPr>
          <w:rFonts w:ascii="仿宋" w:eastAsia="仿宋" w:hAnsi="仿宋" w:cs="仿宋" w:hint="eastAsia"/>
          <w:sz w:val="28"/>
          <w:lang w:eastAsia="zh-CN"/>
        </w:rPr>
        <w:t>(二)、再生橡胶项目工艺技术设计方案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流程设计是再生橡胶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在选择工艺设备时，需要考虑其性能、稳定性和可维护性。设备应符合再生橡胶项目的实际需求，并与整个生产流程协同工作，确保设备的使用不成为再生橡胶项目的瓶颈。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8" w:name="_Toc9564"/>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再生橡胶项目投资风险，最大限度地减少总体再生橡胶项目成本。在投资再生橡胶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我们以“先进、高效、实用、节能、可靠”为准则，特别关注再生橡胶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再生橡胶项目的生产设备具备最佳性能和效益，以满足再生橡胶项目长期的发展需求。</w:t>
      </w:r>
    </w:p>
    <w:p>
      <w:pPr>
        <w:pStyle w:val="Heading1"/>
        <w:ind w:firstLine="560" w:firstLineChars="200"/>
        <w:rPr>
          <w:rFonts w:ascii="仿宋" w:eastAsia="仿宋" w:hAnsi="仿宋" w:cs="仿宋" w:hint="eastAsia"/>
          <w:sz w:val="28"/>
          <w:lang w:eastAsia="zh-CN"/>
        </w:rPr>
      </w:pPr>
      <w:bookmarkStart w:id="9" w:name="_Toc9615"/>
      <w:r>
        <w:rPr>
          <w:rFonts w:ascii="仿宋" w:eastAsia="仿宋" w:hAnsi="仿宋" w:cs="仿宋" w:hint="eastAsia"/>
          <w:sz w:val="28"/>
          <w:lang w:eastAsia="zh-CN"/>
        </w:rPr>
        <w:t>三、建设单位基本信息</w:t>
      </w:r>
      <w:bookmarkEnd w:id="9"/>
    </w:p>
    <w:p>
      <w:pPr>
        <w:pStyle w:val="Heading2"/>
        <w:rPr>
          <w:rFonts w:ascii="仿宋" w:eastAsia="仿宋" w:hAnsi="仿宋" w:cs="仿宋" w:hint="eastAsia"/>
          <w:lang w:eastAsia="zh-CN"/>
        </w:rPr>
      </w:pPr>
      <w:bookmarkStart w:id="10" w:name="_Toc4604"/>
      <w:r>
        <w:rPr>
          <w:rFonts w:ascii="仿宋" w:eastAsia="仿宋" w:hAnsi="仿宋" w:cs="仿宋" w:hint="eastAsia"/>
          <w:lang w:eastAsia="zh-CN"/>
        </w:rPr>
        <w:t>(一)、再生橡胶项目承办单位基本情况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一、再生橡胶项目承办单位基本情况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11" w:name="_Toc7573"/>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公司的综合投资回报率为XX%，在再生橡胶项目、市场推广和研发等方面的投资取得了良好的回报。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12" w:name="_Toc90"/>
      <w:r>
        <w:rPr>
          <w:rFonts w:ascii="仿宋" w:eastAsia="仿宋" w:hAnsi="仿宋" w:cs="仿宋" w:hint="eastAsia"/>
          <w:sz w:val="28"/>
          <w:lang w:eastAsia="zh-CN"/>
        </w:rPr>
        <w:t>四、建设规划</w:t>
      </w:r>
      <w:bookmarkEnd w:id="12"/>
    </w:p>
    <w:p>
      <w:pPr>
        <w:pStyle w:val="Heading2"/>
        <w:rPr>
          <w:rFonts w:ascii="仿宋" w:eastAsia="仿宋" w:hAnsi="仿宋" w:cs="仿宋" w:hint="eastAsia"/>
          <w:lang w:eastAsia="zh-CN"/>
        </w:rPr>
      </w:pPr>
      <w:bookmarkStart w:id="13" w:name="_Toc7884"/>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竞争激烈的当今市场，成功的产品规划是企业实现可持续发展的基石。产品规划不仅仅是对产品生命周期的考量，更是对市场、用户需求、技术趋势以及竞争局势的深度分析和综合考虑。从市场调研到技术开发，再到最终的推广营销，每个环节都至关重要，决定了产品在市场中的命运。一场成功的产品规划需要兼顾短期和长期的目标，紧密结合市场动态，确保产品具备持续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市场调研与需求分析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起点是对市场的深入了解和用户需求的精准洞察。市场调研通过数据收集和分析，描绘了目标市场的地形图，帮助企业更好地理解市场规模、趋势和潜在机会。同时，深入的用户需求分析能够为产品设计和开发提供有力指导，确保产品真正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创新与设计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的成功往往离不开创新和精良的设计。创新不仅仅是对市场的回应，更是对用户未来需求的预见。通过不断地创新，企业能够在市场中保持领先地位。设计则是产品的外在表现，一个好的设计不仅提高了产品的美观性，更是提升了用户体验，从而形成了产品的差异化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技术开发与研发投入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是产品的核心，而技术开发和研发投入则是产品规划中至关重要的组成部分。通过技术的不断创新，企业可以在竞争中脱颖而出。研发投入不仅包括人力和物力，更需要注重科研成果的应用和实际运用，确保产品在技术上的领先地位，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生产与供应链管理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产品规划确定，高效的生产和供应链管理是确保产品顺利上市的关键。生产过程的优化和供应链的畅通是产品能否按时交付和维持市场竞争力的决定性因素。建立稳定的供应链网络和精细的生产管理体系，有助于提高生产效率、降低成本，确保产品的质量和及时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营销与推广策略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成功不仅仅在于产品本身，还需要通过有效的营销和推广策略将产品引入市场。品牌定位、渠道选择、广告宣传等环节需要深思熟虑。通过巧妙的市场推广，企业能够提高产品的知名度和美誉度，吸引更多目标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市场反馈与持续改进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上市后，与市场的互动成为产品规划中的一个重要环节。通过市场反馈、用户体验和销售数据的持续监测，企业能够不断优化产品，适应市场变化，提高产品的竞争力。持续改进是产品规划的保障，确保产品始终符合市场和用户的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调研的深入了解，创新和设计的巧妙运用，技术开发和研发投入的不懈努力，生产和供应链管理的高效运作，以及营销与推广策略的巧妙运用，产品规划能够更好地适应市场的需求，确保产品在竞争激烈的市场中立于不败之地。</w:t>
      </w:r>
    </w:p>
    <w:p>
      <w:pPr>
        <w:pStyle w:val="Heading2"/>
        <w:ind w:firstLine="560" w:firstLineChars="200"/>
        <w:rPr>
          <w:rFonts w:ascii="仿宋" w:eastAsia="仿宋" w:hAnsi="仿宋" w:cs="仿宋" w:hint="eastAsia"/>
          <w:sz w:val="28"/>
          <w:lang w:eastAsia="zh-CN"/>
        </w:rPr>
      </w:pPr>
      <w:bookmarkStart w:id="14" w:name="_Toc10463"/>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再生橡胶项目总征地面积XXXX平方米（折合约XX亩），其中：净用地面积XXXX平方米（红线范围折合约XX亩）。再生橡胶项目规划总建筑面积XXXX平方米，其中规划建设主体工程XXXX平方米，计容建筑面积XXXX平方米。预计建筑工程投资XXXX万元，这包括了基础设施建设、园区绿化等多个方面的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再生橡胶项目所占用的地面积充分考虑了红线范围，确保了再生橡胶项目的合规性和可持续发展。规划建设主体工程和计容建筑面积的设定旨在满足再生橡胶项目的生产和办公需求，为企业提供充足的工作空间。预计的建筑工程投资将用于再生橡胶项目的基础设施建设，为再生橡胶项目的未来发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再生橡胶项目计划购置设备共计XX台（套），设备购置费XXXX万元。这些设备涵盖了生产、研发和办公等多个领域，包括先进的生产设备、办公设备和实验室设备等。设备购置费用的投入将确保再生橡胶项目具备先进的生产技术和高效的办公环境，提高企业的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再生橡胶项目计划总投资XXXX万元，预计年实现营业收入XXXX万元。这一部分涵盖了整个再生橡胶项目的经济规模和财务计划。总投资将用于再生橡胶项目的建设、设备购置、人才引进等多个方面，确保再生橡胶项目的全面发展。预计年实现的营业收入则是对再生橡胶项目盈利能力的预估，考虑了市场需求、销售计划等多个因素。</w:t>
      </w:r>
    </w:p>
    <w:p>
      <w:pPr>
        <w:pStyle w:val="Heading1"/>
        <w:ind w:firstLine="560" w:firstLineChars="200"/>
        <w:rPr>
          <w:rFonts w:ascii="仿宋" w:eastAsia="仿宋" w:hAnsi="仿宋" w:cs="仿宋" w:hint="eastAsia"/>
          <w:sz w:val="28"/>
          <w:lang w:eastAsia="zh-CN"/>
        </w:rPr>
      </w:pPr>
      <w:bookmarkStart w:id="15" w:name="_Toc28000"/>
      <w:r>
        <w:rPr>
          <w:rFonts w:ascii="仿宋" w:eastAsia="仿宋" w:hAnsi="仿宋" w:cs="仿宋" w:hint="eastAsia"/>
          <w:sz w:val="28"/>
          <w:lang w:eastAsia="zh-CN"/>
        </w:rPr>
        <w:t>五、知识管理与技术创新</w:t>
      </w:r>
      <w:bookmarkEnd w:id="15"/>
    </w:p>
    <w:p>
      <w:pPr>
        <w:pStyle w:val="Heading2"/>
        <w:rPr>
          <w:rFonts w:ascii="仿宋" w:eastAsia="仿宋" w:hAnsi="仿宋" w:cs="仿宋" w:hint="eastAsia"/>
          <w:lang w:eastAsia="zh-CN"/>
        </w:rPr>
      </w:pPr>
      <w:bookmarkStart w:id="16" w:name="_Toc32485"/>
      <w:r>
        <w:rPr>
          <w:rFonts w:ascii="仿宋" w:eastAsia="仿宋" w:hAnsi="仿宋" w:cs="仿宋" w:hint="eastAsia"/>
          <w:lang w:eastAsia="zh-CN"/>
        </w:rPr>
        <w:t>(一)、知识管理体系建设</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当前，企业和组织面临着巨大的信息涌入，要素多样的环境。在这种情况下，建立一套完善的知识管理体系变得至关重要，以确保组织能够高效地获取、共享和利用知识资源，提高竞争力和创新能力。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构建一个有效的知识管理体系，首先需要对组织内的员工进行全面的培训。培训内容应包括如何使用知识管理工具，如何有效地协作和共享信息，以及如何利用数据分析工具提炼有用的见解。通过这样的培训，员工能够更好地适应知识管理体系的运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离不开先进的技术支持。组织需要投资于强大的知识管理软件和平台，确保能够有效地组织和存储各种形式的知识。这些系统应当具备直观友好的用户界面，强大的搜索和分类功能，以及能够集成其他业务工具的能力。技术支持还包括对系统的及时更新和维护，以适应不断变化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文化转变</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的成功需要组织内部的文化得到转变，使知识共享成为一种日常习惯。领导层在这个过程中起到了关键的引导作用。他们需要倡导开放、透明的沟通文化，鼓励员工分享自己的经验和见解。此外，奖励制度和认可机制也应当调整，以更好地激励员工参与知识分享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知识安全与隐私保护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知识管理体系建设中，保护知识的安全性和员工隐私是至关重要的。组织需要采取适当的措施，包括制定权限管理策略、加密敏感信息、并建立监控机制以及定期的安全审查。明确的知识管理政策能够帮助员工了解在知识共享和利用方面的规范，降低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效果评估与持续改进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知识管理体系是一个漫长而渐进的过程，其效果需要不断评估和改进。组织应当建立一套科学的评估指标，包括知识流动速度、员工满意度、创新效果等方面。通过数据分析和员工反馈，及时发现问题并进行调整，保持知识管理体系的活力和适应性。</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知识管理体系的建设需要全面考虑人员培训、技术支持、文化转变、知识安全与隐私保护以及效果评估与持续改进等多个方面。只有这样，组织才能够构建出一个真正健全、高效的知识管理体系，为未来的发展提供强有力的支持。在充满挑战的商业环境中，拥有强大的知识管理体系将成为组织持续创新和成功的重要保障。</w:t>
      </w:r>
    </w:p>
    <w:p>
      <w:pPr>
        <w:pStyle w:val="Heading2"/>
        <w:ind w:firstLine="560" w:firstLineChars="200"/>
        <w:rPr>
          <w:rFonts w:ascii="仿宋" w:eastAsia="仿宋" w:hAnsi="仿宋" w:cs="仿宋" w:hint="eastAsia"/>
          <w:sz w:val="28"/>
          <w:lang w:eastAsia="zh-CN"/>
        </w:rPr>
      </w:pPr>
      <w:bookmarkStart w:id="17" w:name="_Toc22447"/>
      <w:r>
        <w:rPr>
          <w:rFonts w:ascii="仿宋" w:eastAsia="仿宋" w:hAnsi="仿宋" w:cs="仿宋" w:hint="eastAsia"/>
          <w:sz w:val="28"/>
          <w:lang w:eastAsia="zh-CN"/>
        </w:rPr>
        <w:t>(二)、技术创新与研发投入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技术创新和研发投入是企业在竞争激烈的市场中保持竞争优势和实现长期可持续发展的关键要素。在科技不断进步的时代，企业需要不断引入新技术、提升产品和服务的创新水平，以满足市场需求并应对变化。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研发投入的重要性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是企业实现技术创新的主要手段之一。通过增加在研发领域的投资，企业能够获得更多的技术资源、人才和设备，推动科技水平的提升。这不仅有助于产品和服务的创新，还能够提高生产效率，降低成本，并在市场上赢得更大的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技术团队的建设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高效的技术团队是实现技术创新的基础。企业需要吸引并留住高素质的研发人才，通过培训和激励机制激发团队创造力。同时，鼓励跨学科的合作和知识分享，打破部门之间的壁垒，促进全员参与创新的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市场导向的研发策略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研发投入能够创造出有市场竞争力的产品和服务，企业需要采取市场导向的研发策略。这包括对市场需求和趋势的敏感性，与客户保持紧密的合作关系，及时调整研发方向，确保研发的成果能够满足市场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合作与开放创新</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外部机构和企业建立合作伙伴关系是推动技术创新的重要手段之一。通过开放创新，企业可以获取外部的技术资源和创新理念，加速新技术的引入和应用。这种合作不仅有助于降低研发成本，还能够促进产业生态系统的共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伴随着一定的风险，包括技术失败、市场变化等。因此，企业需要建立有效的风险管理机制，及时调整研发计划，最小化潜在的损失。同时，持续改进研发流程和方法，不断提升研发效能，确保企业在快速变化的市场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研发投入是企业实现长期竞争优势的重要推动力。通过增加研发投入、建设高效的技术团队、采取市场导向的研发策略、与外部合作伙伴开展开放创新，企业可以不断提升技术水平，推动产品和服务的创新，适应市场的变化，实现可持续的发展。在这个快速变化的时代，积极投入研发领域将成为企业保持竞争力和创造价值的不可或缺的要素。</w:t>
      </w:r>
    </w:p>
    <w:p>
      <w:pPr>
        <w:pStyle w:val="Heading2"/>
        <w:ind w:firstLine="560" w:firstLineChars="200"/>
        <w:rPr>
          <w:rFonts w:ascii="仿宋" w:eastAsia="仿宋" w:hAnsi="仿宋" w:cs="仿宋" w:hint="eastAsia"/>
          <w:sz w:val="28"/>
          <w:lang w:eastAsia="zh-CN"/>
        </w:rPr>
      </w:pPr>
      <w:bookmarkStart w:id="18" w:name="_Toc26103"/>
      <w:r>
        <w:rPr>
          <w:rFonts w:ascii="仿宋" w:eastAsia="仿宋" w:hAnsi="仿宋" w:cs="仿宋" w:hint="eastAsia"/>
          <w:sz w:val="28"/>
          <w:lang w:eastAsia="zh-CN"/>
        </w:rPr>
        <w:t>(三)、专利申请与技术保护</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在科技不断进步的时代，企业在创新和研发过程中所获得的技术成果需要得到有效的保护，以确保其在市场竞争中的长期优势。专利申请成为企业保护技术创新的主要手段之一。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专利的定义与种类</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利是一种对于发明创造的独占权利，它不仅给予发明者一定的权益，也为社会创新注入了新的动力。专利分为不同的种类，包括发明专利、实用新型专利和外观设计专利。每种专利类型都有其独特的保护范围和要求，企业在申请专利时需根据实际情况选择适用的类型。</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专利申请的流程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是一个相对繁琐的流程，包括发明的提出、检索与分析、起草申请文件、递交申请、审查等环节。在这个过程中，申请者需要充分了解相关法规、技术标准，并确保所提出的发明达到一定的创新水平。专业的专利代理机构或专利律师的参与有助于提高申请的质量，减少审查的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专利的保护期限与范围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保护期限是其保护力量的关键因素之一。发明专利的保护期一般为20年，实用新型专利和外观设计专利的保护期分别为10年和15年。这意味着在保护期内，申请者拥有对发明的独占权。然而，在专利保护期结束后，其他企业可以合法地使用该技术。因此，企业需要在专利期限届满前寻找其他方式维持技术的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专利的地域保护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地域保护是指专利在一定地理范围内生效。虽然国际上有一些专利合作体系，但在不同国家的专利保护仍然存在一定的差异。因此，企业在全球范围内经营时需要考虑在不同国家或地区分别申请专利。这有助于在全球范围内维护技术的独占权，提高企业在国际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专利的费用与效益分析</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和保护并非免费，企业需要在申请、维持和保护专利的过程中支付一定的费用。因此，企业在决定申请专利时需要进行费用与效益的综合分析。这包括了专利的商业价值、市场潜力、技术创新水平等多个因素的综合考虑。在有限的资源下，企业需要权衡投入与产出，确保专利的申请与保护对企业具有实质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专利申请与技术创新的关系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不仅是对技术成果的一种法律保护，也与技术创新密切相关。在申请专利的过程中，企业需要清晰地表达发明的创新点，强调其在技术上的先进性。这促使企业在研发中更注重创新，推动技术水平的提升。同时，专利的申请也为企业创新提供了一定的资金支持，使得企业更有动力进行长期的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专利申请与竞争优势的维护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竞争激烈的环境中，拥有有效的专利可以帮助企业建立和维护竞争优势。专利保护使企业能够独占其创新成果，降低被复制的风险，从而在市场上建立品牌形象。有效的专利战略有助于巩固企业在行业中的地位，吸引更多的合作伙伴和投资者。</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专利侵权与纠纷解决</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在专利保护的同时，企业也需要关注专利侵权的风险。专利侵权可能导致法律纠纷，对企业产生不良影响。因此，企业在申请专利时需要进行充分的专利检索，确保所申请的专利不会侵犯他人的权益。同时，企业还需要建立专业的法务团队，以便在发生纠纷时能够迅速、有效地解决问题。</w:t>
      </w:r>
    </w:p>
    <w:p>
      <w:pPr>
        <w:pStyle w:val="Heading2"/>
        <w:ind w:firstLine="560" w:firstLineChars="200"/>
        <w:rPr>
          <w:rFonts w:ascii="仿宋" w:eastAsia="仿宋" w:hAnsi="仿宋" w:cs="仿宋" w:hint="eastAsia"/>
          <w:sz w:val="28"/>
          <w:lang w:eastAsia="zh-CN"/>
        </w:rPr>
      </w:pPr>
      <w:bookmarkStart w:id="19" w:name="_Toc28442"/>
      <w:r>
        <w:rPr>
          <w:rFonts w:ascii="仿宋" w:eastAsia="仿宋" w:hAnsi="仿宋" w:cs="仿宋" w:hint="eastAsia"/>
          <w:sz w:val="28"/>
          <w:lang w:eastAsia="zh-CN"/>
        </w:rPr>
        <w:t>(四)、人才培养与团队建设</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在当今竞争激烈的商业环境中，企业越来越意识到人才的重要性，而人才培养和团队建设成为实现组织长期成功的关键因素。在这个背景下，人才培养和团队建设的有效实施对于企业的可持续发展至关重要。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是企业为了满足业务需求、提高员工综合素质而采取的一系列有组织、有计划的培训和发展活动。这不仅包括技术培训，还包括领导力、沟通技巧、创新思维等方面的培训。企业通过不断提升员工的专业技能和综合素养，以适应变化莫测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导师制度是人才培养的重要组成部分。通过在团队内部建立导师制度，新员工能够更快速地融入团队，掌握工作技能，同时更有机会了解企业文化。对于导师而言，这也是一种领导力的锻炼，促进知识和经验的传承，实现员工间的互动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跨部门轮岗</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拓宽员工的视野和经验，企业可以实施跨部门轮岗计划。通过在不同部门的工作经历，员工可以更全面地了解企业的运作机制，培养多方面的能力和技能。这有助于打破部门之间的信息壁垒，促进组织内部的协作与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培养创新思维</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不断发展，创新思维成为企业成功的关键。为了培养创新思维，企业可以通过组织创意工作坊、鼓励员工提出新观点、设立创新奖励等方式。这种培养不仅仅关注技术创新，还包括管理和业务模式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团队建设是通过一系列的活动和培训来提高团队成员之间的合作和协作能力，达到提高整个团队绩效的目的。团队的协同效应可以使企业更具竞争力，因此团队建设也成为了组织发展中的不可或缺的一环。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设立明确的团队目标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团队建设的首要任务是设立明确的团队目标。通过明确的目标，团队成员能够更好地理解组织的战略方向，形成共同的愿景。这有助于提高团队的凝聚力，使成员共同努力实现共同的目标。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促进有效沟通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在团队协作中，沟通是至关重要的。企业可以通过建立开放透明的沟通渠道，鼓励团队成员分享信息和想法。定期的团队会议、在线协作平台等都是促进团队成员有效沟通的工具。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培养团队协作精神</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协作精神是团队建设的核心。企业可以通过组织团队活动、制定团队奖励机制等方式，培养团队成员的合作意识。此外，建立公平的激励机制，让每个团队成员都能够分享团队的成功，进一步增强团队凝聚力。</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解决团队冲突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在团队协作中，难免会出现一些分歧和冲突。有效解决团队冲突是团队建设的一个重要环节。企业可以通过引入专业的冲突解决机制、提供冲突解决培训等方式，帮助团队成员更好地应对和解决冲突。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是企业实现可持续发展的重要手段。通过培养全面素质的人才，建设高效协作的团队，企业能够更好地适应市场变化，提高创新能力，增强竞争力。在人才激烈争夺的时代，注重人才培养与团队建设将成为企业取得成功的关键因素之一。</w:t>
      </w:r>
    </w:p>
    <w:p>
      <w:pPr>
        <w:pStyle w:val="Heading1"/>
        <w:ind w:firstLine="560" w:firstLineChars="200"/>
        <w:rPr>
          <w:rFonts w:ascii="仿宋" w:eastAsia="仿宋" w:hAnsi="仿宋" w:cs="仿宋" w:hint="eastAsia"/>
          <w:sz w:val="28"/>
          <w:lang w:eastAsia="zh-CN"/>
        </w:rPr>
      </w:pPr>
      <w:bookmarkStart w:id="20" w:name="_Toc32238"/>
      <w:r>
        <w:rPr>
          <w:rFonts w:ascii="仿宋" w:eastAsia="仿宋" w:hAnsi="仿宋" w:cs="仿宋" w:hint="eastAsia"/>
          <w:sz w:val="28"/>
          <w:lang w:eastAsia="zh-CN"/>
        </w:rPr>
        <w:t>六、再生橡胶项目风险评估</w:t>
      </w:r>
      <w:bookmarkEnd w:id="20"/>
    </w:p>
    <w:p>
      <w:pPr>
        <w:pStyle w:val="Heading2"/>
        <w:rPr>
          <w:rFonts w:ascii="仿宋" w:eastAsia="仿宋" w:hAnsi="仿宋" w:cs="仿宋" w:hint="eastAsia"/>
          <w:lang w:eastAsia="zh-CN"/>
        </w:rPr>
      </w:pPr>
      <w:bookmarkStart w:id="21" w:name="_Toc16428"/>
      <w:r>
        <w:rPr>
          <w:rFonts w:ascii="仿宋" w:eastAsia="仿宋" w:hAnsi="仿宋" w:cs="仿宋" w:hint="eastAsia"/>
          <w:lang w:eastAsia="zh-CN"/>
        </w:rPr>
        <w:t>(一)、政策风险分析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政策风险分析是在再生橡胶项目实施中考虑政府政策变化可能带来的影响和挑战。政策风险分析的一般步骤：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政策环境变化：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首先，分析所处地区的政治和法规环境。政府在不同时间可能会出台新政策、修改法规或者废除旧政策，这可能对再生橡胶项目的经营产生重大影响。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行业监管政策：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了解行业监管政策的动态变化。某些行业受到特殊监管，政府可能会频繁调整监管标准。再生橡胶项目如果处于受监管行业，需要密切关注相关政策变动。</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3. 税收政策：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分析税收政策的可能变化。税收政策的调整可能影响企业的盈利水平。了解企业所在地区的税收政策，包括企业所得税、增值税等，以及是否存在税收优惠政策。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贸易政策：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如果再生橡胶项目涉及跨境贸易，需要考虑国际贸易政策的影响。关税、贸易壁垒、出口管制等因素可能对再生橡胶项目的进出口产生直接影响。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环保和能源政策：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政府对环保和能源政策的调整可能对某些行业产生深远的影响。了解并评估与再生橡胶项目相关的环保法规和能源政策的变化。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6. 劳动力法规：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分析劳动力法规的变动。劳动力法规的改变可能导致劳动力成本的波动，或者对雇佣关系和劳动力管理提出新的要求。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市场准入政策：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了解市场准入政策的情况，特别是对新兴产业或外资企业的市场准入条件。政府对于不同行业的准入标准可能会发生变化。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8. 法律体系的稳定性：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评估所处地区的法律体系的稳定性。法律环境的不稳定可能导致合同不确定性，司法争议的增加等。</w:t>
      </w:r>
    </w:p>
    <w:p>
      <w:pPr>
        <w:ind w:firstLine="560" w:firstLineChars="200"/>
        <w:rPr>
          <w:rFonts w:ascii="仿宋" w:eastAsia="仿宋" w:hAnsi="仿宋" w:cs="仿宋" w:hint="eastAsia"/>
          <w:sz w:val="28"/>
        </w:rPr>
      </w:pPr>
      <w:r>
        <w:rPr>
          <w:rFonts w:ascii="仿宋" w:eastAsia="仿宋" w:hAnsi="仿宋" w:cs="仿宋" w:hint="eastAsia"/>
          <w:sz w:val="28"/>
          <w:lang w:eastAsia="zh-CN"/>
        </w:rPr>
        <w:t>9. 政策变动的预测：</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尝试预测政府政策的未来变动，可能的方向和趋势。这有助于企业更好地应对潜在的政策风险。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10. 风险缓解策略：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制定针对可能政策风险的应对策略，如建立政府关系、多方沟通、合规性审查等，以降低再生橡胶项目受政策影响的程度。</w:t>
      </w:r>
    </w:p>
    <w:p>
      <w:pPr>
        <w:pStyle w:val="Heading2"/>
        <w:ind w:firstLine="560" w:firstLineChars="200"/>
        <w:rPr>
          <w:rFonts w:ascii="仿宋" w:eastAsia="仿宋" w:hAnsi="仿宋" w:cs="仿宋" w:hint="eastAsia"/>
          <w:sz w:val="28"/>
          <w:lang w:eastAsia="zh-CN"/>
        </w:rPr>
      </w:pPr>
      <w:bookmarkStart w:id="22" w:name="_Toc9460"/>
      <w:r>
        <w:rPr>
          <w:rFonts w:ascii="仿宋" w:eastAsia="仿宋" w:hAnsi="仿宋" w:cs="仿宋" w:hint="eastAsia"/>
          <w:sz w:val="28"/>
          <w:lang w:eastAsia="zh-CN"/>
        </w:rPr>
        <w:t>(二)、社会风险分析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首先，评估所处地区的社会稳定性。社会动荡、示威抗议、劳工纷争等可能对再生橡胶项目产生负面影响。了解社会的整体稳定水平对风险预测至关重要。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社会关系：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分析再生橡胶项目可能涉及的社会关系网络。了解关键利益相关者、社区居民、非政府组织（NGO）等的态度和期望，以及再生橡胶项目对其可能产生的影响。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社会对再生橡胶项目的接受度：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了解社会对再生橡胶项目的接受度和态度。有时候，再生橡胶项目可能面临来自社区居民或其他利益相关者的抵制。评估社会对再生橡胶项目的整体反应，包括可能的正面和负面反馈。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考虑社会文化背景对再生橡胶项目的影响。不同地区有不同的文化价值观念和行为模式，了解并尊重当地文化有助于减少文化冲突和误解。</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5. 社会公平和包容性：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评估再生橡胶项目对社会公平和包容性的影响。再生橡胶项目是否能够促进社会的平等和包容，避免对弱势群体的不利影响。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再生橡胶项目是否考虑社会责任和可持续发展原则，以确保再生橡胶项目的可持续性和社会价值。社会责任意识有助于提升再生橡胶项目在社会中的声誉和认可。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7. 社区参与和沟通：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建立有效的社区参与和沟通机制，以确保再生橡胶项目的透明度和社区居民对再生橡胶项目决策的参与。主动与社区进行沟通有助于解决潜在的社会矛盾。</w:t>
      </w:r>
    </w:p>
    <w:p>
      <w:pPr>
        <w:ind w:firstLine="560" w:firstLineChars="200"/>
        <w:rPr>
          <w:rFonts w:ascii="仿宋" w:eastAsia="仿宋" w:hAnsi="仿宋" w:cs="仿宋" w:hint="eastAsia"/>
          <w:sz w:val="28"/>
        </w:rPr>
      </w:pPr>
      <w:r>
        <w:rPr>
          <w:rFonts w:ascii="仿宋" w:eastAsia="仿宋" w:hAnsi="仿宋" w:cs="仿宋" w:hint="eastAsia"/>
          <w:sz w:val="28"/>
          <w:lang w:eastAsia="zh-CN"/>
        </w:rPr>
        <w:t>8. 风险缓解策略：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基于社会风险的评估，制定相应的风险缓解策略。这可能包括社会责任再生橡胶项目、社区投资、利益相关者参与计划等。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9. 社会舆论监测：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监测社会舆论对再生橡胶项目的反应，及时了解社会动态，以便及时做出应对调整。</w:t>
      </w:r>
    </w:p>
    <w:p>
      <w:pPr>
        <w:pStyle w:val="Heading2"/>
        <w:ind w:firstLine="560" w:firstLineChars="200"/>
        <w:rPr>
          <w:rFonts w:ascii="仿宋" w:eastAsia="仿宋" w:hAnsi="仿宋" w:cs="仿宋" w:hint="eastAsia"/>
          <w:sz w:val="28"/>
          <w:lang w:eastAsia="zh-CN"/>
        </w:rPr>
      </w:pPr>
      <w:bookmarkStart w:id="23" w:name="_Toc19718"/>
      <w:r>
        <w:rPr>
          <w:rFonts w:ascii="仿宋" w:eastAsia="仿宋" w:hAnsi="仿宋" w:cs="仿宋" w:hint="eastAsia"/>
          <w:sz w:val="28"/>
          <w:lang w:eastAsia="zh-CN"/>
        </w:rPr>
        <w:t>(三)、市场风险分析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市场需求波动：</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评估目标市场的需求是否存在波动性。市场需求的不稳定性可能导致销售额的波动，影响再生橡胶项目的盈利能力。了解市场需求的周期性和波动性对风险分析至关重要。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分析目标市场的竞争格局和竞争对手的强度。竞争压力的增加可能导致价格下降、市场份额减少等问题。了解竞争对手的策略和市场定位，制定相应的竞争策略。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考虑技术的快速变革对市场的影响。技术创新可能导致产品或服务的陈旧，需要不断升级以适应市场的新要求。了解技术趋势，及时调整再生橡胶项目的技术方向。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法规和政策风险：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分析市场所在地区的法规和政策对再生橡胶项目的影响。政策的变动可能对市场准入、产品注册、广告宣传等方面产生影响。密切关注相关法规的动态变化。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消费者行为变化：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了解目标市场消费者行为的可能变化。消费趋势、偏好和购买习惯的变动可能影响产品或服务的市场表现。通过市场调研了解目标消费者的实际需求。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6. 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评估再生橡胶项目所处的供应链的稳定性。供应链中可能存在的问题，如原材料供应不稳定、制造环节问题等，都可能对市场供应和产品交付产生影响。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汇率和国际贸易风险：</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如果再生橡胶项目涉及跨国贸易，需考虑汇率波动和国际贸易政策的变化。这些因素可能对成本、价格和市场准入造成直接的影响。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8. 市场规模和增长预期：</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了解市场的规模和增长预期，评估是否存在市场容量的瓶颈问题。市场规模的估算和增长预期对再生橡胶项目的定位和发展计划有着重要的指导作用。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9. 市场宏观经济环境：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分析市场所在地区的宏观经济环境，包括通货膨胀率、利率水平、就业状况等。这些宏观经济指标直接关系到市场的消费能力和投资环境。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10. 市场推广和品牌建设：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考虑再生橡胶项目的市场推广和品牌建设计划，以提高市场知名度和客户忠诚度。市场认知度和品牌声誉对再生橡胶项目的市场份额和销售成果具有重要影响。</w:t>
      </w:r>
    </w:p>
    <w:p>
      <w:pPr>
        <w:pStyle w:val="Heading2"/>
        <w:ind w:firstLine="560" w:firstLineChars="200"/>
        <w:rPr>
          <w:rFonts w:ascii="仿宋" w:eastAsia="仿宋" w:hAnsi="仿宋" w:cs="仿宋" w:hint="eastAsia"/>
          <w:sz w:val="28"/>
          <w:lang w:eastAsia="zh-CN"/>
        </w:rPr>
      </w:pPr>
      <w:bookmarkStart w:id="24" w:name="_Toc1727"/>
      <w:r>
        <w:rPr>
          <w:rFonts w:ascii="仿宋" w:eastAsia="仿宋" w:hAnsi="仿宋" w:cs="仿宋" w:hint="eastAsia"/>
          <w:sz w:val="28"/>
          <w:lang w:eastAsia="zh-CN"/>
        </w:rPr>
        <w:t>(四)、资金风险分析</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筹资风险：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评估再生橡胶项目筹资的难易程度和成本。资金筹集可能涉及银行贷款、股权融资、债务融资等方式，分析各种筹资方式的利弊，评估融资成本和偿还压力。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利率风险：</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考虑市场利率的波动对再生橡胶项目的影响。利率的上升可能导致融资成本增加，对再生橡胶项目的盈利能力和偿还能力产生负面影响。制定利率敏感性分析，评估对利率变动的承受能力。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如果再生橡胶项目涉及跨国业务，需考虑汇率波动对资金的影响。汇率波动可能导致外汇损益，增加再生橡胶项目的不确定性。采取汇率对冲措施，降低汇率风险。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4. 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评估再生橡胶项目的流动性风险，即在资金需求增加时，是否能够及时获得足够的资金。制定资金运作计划，确保再生橡胶项目有足够的流动性来支持日常经营和发展。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偿债风险：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分析再生橡胶项目的偿债能力，包括偿还利息和本金的能力。确保再生橡胶项目有足够的盈利能力来偿还债务，避免因财务压力导致的违约风险。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考虑国家和地区的宏观经济政策对资金流动的影响。政策变动可能导致资金的流动性发生变化，对再生橡胶项目的经营和发展产生重大影响。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信用风险：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如果再生橡胶项目与其他机构或个人发生信贷关系，需要评估对方的信用风险。确保选择的合作伙伴有较高的信用度，减小因他们违约而导致的资金损失。</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8. 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考虑市场环境的不确定性对资金流动的可能影响。市场波动、行业竞争激烈等因素都可能对再生橡胶项目的盈利能力和资金流动性产生影响。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9. 异常风险：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评估再生橡胶项目面临的异常风险，如自然灾害、政治动荡等。这些突发性事件可能导致资金的紧张和流动性问题。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10. 资金回收风险：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分析再生橡胶项目收益的回收情况，确保再生橡胶项目能够按计划实现收益。市场变化、竞争加剧等因素可能影响再生橡胶项目的盈利能力。</w:t>
      </w:r>
    </w:p>
    <w:p>
      <w:pPr>
        <w:pStyle w:val="Heading2"/>
        <w:ind w:firstLine="560" w:firstLineChars="200"/>
        <w:rPr>
          <w:rFonts w:ascii="仿宋" w:eastAsia="仿宋" w:hAnsi="仿宋" w:cs="仿宋" w:hint="eastAsia"/>
          <w:sz w:val="28"/>
          <w:lang w:eastAsia="zh-CN"/>
        </w:rPr>
      </w:pPr>
      <w:bookmarkStart w:id="25" w:name="_Toc25660"/>
      <w:r>
        <w:rPr>
          <w:rFonts w:ascii="仿宋" w:eastAsia="仿宋" w:hAnsi="仿宋" w:cs="仿宋" w:hint="eastAsia"/>
          <w:sz w:val="28"/>
          <w:lang w:eastAsia="zh-CN"/>
        </w:rPr>
        <w:t>(五)、技术风险分析</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评估再生橡胶项目是否涉及新技术、新工艺或新产品。新技术的引入可能带来创新，但也可能面临技术验证和市场认可的不确定性。制定详细的技术创新计划和验证方案。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技术可行性风险：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对再生橡胶项目的技术可行性进行评估，包括技术方案的合理性、实施的难易程度等。确保技术方案在实践中是可行的，避免由于技术可行性问题导致再生橡胶项目失败。</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技术人才风险：</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评估再生橡胶项目团队是否具备足够的技术专业知识和经验。缺乏关键技术人才可能导致再生橡胶项目进展受阻。确保团队中有足够的专业技术人才，并制定培训计划。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技术依赖性风险：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分析再生橡胶项目是否依赖于特定的技术供应商或合作伙伴。技术依赖性可能导致供应链中断、技术转移困难等问题。确保技术依赖性得到妥善管理。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考虑技术的快速演进对再生橡胶项目的影响。技术的快速变化可能导致再生橡胶项目中的技术陈旧，需要不断更新和升级。制定技术演进计划，确保再生橡胶项目能够适应技术的变革。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6. 质量控制风险：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评估再生橡胶项目在技术研发和生产过程中的质量控制措施。质量问题可能导致产品或服务的不合格，影响市场声誉。建立完善的质量管理体系，确保产品符合标准。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7. 安全性和合规性风险：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考虑再生橡胶项目在技术应用中可能面临的安全性和合规性问题。确保技术方案符合相关法规和标准，防范潜在的安全风险。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8. 技术保护风险：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评估再生橡胶项目的技术创新是否受到足够的法律保护，包括专利、商标等。确保再生橡胶项目的技术成果受到合法的保护，防范知识产权风险。</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9. 技术适应性风险：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分析再生橡胶项目的技术方案是否适应目标市场的需求。技术的适应性是再生橡胶项目成功的关键因素，确保技术方案能够满足目标市场的实际需求。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技术升级风险：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考虑技术升级对再生橡胶项目的影响。技术的快速升级可能导致再生橡胶项目中的技术设备过时，需要不断进行技术升级。确保再生橡胶项目具备升级的灵活性和计划。</w:t>
      </w:r>
    </w:p>
    <w:p>
      <w:pPr>
        <w:pStyle w:val="Heading2"/>
        <w:ind w:firstLine="560" w:firstLineChars="200"/>
        <w:rPr>
          <w:rFonts w:ascii="仿宋" w:eastAsia="仿宋" w:hAnsi="仿宋" w:cs="仿宋" w:hint="eastAsia"/>
          <w:sz w:val="28"/>
          <w:lang w:eastAsia="zh-CN"/>
        </w:rPr>
      </w:pPr>
      <w:bookmarkStart w:id="26" w:name="_Toc2684"/>
      <w:r>
        <w:rPr>
          <w:rFonts w:ascii="仿宋" w:eastAsia="仿宋" w:hAnsi="仿宋" w:cs="仿宋" w:hint="eastAsia"/>
          <w:sz w:val="28"/>
          <w:lang w:eastAsia="zh-CN"/>
        </w:rPr>
        <w:t>(六)、财务风险分析</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资金流动风险：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评估再生橡胶项目在不同经济环境下的资金流动情况，考虑可能的资金短缺或过剩。建立合理的资金运作计划，确保再生橡胶项目具备足够的流动性来支持日常经营和未来发展。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利润风险：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分析再生橡胶项目的盈利能力，考虑市场竞争、价格波动等因素对利润的影响。制定灵活的价格策略，确保再生橡胶项目能够在不同市场条件下实现盈利。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财务杠杆风险：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评估再生橡胶项目的财务杠杆水平，即债务与权益的比例。高财务杠杆可能增加财务风险，需要谨慎管理债务。确保债务水平符合再生橡胶项目的偿债能力。</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4. 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如果再生橡胶项目涉及跨国业务，考虑汇率波动对财务状况的影响。采取汇率对冲措施，降低因汇率波动而导致的财务损失。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5. 利率风险：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分析再生橡胶项目的贷款利率和融资成本，考虑市场利率的变动对财务费用的影响。选择固定利率或制定灵活的融资计划，降低利率波动对再生橡胶项目的不利影响。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考虑市场波动对再生橡胶项目的销售收入和市值的影响。建立市场风险管理机制，制定灵活的市场战略，以适应市场的变化。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7. 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分析再生橡胶项目在不同市场环境下的流动性状况。确保再生橡胶项目具备足够的流动性，以应对突发事件或市场变动。</w:t>
      </w:r>
    </w:p>
    <w:p>
      <w:pPr>
        <w:ind w:firstLine="560" w:firstLineChars="200"/>
        <w:rPr>
          <w:rFonts w:ascii="仿宋" w:eastAsia="仿宋" w:hAnsi="仿宋" w:cs="仿宋" w:hint="eastAsia"/>
          <w:sz w:val="28"/>
        </w:rPr>
      </w:pPr>
      <w:r>
        <w:rPr>
          <w:rFonts w:ascii="仿宋" w:eastAsia="仿宋" w:hAnsi="仿宋" w:cs="仿宋" w:hint="eastAsia"/>
          <w:sz w:val="28"/>
          <w:lang w:eastAsia="zh-CN"/>
        </w:rPr>
        <w:t>8. 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考虑国家和地区宏观经济政策对再生橡胶项目财务状况的影响。政策的变动可能导致税收、补贴等方面的财务风险，需要密切关注政策动向。</w:t>
      </w:r>
    </w:p>
    <w:p>
      <w:pPr>
        <w:ind w:firstLine="560" w:firstLineChars="200"/>
        <w:rPr>
          <w:rFonts w:ascii="仿宋" w:eastAsia="仿宋" w:hAnsi="仿宋" w:cs="仿宋" w:hint="eastAsia"/>
          <w:sz w:val="28"/>
        </w:rPr>
      </w:pPr>
      <w:r>
        <w:rPr>
          <w:rFonts w:ascii="仿宋" w:eastAsia="仿宋" w:hAnsi="仿宋" w:cs="仿宋" w:hint="eastAsia"/>
          <w:sz w:val="28"/>
          <w:lang w:eastAsia="zh-CN"/>
        </w:rPr>
        <w:t>9. 偿债风险：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评估再生橡胶项目的偿债能力，包括偿还债务的能力。确保再生橡胶项目有足够的盈利能力来偿还债务，避免因偿债能力不足而面临违约风险。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10. 财务透明度风险：</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确保再生橡胶项目的财务信息透明度，避免信息不对称导致的投资者信任问题。建立健全的财务报告和审计体系，提高财务透明度。</w:t>
      </w:r>
    </w:p>
    <w:p>
      <w:pPr>
        <w:pStyle w:val="Heading2"/>
        <w:ind w:firstLine="560" w:firstLineChars="200"/>
        <w:rPr>
          <w:rFonts w:ascii="仿宋" w:eastAsia="仿宋" w:hAnsi="仿宋" w:cs="仿宋" w:hint="eastAsia"/>
          <w:sz w:val="28"/>
          <w:lang w:eastAsia="zh-CN"/>
        </w:rPr>
      </w:pPr>
      <w:bookmarkStart w:id="27" w:name="_Toc32644"/>
      <w:r>
        <w:rPr>
          <w:rFonts w:ascii="仿宋" w:eastAsia="仿宋" w:hAnsi="仿宋" w:cs="仿宋" w:hint="eastAsia"/>
          <w:sz w:val="28"/>
          <w:lang w:eastAsia="zh-CN"/>
        </w:rPr>
        <w:t>(七)、管理风险分析</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领导层变动风险：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考虑领导层的变动对再生橡胶项目决策和执行的影响。建立健全的领导层继任计划，确保领导层的平稳过渡，减轻因领导层变动而导致的管理风险。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2. 组织文化风险：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评估再生橡胶项目所处组织的文化氛围，确保再生橡胶项目团队的价值观和组织文化相符。管理层应重视并促进健康、积极的组织文化，以提高再生橡胶项目执行效果。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团队合作风险：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分析团队成员之间的协作和沟通情况，确保团队能够有效合作。建立团队建设机制，提高团队凝聚力和协同效率。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人才流失风险：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评估再生橡胶项目团队成员的离职潜在风险。建立人才培养和激励机制，提高员工的忠诚度和满意度，减少人才流失对再生橡胶项目的不利影响。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决策失误风险：</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分析再生橡胶项目决策流程和决策者的决策能力。建立科学的决策流程，提高决策的准确性和效率，降低因决策失误而带来的管理风险。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信息管理风险：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考虑信息流通的透明度和准确性。确保再生橡胶项目团队拥有及时、准确的信息，避免信息不对称导致管理风险。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7. 再生橡胶项目管控风险：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分析再生橡胶项目进度、成本和质量等方面的管控机制。建立有效的再生橡胶项目管理体系，确保再生橡胶项目能够按计划进行，减轻再生橡胶项目管控风险。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8. 沟通风险：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评估再生橡胶项目内外沟通的畅通程度。建立有效的沟通机制，确保团队成员之间和与外部利益相关者之间的沟通畅通，降低因沟通不畅而带来的管理风险。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9. 风险管理体系风险：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考虑再生橡胶项目的风险管理体系是否健全。建立全面的风险管理机制，包括风险识别、评估、应对和监控，确保再生橡胶项目能够及时应对各类风险。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10. 供应链管理风险：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分析再生橡胶项目的供应链结构和关键供应商的风险。确保供应链的稳定性和透明度，减轻因供应链问题而带来的管理风险。</w:t>
      </w:r>
    </w:p>
    <w:p>
      <w:pPr>
        <w:pStyle w:val="Heading2"/>
        <w:ind w:firstLine="560" w:firstLineChars="200"/>
        <w:rPr>
          <w:rFonts w:ascii="仿宋" w:eastAsia="仿宋" w:hAnsi="仿宋" w:cs="仿宋" w:hint="eastAsia"/>
          <w:sz w:val="28"/>
          <w:lang w:eastAsia="zh-CN"/>
        </w:rPr>
      </w:pPr>
      <w:bookmarkStart w:id="28" w:name="_Toc15686"/>
      <w:r>
        <w:rPr>
          <w:rFonts w:ascii="仿宋" w:eastAsia="仿宋" w:hAnsi="仿宋" w:cs="仿宋" w:hint="eastAsia"/>
          <w:sz w:val="28"/>
          <w:lang w:eastAsia="zh-CN"/>
        </w:rPr>
        <w:t>(八)、其它风险分析</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技术风险：</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评估再生橡胶项目所采用的技术是否成熟、可靠，考虑技术升级和变革的可能性。建立技术监控机制，确保再生橡胶项目在技术层面的稳定性和可持续发展。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分析市场竞争格局、需求波动等因素对再生橡胶项目的影响。建立市场监测机制，及时了解市场变化，制定灵活的市场策略，适应市场的变化。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法律合规风险：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考虑法律法规对再生橡胶项目的影响，确保再生橡胶项目的所有活动都符合相关法规。建立法务咨询机制，确保再生橡胶项目在法律合规方面不会面临潜在风险。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分析再生橡胶项目对环境的影响和可能受到的环保法规限制。建立环境保护机制，确保再生橡胶项目在环境方面符合法规要求，减少可能的环境风险。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品牌声誉风险：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考虑再生橡胶项目可能对企业品牌声誉产生的影响，包括负面新闻、社会责任等。建立品牌管理机制，提高品牌抵抗危机的能力。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分析再生橡胶项目对社会的影响，包括社会舆论、社会责任等。建立社会沟通机制，与各利益相关者进行积极沟通，减少社会风险。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7. 健康安全风险：</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评估再生橡胶项目对员工和相关利益相关者健康安全的影响。建立健康安全管理机制，确保再生橡胶项目在安全方面符合相关法规，减少可能的安全风险。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8. 政治风险：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考虑再生橡胶项目所在地区的政治稳定性，分析政治风险对再生橡胶项目的潜在影响。建立政治风险监测机制，及时应对可能的政治风险。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评估再生橡胶项目的投资回报率、资本需求等因素。建立投资管理机制，确保投资决策合理，降低投资风险。</w:t>
      </w:r>
    </w:p>
    <w:p>
      <w:pPr>
        <w:pStyle w:val="Heading2"/>
        <w:ind w:firstLine="560" w:firstLineChars="200"/>
        <w:rPr>
          <w:rFonts w:ascii="仿宋" w:eastAsia="仿宋" w:hAnsi="仿宋" w:cs="仿宋" w:hint="eastAsia"/>
          <w:sz w:val="28"/>
          <w:lang w:eastAsia="zh-CN"/>
        </w:rPr>
      </w:pPr>
      <w:bookmarkStart w:id="29" w:name="_Toc28896"/>
      <w:r>
        <w:rPr>
          <w:rFonts w:ascii="仿宋" w:eastAsia="仿宋" w:hAnsi="仿宋" w:cs="仿宋" w:hint="eastAsia"/>
          <w:sz w:val="28"/>
          <w:lang w:eastAsia="zh-CN"/>
        </w:rPr>
        <w:t>(九)、社会影响评估</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1. 利益相关者分析：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识别再生橡胶项目可能影响的各类利益相关者，包括但不限于员工、居民、政府、非政府组织等。分析不同利益相关者对再生橡胶项目的关切点和期望。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2. 影响评估：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评估再生橡胶项目可能对社会产生的正面和负面影响。正面影响可能包括就业机会增加、税收贡献等，负面影响可能包括环境破坏、社区冲突等。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风险评估：</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对可能引起社会负面影响的因素进行风险评估。这包括可能引起社会不满、抗议、法律诉讼等的潜在风险。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4. 制定社会管理计划：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根据影响评估和风险评估的结果，制定社会管理计划，明确再生橡胶项目在社会层面的责任和承诺。这可能包括社区参与计划、社会责任再生橡胶项目、环保措施等。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沟通与参与：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与各利益相关者进行积极沟通和参与，及时了解他们的关切和建议。建立社会反馈机制，使利益相关者能够参与再生橡胶项目决策过程。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社会影响监测：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在再生橡胶项目实施阶段，建立社会影响监测机制，定期评估再生橡胶项目对社会的实际影响。根据监测结果调整社会管理计划，确保再生橡胶项目社会影响的可控性和可持续性。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社会责任报告：</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定期发布社会责任报告，向公众和利益相关者透明展示再生橡胶项目在社会方面的表现。报告应包括再生橡胶项目的社会影响、社会责任实践、问题解决等内容。</w:t>
      </w:r>
    </w:p>
    <w:p>
      <w:pPr>
        <w:pStyle w:val="Heading1"/>
        <w:ind w:firstLine="560" w:firstLineChars="200"/>
        <w:rPr>
          <w:rFonts w:ascii="仿宋" w:eastAsia="仿宋" w:hAnsi="仿宋" w:cs="仿宋" w:hint="eastAsia"/>
          <w:sz w:val="28"/>
          <w:lang w:eastAsia="zh-CN"/>
        </w:rPr>
      </w:pPr>
      <w:bookmarkStart w:id="30" w:name="_Toc1309"/>
      <w:r>
        <w:rPr>
          <w:rFonts w:ascii="仿宋" w:eastAsia="仿宋" w:hAnsi="仿宋" w:cs="仿宋" w:hint="eastAsia"/>
          <w:sz w:val="28"/>
          <w:lang w:eastAsia="zh-CN"/>
        </w:rPr>
        <w:t>七、再生橡胶项目实施进度计划</w:t>
      </w:r>
      <w:bookmarkEnd w:id="30"/>
    </w:p>
    <w:p>
      <w:pPr>
        <w:pStyle w:val="Heading2"/>
        <w:rPr>
          <w:rFonts w:ascii="仿宋" w:eastAsia="仿宋" w:hAnsi="仿宋" w:cs="仿宋" w:hint="eastAsia"/>
          <w:lang w:eastAsia="zh-CN"/>
        </w:rPr>
      </w:pPr>
      <w:bookmarkStart w:id="31" w:name="_Toc6709"/>
      <w:r>
        <w:rPr>
          <w:rFonts w:ascii="仿宋" w:eastAsia="仿宋" w:hAnsi="仿宋" w:cs="仿宋" w:hint="eastAsia"/>
          <w:lang w:eastAsia="zh-CN"/>
        </w:rPr>
        <w:t>(一)、建设周期</w:t>
      </w:r>
      <w:bookmarkEnd w:id="31"/>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建设周期是再生橡胶项目从规划到实际运作的全过程，分为多个关键阶段，每个阶段都有其独特的任务和挑战：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1. 再生橡胶项目前期准备阶段：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在这个阶段，再生橡胶项目团队进行再生橡胶项目的可行性研究，明确再生橡胶项目目标和规模，进行市场分析和资金计划。完成再生橡胶项目的立项申请，确保再生橡胶项目有足够的资源和支持。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工程勘察与设计阶段：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进行再生橡胶项目所在地的勘察工作，包括土地调查、地质勘探等，以获取对施工环境的全面了解。设计阶段涉及建筑设计、工艺设计、设备配置等，确保再生橡胶项目的设计方案科学可行。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土建工程施工阶段：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实施土建工程，包括地基处理、建筑施工、主体结构建设等。这是再生橡胶项目实体建设的阶段，需要高效协调各项工程，确保施工质量和进度。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进行再生橡胶项目所需设备的采购，包括设备的选择、供应商洽谈和合同签订。确保再生橡胶项目所使用的设备符合质量标准，满足再生橡胶项目的生产需求。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设备安装调试阶段：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进行设备的安装和调试工作，确保设备能够正常运行。这个阶段是再生橡胶项目顺利投产的关键，需要仔细调整设备，保证其稳定性和可靠性。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投产使用阶段：</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再生橡胶项目正式投入运营，进行实际生产和服务。在此阶段，再生橡胶项目团队需要密切关注运营情况，及时处理可能出现的问题，确保再生橡胶项目平稳运行。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通过科学合理的规划和有效的再生橡胶项目管理，确保每个建设阶段都按时、按质完成，最终实现再生橡胶项目的成功建设和投产使用。再生橡胶项目建设周期的顺利进行对于再生橡胶项目的整体成功至关重要。</w:t>
      </w:r>
    </w:p>
    <w:p>
      <w:pPr>
        <w:pStyle w:val="Heading2"/>
        <w:ind w:firstLine="560" w:firstLineChars="200"/>
        <w:rPr>
          <w:rFonts w:ascii="仿宋" w:eastAsia="仿宋" w:hAnsi="仿宋" w:cs="仿宋" w:hint="eastAsia"/>
          <w:sz w:val="28"/>
          <w:lang w:eastAsia="zh-CN"/>
        </w:rPr>
      </w:pPr>
      <w:bookmarkStart w:id="32" w:name="_Toc2225"/>
      <w:r>
        <w:rPr>
          <w:rFonts w:ascii="仿宋" w:eastAsia="仿宋" w:hAnsi="仿宋" w:cs="仿宋" w:hint="eastAsia"/>
          <w:sz w:val="28"/>
          <w:lang w:eastAsia="zh-CN"/>
        </w:rPr>
        <w:t>(二)、建设进度</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该再生橡胶项目的分期建设是为了更好地控制进度和资源，目前的实际完成投资达到XXXX万元，占计划投资的XX%。进一步细分，固定资产投资已经完成XXXX万元，占总投资的XX%；流动资金投资也已经完成XXXX万元，占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完成固定资产投资：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资产投资是再生橡胶项目中的重要组成部分，包括土建工程、设备采购等。已经完成的XXXX万元投资表明在这方面再生橡胶项目取得了良好的进展。这部分资金的使用应当符合再生橡胶项目计划，确保施工和采购等方面按照预期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完成流动资金投资：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资金投资则涉及再生橡胶项目运营过程中的各项费用，如人员工资、原材料采购等。已经完成XXXX万元的流动资金投资表明再生橡胶项目在运营准备方面也取得了一定的进展。这部分资金的使用需要合理规划，确保再生橡胶项目的正常运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4" w:history="1">
        <w:r>
          <w:rPr>
            <w:rFonts w:ascii="SimSun" w:eastAsia="SimSun" w:hAnsi="SimSun" w:cs="SimSun"/>
            <w:b/>
            <w:bCs/>
            <w:color w:val="0000EE"/>
            <w:kern w:val="0"/>
            <w:sz w:val="30"/>
            <w:szCs w:val="30"/>
            <w:u w:val="single" w:color="0000EE"/>
          </w:rPr>
          <w:t>https://d.book118.com/337054022055006032</w:t>
        </w:r>
      </w:hyperlink>
    </w:p>
    <w:p>
      <w:pPr>
        <w:ind w:firstLine="560" w:firstLineChars="200"/>
        <w:rPr>
          <w:rFonts w:ascii="仿宋" w:eastAsia="仿宋" w:hAnsi="仿宋" w:cs="仿宋" w:hint="eastAsia"/>
          <w:sz w:val="28"/>
        </w:rPr>
      </w:pPr>
    </w:p>
    <w:sectPr>
      <w:headerReference w:type="default" r:id="rId85"/>
      <w:footerReference w:type="default" r:id="rId86"/>
      <w:type w:val="nextPage"/>
      <w:pgSz w:w="11906" w:h="16838"/>
      <w:pgMar w:top="1440" w:right="1800" w:bottom="1440" w:left="1800" w:header="851" w:footer="992" w:gutter="0"/>
      <w:pgNumType w:start="4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再生橡胶项目情况报告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再生橡胶项目情况报告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再生橡胶项目情况报告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再生橡胶项目情况报告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再生橡胶项目情况报告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再生橡胶项目情况报告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再生橡胶项目情况报告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再生橡胶项目情况报告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再生橡胶项目情况报告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再生橡胶项目情况报告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再生橡胶项目情况报告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再生橡胶项目情况报告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再生橡胶项目情况报告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再生橡胶项目情况报告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再生橡胶项目情况报告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再生橡胶项目情况报告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再生橡胶项目情况报告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再生橡胶项目情况报告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再生橡胶项目情况报告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再生橡胶项目情况报告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再生橡胶项目情况报告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再生橡胶项目情况报告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再生橡胶项目情况报告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再生橡胶项目情况报告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再生橡胶项目情况报告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再生橡胶项目情况报告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再生橡胶项目情况报告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再生橡胶项目情况报告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再生橡胶项目情况报告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再生橡胶项目情况报告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再生橡胶项目情况报告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再生橡胶项目情况报告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再生橡胶项目情况报告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再生橡胶项目情况报告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再生橡胶项目情况报告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再生橡胶项目情况报告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再生橡胶项目情况报告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再生橡胶项目情况报告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再生橡胶项目情况报告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再生橡胶项目情况报告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再生橡胶项目情况报告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AC57ED"/>
    <w:rsid w:val="53AC57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yperlink" Target="https://d.book118.com/337054022055006032" TargetMode="External" /><Relationship Id="rId85" Type="http://schemas.openxmlformats.org/officeDocument/2006/relationships/header" Target="header41.xml" /><Relationship Id="rId86" Type="http://schemas.openxmlformats.org/officeDocument/2006/relationships/footer" Target="footer41.xml" /><Relationship Id="rId87" Type="http://schemas.openxmlformats.org/officeDocument/2006/relationships/theme" Target="theme/theme1.xml" /><Relationship Id="rId88"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2024-01-14T21:46:00Z</dcterms:created>
  <dcterms:modified xsi:type="dcterms:W3CDTF">2024-01-14T21:47:08Z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1E2A979D554D40FFB9BDD2116E0A0C2E_11</vt:lpwstr>
  </property>
  <property fmtid="{D5CDD505-2E9C-101B-9397-08002B2CF9AE}" pid="3" name="KSOProductBuildVer">
    <vt:lpwstr>2052-12.1.0.16120</vt:lpwstr>
  </property>
</Properties>
</file>