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压力式验潮仪项目规划设计纲要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36" w:history="1">
        <w:r>
          <w:rPr>
            <w:rFonts w:ascii="仿宋" w:eastAsia="仿宋" w:hAnsi="仿宋" w:cs="仿宋" w:hint="eastAsia"/>
            <w:lang w:eastAsia="zh-CN"/>
          </w:rPr>
          <w:t>前言</w:t>
        </w:r>
        <w:r>
          <w:tab/>
        </w:r>
        <w:r>
          <w:fldChar w:fldCharType="begin"/>
        </w:r>
        <w:r>
          <w:instrText xml:space="preserve"> PAGEREF _Toc20036 \h </w:instrText>
        </w:r>
        <w:r>
          <w:fldChar w:fldCharType="separate"/>
        </w:r>
        <w:r>
          <w:t>3</w:t>
        </w:r>
        <w:r>
          <w:fldChar w:fldCharType="end"/>
        </w:r>
      </w:hyperlink>
    </w:p>
    <w:p>
      <w:pPr>
        <w:pStyle w:val="TOC1"/>
        <w:tabs>
          <w:tab w:val="right" w:leader="dot" w:pos="8306"/>
        </w:tabs>
      </w:pPr>
      <w:hyperlink w:anchor="_Toc9176" w:history="1">
        <w:r>
          <w:rPr>
            <w:rFonts w:ascii="仿宋" w:eastAsia="仿宋" w:hAnsi="仿宋" w:cs="仿宋" w:hint="eastAsia"/>
            <w:lang w:eastAsia="zh-CN"/>
          </w:rPr>
          <w:t>一、压力式验潮仪项目可持续发展</w:t>
        </w:r>
        <w:r>
          <w:tab/>
        </w:r>
        <w:r>
          <w:fldChar w:fldCharType="begin"/>
        </w:r>
        <w:r>
          <w:instrText xml:space="preserve"> PAGEREF _Toc9176 \h </w:instrText>
        </w:r>
        <w:r>
          <w:fldChar w:fldCharType="separate"/>
        </w:r>
        <w:r>
          <w:t>3</w:t>
        </w:r>
        <w:r>
          <w:fldChar w:fldCharType="end"/>
        </w:r>
      </w:hyperlink>
    </w:p>
    <w:p>
      <w:pPr>
        <w:pStyle w:val="TOC2"/>
        <w:tabs>
          <w:tab w:val="right" w:leader="dot" w:pos="8306"/>
        </w:tabs>
      </w:pPr>
      <w:hyperlink w:anchor="_Toc25358" w:history="1">
        <w:r>
          <w:rPr>
            <w:rFonts w:ascii="仿宋" w:eastAsia="仿宋" w:hAnsi="仿宋" w:cs="仿宋" w:hint="eastAsia"/>
            <w:lang w:eastAsia="zh-CN"/>
          </w:rPr>
          <w:t>(一)、可持续战略与实践</w:t>
        </w:r>
        <w:r>
          <w:tab/>
        </w:r>
        <w:r>
          <w:fldChar w:fldCharType="begin"/>
        </w:r>
        <w:r>
          <w:instrText xml:space="preserve"> PAGEREF _Toc25358 \h </w:instrText>
        </w:r>
        <w:r>
          <w:fldChar w:fldCharType="separate"/>
        </w:r>
        <w:r>
          <w:t>3</w:t>
        </w:r>
        <w:r>
          <w:fldChar w:fldCharType="end"/>
        </w:r>
      </w:hyperlink>
    </w:p>
    <w:p>
      <w:pPr>
        <w:pStyle w:val="TOC2"/>
        <w:tabs>
          <w:tab w:val="right" w:leader="dot" w:pos="8306"/>
        </w:tabs>
      </w:pPr>
      <w:hyperlink w:anchor="_Toc25033" w:history="1">
        <w:r>
          <w:rPr>
            <w:rFonts w:ascii="仿宋" w:eastAsia="仿宋" w:hAnsi="仿宋" w:cs="仿宋" w:hint="eastAsia"/>
            <w:lang w:eastAsia="zh-CN"/>
          </w:rPr>
          <w:t>(二)、环保与社会责任</w:t>
        </w:r>
        <w:r>
          <w:tab/>
        </w:r>
        <w:r>
          <w:fldChar w:fldCharType="begin"/>
        </w:r>
        <w:r>
          <w:instrText xml:space="preserve"> PAGEREF _Toc25033 \h </w:instrText>
        </w:r>
        <w:r>
          <w:fldChar w:fldCharType="separate"/>
        </w:r>
        <w:r>
          <w:t>4</w:t>
        </w:r>
        <w:r>
          <w:fldChar w:fldCharType="end"/>
        </w:r>
      </w:hyperlink>
    </w:p>
    <w:p>
      <w:pPr>
        <w:pStyle w:val="TOC1"/>
        <w:tabs>
          <w:tab w:val="right" w:leader="dot" w:pos="8306"/>
        </w:tabs>
      </w:pPr>
      <w:hyperlink w:anchor="_Toc31732" w:history="1">
        <w:r>
          <w:rPr>
            <w:rFonts w:ascii="仿宋" w:eastAsia="仿宋" w:hAnsi="仿宋" w:cs="仿宋" w:hint="eastAsia"/>
            <w:lang w:eastAsia="zh-CN"/>
          </w:rPr>
          <w:t>二、压力式验潮仪项目危机管理</w:t>
        </w:r>
        <w:r>
          <w:tab/>
        </w:r>
        <w:r>
          <w:fldChar w:fldCharType="begin"/>
        </w:r>
        <w:r>
          <w:instrText xml:space="preserve"> PAGEREF _Toc31732 \h </w:instrText>
        </w:r>
        <w:r>
          <w:fldChar w:fldCharType="separate"/>
        </w:r>
        <w:r>
          <w:t>5</w:t>
        </w:r>
        <w:r>
          <w:fldChar w:fldCharType="end"/>
        </w:r>
      </w:hyperlink>
    </w:p>
    <w:p>
      <w:pPr>
        <w:pStyle w:val="TOC2"/>
        <w:tabs>
          <w:tab w:val="right" w:leader="dot" w:pos="8306"/>
        </w:tabs>
      </w:pPr>
      <w:hyperlink w:anchor="_Toc18446" w:history="1">
        <w:r>
          <w:rPr>
            <w:rFonts w:ascii="仿宋" w:eastAsia="仿宋" w:hAnsi="仿宋" w:cs="仿宋" w:hint="eastAsia"/>
            <w:lang w:eastAsia="zh-CN"/>
          </w:rPr>
          <w:t>(一)、危机预警与识别</w:t>
        </w:r>
        <w:r>
          <w:tab/>
        </w:r>
        <w:r>
          <w:fldChar w:fldCharType="begin"/>
        </w:r>
        <w:r>
          <w:instrText xml:space="preserve"> PAGEREF _Toc18446 \h </w:instrText>
        </w:r>
        <w:r>
          <w:fldChar w:fldCharType="separate"/>
        </w:r>
        <w:r>
          <w:t>5</w:t>
        </w:r>
        <w:r>
          <w:fldChar w:fldCharType="end"/>
        </w:r>
      </w:hyperlink>
    </w:p>
    <w:p>
      <w:pPr>
        <w:pStyle w:val="TOC2"/>
        <w:tabs>
          <w:tab w:val="right" w:leader="dot" w:pos="8306"/>
        </w:tabs>
      </w:pPr>
      <w:hyperlink w:anchor="_Toc15065" w:history="1">
        <w:r>
          <w:rPr>
            <w:rFonts w:ascii="仿宋" w:eastAsia="仿宋" w:hAnsi="仿宋" w:cs="仿宋" w:hint="eastAsia"/>
            <w:lang w:eastAsia="zh-CN"/>
          </w:rPr>
          <w:t>(二)、危机应对与恢复</w:t>
        </w:r>
        <w:r>
          <w:tab/>
        </w:r>
        <w:r>
          <w:fldChar w:fldCharType="begin"/>
        </w:r>
        <w:r>
          <w:instrText xml:space="preserve"> PAGEREF _Toc15065 \h </w:instrText>
        </w:r>
        <w:r>
          <w:fldChar w:fldCharType="separate"/>
        </w:r>
        <w:r>
          <w:t>6</w:t>
        </w:r>
        <w:r>
          <w:fldChar w:fldCharType="end"/>
        </w:r>
      </w:hyperlink>
    </w:p>
    <w:p>
      <w:pPr>
        <w:pStyle w:val="TOC1"/>
        <w:tabs>
          <w:tab w:val="right" w:leader="dot" w:pos="8306"/>
        </w:tabs>
      </w:pPr>
      <w:hyperlink w:anchor="_Toc10333" w:history="1">
        <w:r>
          <w:rPr>
            <w:rFonts w:ascii="仿宋" w:eastAsia="仿宋" w:hAnsi="仿宋" w:cs="仿宋" w:hint="eastAsia"/>
            <w:lang w:eastAsia="zh-CN"/>
          </w:rPr>
          <w:t>三、压力式验潮仪项目选址可行性分析</w:t>
        </w:r>
        <w:r>
          <w:tab/>
        </w:r>
        <w:r>
          <w:fldChar w:fldCharType="begin"/>
        </w:r>
        <w:r>
          <w:instrText xml:space="preserve"> PAGEREF _Toc10333 \h </w:instrText>
        </w:r>
        <w:r>
          <w:fldChar w:fldCharType="separate"/>
        </w:r>
        <w:r>
          <w:t>7</w:t>
        </w:r>
        <w:r>
          <w:fldChar w:fldCharType="end"/>
        </w:r>
      </w:hyperlink>
    </w:p>
    <w:p>
      <w:pPr>
        <w:pStyle w:val="TOC2"/>
        <w:tabs>
          <w:tab w:val="right" w:leader="dot" w:pos="8306"/>
        </w:tabs>
      </w:pPr>
      <w:hyperlink w:anchor="_Toc27796" w:history="1">
        <w:r>
          <w:rPr>
            <w:rFonts w:ascii="仿宋" w:eastAsia="仿宋" w:hAnsi="仿宋" w:cs="仿宋" w:hint="eastAsia"/>
            <w:lang w:eastAsia="zh-CN"/>
          </w:rPr>
          <w:t>(一)、压力式验潮仪项目选址</w:t>
        </w:r>
        <w:r>
          <w:tab/>
        </w:r>
        <w:r>
          <w:fldChar w:fldCharType="begin"/>
        </w:r>
        <w:r>
          <w:instrText xml:space="preserve"> PAGEREF _Toc27796 \h </w:instrText>
        </w:r>
        <w:r>
          <w:fldChar w:fldCharType="separate"/>
        </w:r>
        <w:r>
          <w:t>7</w:t>
        </w:r>
        <w:r>
          <w:fldChar w:fldCharType="end"/>
        </w:r>
      </w:hyperlink>
    </w:p>
    <w:p>
      <w:pPr>
        <w:pStyle w:val="TOC2"/>
        <w:tabs>
          <w:tab w:val="right" w:leader="dot" w:pos="8306"/>
        </w:tabs>
      </w:pPr>
      <w:hyperlink w:anchor="_Toc7771" w:history="1">
        <w:r>
          <w:rPr>
            <w:rFonts w:ascii="仿宋" w:eastAsia="仿宋" w:hAnsi="仿宋" w:cs="仿宋" w:hint="eastAsia"/>
            <w:lang w:eastAsia="zh-CN"/>
          </w:rPr>
          <w:t>(二)、用地控制指标</w:t>
        </w:r>
        <w:r>
          <w:tab/>
        </w:r>
        <w:r>
          <w:fldChar w:fldCharType="begin"/>
        </w:r>
        <w:r>
          <w:instrText xml:space="preserve"> PAGEREF _Toc7771 \h </w:instrText>
        </w:r>
        <w:r>
          <w:fldChar w:fldCharType="separate"/>
        </w:r>
        <w:r>
          <w:t>7</w:t>
        </w:r>
        <w:r>
          <w:fldChar w:fldCharType="end"/>
        </w:r>
      </w:hyperlink>
    </w:p>
    <w:p>
      <w:pPr>
        <w:pStyle w:val="TOC2"/>
        <w:tabs>
          <w:tab w:val="right" w:leader="dot" w:pos="8306"/>
        </w:tabs>
      </w:pPr>
      <w:hyperlink w:anchor="_Toc24498" w:history="1">
        <w:r>
          <w:rPr>
            <w:rFonts w:ascii="仿宋" w:eastAsia="仿宋" w:hAnsi="仿宋" w:cs="仿宋" w:hint="eastAsia"/>
            <w:lang w:eastAsia="zh-CN"/>
          </w:rPr>
          <w:t>(三)、节约用地措施</w:t>
        </w:r>
        <w:r>
          <w:tab/>
        </w:r>
        <w:r>
          <w:fldChar w:fldCharType="begin"/>
        </w:r>
        <w:r>
          <w:instrText xml:space="preserve"> PAGEREF _Toc24498 \h </w:instrText>
        </w:r>
        <w:r>
          <w:fldChar w:fldCharType="separate"/>
        </w:r>
        <w:r>
          <w:t>9</w:t>
        </w:r>
        <w:r>
          <w:fldChar w:fldCharType="end"/>
        </w:r>
      </w:hyperlink>
    </w:p>
    <w:p>
      <w:pPr>
        <w:pStyle w:val="TOC2"/>
        <w:tabs>
          <w:tab w:val="right" w:leader="dot" w:pos="8306"/>
        </w:tabs>
      </w:pPr>
      <w:hyperlink w:anchor="_Toc25047" w:history="1">
        <w:r>
          <w:rPr>
            <w:rFonts w:ascii="仿宋" w:eastAsia="仿宋" w:hAnsi="仿宋" w:cs="仿宋" w:hint="eastAsia"/>
            <w:lang w:eastAsia="zh-CN"/>
          </w:rPr>
          <w:t>(四)、总图布置方案</w:t>
        </w:r>
        <w:r>
          <w:tab/>
        </w:r>
        <w:r>
          <w:fldChar w:fldCharType="begin"/>
        </w:r>
        <w:r>
          <w:instrText xml:space="preserve"> PAGEREF _Toc25047 \h </w:instrText>
        </w:r>
        <w:r>
          <w:fldChar w:fldCharType="separate"/>
        </w:r>
        <w:r>
          <w:t>10</w:t>
        </w:r>
        <w:r>
          <w:fldChar w:fldCharType="end"/>
        </w:r>
      </w:hyperlink>
    </w:p>
    <w:p>
      <w:pPr>
        <w:pStyle w:val="TOC2"/>
        <w:tabs>
          <w:tab w:val="right" w:leader="dot" w:pos="8306"/>
        </w:tabs>
      </w:pPr>
      <w:hyperlink w:anchor="_Toc27227" w:history="1">
        <w:r>
          <w:rPr>
            <w:rFonts w:ascii="仿宋" w:eastAsia="仿宋" w:hAnsi="仿宋" w:cs="仿宋" w:hint="eastAsia"/>
            <w:lang w:eastAsia="zh-CN"/>
          </w:rPr>
          <w:t>(五)、选址综合评价</w:t>
        </w:r>
        <w:r>
          <w:tab/>
        </w:r>
        <w:r>
          <w:fldChar w:fldCharType="begin"/>
        </w:r>
        <w:r>
          <w:instrText xml:space="preserve"> PAGEREF _Toc27227 \h </w:instrText>
        </w:r>
        <w:r>
          <w:fldChar w:fldCharType="separate"/>
        </w:r>
        <w:r>
          <w:t>11</w:t>
        </w:r>
        <w:r>
          <w:fldChar w:fldCharType="end"/>
        </w:r>
      </w:hyperlink>
    </w:p>
    <w:p>
      <w:pPr>
        <w:pStyle w:val="TOC1"/>
        <w:tabs>
          <w:tab w:val="right" w:leader="dot" w:pos="8306"/>
        </w:tabs>
      </w:pPr>
      <w:hyperlink w:anchor="_Toc16293" w:history="1">
        <w:r>
          <w:rPr>
            <w:rFonts w:ascii="仿宋" w:eastAsia="仿宋" w:hAnsi="仿宋" w:cs="仿宋" w:hint="eastAsia"/>
            <w:lang w:eastAsia="zh-CN"/>
          </w:rPr>
          <w:t>四、压力式验潮仪项目土建工程</w:t>
        </w:r>
        <w:r>
          <w:tab/>
        </w:r>
        <w:r>
          <w:fldChar w:fldCharType="begin"/>
        </w:r>
        <w:r>
          <w:instrText xml:space="preserve"> PAGEREF _Toc16293 \h </w:instrText>
        </w:r>
        <w:r>
          <w:fldChar w:fldCharType="separate"/>
        </w:r>
        <w:r>
          <w:t>12</w:t>
        </w:r>
        <w:r>
          <w:fldChar w:fldCharType="end"/>
        </w:r>
      </w:hyperlink>
    </w:p>
    <w:p>
      <w:pPr>
        <w:pStyle w:val="TOC2"/>
        <w:tabs>
          <w:tab w:val="right" w:leader="dot" w:pos="8306"/>
        </w:tabs>
      </w:pPr>
      <w:hyperlink w:anchor="_Toc24629" w:history="1">
        <w:r>
          <w:rPr>
            <w:rFonts w:ascii="仿宋" w:eastAsia="仿宋" w:hAnsi="仿宋" w:cs="仿宋" w:hint="eastAsia"/>
            <w:lang w:eastAsia="zh-CN"/>
          </w:rPr>
          <w:t>(一)、建筑工程设计原则</w:t>
        </w:r>
        <w:r>
          <w:tab/>
        </w:r>
        <w:r>
          <w:fldChar w:fldCharType="begin"/>
        </w:r>
        <w:r>
          <w:instrText xml:space="preserve"> PAGEREF _Toc24629 \h </w:instrText>
        </w:r>
        <w:r>
          <w:fldChar w:fldCharType="separate"/>
        </w:r>
        <w:r>
          <w:t>12</w:t>
        </w:r>
        <w:r>
          <w:fldChar w:fldCharType="end"/>
        </w:r>
      </w:hyperlink>
    </w:p>
    <w:p>
      <w:pPr>
        <w:pStyle w:val="TOC2"/>
        <w:tabs>
          <w:tab w:val="right" w:leader="dot" w:pos="8306"/>
        </w:tabs>
      </w:pPr>
      <w:hyperlink w:anchor="_Toc5741" w:history="1">
        <w:r>
          <w:rPr>
            <w:rFonts w:ascii="仿宋" w:eastAsia="仿宋" w:hAnsi="仿宋" w:cs="仿宋" w:hint="eastAsia"/>
            <w:lang w:eastAsia="zh-CN"/>
          </w:rPr>
          <w:t>(二)、土建工程设计年限及安全等级</w:t>
        </w:r>
        <w:r>
          <w:tab/>
        </w:r>
        <w:r>
          <w:fldChar w:fldCharType="begin"/>
        </w:r>
        <w:r>
          <w:instrText xml:space="preserve"> PAGEREF _Toc5741 \h </w:instrText>
        </w:r>
        <w:r>
          <w:fldChar w:fldCharType="separate"/>
        </w:r>
        <w:r>
          <w:t>14</w:t>
        </w:r>
        <w:r>
          <w:fldChar w:fldCharType="end"/>
        </w:r>
      </w:hyperlink>
    </w:p>
    <w:p>
      <w:pPr>
        <w:pStyle w:val="TOC2"/>
        <w:tabs>
          <w:tab w:val="right" w:leader="dot" w:pos="8306"/>
        </w:tabs>
      </w:pPr>
      <w:hyperlink w:anchor="_Toc119" w:history="1">
        <w:r>
          <w:rPr>
            <w:rFonts w:ascii="仿宋" w:eastAsia="仿宋" w:hAnsi="仿宋" w:cs="仿宋" w:hint="eastAsia"/>
            <w:lang w:eastAsia="zh-CN"/>
          </w:rPr>
          <w:t>(三)、建筑工程设计总体要求</w:t>
        </w:r>
        <w:r>
          <w:tab/>
        </w:r>
        <w:r>
          <w:fldChar w:fldCharType="begin"/>
        </w:r>
        <w:r>
          <w:instrText xml:space="preserve"> PAGEREF _Toc119 \h </w:instrText>
        </w:r>
        <w:r>
          <w:fldChar w:fldCharType="separate"/>
        </w:r>
        <w:r>
          <w:t>15</w:t>
        </w:r>
        <w:r>
          <w:fldChar w:fldCharType="end"/>
        </w:r>
      </w:hyperlink>
    </w:p>
    <w:p>
      <w:pPr>
        <w:pStyle w:val="TOC2"/>
        <w:tabs>
          <w:tab w:val="right" w:leader="dot" w:pos="8306"/>
        </w:tabs>
      </w:pPr>
      <w:hyperlink w:anchor="_Toc24311" w:history="1">
        <w:r>
          <w:rPr>
            <w:rFonts w:ascii="仿宋" w:eastAsia="仿宋" w:hAnsi="仿宋" w:cs="仿宋" w:hint="eastAsia"/>
            <w:lang w:eastAsia="zh-CN"/>
          </w:rPr>
          <w:t>(四)、土建工程建设指标</w:t>
        </w:r>
        <w:r>
          <w:tab/>
        </w:r>
        <w:r>
          <w:fldChar w:fldCharType="begin"/>
        </w:r>
        <w:r>
          <w:instrText xml:space="preserve"> PAGEREF _Toc24311 \h </w:instrText>
        </w:r>
        <w:r>
          <w:fldChar w:fldCharType="separate"/>
        </w:r>
        <w:r>
          <w:t>15</w:t>
        </w:r>
        <w:r>
          <w:fldChar w:fldCharType="end"/>
        </w:r>
      </w:hyperlink>
    </w:p>
    <w:p>
      <w:pPr>
        <w:pStyle w:val="TOC1"/>
        <w:tabs>
          <w:tab w:val="right" w:leader="dot" w:pos="8306"/>
        </w:tabs>
      </w:pPr>
      <w:hyperlink w:anchor="_Toc25999" w:history="1">
        <w:r>
          <w:rPr>
            <w:rFonts w:ascii="仿宋" w:eastAsia="仿宋" w:hAnsi="仿宋" w:cs="仿宋" w:hint="eastAsia"/>
            <w:lang w:eastAsia="zh-CN"/>
          </w:rPr>
          <w:t>五、产品规划分析</w:t>
        </w:r>
        <w:r>
          <w:tab/>
        </w:r>
        <w:r>
          <w:fldChar w:fldCharType="begin"/>
        </w:r>
        <w:r>
          <w:instrText xml:space="preserve"> PAGEREF _Toc25999 \h </w:instrText>
        </w:r>
        <w:r>
          <w:fldChar w:fldCharType="separate"/>
        </w:r>
        <w:r>
          <w:t>16</w:t>
        </w:r>
        <w:r>
          <w:fldChar w:fldCharType="end"/>
        </w:r>
      </w:hyperlink>
    </w:p>
    <w:p>
      <w:pPr>
        <w:pStyle w:val="TOC2"/>
        <w:tabs>
          <w:tab w:val="right" w:leader="dot" w:pos="8306"/>
        </w:tabs>
      </w:pPr>
      <w:hyperlink w:anchor="_Toc17327" w:history="1">
        <w:r>
          <w:rPr>
            <w:rFonts w:ascii="仿宋" w:eastAsia="仿宋" w:hAnsi="仿宋" w:cs="仿宋" w:hint="eastAsia"/>
            <w:lang w:eastAsia="zh-CN"/>
          </w:rPr>
          <w:t>(一)、产品规划</w:t>
        </w:r>
        <w:r>
          <w:tab/>
        </w:r>
        <w:r>
          <w:fldChar w:fldCharType="begin"/>
        </w:r>
        <w:r>
          <w:instrText xml:space="preserve"> PAGEREF _Toc17327 \h </w:instrText>
        </w:r>
        <w:r>
          <w:fldChar w:fldCharType="separate"/>
        </w:r>
        <w:r>
          <w:t>16</w:t>
        </w:r>
        <w:r>
          <w:fldChar w:fldCharType="end"/>
        </w:r>
      </w:hyperlink>
    </w:p>
    <w:p>
      <w:pPr>
        <w:pStyle w:val="TOC2"/>
        <w:tabs>
          <w:tab w:val="right" w:leader="dot" w:pos="8306"/>
        </w:tabs>
      </w:pPr>
      <w:hyperlink w:anchor="_Toc2826" w:history="1">
        <w:r>
          <w:rPr>
            <w:rFonts w:ascii="仿宋" w:eastAsia="仿宋" w:hAnsi="仿宋" w:cs="仿宋" w:hint="eastAsia"/>
            <w:lang w:eastAsia="zh-CN"/>
          </w:rPr>
          <w:t>(二)、建设规模</w:t>
        </w:r>
        <w:r>
          <w:tab/>
        </w:r>
        <w:r>
          <w:fldChar w:fldCharType="begin"/>
        </w:r>
        <w:r>
          <w:instrText xml:space="preserve"> PAGEREF _Toc2826 \h </w:instrText>
        </w:r>
        <w:r>
          <w:fldChar w:fldCharType="separate"/>
        </w:r>
        <w:r>
          <w:t>17</w:t>
        </w:r>
        <w:r>
          <w:fldChar w:fldCharType="end"/>
        </w:r>
      </w:hyperlink>
    </w:p>
    <w:p>
      <w:pPr>
        <w:pStyle w:val="TOC1"/>
        <w:tabs>
          <w:tab w:val="right" w:leader="dot" w:pos="8306"/>
        </w:tabs>
      </w:pPr>
      <w:hyperlink w:anchor="_Toc10617" w:history="1">
        <w:r>
          <w:rPr>
            <w:rFonts w:ascii="仿宋" w:eastAsia="仿宋" w:hAnsi="仿宋" w:cs="仿宋" w:hint="eastAsia"/>
            <w:lang w:eastAsia="zh-CN"/>
          </w:rPr>
          <w:t>六、压力式验潮仪项目建设单位说明</w:t>
        </w:r>
        <w:r>
          <w:tab/>
        </w:r>
        <w:r>
          <w:fldChar w:fldCharType="begin"/>
        </w:r>
        <w:r>
          <w:instrText xml:space="preserve"> PAGEREF _Toc10617 \h </w:instrText>
        </w:r>
        <w:r>
          <w:fldChar w:fldCharType="separate"/>
        </w:r>
        <w:r>
          <w:t>18</w:t>
        </w:r>
        <w:r>
          <w:fldChar w:fldCharType="end"/>
        </w:r>
      </w:hyperlink>
    </w:p>
    <w:p>
      <w:pPr>
        <w:pStyle w:val="TOC2"/>
        <w:tabs>
          <w:tab w:val="right" w:leader="dot" w:pos="8306"/>
        </w:tabs>
      </w:pPr>
      <w:hyperlink w:anchor="_Toc25498" w:history="1">
        <w:r>
          <w:rPr>
            <w:rFonts w:ascii="仿宋" w:eastAsia="仿宋" w:hAnsi="仿宋" w:cs="仿宋" w:hint="eastAsia"/>
            <w:lang w:eastAsia="zh-CN"/>
          </w:rPr>
          <w:t>(一)、压力式验潮仪项目承办单位基本情况</w:t>
        </w:r>
        <w:r>
          <w:tab/>
        </w:r>
        <w:r>
          <w:fldChar w:fldCharType="begin"/>
        </w:r>
        <w:r>
          <w:instrText xml:space="preserve"> PAGEREF _Toc25498 \h </w:instrText>
        </w:r>
        <w:r>
          <w:fldChar w:fldCharType="separate"/>
        </w:r>
        <w:r>
          <w:t>18</w:t>
        </w:r>
        <w:r>
          <w:fldChar w:fldCharType="end"/>
        </w:r>
      </w:hyperlink>
    </w:p>
    <w:p>
      <w:pPr>
        <w:pStyle w:val="TOC2"/>
        <w:tabs>
          <w:tab w:val="right" w:leader="dot" w:pos="8306"/>
        </w:tabs>
      </w:pPr>
      <w:hyperlink w:anchor="_Toc23575" w:history="1">
        <w:r>
          <w:rPr>
            <w:rFonts w:ascii="仿宋" w:eastAsia="仿宋" w:hAnsi="仿宋" w:cs="仿宋" w:hint="eastAsia"/>
            <w:lang w:eastAsia="zh-CN"/>
          </w:rPr>
          <w:t>(二)、公司经济效益分析</w:t>
        </w:r>
        <w:r>
          <w:tab/>
        </w:r>
        <w:r>
          <w:fldChar w:fldCharType="begin"/>
        </w:r>
        <w:r>
          <w:instrText xml:space="preserve"> PAGEREF _Toc23575 \h </w:instrText>
        </w:r>
        <w:r>
          <w:fldChar w:fldCharType="separate"/>
        </w:r>
        <w:r>
          <w:t>18</w:t>
        </w:r>
        <w:r>
          <w:fldChar w:fldCharType="end"/>
        </w:r>
      </w:hyperlink>
    </w:p>
    <w:p>
      <w:pPr>
        <w:pStyle w:val="TOC1"/>
        <w:tabs>
          <w:tab w:val="right" w:leader="dot" w:pos="8306"/>
        </w:tabs>
      </w:pPr>
      <w:hyperlink w:anchor="_Toc2162" w:history="1">
        <w:r>
          <w:rPr>
            <w:rFonts w:ascii="仿宋" w:eastAsia="仿宋" w:hAnsi="仿宋" w:cs="仿宋" w:hint="eastAsia"/>
            <w:lang w:eastAsia="zh-CN"/>
          </w:rPr>
          <w:t>七、压力式验潮仪项目人力资源管理</w:t>
        </w:r>
        <w:r>
          <w:tab/>
        </w:r>
        <w:r>
          <w:fldChar w:fldCharType="begin"/>
        </w:r>
        <w:r>
          <w:instrText xml:space="preserve"> PAGEREF _Toc2162 \h </w:instrText>
        </w:r>
        <w:r>
          <w:fldChar w:fldCharType="separate"/>
        </w:r>
        <w:r>
          <w:t>19</w:t>
        </w:r>
        <w:r>
          <w:fldChar w:fldCharType="end"/>
        </w:r>
      </w:hyperlink>
    </w:p>
    <w:p>
      <w:pPr>
        <w:pStyle w:val="TOC2"/>
        <w:tabs>
          <w:tab w:val="right" w:leader="dot" w:pos="8306"/>
        </w:tabs>
      </w:pPr>
      <w:hyperlink w:anchor="_Toc25248" w:history="1">
        <w:r>
          <w:rPr>
            <w:rFonts w:ascii="仿宋" w:eastAsia="仿宋" w:hAnsi="仿宋" w:cs="仿宋" w:hint="eastAsia"/>
            <w:lang w:eastAsia="zh-CN"/>
          </w:rPr>
          <w:t>(一)、建立健全的预算管理制度</w:t>
        </w:r>
        <w:r>
          <w:tab/>
        </w:r>
        <w:r>
          <w:fldChar w:fldCharType="begin"/>
        </w:r>
        <w:r>
          <w:instrText xml:space="preserve"> PAGEREF _Toc25248 \h </w:instrText>
        </w:r>
        <w:r>
          <w:fldChar w:fldCharType="separate"/>
        </w:r>
        <w:r>
          <w:t>19</w:t>
        </w:r>
        <w:r>
          <w:fldChar w:fldCharType="end"/>
        </w:r>
      </w:hyperlink>
    </w:p>
    <w:p>
      <w:pPr>
        <w:pStyle w:val="TOC2"/>
        <w:tabs>
          <w:tab w:val="right" w:leader="dot" w:pos="8306"/>
        </w:tabs>
      </w:pPr>
      <w:hyperlink w:anchor="_Toc5193" w:history="1">
        <w:r>
          <w:rPr>
            <w:rFonts w:ascii="仿宋" w:eastAsia="仿宋" w:hAnsi="仿宋" w:cs="仿宋" w:hint="eastAsia"/>
            <w:lang w:eastAsia="zh-CN"/>
          </w:rPr>
          <w:t>(二)、加强资金流动监控</w:t>
        </w:r>
        <w:r>
          <w:tab/>
        </w:r>
        <w:r>
          <w:fldChar w:fldCharType="begin"/>
        </w:r>
        <w:r>
          <w:instrText xml:space="preserve"> PAGEREF _Toc5193 \h </w:instrText>
        </w:r>
        <w:r>
          <w:fldChar w:fldCharType="separate"/>
        </w:r>
        <w:r>
          <w:t>21</w:t>
        </w:r>
        <w:r>
          <w:fldChar w:fldCharType="end"/>
        </w:r>
      </w:hyperlink>
    </w:p>
    <w:p>
      <w:pPr>
        <w:pStyle w:val="TOC2"/>
        <w:tabs>
          <w:tab w:val="right" w:leader="dot" w:pos="8306"/>
        </w:tabs>
      </w:pPr>
      <w:hyperlink w:anchor="_Toc25825" w:history="1">
        <w:r>
          <w:rPr>
            <w:rFonts w:ascii="仿宋" w:eastAsia="仿宋" w:hAnsi="仿宋" w:cs="仿宋" w:hint="eastAsia"/>
            <w:lang w:eastAsia="zh-CN"/>
          </w:rPr>
          <w:t>(三)、制定完善的风险控制机制</w:t>
        </w:r>
        <w:r>
          <w:tab/>
        </w:r>
        <w:r>
          <w:fldChar w:fldCharType="begin"/>
        </w:r>
        <w:r>
          <w:instrText xml:space="preserve"> PAGEREF _Toc25825 \h </w:instrText>
        </w:r>
        <w:r>
          <w:fldChar w:fldCharType="separate"/>
        </w:r>
        <w:r>
          <w:t>22</w:t>
        </w:r>
        <w:r>
          <w:fldChar w:fldCharType="end"/>
        </w:r>
      </w:hyperlink>
    </w:p>
    <w:p>
      <w:pPr>
        <w:pStyle w:val="TOC2"/>
        <w:tabs>
          <w:tab w:val="right" w:leader="dot" w:pos="8306"/>
        </w:tabs>
      </w:pPr>
      <w:hyperlink w:anchor="_Toc4045" w:history="1">
        <w:r>
          <w:rPr>
            <w:rFonts w:ascii="仿宋" w:eastAsia="仿宋" w:hAnsi="仿宋" w:cs="仿宋" w:hint="eastAsia"/>
            <w:lang w:eastAsia="zh-CN"/>
          </w:rPr>
          <w:t>(四)、优化成本管理</w:t>
        </w:r>
        <w:r>
          <w:tab/>
        </w:r>
        <w:r>
          <w:fldChar w:fldCharType="begin"/>
        </w:r>
        <w:r>
          <w:instrText xml:space="preserve"> PAGEREF _Toc4045 \h </w:instrText>
        </w:r>
        <w:r>
          <w:fldChar w:fldCharType="separate"/>
        </w:r>
        <w:r>
          <w:t>23</w:t>
        </w:r>
        <w:r>
          <w:fldChar w:fldCharType="end"/>
        </w:r>
      </w:hyperlink>
    </w:p>
    <w:p>
      <w:pPr>
        <w:pStyle w:val="TOC1"/>
        <w:tabs>
          <w:tab w:val="right" w:leader="dot" w:pos="8306"/>
        </w:tabs>
      </w:pPr>
      <w:hyperlink w:anchor="_Toc4258" w:history="1">
        <w:r>
          <w:rPr>
            <w:rFonts w:ascii="仿宋" w:eastAsia="仿宋" w:hAnsi="仿宋" w:cs="仿宋" w:hint="eastAsia"/>
            <w:lang w:eastAsia="zh-CN"/>
          </w:rPr>
          <w:t>八、压力式验潮仪项目人力资源培养与发展</w:t>
        </w:r>
        <w:r>
          <w:tab/>
        </w:r>
        <w:r>
          <w:fldChar w:fldCharType="begin"/>
        </w:r>
        <w:r>
          <w:instrText xml:space="preserve"> PAGEREF _Toc4258 \h </w:instrText>
        </w:r>
        <w:r>
          <w:fldChar w:fldCharType="separate"/>
        </w:r>
        <w:r>
          <w:t>25</w:t>
        </w:r>
        <w:r>
          <w:fldChar w:fldCharType="end"/>
        </w:r>
      </w:hyperlink>
    </w:p>
    <w:p>
      <w:pPr>
        <w:pStyle w:val="TOC2"/>
        <w:tabs>
          <w:tab w:val="right" w:leader="dot" w:pos="8306"/>
        </w:tabs>
      </w:pPr>
      <w:hyperlink w:anchor="_Toc16967" w:history="1">
        <w:r>
          <w:rPr>
            <w:rFonts w:ascii="仿宋" w:eastAsia="仿宋" w:hAnsi="仿宋" w:cs="仿宋" w:hint="eastAsia"/>
            <w:lang w:eastAsia="zh-CN"/>
          </w:rPr>
          <w:t>(一)、人才需求与规划</w:t>
        </w:r>
        <w:r>
          <w:tab/>
        </w:r>
        <w:r>
          <w:fldChar w:fldCharType="begin"/>
        </w:r>
        <w:r>
          <w:instrText xml:space="preserve"> PAGEREF _Toc16967 \h </w:instrText>
        </w:r>
        <w:r>
          <w:fldChar w:fldCharType="separate"/>
        </w:r>
        <w:r>
          <w:t>25</w:t>
        </w:r>
        <w:r>
          <w:fldChar w:fldCharType="end"/>
        </w:r>
      </w:hyperlink>
    </w:p>
    <w:p>
      <w:pPr>
        <w:pStyle w:val="TOC2"/>
        <w:tabs>
          <w:tab w:val="right" w:leader="dot" w:pos="8306"/>
        </w:tabs>
      </w:pPr>
      <w:hyperlink w:anchor="_Toc9756" w:history="1">
        <w:r>
          <w:rPr>
            <w:rFonts w:ascii="仿宋" w:eastAsia="仿宋" w:hAnsi="仿宋" w:cs="仿宋" w:hint="eastAsia"/>
            <w:lang w:eastAsia="zh-CN"/>
          </w:rPr>
          <w:t>(二)、培训与发展计划</w:t>
        </w:r>
        <w:r>
          <w:tab/>
        </w:r>
        <w:r>
          <w:fldChar w:fldCharType="begin"/>
        </w:r>
        <w:r>
          <w:instrText xml:space="preserve"> PAGEREF _Toc9756 \h </w:instrText>
        </w:r>
        <w:r>
          <w:fldChar w:fldCharType="separate"/>
        </w:r>
        <w:r>
          <w:t>25</w:t>
        </w:r>
        <w:r>
          <w:fldChar w:fldCharType="end"/>
        </w:r>
      </w:hyperlink>
    </w:p>
    <w:p>
      <w:pPr>
        <w:pStyle w:val="TOC1"/>
        <w:tabs>
          <w:tab w:val="right" w:leader="dot" w:pos="8306"/>
        </w:tabs>
      </w:pPr>
      <w:hyperlink w:anchor="_Toc4284" w:history="1">
        <w:r>
          <w:rPr>
            <w:rFonts w:ascii="仿宋" w:eastAsia="仿宋" w:hAnsi="仿宋" w:cs="仿宋" w:hint="eastAsia"/>
            <w:lang w:eastAsia="zh-CN"/>
          </w:rPr>
          <w:t>九、压力式验潮仪项目财务管理</w:t>
        </w:r>
        <w:r>
          <w:tab/>
        </w:r>
        <w:r>
          <w:fldChar w:fldCharType="begin"/>
        </w:r>
        <w:r>
          <w:instrText xml:space="preserve"> PAGEREF _Toc4284 \h </w:instrText>
        </w:r>
        <w:r>
          <w:fldChar w:fldCharType="separate"/>
        </w:r>
        <w:r>
          <w:t>26</w:t>
        </w:r>
        <w:r>
          <w:fldChar w:fldCharType="end"/>
        </w:r>
      </w:hyperlink>
    </w:p>
    <w:p>
      <w:pPr>
        <w:pStyle w:val="TOC2"/>
        <w:tabs>
          <w:tab w:val="right" w:leader="dot" w:pos="8306"/>
        </w:tabs>
      </w:pPr>
      <w:hyperlink w:anchor="_Toc19757" w:history="1">
        <w:r>
          <w:rPr>
            <w:rFonts w:ascii="仿宋" w:eastAsia="仿宋" w:hAnsi="仿宋" w:cs="仿宋" w:hint="eastAsia"/>
            <w:lang w:eastAsia="zh-CN"/>
          </w:rPr>
          <w:t>(一)、资金需求大</w:t>
        </w:r>
        <w:r>
          <w:tab/>
        </w:r>
        <w:r>
          <w:fldChar w:fldCharType="begin"/>
        </w:r>
        <w:r>
          <w:instrText xml:space="preserve"> PAGEREF _Toc19757 \h </w:instrText>
        </w:r>
        <w:r>
          <w:fldChar w:fldCharType="separate"/>
        </w:r>
        <w:r>
          <w:t>26</w:t>
        </w:r>
        <w:r>
          <w:fldChar w:fldCharType="end"/>
        </w:r>
      </w:hyperlink>
    </w:p>
    <w:p>
      <w:pPr>
        <w:pStyle w:val="TOC2"/>
        <w:tabs>
          <w:tab w:val="right" w:leader="dot" w:pos="8306"/>
        </w:tabs>
      </w:pPr>
      <w:hyperlink w:anchor="_Toc9947" w:history="1">
        <w:r>
          <w:rPr>
            <w:rFonts w:ascii="仿宋" w:eastAsia="仿宋" w:hAnsi="仿宋" w:cs="仿宋" w:hint="eastAsia"/>
            <w:lang w:eastAsia="zh-CN"/>
          </w:rPr>
          <w:t>(二)、研发周期长</w:t>
        </w:r>
        <w:r>
          <w:tab/>
        </w:r>
        <w:r>
          <w:fldChar w:fldCharType="begin"/>
        </w:r>
        <w:r>
          <w:instrText xml:space="preserve"> PAGEREF _Toc9947 \h </w:instrText>
        </w:r>
        <w:r>
          <w:fldChar w:fldCharType="separate"/>
        </w:r>
        <w:r>
          <w:t>27</w:t>
        </w:r>
        <w:r>
          <w:fldChar w:fldCharType="end"/>
        </w:r>
      </w:hyperlink>
    </w:p>
    <w:p>
      <w:pPr>
        <w:pStyle w:val="TOC2"/>
        <w:tabs>
          <w:tab w:val="right" w:leader="dot" w:pos="8306"/>
        </w:tabs>
      </w:pPr>
      <w:hyperlink w:anchor="_Toc8450" w:history="1">
        <w:r>
          <w:rPr>
            <w:rFonts w:ascii="仿宋" w:eastAsia="仿宋" w:hAnsi="仿宋" w:cs="仿宋" w:hint="eastAsia"/>
            <w:lang w:eastAsia="zh-CN"/>
          </w:rPr>
          <w:t>(三)、市场风险大</w:t>
        </w:r>
        <w:r>
          <w:tab/>
        </w:r>
        <w:r>
          <w:fldChar w:fldCharType="begin"/>
        </w:r>
        <w:r>
          <w:instrText xml:space="preserve"> PAGEREF _Toc8450 \h </w:instrText>
        </w:r>
        <w:r>
          <w:fldChar w:fldCharType="separate"/>
        </w:r>
        <w:r>
          <w:t>28</w:t>
        </w:r>
        <w:r>
          <w:fldChar w:fldCharType="end"/>
        </w:r>
      </w:hyperlink>
    </w:p>
    <w:p>
      <w:pPr>
        <w:pStyle w:val="TOC2"/>
        <w:tabs>
          <w:tab w:val="right" w:leader="dot" w:pos="8306"/>
        </w:tabs>
      </w:pPr>
      <w:hyperlink w:anchor="_Toc16488" w:history="1">
        <w:r>
          <w:rPr>
            <w:rFonts w:ascii="仿宋" w:eastAsia="仿宋" w:hAnsi="仿宋" w:cs="仿宋" w:hint="eastAsia"/>
            <w:lang w:eastAsia="zh-CN"/>
          </w:rPr>
          <w:t>(四)、利润率高</w:t>
        </w:r>
        <w:r>
          <w:tab/>
        </w:r>
        <w:r>
          <w:fldChar w:fldCharType="begin"/>
        </w:r>
        <w:r>
          <w:instrText xml:space="preserve"> PAGEREF _Toc16488 \h </w:instrText>
        </w:r>
        <w:r>
          <w:fldChar w:fldCharType="separate"/>
        </w:r>
        <w:r>
          <w:t>31</w:t>
        </w:r>
        <w:r>
          <w:fldChar w:fldCharType="end"/>
        </w:r>
      </w:hyperlink>
    </w:p>
    <w:p>
      <w:pPr>
        <w:pStyle w:val="TOC1"/>
        <w:tabs>
          <w:tab w:val="right" w:leader="dot" w:pos="8306"/>
        </w:tabs>
      </w:pPr>
      <w:hyperlink w:anchor="_Toc3672" w:history="1">
        <w:r>
          <w:rPr>
            <w:rFonts w:ascii="仿宋" w:eastAsia="仿宋" w:hAnsi="仿宋" w:cs="仿宋" w:hint="eastAsia"/>
            <w:lang w:eastAsia="zh-CN"/>
          </w:rPr>
          <w:t>十、压力式验潮仪项目技术管理</w:t>
        </w:r>
        <w:r>
          <w:tab/>
        </w:r>
        <w:r>
          <w:fldChar w:fldCharType="begin"/>
        </w:r>
        <w:r>
          <w:instrText xml:space="preserve"> PAGEREF _Toc3672 \h </w:instrText>
        </w:r>
        <w:r>
          <w:fldChar w:fldCharType="separate"/>
        </w:r>
        <w:r>
          <w:t>33</w:t>
        </w:r>
        <w:r>
          <w:fldChar w:fldCharType="end"/>
        </w:r>
      </w:hyperlink>
    </w:p>
    <w:p>
      <w:pPr>
        <w:pStyle w:val="TOC2"/>
        <w:tabs>
          <w:tab w:val="right" w:leader="dot" w:pos="8306"/>
        </w:tabs>
      </w:pPr>
      <w:hyperlink w:anchor="_Toc24335" w:history="1">
        <w:r>
          <w:rPr>
            <w:rFonts w:ascii="仿宋" w:eastAsia="仿宋" w:hAnsi="仿宋" w:cs="仿宋" w:hint="eastAsia"/>
            <w:lang w:eastAsia="zh-CN"/>
          </w:rPr>
          <w:t>(一)、技术方案选用方向</w:t>
        </w:r>
        <w:r>
          <w:tab/>
        </w:r>
        <w:r>
          <w:fldChar w:fldCharType="begin"/>
        </w:r>
        <w:r>
          <w:instrText xml:space="preserve"> PAGEREF _Toc24335 \h </w:instrText>
        </w:r>
        <w:r>
          <w:fldChar w:fldCharType="separate"/>
        </w:r>
        <w:r>
          <w:t>33</w:t>
        </w:r>
        <w:r>
          <w:fldChar w:fldCharType="end"/>
        </w:r>
      </w:hyperlink>
    </w:p>
    <w:p>
      <w:pPr>
        <w:pStyle w:val="TOC2"/>
        <w:tabs>
          <w:tab w:val="right" w:leader="dot" w:pos="8306"/>
        </w:tabs>
      </w:pPr>
      <w:hyperlink w:anchor="_Toc16517" w:history="1">
        <w:r>
          <w:rPr>
            <w:rFonts w:ascii="仿宋" w:eastAsia="仿宋" w:hAnsi="仿宋" w:cs="仿宋" w:hint="eastAsia"/>
            <w:lang w:eastAsia="zh-CN"/>
          </w:rPr>
          <w:t>(二)、工艺技术方案选用原则</w:t>
        </w:r>
        <w:r>
          <w:tab/>
        </w:r>
        <w:r>
          <w:fldChar w:fldCharType="begin"/>
        </w:r>
        <w:r>
          <w:instrText xml:space="preserve"> PAGEREF _Toc16517 \h </w:instrText>
        </w:r>
        <w:r>
          <w:fldChar w:fldCharType="separate"/>
        </w:r>
        <w:r>
          <w:t>35</w:t>
        </w:r>
        <w:r>
          <w:fldChar w:fldCharType="end"/>
        </w:r>
      </w:hyperlink>
    </w:p>
    <w:p>
      <w:pPr>
        <w:pStyle w:val="TOC2"/>
        <w:tabs>
          <w:tab w:val="right" w:leader="dot" w:pos="8306"/>
        </w:tabs>
      </w:pPr>
      <w:hyperlink w:anchor="_Toc22467" w:history="1">
        <w:r>
          <w:rPr>
            <w:rFonts w:ascii="仿宋" w:eastAsia="仿宋" w:hAnsi="仿宋" w:cs="仿宋" w:hint="eastAsia"/>
            <w:lang w:eastAsia="zh-CN"/>
          </w:rPr>
          <w:t>(三)、工艺技术方案要求</w:t>
        </w:r>
        <w:r>
          <w:tab/>
        </w:r>
        <w:r>
          <w:fldChar w:fldCharType="begin"/>
        </w:r>
        <w:r>
          <w:instrText xml:space="preserve"> PAGEREF _Toc22467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06" w:history="1">
        <w:r>
          <w:rPr>
            <w:rFonts w:ascii="仿宋" w:eastAsia="仿宋" w:hAnsi="仿宋" w:cs="仿宋" w:hint="eastAsia"/>
            <w:lang w:eastAsia="zh-CN"/>
          </w:rPr>
          <w:t>十一、生产安全保护</w:t>
        </w:r>
        <w:r>
          <w:tab/>
        </w:r>
        <w:r>
          <w:fldChar w:fldCharType="begin"/>
        </w:r>
        <w:r>
          <w:instrText xml:space="preserve"> PAGEREF _Toc31706 \h </w:instrText>
        </w:r>
        <w:r>
          <w:fldChar w:fldCharType="separate"/>
        </w:r>
        <w:r>
          <w:t>39</w:t>
        </w:r>
        <w:r>
          <w:fldChar w:fldCharType="end"/>
        </w:r>
      </w:hyperlink>
    </w:p>
    <w:p>
      <w:pPr>
        <w:pStyle w:val="TOC2"/>
        <w:tabs>
          <w:tab w:val="right" w:leader="dot" w:pos="8306"/>
        </w:tabs>
      </w:pPr>
      <w:hyperlink w:anchor="_Toc15377" w:history="1">
        <w:r>
          <w:rPr>
            <w:rFonts w:ascii="仿宋" w:eastAsia="仿宋" w:hAnsi="仿宋" w:cs="仿宋" w:hint="eastAsia"/>
            <w:lang w:eastAsia="zh-CN"/>
          </w:rPr>
          <w:t>(一)、消防安全</w:t>
        </w:r>
        <w:r>
          <w:tab/>
        </w:r>
        <w:r>
          <w:fldChar w:fldCharType="begin"/>
        </w:r>
        <w:r>
          <w:instrText xml:space="preserve"> PAGEREF _Toc15377 \h </w:instrText>
        </w:r>
        <w:r>
          <w:fldChar w:fldCharType="separate"/>
        </w:r>
        <w:r>
          <w:t>39</w:t>
        </w:r>
        <w:r>
          <w:fldChar w:fldCharType="end"/>
        </w:r>
      </w:hyperlink>
    </w:p>
    <w:p>
      <w:pPr>
        <w:pStyle w:val="TOC2"/>
        <w:tabs>
          <w:tab w:val="right" w:leader="dot" w:pos="8306"/>
        </w:tabs>
      </w:pPr>
      <w:hyperlink w:anchor="_Toc30762" w:history="1">
        <w:r>
          <w:rPr>
            <w:rFonts w:ascii="仿宋" w:eastAsia="仿宋" w:hAnsi="仿宋" w:cs="仿宋" w:hint="eastAsia"/>
            <w:lang w:eastAsia="zh-CN"/>
          </w:rPr>
          <w:t>(二)、防火防爆总图布置措施</w:t>
        </w:r>
        <w:r>
          <w:tab/>
        </w:r>
        <w:r>
          <w:fldChar w:fldCharType="begin"/>
        </w:r>
        <w:r>
          <w:instrText xml:space="preserve"> PAGEREF _Toc30762 \h </w:instrText>
        </w:r>
        <w:r>
          <w:fldChar w:fldCharType="separate"/>
        </w:r>
        <w:r>
          <w:t>41</w:t>
        </w:r>
        <w:r>
          <w:fldChar w:fldCharType="end"/>
        </w:r>
      </w:hyperlink>
    </w:p>
    <w:p>
      <w:pPr>
        <w:pStyle w:val="TOC2"/>
        <w:tabs>
          <w:tab w:val="right" w:leader="dot" w:pos="8306"/>
        </w:tabs>
      </w:pPr>
      <w:hyperlink w:anchor="_Toc1809" w:history="1">
        <w:r>
          <w:rPr>
            <w:rFonts w:ascii="仿宋" w:eastAsia="仿宋" w:hAnsi="仿宋" w:cs="仿宋" w:hint="eastAsia"/>
            <w:lang w:eastAsia="zh-CN"/>
          </w:rPr>
          <w:t>(三)、自然灾害防范措施</w:t>
        </w:r>
        <w:r>
          <w:tab/>
        </w:r>
        <w:r>
          <w:fldChar w:fldCharType="begin"/>
        </w:r>
        <w:r>
          <w:instrText xml:space="preserve"> PAGEREF _Toc1809 \h </w:instrText>
        </w:r>
        <w:r>
          <w:fldChar w:fldCharType="separate"/>
        </w:r>
        <w:r>
          <w:t>42</w:t>
        </w:r>
        <w:r>
          <w:fldChar w:fldCharType="end"/>
        </w:r>
      </w:hyperlink>
    </w:p>
    <w:p>
      <w:pPr>
        <w:pStyle w:val="TOC2"/>
        <w:tabs>
          <w:tab w:val="right" w:leader="dot" w:pos="8306"/>
        </w:tabs>
      </w:pPr>
      <w:hyperlink w:anchor="_Toc9337" w:history="1">
        <w:r>
          <w:rPr>
            <w:rFonts w:ascii="仿宋" w:eastAsia="仿宋" w:hAnsi="仿宋" w:cs="仿宋" w:hint="eastAsia"/>
            <w:lang w:eastAsia="zh-CN"/>
          </w:rPr>
          <w:t>(四)、安全色及安全标志使用要求</w:t>
        </w:r>
        <w:r>
          <w:tab/>
        </w:r>
        <w:r>
          <w:fldChar w:fldCharType="begin"/>
        </w:r>
        <w:r>
          <w:instrText xml:space="preserve"> PAGEREF _Toc9337 \h </w:instrText>
        </w:r>
        <w:r>
          <w:fldChar w:fldCharType="separate"/>
        </w:r>
        <w:r>
          <w:t>43</w:t>
        </w:r>
        <w:r>
          <w:fldChar w:fldCharType="end"/>
        </w:r>
      </w:hyperlink>
    </w:p>
    <w:p>
      <w:pPr>
        <w:pStyle w:val="TOC2"/>
        <w:tabs>
          <w:tab w:val="right" w:leader="dot" w:pos="8306"/>
        </w:tabs>
      </w:pPr>
      <w:hyperlink w:anchor="_Toc29401" w:history="1">
        <w:r>
          <w:rPr>
            <w:rFonts w:ascii="仿宋" w:eastAsia="仿宋" w:hAnsi="仿宋" w:cs="仿宋" w:hint="eastAsia"/>
            <w:lang w:eastAsia="zh-CN"/>
          </w:rPr>
          <w:t>(五)、防尘防毒措施</w:t>
        </w:r>
        <w:r>
          <w:tab/>
        </w:r>
        <w:r>
          <w:fldChar w:fldCharType="begin"/>
        </w:r>
        <w:r>
          <w:instrText xml:space="preserve"> PAGEREF _Toc29401 \h </w:instrText>
        </w:r>
        <w:r>
          <w:fldChar w:fldCharType="separate"/>
        </w:r>
        <w:r>
          <w:t>44</w:t>
        </w:r>
        <w:r>
          <w:fldChar w:fldCharType="end"/>
        </w:r>
      </w:hyperlink>
    </w:p>
    <w:p>
      <w:pPr>
        <w:pStyle w:val="TOC2"/>
        <w:tabs>
          <w:tab w:val="right" w:leader="dot" w:pos="8306"/>
        </w:tabs>
      </w:pPr>
      <w:hyperlink w:anchor="_Toc17690" w:history="1">
        <w:r>
          <w:rPr>
            <w:rFonts w:ascii="仿宋" w:eastAsia="仿宋" w:hAnsi="仿宋" w:cs="仿宋" w:hint="eastAsia"/>
            <w:lang w:eastAsia="zh-CN"/>
          </w:rPr>
          <w:t>(六)、防静电、触电防护及防雷措施</w:t>
        </w:r>
        <w:r>
          <w:tab/>
        </w:r>
        <w:r>
          <w:fldChar w:fldCharType="begin"/>
        </w:r>
        <w:r>
          <w:instrText xml:space="preserve"> PAGEREF _Toc17690 \h </w:instrText>
        </w:r>
        <w:r>
          <w:fldChar w:fldCharType="separate"/>
        </w:r>
        <w:r>
          <w:t>45</w:t>
        </w:r>
        <w:r>
          <w:fldChar w:fldCharType="end"/>
        </w:r>
      </w:hyperlink>
    </w:p>
    <w:p>
      <w:pPr>
        <w:pStyle w:val="TOC2"/>
        <w:tabs>
          <w:tab w:val="right" w:leader="dot" w:pos="8306"/>
        </w:tabs>
      </w:pPr>
      <w:hyperlink w:anchor="_Toc17062" w:history="1">
        <w:r>
          <w:rPr>
            <w:rFonts w:ascii="仿宋" w:eastAsia="仿宋" w:hAnsi="仿宋" w:cs="仿宋" w:hint="eastAsia"/>
            <w:lang w:eastAsia="zh-CN"/>
          </w:rPr>
          <w:t>(七)、机械设备安全保障措施</w:t>
        </w:r>
        <w:r>
          <w:tab/>
        </w:r>
        <w:r>
          <w:fldChar w:fldCharType="begin"/>
        </w:r>
        <w:r>
          <w:instrText xml:space="preserve"> PAGEREF _Toc17062 \h </w:instrText>
        </w:r>
        <w:r>
          <w:fldChar w:fldCharType="separate"/>
        </w:r>
        <w:r>
          <w:t>46</w:t>
        </w:r>
        <w:r>
          <w:fldChar w:fldCharType="end"/>
        </w:r>
      </w:hyperlink>
    </w:p>
    <w:p>
      <w:pPr>
        <w:pStyle w:val="TOC1"/>
        <w:tabs>
          <w:tab w:val="right" w:leader="dot" w:pos="8306"/>
        </w:tabs>
      </w:pPr>
      <w:hyperlink w:anchor="_Toc10182" w:history="1">
        <w:r>
          <w:rPr>
            <w:rFonts w:ascii="仿宋" w:eastAsia="仿宋" w:hAnsi="仿宋" w:cs="仿宋" w:hint="eastAsia"/>
            <w:lang w:eastAsia="zh-CN"/>
          </w:rPr>
          <w:t>十二、压力式验潮仪项目投资规划</w:t>
        </w:r>
        <w:r>
          <w:tab/>
        </w:r>
        <w:r>
          <w:fldChar w:fldCharType="begin"/>
        </w:r>
        <w:r>
          <w:instrText xml:space="preserve"> PAGEREF _Toc10182 \h </w:instrText>
        </w:r>
        <w:r>
          <w:fldChar w:fldCharType="separate"/>
        </w:r>
        <w:r>
          <w:t>47</w:t>
        </w:r>
        <w:r>
          <w:fldChar w:fldCharType="end"/>
        </w:r>
      </w:hyperlink>
    </w:p>
    <w:p>
      <w:pPr>
        <w:pStyle w:val="TOC2"/>
        <w:tabs>
          <w:tab w:val="right" w:leader="dot" w:pos="8306"/>
        </w:tabs>
      </w:pPr>
      <w:hyperlink w:anchor="_Toc28428" w:history="1">
        <w:r>
          <w:rPr>
            <w:rFonts w:ascii="仿宋" w:eastAsia="仿宋" w:hAnsi="仿宋" w:cs="仿宋" w:hint="eastAsia"/>
            <w:lang w:eastAsia="zh-CN"/>
          </w:rPr>
          <w:t>(一)、压力式验潮仪项目总投资估算</w:t>
        </w:r>
        <w:r>
          <w:tab/>
        </w:r>
        <w:r>
          <w:fldChar w:fldCharType="begin"/>
        </w:r>
        <w:r>
          <w:instrText xml:space="preserve"> PAGEREF _Toc28428 \h </w:instrText>
        </w:r>
        <w:r>
          <w:fldChar w:fldCharType="separate"/>
        </w:r>
        <w:r>
          <w:t>47</w:t>
        </w:r>
        <w:r>
          <w:fldChar w:fldCharType="end"/>
        </w:r>
      </w:hyperlink>
    </w:p>
    <w:p>
      <w:pPr>
        <w:pStyle w:val="TOC2"/>
        <w:tabs>
          <w:tab w:val="right" w:leader="dot" w:pos="8306"/>
        </w:tabs>
      </w:pPr>
      <w:hyperlink w:anchor="_Toc17783" w:history="1">
        <w:r>
          <w:rPr>
            <w:rFonts w:ascii="仿宋" w:eastAsia="仿宋" w:hAnsi="仿宋" w:cs="仿宋" w:hint="eastAsia"/>
            <w:lang w:eastAsia="zh-CN"/>
          </w:rPr>
          <w:t>(二)、资金筹措</w:t>
        </w:r>
        <w:r>
          <w:tab/>
        </w:r>
        <w:r>
          <w:fldChar w:fldCharType="begin"/>
        </w:r>
        <w:r>
          <w:instrText xml:space="preserve"> PAGEREF _Toc17783 \h </w:instrText>
        </w:r>
        <w:r>
          <w:fldChar w:fldCharType="separate"/>
        </w:r>
        <w:r>
          <w:t>49</w:t>
        </w:r>
        <w:r>
          <w:fldChar w:fldCharType="end"/>
        </w:r>
      </w:hyperlink>
    </w:p>
    <w:p>
      <w:pPr>
        <w:pStyle w:val="TOC1"/>
        <w:tabs>
          <w:tab w:val="right" w:leader="dot" w:pos="8306"/>
        </w:tabs>
      </w:pPr>
      <w:hyperlink w:anchor="_Toc19697" w:history="1">
        <w:r>
          <w:rPr>
            <w:rFonts w:ascii="仿宋" w:eastAsia="仿宋" w:hAnsi="仿宋" w:cs="仿宋" w:hint="eastAsia"/>
            <w:lang w:eastAsia="zh-CN"/>
          </w:rPr>
          <w:t>十三、压力式验潮仪项目治理与监督</w:t>
        </w:r>
        <w:r>
          <w:tab/>
        </w:r>
        <w:r>
          <w:fldChar w:fldCharType="begin"/>
        </w:r>
        <w:r>
          <w:instrText xml:space="preserve"> PAGEREF _Toc19697 \h </w:instrText>
        </w:r>
        <w:r>
          <w:fldChar w:fldCharType="separate"/>
        </w:r>
        <w:r>
          <w:t>49</w:t>
        </w:r>
        <w:r>
          <w:fldChar w:fldCharType="end"/>
        </w:r>
      </w:hyperlink>
    </w:p>
    <w:p>
      <w:pPr>
        <w:pStyle w:val="TOC2"/>
        <w:tabs>
          <w:tab w:val="right" w:leader="dot" w:pos="8306"/>
        </w:tabs>
      </w:pPr>
      <w:hyperlink w:anchor="_Toc10248" w:history="1">
        <w:r>
          <w:rPr>
            <w:rFonts w:ascii="仿宋" w:eastAsia="仿宋" w:hAnsi="仿宋" w:cs="仿宋" w:hint="eastAsia"/>
            <w:lang w:eastAsia="zh-CN"/>
          </w:rPr>
          <w:t>(一)、压力式验潮仪项目治理结构</w:t>
        </w:r>
        <w:r>
          <w:tab/>
        </w:r>
        <w:r>
          <w:fldChar w:fldCharType="begin"/>
        </w:r>
        <w:r>
          <w:instrText xml:space="preserve"> PAGEREF _Toc10248 \h </w:instrText>
        </w:r>
        <w:r>
          <w:fldChar w:fldCharType="separate"/>
        </w:r>
        <w:r>
          <w:t>49</w:t>
        </w:r>
        <w:r>
          <w:fldChar w:fldCharType="end"/>
        </w:r>
      </w:hyperlink>
    </w:p>
    <w:p>
      <w:pPr>
        <w:pStyle w:val="TOC2"/>
        <w:tabs>
          <w:tab w:val="right" w:leader="dot" w:pos="8306"/>
        </w:tabs>
      </w:pPr>
      <w:hyperlink w:anchor="_Toc19745" w:history="1">
        <w:r>
          <w:rPr>
            <w:rFonts w:ascii="仿宋" w:eastAsia="仿宋" w:hAnsi="仿宋" w:cs="仿宋" w:hint="eastAsia"/>
            <w:lang w:eastAsia="zh-CN"/>
          </w:rPr>
          <w:t>(二)、监督与审计</w:t>
        </w:r>
        <w:r>
          <w:tab/>
        </w:r>
        <w:r>
          <w:fldChar w:fldCharType="begin"/>
        </w:r>
        <w:r>
          <w:instrText xml:space="preserve"> PAGEREF _Toc19745 \h </w:instrText>
        </w:r>
        <w:r>
          <w:fldChar w:fldCharType="separate"/>
        </w:r>
        <w:r>
          <w:t>51</w:t>
        </w:r>
        <w:r>
          <w:fldChar w:fldCharType="end"/>
        </w:r>
      </w:hyperlink>
    </w:p>
    <w:p>
      <w:pPr>
        <w:pStyle w:val="TOC1"/>
        <w:tabs>
          <w:tab w:val="right" w:leader="dot" w:pos="8306"/>
        </w:tabs>
      </w:pPr>
      <w:hyperlink w:anchor="_Toc23020" w:history="1">
        <w:r>
          <w:rPr>
            <w:rFonts w:ascii="仿宋" w:eastAsia="仿宋" w:hAnsi="仿宋" w:cs="仿宋" w:hint="eastAsia"/>
            <w:lang w:eastAsia="zh-CN"/>
          </w:rPr>
          <w:t>十四、压力式验潮仪项目变更管理</w:t>
        </w:r>
        <w:r>
          <w:tab/>
        </w:r>
        <w:r>
          <w:fldChar w:fldCharType="begin"/>
        </w:r>
        <w:r>
          <w:instrText xml:space="preserve"> PAGEREF _Toc23020 \h </w:instrText>
        </w:r>
        <w:r>
          <w:fldChar w:fldCharType="separate"/>
        </w:r>
        <w:r>
          <w:t>52</w:t>
        </w:r>
        <w:r>
          <w:fldChar w:fldCharType="end"/>
        </w:r>
      </w:hyperlink>
    </w:p>
    <w:p>
      <w:pPr>
        <w:pStyle w:val="TOC2"/>
        <w:tabs>
          <w:tab w:val="right" w:leader="dot" w:pos="8306"/>
        </w:tabs>
      </w:pPr>
      <w:hyperlink w:anchor="_Toc8633" w:history="1">
        <w:r>
          <w:rPr>
            <w:rFonts w:ascii="仿宋" w:eastAsia="仿宋" w:hAnsi="仿宋" w:cs="仿宋" w:hint="eastAsia"/>
            <w:lang w:eastAsia="zh-CN"/>
          </w:rPr>
          <w:t>(一)、变更申请与评估</w:t>
        </w:r>
        <w:r>
          <w:tab/>
        </w:r>
        <w:r>
          <w:fldChar w:fldCharType="begin"/>
        </w:r>
        <w:r>
          <w:instrText xml:space="preserve"> PAGEREF _Toc8633 \h </w:instrText>
        </w:r>
        <w:r>
          <w:fldChar w:fldCharType="separate"/>
        </w:r>
        <w:r>
          <w:t>52</w:t>
        </w:r>
        <w:r>
          <w:fldChar w:fldCharType="end"/>
        </w:r>
      </w:hyperlink>
    </w:p>
    <w:p>
      <w:pPr>
        <w:pStyle w:val="TOC2"/>
        <w:tabs>
          <w:tab w:val="right" w:leader="dot" w:pos="8306"/>
        </w:tabs>
      </w:pPr>
      <w:hyperlink w:anchor="_Toc6262" w:history="1">
        <w:r>
          <w:rPr>
            <w:rFonts w:ascii="仿宋" w:eastAsia="仿宋" w:hAnsi="仿宋" w:cs="仿宋" w:hint="eastAsia"/>
            <w:lang w:eastAsia="zh-CN"/>
          </w:rPr>
          <w:t>(二)、变更实施与控制</w:t>
        </w:r>
        <w:r>
          <w:tab/>
        </w:r>
        <w:r>
          <w:fldChar w:fldCharType="begin"/>
        </w:r>
        <w:r>
          <w:instrText xml:space="preserve"> PAGEREF _Toc6262 \h </w:instrText>
        </w:r>
        <w:r>
          <w:fldChar w:fldCharType="separate"/>
        </w:r>
        <w:r>
          <w:t>53</w:t>
        </w:r>
        <w:r>
          <w:fldChar w:fldCharType="end"/>
        </w:r>
      </w:hyperlink>
    </w:p>
    <w:p>
      <w:pPr>
        <w:pStyle w:val="TOC1"/>
        <w:tabs>
          <w:tab w:val="right" w:leader="dot" w:pos="8306"/>
        </w:tabs>
      </w:pPr>
      <w:hyperlink w:anchor="_Toc16322" w:history="1">
        <w:r>
          <w:rPr>
            <w:rFonts w:ascii="仿宋" w:eastAsia="仿宋" w:hAnsi="仿宋" w:cs="仿宋" w:hint="eastAsia"/>
            <w:lang w:eastAsia="zh-CN"/>
          </w:rPr>
          <w:t>十五、压力式验潮仪项目实施时间节点</w:t>
        </w:r>
        <w:r>
          <w:tab/>
        </w:r>
        <w:r>
          <w:fldChar w:fldCharType="begin"/>
        </w:r>
        <w:r>
          <w:instrText xml:space="preserve"> PAGEREF _Toc16322 \h </w:instrText>
        </w:r>
        <w:r>
          <w:fldChar w:fldCharType="separate"/>
        </w:r>
        <w:r>
          <w:t>53</w:t>
        </w:r>
        <w:r>
          <w:fldChar w:fldCharType="end"/>
        </w:r>
      </w:hyperlink>
    </w:p>
    <w:p>
      <w:pPr>
        <w:pStyle w:val="TOC2"/>
        <w:tabs>
          <w:tab w:val="right" w:leader="dot" w:pos="8306"/>
        </w:tabs>
      </w:pPr>
      <w:hyperlink w:anchor="_Toc1416" w:history="1">
        <w:r>
          <w:rPr>
            <w:rFonts w:ascii="仿宋" w:eastAsia="仿宋" w:hAnsi="仿宋" w:cs="仿宋" w:hint="eastAsia"/>
            <w:lang w:eastAsia="zh-CN"/>
          </w:rPr>
          <w:t>(一)、压力式验潮仪项目启动阶段时间节点</w:t>
        </w:r>
        <w:r>
          <w:tab/>
        </w:r>
        <w:r>
          <w:fldChar w:fldCharType="begin"/>
        </w:r>
        <w:r>
          <w:instrText xml:space="preserve"> PAGEREF _Toc1416 \h </w:instrText>
        </w:r>
        <w:r>
          <w:fldChar w:fldCharType="separate"/>
        </w:r>
        <w:r>
          <w:t>53</w:t>
        </w:r>
        <w:r>
          <w:fldChar w:fldCharType="end"/>
        </w:r>
      </w:hyperlink>
    </w:p>
    <w:p>
      <w:pPr>
        <w:pStyle w:val="TOC2"/>
        <w:tabs>
          <w:tab w:val="right" w:leader="dot" w:pos="8306"/>
        </w:tabs>
      </w:pPr>
      <w:hyperlink w:anchor="_Toc9895" w:history="1">
        <w:r>
          <w:rPr>
            <w:rFonts w:ascii="仿宋" w:eastAsia="仿宋" w:hAnsi="仿宋" w:cs="仿宋" w:hint="eastAsia"/>
            <w:lang w:eastAsia="zh-CN"/>
          </w:rPr>
          <w:t>(二)、压力式验潮仪项目执行阶段时间节点</w:t>
        </w:r>
        <w:r>
          <w:tab/>
        </w:r>
        <w:r>
          <w:fldChar w:fldCharType="begin"/>
        </w:r>
        <w:r>
          <w:instrText xml:space="preserve"> PAGEREF _Toc9895 \h </w:instrText>
        </w:r>
        <w:r>
          <w:fldChar w:fldCharType="separate"/>
        </w:r>
        <w:r>
          <w:t>55</w:t>
        </w:r>
        <w:r>
          <w:fldChar w:fldCharType="end"/>
        </w:r>
      </w:hyperlink>
    </w:p>
    <w:p>
      <w:pPr>
        <w:pStyle w:val="TOC2"/>
        <w:tabs>
          <w:tab w:val="right" w:leader="dot" w:pos="8306"/>
        </w:tabs>
      </w:pPr>
      <w:hyperlink w:anchor="_Toc15273" w:history="1">
        <w:r>
          <w:rPr>
            <w:rFonts w:ascii="仿宋" w:eastAsia="仿宋" w:hAnsi="仿宋" w:cs="仿宋" w:hint="eastAsia"/>
            <w:lang w:eastAsia="zh-CN"/>
          </w:rPr>
          <w:t>(三)、压力式验潮仪项目完成阶段时间节点</w:t>
        </w:r>
        <w:r>
          <w:tab/>
        </w:r>
        <w:r>
          <w:fldChar w:fldCharType="begin"/>
        </w:r>
        <w:r>
          <w:instrText xml:space="preserve"> PAGEREF _Toc15273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176"/>
      <w:r>
        <w:rPr>
          <w:rFonts w:ascii="仿宋" w:eastAsia="仿宋" w:hAnsi="仿宋" w:cs="仿宋" w:hint="eastAsia"/>
          <w:sz w:val="28"/>
          <w:lang w:eastAsia="zh-CN"/>
        </w:rPr>
        <w:t>一、压力式验潮仪项目可持续发展</w:t>
      </w:r>
      <w:bookmarkEnd w:id="2"/>
    </w:p>
    <w:p>
      <w:pPr>
        <w:pStyle w:val="Heading2"/>
        <w:rPr>
          <w:rFonts w:ascii="仿宋" w:eastAsia="仿宋" w:hAnsi="仿宋" w:cs="仿宋" w:hint="eastAsia"/>
          <w:lang w:eastAsia="zh-CN"/>
        </w:rPr>
      </w:pPr>
      <w:bookmarkStart w:id="3" w:name="_Toc2535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力式验潮仪项目中，压力式验潮仪项目团队着眼于未来，明确了可持续发展的战略方向。制定的具体可持续发展目标包括降低资源使用、采用环保技术、最大化社会效益等。这一步骤不仅有助于压力式验潮仪项目在环保和社会责任方面达到最高标准，也为未来提供了明确的指引，确保压力式验潮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可持续实践的融入压力式验潮仪项目管理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压力式验潮仪项目管理周期。从压力式验潮仪项目规划开始，压力式验潮仪项目团队就考虑了环境和社会的因素。在执行阶段，压力式验潮仪项目团队积极推动绿色技术的应用，优化资源利用。此外，关注员工的社会责任，通过培训和沟通活动提高员工对可持续发展的认知，使他们能够在日常工作中践行可持续实践。这些举措不仅为压力式验潮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03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扎根于压力式验潮仪项目的可持续发展理念，我们深信环保与社会责任是压力式验潮仪项目成功的关键支柱。在压力式验潮仪项目的每一步，我们都致力于通过创新和实践，履行对环境和社会的坚定责任。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压力式验潮仪项目团队通过引入先进的环保技术、建立高效的废物处理系统以及推动能源节约措施，积极履行环保责任。定期的环保监测和评估确保压力式验潮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压力式验潮仪项目不仅致力于自身可持续发展，还注重对社会的回馈。通过支持社区压力式验潮仪项目、参与慈善事业、提供培训机会等方式，压力式验潮仪项目积极履行社会责任。与当地社区建立积极互动，关注员工的工作与生活平衡，以及员工的身心健康，是压力式验潮仪项目在社会责任层面的关键举措。这样的实践不仅增强了压力式验潮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1732"/>
      <w:r>
        <w:rPr>
          <w:rFonts w:ascii="仿宋" w:eastAsia="仿宋" w:hAnsi="仿宋" w:cs="仿宋" w:hint="eastAsia"/>
          <w:sz w:val="28"/>
          <w:lang w:eastAsia="zh-CN"/>
        </w:rPr>
        <w:t>二、压力式验潮仪项目危机管理</w:t>
      </w:r>
      <w:bookmarkEnd w:id="5"/>
    </w:p>
    <w:p>
      <w:pPr>
        <w:pStyle w:val="Heading2"/>
        <w:rPr>
          <w:rFonts w:ascii="仿宋" w:eastAsia="仿宋" w:hAnsi="仿宋" w:cs="仿宋" w:hint="eastAsia"/>
          <w:lang w:eastAsia="zh-CN"/>
        </w:rPr>
      </w:pPr>
      <w:bookmarkStart w:id="6" w:name="_Toc1844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压力式验潮仪项目危机管理中，危机预警与识别是确保压力式验潮仪项目稳健运行的核心步骤。通过建立全面的监测机制，压力式验潮仪项目团队旨在及时发现和理解潜在的风险和危机因素，以便采取及时的预防和应对措施，确保压力式验潮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首先，通过深入的风险评估，压力式验潮仪项目团队全面分析了整个压力式验潮仪项目和各个阶段可能存在的威胁。这包括准确评估每个潜在风险的发生概率和可能影响的程度，为后续危机预警提供了有力支持。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压力式验潮仪项目团队着重于明确定义压力式验潮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压力式验潮仪项目进展的持续监控，团队能够及时发现潜在问题并作出迅速反应。压力式验潮仪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在这一阶段，团队的专业素养和反应速度将发挥至关重要的作用，以确保潜在危机能够在初期得到有效的处理，最大程度地减轻负面影响。通过危机预警与识别，压力式验潮仪项目得以更有序、可控地推进。</w:t>
      </w:r>
    </w:p>
    <w:p>
      <w:pPr>
        <w:pStyle w:val="Heading2"/>
        <w:ind w:firstLine="560" w:firstLineChars="200"/>
        <w:rPr>
          <w:rFonts w:ascii="仿宋" w:eastAsia="仿宋" w:hAnsi="仿宋" w:cs="仿宋" w:hint="eastAsia"/>
          <w:sz w:val="28"/>
          <w:lang w:eastAsia="zh-CN"/>
        </w:rPr>
      </w:pPr>
      <w:bookmarkStart w:id="7" w:name="_Toc1506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在危机发生时，压力式验潮仪项目团队立即行动，成立了应急小组。该小组的任务是迅速制定并实施紧急应对措施，以最小化潜在损失。以下是采取的主要措施：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暂停压力式验潮仪项目进度：为遏制危机蔓延，压力式验潮仪项目暂时停止进行，以便全面评估当前状况。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资源重新分配：重新评估压力式验潮仪项目资源的分配，确保最大限度地减小损失。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实时沟通：与关键利益相关者建立实时沟通机制，向他们传递压力式验潮仪项目危机的实际状况，保障压力式验潮仪项目核心利益。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在紧急应对的同时，压力式验潮仪项目团队强调了团队协作和有效沟通的重要性。以下是团队协作的关键举措：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信息共享机制：建立了信息共享平台，确保团队成员能够及时获取压力式验潮仪项目危机的实时信息。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领导者沟通：压力式验潮仪项目领导者通过定期会议和即时沟通工具，指导团队应对危机，保持团队稳定运行。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随着危机得到初步控制，压力式验潮仪项目团队转向制定恢复计划，以确保压力式验潮仪项目能够从中迅速恢复。主要恢复计划包括：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修复受损的进度计划：重新评估压力式验潮仪项目进度，制定修复计划，确保压力式验潮仪项目尽快回归正常进程。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重新调整资源分配：优化资源分配，确保压力式验潮仪项目在有限资源下高效运转。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风险管理机制加强：对压力式验潮仪项目风险进行全面评估，制定更强化的风险管理策略，以预防未来可能的危机。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0333"/>
      <w:r>
        <w:rPr>
          <w:rFonts w:ascii="仿宋" w:eastAsia="仿宋" w:hAnsi="仿宋" w:cs="仿宋" w:hint="eastAsia"/>
          <w:sz w:val="28"/>
          <w:lang w:eastAsia="zh-CN"/>
        </w:rPr>
        <w:t>三、压力式验潮仪项目选址可行性分析</w:t>
      </w:r>
      <w:bookmarkEnd w:id="8"/>
    </w:p>
    <w:p>
      <w:pPr>
        <w:pStyle w:val="Heading2"/>
        <w:rPr>
          <w:rFonts w:ascii="仿宋" w:eastAsia="仿宋" w:hAnsi="仿宋" w:cs="仿宋" w:hint="eastAsia"/>
          <w:lang w:eastAsia="zh-CN"/>
        </w:rPr>
      </w:pPr>
      <w:bookmarkStart w:id="9" w:name="_Toc27796"/>
      <w:r>
        <w:rPr>
          <w:rFonts w:ascii="仿宋" w:eastAsia="仿宋" w:hAnsi="仿宋" w:cs="仿宋" w:hint="eastAsia"/>
          <w:lang w:eastAsia="zh-CN"/>
        </w:rPr>
        <w:t>(一)、压力式验潮仪项目选址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该压力式验潮仪项目选址位于XX省XX市XX区XXX街道</w:t>
      </w:r>
    </w:p>
    <w:p>
      <w:pPr>
        <w:pStyle w:val="Heading2"/>
        <w:ind w:firstLine="560" w:firstLineChars="200"/>
        <w:rPr>
          <w:rFonts w:ascii="仿宋" w:eastAsia="仿宋" w:hAnsi="仿宋" w:cs="仿宋" w:hint="eastAsia"/>
          <w:sz w:val="28"/>
          <w:lang w:eastAsia="zh-CN"/>
        </w:rPr>
      </w:pPr>
      <w:bookmarkStart w:id="10" w:name="_Toc777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压力式验潮仪项目的征地面积将根据压力式验潮仪项目的实际规模和需求进行精确规划。具体面积XXX平方米，旨在确保压力式验潮仪项目不仅能够满足当前的发展需求，还能够预留空间以适应未来的扩展。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净用地面积是在征地面积基础上去除不可利用面积后的实际可开发用地。具体面积XXX平方米，考虑到环保、交通、安全等多方面因素，以确保压力式验潮仪项目在整体利用效率上达到最优。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压力式验潮仪项目计划建设的建筑总规模具体面积XXX平方米。这一规模的确定综合考虑了压力式验潮仪项目的性质、规模，以及城市规划的相关要求，确保建筑布局与周边环境协调一致。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绿地率是压力式验潮仪项目用地中被规划为绿地的比例。具体面积XXX平方米，旨在通过合理规划绿地，改善压力式验潮仪项目周边环境，提升居民生活质量，并符合城市整体绿化规划。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容积率是用地上可以建设的建筑总体积与用地面积之比。具体面积XXX，通过合理的容积率规划，确保压力式验潮仪项目建筑规模与周边环境和谐共生。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压力式验潮仪项目选址与当地城市规划相一致，具体面积XXX平方米。通过与城市规划部门深入沟通，确保压力式验潮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压力式验潮仪项目选址符合当地产业政策，具体面积XXX平方米。这包括压力式验潮仪项目对当地经济的促进作用，以及对相关产业的带动效应，确保压力式验潮仪项目与地方政府的产业政策保持一致，促进共赢合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用地总体要求必须符合环保和可持续发展的原则，具体面积XXX平方米。通过采用绿色建筑设计、节能减排等措施，确保压力式验潮仪项目在建设和运营过程中对环境的影响最小化，达到可持续发展的要求。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确保压力式验潮仪项目选址具备必要的公共设施配套，具体面积XXX平方米。这包括交通便利性、教育、医疗等基础设施，以提高居民生活品质，使得压力式验潮仪项目选址更具吸引力。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考虑用地总体要求对当地社会稳定性的影响，具体面积XXX平方米。通过深入了解当地社区反馈，确保压力式验潮仪项目的选址和建设过程对当地社会和谐稳定产生积极作用。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压力式验潮仪项目选址不仅符合法规和规划，还在实际操作中具有可行性。这一全面规划将为压力式验潮仪项目的成功实施提供坚实的基础，确保压力式验潮仪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449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力式验潮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压力式验潮仪项目的设备规划和空间设计中，我们将采取灵活设备布局的措施。设备布局将根据实际需求进行灵活设计，避免不必要的浪费。通过合理规划设备摆放位置，我们将提高设备的利用率，减少设备间距，以确保压力式验潮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压力式验潮仪项目内部引入共享设施的概念，例如共享会议室、办公区等。通过这种方式，我们可以减少对资源的重复建设，提高资源共享效率，从而减小压力式验潮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504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压力式验潮仪项目的总图布置中，我们将不同功能区域进行明确的规划，以最大程度满足压力式验潮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722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压力式验潮仪项目能够在有利的市场环境中蓬勃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压力式验潮仪项目对环境的影响是综合评价的重要因素之一。我们将详细考虑选址周边的自然环境、生态保护区、水源地等情况，确保压力式验潮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对选址的评价还需充分考虑当地政府的产业政策和法规。我们将详细了解压力式验潮仪项目所在地的相关政策，确保压力式验潮仪项目的规划和运营与当地法规相符，降低不必要的法律风险。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考虑到社会稳定性对企业运营的重要性，我们将评估选址地区的社会安全情况、劳工关系、社区反馈等方面，以确保压力式验潮仪项目的建设和运营不会受到社会稳定性的负面影响。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最后，我们将综合考虑用地成本，包括土地购置费用、土地开发成本等。通过对用地成本的详细评估，我们能够做出更为精确的经济效益分析，为压力式验潮仪项目的投资决策提供有力支持。</w:t>
      </w:r>
    </w:p>
    <w:p>
      <w:pPr>
        <w:pStyle w:val="Heading1"/>
        <w:ind w:firstLine="560" w:firstLineChars="200"/>
        <w:rPr>
          <w:rFonts w:ascii="仿宋" w:eastAsia="仿宋" w:hAnsi="仿宋" w:cs="仿宋" w:hint="eastAsia"/>
          <w:sz w:val="28"/>
          <w:lang w:eastAsia="zh-CN"/>
        </w:rPr>
      </w:pPr>
      <w:bookmarkStart w:id="14" w:name="_Toc16293"/>
      <w:r>
        <w:rPr>
          <w:rFonts w:ascii="仿宋" w:eastAsia="仿宋" w:hAnsi="仿宋" w:cs="仿宋" w:hint="eastAsia"/>
          <w:sz w:val="28"/>
          <w:lang w:eastAsia="zh-CN"/>
        </w:rPr>
        <w:t>四、压力式验潮仪项目土建工程</w:t>
      </w:r>
      <w:bookmarkEnd w:id="14"/>
    </w:p>
    <w:p>
      <w:pPr>
        <w:pStyle w:val="Heading2"/>
        <w:rPr>
          <w:rFonts w:ascii="仿宋" w:eastAsia="仿宋" w:hAnsi="仿宋" w:cs="仿宋" w:hint="eastAsia"/>
          <w:lang w:eastAsia="zh-CN"/>
        </w:rPr>
      </w:pPr>
      <w:bookmarkStart w:id="15" w:name="_Toc24629"/>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在压力式验潮仪项目的建筑工程设计中，我们将秉承一系列重要的设计原则，以确保压力式验潮仪项目建筑在功能、美观、可持续性等方面达到最佳效果。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首要原则是确保建筑的功能性得到最大化的发挥。我们将充分理解压力式验潮仪项目的实际需求，合理布局各个功能区域，保证建筑在满足业务需求的同时，提供高效的工作环境。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在建筑设计中，我们将综合考虑建设和运营成本。通过精细的经济效益分析，确保设计方案在高效利用资源的同时，对压力式验潮仪项目的长期盈利能力有积极的贡献。</w:t>
      </w:r>
    </w:p>
    <w:p>
      <w:pPr>
        <w:pStyle w:val="Heading2"/>
        <w:ind w:firstLine="560" w:firstLineChars="200"/>
        <w:rPr>
          <w:rFonts w:ascii="仿宋" w:eastAsia="仿宋" w:hAnsi="仿宋" w:cs="仿宋" w:hint="eastAsia"/>
          <w:sz w:val="28"/>
          <w:lang w:eastAsia="zh-CN"/>
        </w:rPr>
      </w:pPr>
      <w:bookmarkStart w:id="16" w:name="_Toc574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力式验潮仪项目的土建工程设计中，我们将精准设定设计年限，结合压力式验潮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压力式验潮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19"/>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压力式验潮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压力式验潮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压力式验潮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4311"/>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本期工程压力式验潮仪项目预计总建筑面积XXX平方米，其中：计容建筑面积XXX平方米，计划建筑工程投资XX万元，占压力式验潮仪项目总投资的XX%。</w:t>
      </w:r>
    </w:p>
    <w:p>
      <w:pPr>
        <w:pStyle w:val="Heading1"/>
        <w:ind w:firstLine="560" w:firstLineChars="200"/>
        <w:rPr>
          <w:rFonts w:ascii="仿宋" w:eastAsia="仿宋" w:hAnsi="仿宋" w:cs="仿宋" w:hint="eastAsia"/>
          <w:sz w:val="28"/>
          <w:lang w:eastAsia="zh-CN"/>
        </w:rPr>
      </w:pPr>
      <w:bookmarkStart w:id="19" w:name="_Toc25999"/>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17327"/>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压力式验潮仪项目的主要产品是XXXX，预计年产值为XXX万元。这一产品在市场中占据着重要的地位，其广泛的应用范围使得该压力式验潮仪项目的市场前景非常广阔。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压力式验潮仪项目的xxx产品作为重要的原材料之一，将在多个领域发挥关键作用。其在建筑、交通、能源等方面的广泛应用将为整个产业链提供强大的支持，形成产业协同效应。压力式验潮仪项目的年产值XXX万XXX万XXX万万元不仅反映了其在市场上的巨大潜力，更预示着它对国民经济的积极贡献。这种关联度高、涉及面广的产业关系，使得该压力式验潮仪项目在未来的发展中将成为相关产业链的重要推动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https://d.book118.com/337104031133006053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压力式验潮仪项目规划设计纲要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107F67"/>
    <w:rsid w:val="57107F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1040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2024-03-06T07:38:00Z</dcterms:created>
  <dcterms:modified xsi:type="dcterms:W3CDTF">2024-03-06T07:38:17Z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FC12979F1B2D4FF180FB11A3DA1469CD_11</vt:lpwstr>
  </property>
  <property fmtid="{D5CDD505-2E9C-101B-9397-08002B2CF9AE}" pid="3" name="KSOProductBuildVer">
    <vt:lpwstr>2052-12.1.0.16388</vt:lpwstr>
  </property>
</Properties>
</file>