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71C" w:rsidRPr="007F69BC" w:rsidP="007F69BC">
      <w:pPr>
        <w:kinsoku w:val="0"/>
        <w:topLinePunct/>
        <w:jc w:val="center"/>
        <w:rPr>
          <w:rFonts w:hint="eastAsia"/>
          <w:sz w:val="44"/>
          <w:szCs w:val="44"/>
        </w:rPr>
      </w:pPr>
      <w:r w:rsidRPr="007F69BC" w:rsidR="00D544A6">
        <w:rPr>
          <w:rFonts w:hint="eastAsia"/>
          <w:sz w:val="44"/>
          <w:szCs w:val="44"/>
        </w:rPr>
        <w:t>建筑护栏</w:t>
      </w:r>
    </w:p>
    <w:p w:rsidR="0016671C" w:rsidRPr="007F69BC" w:rsidP="007F69BC">
      <w:pPr>
        <w:kinsoku w:val="0"/>
        <w:topLinePunct/>
        <w:jc w:val="center"/>
        <w:rPr>
          <w:rFonts w:hint="eastAsia"/>
          <w:sz w:val="44"/>
          <w:szCs w:val="44"/>
        </w:rPr>
      </w:pPr>
      <w:r w:rsidRPr="007F69BC">
        <w:rPr>
          <w:rFonts w:hint="eastAsia"/>
          <w:sz w:val="44"/>
          <w:szCs w:val="44"/>
        </w:rPr>
        <w:t>设计计算书</w:t>
      </w: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32"/>
          <w:szCs w:val="32"/>
        </w:rPr>
      </w:pPr>
    </w:p>
    <w:p w:rsidR="0016671C" w:rsidRPr="007F69BC" w:rsidP="007F69BC">
      <w:pPr>
        <w:kinsoku w:val="0"/>
        <w:topLinePunct/>
        <w:jc w:val="center"/>
        <w:rPr>
          <w:rFonts w:hint="eastAsia"/>
          <w:sz w:val="72"/>
        </w:rPr>
      </w:pPr>
      <w:r w:rsidRPr="007F69BC">
        <w:rPr>
          <w:rFonts w:hint="eastAsia"/>
          <w:sz w:val="72"/>
        </w:rPr>
        <w:t>目录</w:t>
      </w:r>
    </w:p>
    <w:p w:rsidR="0016671C" w:rsidRPr="007F69BC" w:rsidP="007F69BC">
      <w:pPr>
        <w:kinsoku w:val="0"/>
        <w:topLinePunct/>
        <w:jc w:val="center"/>
        <w:rPr>
          <w:rFonts w:hint="eastAsia"/>
          <w:sz w:val="52"/>
        </w:rPr>
      </w:pPr>
    </w:p>
    <w:p w:rsidR="007F69BC" w:rsidRPr="007F69BC" w:rsidP="007F69BC">
      <w:pPr>
        <w:pStyle w:val="TOC1"/>
        <w:tabs>
          <w:tab w:val="right" w:leader="dot" w:pos="9372"/>
        </w:tabs>
        <w:rPr>
          <w:noProof/>
          <w:szCs w:val="22"/>
        </w:rPr>
      </w:pPr>
      <w:r w:rsidRPr="007F69BC">
        <w:rPr>
          <w:sz w:val="72"/>
        </w:rPr>
        <w:fldChar w:fldCharType="begin" w:dirty="1"/>
      </w:r>
      <w:r w:rsidRPr="007F69BC">
        <w:rPr>
          <w:sz w:val="72"/>
        </w:rPr>
        <w:instrText xml:space="preserve"> TOC \f \h \z \t "标题 2,1,标题 3,2" </w:instrText>
      </w:r>
      <w:r w:rsidRPr="007F69BC">
        <w:rPr>
          <w:sz w:val="72"/>
        </w:rPr>
        <w:fldChar w:fldCharType="separate"/>
      </w:r>
      <w:hyperlink w:anchor="_Toc123234007" w:history="1">
        <w:r w:rsidRPr="007F69BC">
          <w:rPr>
            <w:rStyle w:val="Hyperlink"/>
            <w:noProof/>
          </w:rPr>
          <w:t>1</w:t>
        </w:r>
        <w:r w:rsidRPr="007F69BC">
          <w:rPr>
            <w:rStyle w:val="Hyperlink"/>
            <w:rFonts w:hint="eastAsia"/>
            <w:noProof/>
          </w:rPr>
          <w:t xml:space="preserve"> 计算引用的规范、标准及资料</w:t>
        </w:r>
        <w:r w:rsidRPr="007F69BC">
          <w:rPr>
            <w:noProof/>
            <w:webHidden/>
          </w:rPr>
          <w:tab/>
        </w:r>
        <w:r w:rsidRPr="007F69BC">
          <w:rPr>
            <w:noProof/>
            <w:webHidden/>
          </w:rPr>
          <w:fldChar w:fldCharType="begin" w:dirty="1"/>
        </w:r>
        <w:r w:rsidRPr="007F69BC">
          <w:rPr>
            <w:noProof/>
            <w:webHidden/>
          </w:rPr>
          <w:instrText xml:space="preserve"> PAGEREF _Toc123234007 \h </w:instrText>
        </w:r>
        <w:r w:rsidRPr="007F69BC">
          <w:rPr>
            <w:noProof/>
            <w:webHidden/>
          </w:rPr>
          <w:fldChar w:fldCharType="separate"/>
        </w:r>
        <w:r w:rsidRPr="007F69BC">
          <w:rPr>
            <w:noProof/>
            <w:webHidden/>
          </w:rPr>
          <w:t>1</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08" w:history="1">
        <w:r w:rsidRPr="007F69BC">
          <w:rPr>
            <w:rStyle w:val="Hyperlink"/>
            <w:noProof/>
          </w:rPr>
          <w:t>1.1 .</w:t>
        </w:r>
        <w:r w:rsidRPr="007F69BC">
          <w:rPr>
            <w:rStyle w:val="Hyperlink"/>
            <w:rFonts w:hint="eastAsia"/>
            <w:noProof/>
          </w:rPr>
          <w:t>围护结构相关设计规范：</w:t>
        </w:r>
        <w:r w:rsidRPr="007F69BC">
          <w:rPr>
            <w:noProof/>
            <w:webHidden/>
          </w:rPr>
          <w:tab/>
        </w:r>
        <w:r w:rsidRPr="007F69BC">
          <w:rPr>
            <w:noProof/>
            <w:webHidden/>
          </w:rPr>
          <w:fldChar w:fldCharType="begin" w:dirty="1"/>
        </w:r>
        <w:r w:rsidRPr="007F69BC">
          <w:rPr>
            <w:noProof/>
            <w:webHidden/>
          </w:rPr>
          <w:instrText xml:space="preserve"> PAGEREF _Toc123234008 \h </w:instrText>
        </w:r>
        <w:r w:rsidRPr="007F69BC">
          <w:rPr>
            <w:noProof/>
            <w:webHidden/>
          </w:rPr>
          <w:fldChar w:fldCharType="separate"/>
        </w:r>
        <w:r w:rsidRPr="007F69BC">
          <w:rPr>
            <w:noProof/>
            <w:webHidden/>
          </w:rPr>
          <w:t>1</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09" w:history="1">
        <w:r w:rsidRPr="007F69BC">
          <w:rPr>
            <w:rStyle w:val="Hyperlink"/>
            <w:noProof/>
          </w:rPr>
          <w:t>1.2</w:t>
        </w:r>
        <w:r w:rsidRPr="007F69BC">
          <w:rPr>
            <w:rStyle w:val="Hyperlink"/>
            <w:rFonts w:hint="eastAsia"/>
            <w:noProof/>
          </w:rPr>
          <w:t xml:space="preserve"> 建筑设计规范：</w:t>
        </w:r>
        <w:r w:rsidRPr="007F69BC">
          <w:rPr>
            <w:noProof/>
            <w:webHidden/>
          </w:rPr>
          <w:tab/>
        </w:r>
        <w:r w:rsidRPr="007F69BC">
          <w:rPr>
            <w:noProof/>
            <w:webHidden/>
          </w:rPr>
          <w:fldChar w:fldCharType="begin" w:dirty="1"/>
        </w:r>
        <w:r w:rsidRPr="007F69BC">
          <w:rPr>
            <w:noProof/>
            <w:webHidden/>
          </w:rPr>
          <w:instrText xml:space="preserve"> PAGEREF _Toc123234009 \h </w:instrText>
        </w:r>
        <w:r w:rsidRPr="007F69BC">
          <w:rPr>
            <w:noProof/>
            <w:webHidden/>
          </w:rPr>
          <w:fldChar w:fldCharType="separate"/>
        </w:r>
        <w:r w:rsidRPr="007F69BC">
          <w:rPr>
            <w:noProof/>
            <w:webHidden/>
          </w:rPr>
          <w:t>1</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0" w:history="1">
        <w:r w:rsidRPr="007F69BC">
          <w:rPr>
            <w:rStyle w:val="Hyperlink"/>
            <w:noProof/>
          </w:rPr>
          <w:t>1.3</w:t>
        </w:r>
        <w:r w:rsidRPr="007F69BC">
          <w:rPr>
            <w:rStyle w:val="Hyperlink"/>
            <w:rFonts w:hint="eastAsia"/>
            <w:noProof/>
          </w:rPr>
          <w:t xml:space="preserve"> 玻璃规范：</w:t>
        </w:r>
        <w:r w:rsidRPr="007F69BC">
          <w:rPr>
            <w:noProof/>
            <w:webHidden/>
          </w:rPr>
          <w:tab/>
        </w:r>
        <w:r w:rsidRPr="007F69BC">
          <w:rPr>
            <w:noProof/>
            <w:webHidden/>
          </w:rPr>
          <w:fldChar w:fldCharType="begin" w:dirty="1"/>
        </w:r>
        <w:r w:rsidRPr="007F69BC">
          <w:rPr>
            <w:noProof/>
            <w:webHidden/>
          </w:rPr>
          <w:instrText xml:space="preserve"> PAGEREF _Toc123234010 \h </w:instrText>
        </w:r>
        <w:r w:rsidRPr="007F69BC">
          <w:rPr>
            <w:noProof/>
            <w:webHidden/>
          </w:rPr>
          <w:fldChar w:fldCharType="separate"/>
        </w:r>
        <w:r w:rsidRPr="007F69BC">
          <w:rPr>
            <w:noProof/>
            <w:webHidden/>
          </w:rPr>
          <w:t>2</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1" w:history="1">
        <w:r w:rsidRPr="007F69BC">
          <w:rPr>
            <w:rStyle w:val="Hyperlink"/>
            <w:noProof/>
          </w:rPr>
          <w:t>1.4</w:t>
        </w:r>
        <w:r w:rsidRPr="007F69BC">
          <w:rPr>
            <w:rStyle w:val="Hyperlink"/>
            <w:rFonts w:hint="eastAsia"/>
            <w:noProof/>
          </w:rPr>
          <w:t xml:space="preserve"> 钢材规范：</w:t>
        </w:r>
        <w:r w:rsidRPr="007F69BC">
          <w:rPr>
            <w:noProof/>
            <w:webHidden/>
          </w:rPr>
          <w:tab/>
        </w:r>
        <w:r w:rsidRPr="007F69BC">
          <w:rPr>
            <w:noProof/>
            <w:webHidden/>
          </w:rPr>
          <w:fldChar w:fldCharType="begin" w:dirty="1"/>
        </w:r>
        <w:r w:rsidRPr="007F69BC">
          <w:rPr>
            <w:noProof/>
            <w:webHidden/>
          </w:rPr>
          <w:instrText xml:space="preserve"> PAGEREF _Toc123234011 \h </w:instrText>
        </w:r>
        <w:r w:rsidRPr="007F69BC">
          <w:rPr>
            <w:noProof/>
            <w:webHidden/>
          </w:rPr>
          <w:fldChar w:fldCharType="separate"/>
        </w:r>
        <w:r w:rsidRPr="007F69BC">
          <w:rPr>
            <w:noProof/>
            <w:webHidden/>
          </w:rPr>
          <w:t>2</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2" w:history="1">
        <w:r w:rsidRPr="007F69BC">
          <w:rPr>
            <w:rStyle w:val="Hyperlink"/>
            <w:noProof/>
          </w:rPr>
          <w:t>1.5</w:t>
        </w:r>
        <w:r w:rsidRPr="007F69BC">
          <w:rPr>
            <w:rStyle w:val="Hyperlink"/>
            <w:rFonts w:hint="eastAsia"/>
            <w:noProof/>
          </w:rPr>
          <w:t xml:space="preserve"> 胶类及密封材料规范：</w:t>
        </w:r>
        <w:r w:rsidRPr="007F69BC">
          <w:rPr>
            <w:noProof/>
            <w:webHidden/>
          </w:rPr>
          <w:tab/>
        </w:r>
        <w:r w:rsidRPr="007F69BC">
          <w:rPr>
            <w:noProof/>
            <w:webHidden/>
          </w:rPr>
          <w:fldChar w:fldCharType="begin" w:dirty="1"/>
        </w:r>
        <w:r w:rsidRPr="007F69BC">
          <w:rPr>
            <w:noProof/>
            <w:webHidden/>
          </w:rPr>
          <w:instrText xml:space="preserve"> PAGER</w:instrText>
        </w:r>
        <w:r w:rsidRPr="007F69BC">
          <w:rPr>
            <w:noProof/>
            <w:webHidden/>
          </w:rPr>
          <w:instrText xml:space="preserve">EF _Toc123234012 \h </w:instrText>
        </w:r>
        <w:r w:rsidRPr="007F69BC">
          <w:rPr>
            <w:noProof/>
            <w:webHidden/>
          </w:rPr>
          <w:fldChar w:fldCharType="separate"/>
        </w:r>
        <w:r w:rsidRPr="007F69BC">
          <w:rPr>
            <w:noProof/>
            <w:webHidden/>
          </w:rPr>
          <w:t>2</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3" w:history="1">
        <w:r w:rsidRPr="007F69BC">
          <w:rPr>
            <w:rStyle w:val="Hyperlink"/>
            <w:noProof/>
          </w:rPr>
          <w:t>1.6</w:t>
        </w:r>
        <w:r w:rsidRPr="007F69BC">
          <w:rPr>
            <w:rStyle w:val="Hyperlink"/>
            <w:rFonts w:hint="eastAsia"/>
            <w:noProof/>
          </w:rPr>
          <w:t xml:space="preserve"> 相关物理性能等级测试方法：</w:t>
        </w:r>
        <w:r w:rsidRPr="007F69BC">
          <w:rPr>
            <w:noProof/>
            <w:webHidden/>
          </w:rPr>
          <w:tab/>
        </w:r>
        <w:r w:rsidRPr="007F69BC">
          <w:rPr>
            <w:noProof/>
            <w:webHidden/>
          </w:rPr>
          <w:fldChar w:fldCharType="begin" w:dirty="1"/>
        </w:r>
        <w:r w:rsidRPr="007F69BC">
          <w:rPr>
            <w:noProof/>
            <w:webHidden/>
          </w:rPr>
          <w:instrText xml:space="preserve"> PAGEREF _Toc123234013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4" w:history="1">
        <w:r w:rsidRPr="007F69BC">
          <w:rPr>
            <w:rStyle w:val="Hyperlink"/>
            <w:noProof/>
          </w:rPr>
          <w:t>1.7</w:t>
        </w:r>
        <w:r w:rsidRPr="007F69BC">
          <w:rPr>
            <w:rStyle w:val="Hyperlink"/>
            <w:rFonts w:hint="eastAsia"/>
            <w:noProof/>
          </w:rPr>
          <w:t xml:space="preserve"> 《建筑结构静力计算手册》</w:t>
        </w:r>
        <w:r w:rsidRPr="007F69BC">
          <w:rPr>
            <w:rStyle w:val="Hyperlink"/>
            <w:noProof/>
          </w:rPr>
          <w:t>(</w:t>
        </w:r>
        <w:r w:rsidRPr="007F69BC">
          <w:rPr>
            <w:rStyle w:val="Hyperlink"/>
            <w:rFonts w:hint="eastAsia"/>
            <w:noProof/>
          </w:rPr>
          <w:t>第二版</w:t>
        </w:r>
        <w:r w:rsidRPr="007F69BC">
          <w:rPr>
            <w:rStyle w:val="Hyperlink"/>
            <w:noProof/>
          </w:rPr>
          <w:t>)</w:t>
        </w:r>
        <w:r w:rsidRPr="007F69BC">
          <w:rPr>
            <w:noProof/>
            <w:webHidden/>
          </w:rPr>
          <w:tab/>
        </w:r>
        <w:r w:rsidRPr="007F69BC">
          <w:rPr>
            <w:noProof/>
            <w:webHidden/>
          </w:rPr>
          <w:fldChar w:fldCharType="begin" w:dirty="1"/>
        </w:r>
        <w:r w:rsidRPr="007F69BC">
          <w:rPr>
            <w:noProof/>
            <w:webHidden/>
          </w:rPr>
          <w:instrText xml:space="preserve"> PAGEREF _Toc123234014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5" w:history="1">
        <w:r w:rsidRPr="007F69BC">
          <w:rPr>
            <w:rStyle w:val="Hyperlink"/>
            <w:noProof/>
          </w:rPr>
          <w:t>1.8</w:t>
        </w:r>
        <w:r w:rsidRPr="007F69BC">
          <w:rPr>
            <w:rStyle w:val="Hyperlink"/>
            <w:rFonts w:hint="eastAsia"/>
            <w:noProof/>
          </w:rPr>
          <w:t xml:space="preserve"> 土建图纸：</w:t>
        </w:r>
        <w:r w:rsidRPr="007F69BC">
          <w:rPr>
            <w:noProof/>
            <w:webHidden/>
          </w:rPr>
          <w:tab/>
        </w:r>
        <w:r w:rsidRPr="007F69BC">
          <w:rPr>
            <w:noProof/>
            <w:webHidden/>
          </w:rPr>
          <w:fldChar w:fldCharType="begin" w:dirty="1"/>
        </w:r>
        <w:r w:rsidRPr="007F69BC">
          <w:rPr>
            <w:noProof/>
            <w:webHidden/>
          </w:rPr>
          <w:instrText xml:space="preserve"> PAGEREF _Toc1</w:instrText>
        </w:r>
        <w:r w:rsidRPr="007F69BC">
          <w:rPr>
            <w:noProof/>
            <w:webHidden/>
          </w:rPr>
          <w:instrText xml:space="preserve">23234015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16" w:history="1">
        <w:r w:rsidRPr="007F69BC">
          <w:rPr>
            <w:rStyle w:val="Hyperlink"/>
            <w:noProof/>
          </w:rPr>
          <w:t>2</w:t>
        </w:r>
        <w:r w:rsidRPr="007F69BC">
          <w:rPr>
            <w:rStyle w:val="Hyperlink"/>
            <w:rFonts w:hint="eastAsia"/>
            <w:noProof/>
          </w:rPr>
          <w:t xml:space="preserve"> 基本参数</w:t>
        </w:r>
        <w:r w:rsidRPr="007F69BC">
          <w:rPr>
            <w:noProof/>
            <w:webHidden/>
          </w:rPr>
          <w:tab/>
        </w:r>
        <w:r w:rsidRPr="007F69BC">
          <w:rPr>
            <w:noProof/>
            <w:webHidden/>
          </w:rPr>
          <w:fldChar w:fldCharType="begin" w:dirty="1"/>
        </w:r>
        <w:r w:rsidRPr="007F69BC">
          <w:rPr>
            <w:noProof/>
            <w:webHidden/>
          </w:rPr>
          <w:instrText xml:space="preserve"> PAGEREF _Toc123234016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7" w:history="1">
        <w:r w:rsidRPr="007F69BC">
          <w:rPr>
            <w:rStyle w:val="Hyperlink"/>
            <w:noProof/>
          </w:rPr>
          <w:t>2.1</w:t>
        </w:r>
        <w:r w:rsidRPr="007F69BC">
          <w:rPr>
            <w:rStyle w:val="Hyperlink"/>
            <w:rFonts w:hint="eastAsia"/>
            <w:noProof/>
          </w:rPr>
          <w:t xml:space="preserve"> 栏杆所在地区</w:t>
        </w:r>
        <w:r w:rsidRPr="007F69BC">
          <w:rPr>
            <w:noProof/>
            <w:webHidden/>
          </w:rPr>
          <w:tab/>
        </w:r>
        <w:r w:rsidRPr="007F69BC">
          <w:rPr>
            <w:noProof/>
            <w:webHidden/>
          </w:rPr>
          <w:fldChar w:fldCharType="begin" w:dirty="1"/>
        </w:r>
        <w:r w:rsidRPr="007F69BC">
          <w:rPr>
            <w:noProof/>
            <w:webHidden/>
          </w:rPr>
          <w:instrText xml:space="preserve"> PAGEREF _Toc123234017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2"/>
        <w:tabs>
          <w:tab w:val="right" w:leader="dot" w:pos="9372"/>
        </w:tabs>
        <w:rPr>
          <w:noProof/>
          <w:szCs w:val="22"/>
        </w:rPr>
        <w:sectPr w:rsidSect="007F69BC">
          <w:headerReference w:type="default" r:id="rId4"/>
          <w:pgSz w:w="11906" w:h="16838"/>
          <w:pgMar w:top="1247" w:right="850" w:bottom="1440" w:left="1417" w:header="851" w:footer="992" w:gutter="0"/>
          <w:cols w:space="720"/>
          <w:docGrid w:type="linesAndChars" w:linePitch="312"/>
        </w:sectPr>
      </w:pPr>
      <w:hyperlink w:anchor="_Toc123234018" w:history="1">
        <w:r w:rsidRPr="007F69BC">
          <w:rPr>
            <w:rStyle w:val="Hyperlink"/>
            <w:noProof/>
          </w:rPr>
          <w:t>2.2</w:t>
        </w:r>
        <w:r w:rsidRPr="007F69BC">
          <w:rPr>
            <w:rStyle w:val="Hyperlink"/>
            <w:rFonts w:hint="eastAsia"/>
            <w:noProof/>
          </w:rPr>
          <w:t xml:space="preserve"> 地面粗糙度分类等级</w:t>
        </w:r>
        <w:r w:rsidRPr="007F69BC">
          <w:rPr>
            <w:noProof/>
            <w:webHidden/>
          </w:rPr>
          <w:tab/>
        </w:r>
        <w:r w:rsidRPr="007F69BC">
          <w:rPr>
            <w:noProof/>
            <w:webHidden/>
          </w:rPr>
          <w:fldChar w:fldCharType="begin" w:dirty="1"/>
        </w:r>
        <w:r w:rsidRPr="007F69BC">
          <w:rPr>
            <w:noProof/>
            <w:webHidden/>
          </w:rPr>
          <w:instrText xml:space="preserve"> PAGEREF _Toc123234018 \h </w:instrText>
        </w:r>
        <w:r w:rsidRPr="007F69BC">
          <w:rPr>
            <w:noProof/>
            <w:webHidden/>
          </w:rPr>
          <w:fldChar w:fldCharType="separate"/>
        </w:r>
        <w:r w:rsidRPr="007F69BC">
          <w:rPr>
            <w:noProof/>
            <w:webHidden/>
          </w:rPr>
          <w:t>3</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19" w:history="1">
        <w:r w:rsidRPr="007F69BC">
          <w:rPr>
            <w:rStyle w:val="Hyperlink"/>
            <w:noProof/>
          </w:rPr>
          <w:t>2.3</w:t>
        </w:r>
        <w:r w:rsidRPr="007F69BC">
          <w:rPr>
            <w:rStyle w:val="Hyperlink"/>
            <w:rFonts w:hint="eastAsia"/>
            <w:noProof/>
          </w:rPr>
          <w:t xml:space="preserve"> 抗震设防</w:t>
        </w:r>
        <w:r w:rsidRPr="007F69BC">
          <w:rPr>
            <w:noProof/>
            <w:webHidden/>
          </w:rPr>
          <w:tab/>
        </w:r>
        <w:r w:rsidRPr="007F69BC">
          <w:rPr>
            <w:noProof/>
            <w:webHidden/>
          </w:rPr>
          <w:fldChar w:fldCharType="begin" w:dirty="1"/>
        </w:r>
        <w:r w:rsidRPr="007F69BC">
          <w:rPr>
            <w:noProof/>
            <w:webHidden/>
          </w:rPr>
          <w:instrText xml:space="preserve"> PAGEREF _Toc123234019 \h </w:instrText>
        </w:r>
        <w:r w:rsidRPr="007F69BC">
          <w:rPr>
            <w:noProof/>
            <w:webHidden/>
          </w:rPr>
          <w:fldChar w:fldCharType="separate"/>
        </w:r>
        <w:r w:rsidRPr="007F69BC">
          <w:rPr>
            <w:noProof/>
            <w:webHidden/>
          </w:rPr>
          <w:t>4</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20" w:history="1">
        <w:r w:rsidRPr="007F69BC">
          <w:rPr>
            <w:rStyle w:val="Hyperlink"/>
            <w:noProof/>
          </w:rPr>
          <w:t>3</w:t>
        </w:r>
        <w:r w:rsidRPr="007F69BC">
          <w:rPr>
            <w:rStyle w:val="Hyperlink"/>
            <w:rFonts w:hint="eastAsia"/>
            <w:noProof/>
          </w:rPr>
          <w:t xml:space="preserve"> 栏杆承受荷载计算</w:t>
        </w:r>
        <w:r w:rsidRPr="007F69BC">
          <w:rPr>
            <w:noProof/>
            <w:webHidden/>
          </w:rPr>
          <w:tab/>
        </w:r>
        <w:r w:rsidRPr="007F69BC">
          <w:rPr>
            <w:noProof/>
            <w:webHidden/>
          </w:rPr>
          <w:fldChar w:fldCharType="begin" w:dirty="1"/>
        </w:r>
        <w:r w:rsidRPr="007F69BC">
          <w:rPr>
            <w:noProof/>
            <w:webHidden/>
          </w:rPr>
          <w:instrText xml:space="preserve"> PAGEREF _Toc123234020 \h </w:instrText>
        </w:r>
        <w:r w:rsidRPr="007F69BC">
          <w:rPr>
            <w:noProof/>
            <w:webHidden/>
          </w:rPr>
          <w:fldChar w:fldCharType="separate"/>
        </w:r>
        <w:r w:rsidRPr="007F69BC">
          <w:rPr>
            <w:noProof/>
            <w:webHidden/>
          </w:rPr>
          <w:t>4</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1" w:history="1">
        <w:r w:rsidRPr="007F69BC">
          <w:rPr>
            <w:rStyle w:val="Hyperlink"/>
            <w:noProof/>
          </w:rPr>
          <w:t>3.1</w:t>
        </w:r>
        <w:r w:rsidRPr="007F69BC">
          <w:rPr>
            <w:rStyle w:val="Hyperlink"/>
            <w:rFonts w:hint="eastAsia"/>
            <w:noProof/>
          </w:rPr>
          <w:t xml:space="preserve"> 风荷载标准值的计算方法</w:t>
        </w:r>
        <w:r w:rsidRPr="007F69BC">
          <w:rPr>
            <w:noProof/>
            <w:webHidden/>
          </w:rPr>
          <w:tab/>
        </w:r>
        <w:r w:rsidRPr="007F69BC">
          <w:rPr>
            <w:noProof/>
            <w:webHidden/>
          </w:rPr>
          <w:fldChar w:fldCharType="begin" w:dirty="1"/>
        </w:r>
        <w:r w:rsidRPr="007F69BC">
          <w:rPr>
            <w:noProof/>
            <w:webHidden/>
          </w:rPr>
          <w:instrText xml:space="preserve"> PAGEREF _Toc123234021 \h </w:instrText>
        </w:r>
        <w:r w:rsidRPr="007F69BC">
          <w:rPr>
            <w:noProof/>
            <w:webHidden/>
          </w:rPr>
          <w:fldChar w:fldCharType="separate"/>
        </w:r>
        <w:r w:rsidRPr="007F69BC">
          <w:rPr>
            <w:noProof/>
            <w:webHidden/>
          </w:rPr>
          <w:t>4</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2" w:history="1">
        <w:r w:rsidRPr="007F69BC">
          <w:rPr>
            <w:rStyle w:val="Hyperlink"/>
            <w:noProof/>
          </w:rPr>
          <w:t>3.2</w:t>
        </w:r>
        <w:r w:rsidRPr="007F69BC">
          <w:rPr>
            <w:rStyle w:val="Hyperlink"/>
            <w:rFonts w:hint="eastAsia"/>
            <w:noProof/>
          </w:rPr>
          <w:t xml:space="preserve"> 计算支承结构时的风荷载标准值</w:t>
        </w:r>
        <w:r w:rsidRPr="007F69BC">
          <w:rPr>
            <w:noProof/>
            <w:webHidden/>
          </w:rPr>
          <w:tab/>
        </w:r>
        <w:r w:rsidRPr="007F69BC">
          <w:rPr>
            <w:noProof/>
            <w:webHidden/>
          </w:rPr>
          <w:fldChar w:fldCharType="begin" w:dirty="1"/>
        </w:r>
        <w:r w:rsidRPr="007F69BC">
          <w:rPr>
            <w:noProof/>
            <w:webHidden/>
          </w:rPr>
          <w:instrText xml:space="preserve"> PAGEREF _Toc123234022 \h </w:instrText>
        </w:r>
        <w:r w:rsidRPr="007F69BC">
          <w:rPr>
            <w:noProof/>
            <w:webHidden/>
          </w:rPr>
          <w:fldChar w:fldCharType="separate"/>
        </w:r>
        <w:r w:rsidRPr="007F69BC">
          <w:rPr>
            <w:noProof/>
            <w:webHidden/>
          </w:rPr>
          <w:t>7</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3" w:history="1">
        <w:r w:rsidRPr="007F69BC">
          <w:rPr>
            <w:rStyle w:val="Hyperlink"/>
            <w:noProof/>
          </w:rPr>
          <w:t>3.3</w:t>
        </w:r>
        <w:r w:rsidRPr="007F69BC">
          <w:rPr>
            <w:rStyle w:val="Hyperlink"/>
            <w:rFonts w:hint="eastAsia"/>
            <w:noProof/>
          </w:rPr>
          <w:t xml:space="preserve"> 计算面板材料时的风荷载标准值</w:t>
        </w:r>
        <w:r w:rsidRPr="007F69BC">
          <w:rPr>
            <w:noProof/>
            <w:webHidden/>
          </w:rPr>
          <w:tab/>
        </w:r>
        <w:r w:rsidRPr="007F69BC">
          <w:rPr>
            <w:noProof/>
            <w:webHidden/>
          </w:rPr>
          <w:fldChar w:fldCharType="begin" w:dirty="1"/>
        </w:r>
        <w:r w:rsidRPr="007F69BC">
          <w:rPr>
            <w:noProof/>
            <w:webHidden/>
          </w:rPr>
          <w:instrText xml:space="preserve"> PAGEREF _Toc123234023 \h </w:instrText>
        </w:r>
        <w:r w:rsidRPr="007F69BC">
          <w:rPr>
            <w:noProof/>
            <w:webHidden/>
          </w:rPr>
          <w:fldChar w:fldCharType="separate"/>
        </w:r>
        <w:r w:rsidRPr="007F69BC">
          <w:rPr>
            <w:noProof/>
            <w:webHidden/>
          </w:rPr>
          <w:t>7</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4" w:history="1">
        <w:r w:rsidRPr="007F69BC">
          <w:rPr>
            <w:rStyle w:val="Hyperlink"/>
            <w:noProof/>
          </w:rPr>
          <w:t>3.4</w:t>
        </w:r>
        <w:r w:rsidRPr="007F69BC">
          <w:rPr>
            <w:rStyle w:val="Hyperlink"/>
            <w:rFonts w:hint="eastAsia"/>
            <w:noProof/>
          </w:rPr>
          <w:t xml:space="preserve"> 垂直于栏杆平面的分布水平地震作用标准值</w:t>
        </w:r>
        <w:r w:rsidRPr="007F69BC">
          <w:rPr>
            <w:noProof/>
            <w:webHidden/>
          </w:rPr>
          <w:tab/>
        </w:r>
        <w:r w:rsidRPr="007F69BC">
          <w:rPr>
            <w:noProof/>
            <w:webHidden/>
          </w:rPr>
          <w:fldChar w:fldCharType="begin" w:dirty="1"/>
        </w:r>
        <w:r w:rsidRPr="007F69BC">
          <w:rPr>
            <w:noProof/>
            <w:webHidden/>
          </w:rPr>
          <w:instrText xml:space="preserve"> PAGEREF _Toc123234024 \h </w:instrText>
        </w:r>
        <w:r w:rsidRPr="007F69BC">
          <w:rPr>
            <w:noProof/>
            <w:webHidden/>
          </w:rPr>
          <w:fldChar w:fldCharType="separate"/>
        </w:r>
        <w:r w:rsidRPr="007F69BC">
          <w:rPr>
            <w:noProof/>
            <w:webHidden/>
          </w:rPr>
          <w:t>7</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5" w:history="1">
        <w:r w:rsidRPr="007F69BC">
          <w:rPr>
            <w:rStyle w:val="Hyperlink"/>
            <w:noProof/>
          </w:rPr>
          <w:t>3.5</w:t>
        </w:r>
        <w:r w:rsidRPr="007F69BC">
          <w:rPr>
            <w:rStyle w:val="Hyperlink"/>
            <w:rFonts w:hint="eastAsia"/>
            <w:noProof/>
          </w:rPr>
          <w:t xml:space="preserve"> 平行于栏杆平面的集中水平地震作用标准值</w:t>
        </w:r>
        <w:r w:rsidRPr="007F69BC">
          <w:rPr>
            <w:noProof/>
            <w:webHidden/>
          </w:rPr>
          <w:tab/>
        </w:r>
        <w:r w:rsidRPr="007F69BC">
          <w:rPr>
            <w:noProof/>
            <w:webHidden/>
          </w:rPr>
          <w:fldChar w:fldCharType="begin" w:dirty="1"/>
        </w:r>
        <w:r w:rsidRPr="007F69BC">
          <w:rPr>
            <w:noProof/>
            <w:webHidden/>
          </w:rPr>
          <w:instrText xml:space="preserve"> PAGEREF _Toc123234025 \h </w:instrText>
        </w:r>
        <w:r w:rsidRPr="007F69BC">
          <w:rPr>
            <w:noProof/>
            <w:webHidden/>
          </w:rPr>
          <w:fldChar w:fldCharType="separate"/>
        </w:r>
        <w:r w:rsidRPr="007F69BC">
          <w:rPr>
            <w:noProof/>
            <w:webHidden/>
          </w:rPr>
          <w:t>7</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6" w:history="1">
        <w:r w:rsidRPr="007F69BC">
          <w:rPr>
            <w:rStyle w:val="Hyperlink"/>
            <w:noProof/>
          </w:rPr>
          <w:t>3.6</w:t>
        </w:r>
        <w:r w:rsidRPr="007F69BC">
          <w:rPr>
            <w:rStyle w:val="Hyperlink"/>
            <w:rFonts w:hint="eastAsia"/>
            <w:noProof/>
          </w:rPr>
          <w:t xml:space="preserve"> 作用效应组合</w:t>
        </w:r>
        <w:r w:rsidRPr="007F69BC">
          <w:rPr>
            <w:noProof/>
            <w:webHidden/>
          </w:rPr>
          <w:tab/>
        </w:r>
        <w:r w:rsidRPr="007F69BC">
          <w:rPr>
            <w:noProof/>
            <w:webHidden/>
          </w:rPr>
          <w:fldChar w:fldCharType="begin" w:dirty="1"/>
        </w:r>
        <w:r w:rsidRPr="007F69BC">
          <w:rPr>
            <w:noProof/>
            <w:webHidden/>
          </w:rPr>
          <w:instrText xml:space="preserve"> PAGEREF _Toc123234026 \h </w:instrText>
        </w:r>
        <w:r w:rsidRPr="007F69BC">
          <w:rPr>
            <w:noProof/>
            <w:webHidden/>
          </w:rPr>
          <w:fldChar w:fldCharType="separate"/>
        </w:r>
        <w:r w:rsidRPr="007F69BC">
          <w:rPr>
            <w:noProof/>
            <w:webHidden/>
          </w:rPr>
          <w:t>7</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27" w:history="1">
        <w:r w:rsidRPr="007F69BC">
          <w:rPr>
            <w:rStyle w:val="Hyperlink"/>
            <w:noProof/>
          </w:rPr>
          <w:t>4</w:t>
        </w:r>
        <w:r w:rsidRPr="007F69BC">
          <w:rPr>
            <w:rStyle w:val="Hyperlink"/>
            <w:rFonts w:hint="eastAsia"/>
            <w:noProof/>
          </w:rPr>
          <w:t xml:space="preserve"> 栏杆横杆计算</w:t>
        </w:r>
        <w:r w:rsidRPr="007F69BC">
          <w:rPr>
            <w:noProof/>
            <w:webHidden/>
          </w:rPr>
          <w:tab/>
        </w:r>
        <w:r w:rsidRPr="007F69BC">
          <w:rPr>
            <w:noProof/>
            <w:webHidden/>
          </w:rPr>
          <w:fldChar w:fldCharType="begin" w:dirty="1"/>
        </w:r>
        <w:r w:rsidRPr="007F69BC">
          <w:rPr>
            <w:noProof/>
            <w:webHidden/>
          </w:rPr>
          <w:instrText xml:space="preserve"> PAGEREF _Toc123234027 \h </w:instrText>
        </w:r>
        <w:r w:rsidRPr="007F69BC">
          <w:rPr>
            <w:noProof/>
            <w:webHidden/>
          </w:rPr>
          <w:fldChar w:fldCharType="separate"/>
        </w:r>
        <w:r w:rsidRPr="007F69BC">
          <w:rPr>
            <w:noProof/>
            <w:webHidden/>
          </w:rPr>
          <w:t>8</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8" w:history="1">
        <w:r w:rsidRPr="007F69BC">
          <w:rPr>
            <w:rStyle w:val="Hyperlink"/>
            <w:noProof/>
          </w:rPr>
          <w:t>4.1</w:t>
        </w:r>
        <w:r w:rsidRPr="007F69BC">
          <w:rPr>
            <w:rStyle w:val="Hyperlink"/>
            <w:rFonts w:hint="eastAsia"/>
            <w:noProof/>
          </w:rPr>
          <w:t xml:space="preserve"> 栏杆横杆荷载取值</w:t>
        </w:r>
        <w:r w:rsidRPr="007F69BC">
          <w:rPr>
            <w:noProof/>
            <w:webHidden/>
          </w:rPr>
          <w:tab/>
        </w:r>
        <w:r w:rsidRPr="007F69BC">
          <w:rPr>
            <w:noProof/>
            <w:webHidden/>
          </w:rPr>
          <w:fldChar w:fldCharType="begin" w:dirty="1"/>
        </w:r>
        <w:r w:rsidRPr="007F69BC">
          <w:rPr>
            <w:noProof/>
            <w:webHidden/>
          </w:rPr>
          <w:instrText xml:space="preserve"> PAGEREF _Toc123234028 \h </w:instrText>
        </w:r>
        <w:r w:rsidRPr="007F69BC">
          <w:rPr>
            <w:noProof/>
            <w:webHidden/>
          </w:rPr>
          <w:fldChar w:fldCharType="separate"/>
        </w:r>
        <w:r w:rsidRPr="007F69BC">
          <w:rPr>
            <w:noProof/>
            <w:webHidden/>
          </w:rPr>
          <w:t>9</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29" w:history="1">
        <w:r w:rsidRPr="007F69BC">
          <w:rPr>
            <w:rStyle w:val="Hyperlink"/>
            <w:noProof/>
          </w:rPr>
          <w:t>4.2</w:t>
        </w:r>
        <w:r w:rsidRPr="007F69BC">
          <w:rPr>
            <w:rStyle w:val="Hyperlink"/>
            <w:rFonts w:hint="eastAsia"/>
            <w:noProof/>
          </w:rPr>
          <w:t xml:space="preserve"> 栏杆顶部扶手横杆在水平荷载作用下的强度计算</w:t>
        </w:r>
        <w:r w:rsidRPr="007F69BC">
          <w:rPr>
            <w:noProof/>
            <w:webHidden/>
          </w:rPr>
          <w:tab/>
        </w:r>
        <w:r w:rsidRPr="007F69BC">
          <w:rPr>
            <w:noProof/>
            <w:webHidden/>
          </w:rPr>
          <w:fldChar w:fldCharType="begin" w:dirty="1"/>
        </w:r>
        <w:r w:rsidRPr="007F69BC">
          <w:rPr>
            <w:noProof/>
            <w:webHidden/>
          </w:rPr>
          <w:instrText xml:space="preserve"> PAGEREF _Toc123234029 \h </w:instrText>
        </w:r>
        <w:r w:rsidRPr="007F69BC">
          <w:rPr>
            <w:noProof/>
            <w:webHidden/>
          </w:rPr>
          <w:fldChar w:fldCharType="separate"/>
        </w:r>
        <w:r w:rsidRPr="007F69BC">
          <w:rPr>
            <w:noProof/>
            <w:webHidden/>
          </w:rPr>
          <w:t>9</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0" w:history="1">
        <w:r w:rsidRPr="007F69BC">
          <w:rPr>
            <w:rStyle w:val="Hyperlink"/>
            <w:noProof/>
          </w:rPr>
          <w:t>4.3</w:t>
        </w:r>
        <w:r w:rsidRPr="007F69BC">
          <w:rPr>
            <w:rStyle w:val="Hyperlink"/>
            <w:rFonts w:hint="eastAsia"/>
            <w:noProof/>
          </w:rPr>
          <w:t xml:space="preserve"> 栏杆顶部扶手横杆在垂直荷载作用下的强度计算</w:t>
        </w:r>
        <w:r w:rsidRPr="007F69BC">
          <w:rPr>
            <w:noProof/>
            <w:webHidden/>
          </w:rPr>
          <w:tab/>
        </w:r>
        <w:r w:rsidRPr="007F69BC">
          <w:rPr>
            <w:noProof/>
            <w:webHidden/>
          </w:rPr>
          <w:fldChar w:fldCharType="begin" w:dirty="1"/>
        </w:r>
        <w:r w:rsidRPr="007F69BC">
          <w:rPr>
            <w:noProof/>
            <w:webHidden/>
          </w:rPr>
          <w:instrText xml:space="preserve"> PAGEREF _Toc123234030 \h </w:instrText>
        </w:r>
        <w:r w:rsidRPr="007F69BC">
          <w:rPr>
            <w:noProof/>
            <w:webHidden/>
          </w:rPr>
          <w:fldChar w:fldCharType="separate"/>
        </w:r>
        <w:r w:rsidRPr="007F69BC">
          <w:rPr>
            <w:noProof/>
            <w:webHidden/>
          </w:rPr>
          <w:t>10</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1" w:history="1">
        <w:r w:rsidRPr="007F69BC">
          <w:rPr>
            <w:rStyle w:val="Hyperlink"/>
            <w:noProof/>
          </w:rPr>
          <w:t>4.4</w:t>
        </w:r>
        <w:r w:rsidRPr="007F69BC">
          <w:rPr>
            <w:rStyle w:val="Hyperlink"/>
            <w:rFonts w:hint="eastAsia"/>
            <w:noProof/>
          </w:rPr>
          <w:t xml:space="preserve"> 顶部扶手横杆在水平荷载作用下挠度计算</w:t>
        </w:r>
        <w:r w:rsidRPr="007F69BC">
          <w:rPr>
            <w:noProof/>
            <w:webHidden/>
          </w:rPr>
          <w:tab/>
        </w:r>
        <w:r w:rsidRPr="007F69BC">
          <w:rPr>
            <w:noProof/>
            <w:webHidden/>
          </w:rPr>
          <w:fldChar w:fldCharType="begin" w:dirty="1"/>
        </w:r>
        <w:r w:rsidRPr="007F69BC">
          <w:rPr>
            <w:noProof/>
            <w:webHidden/>
          </w:rPr>
          <w:instrText xml:space="preserve"> PAGEREF _Toc123234031 \h </w:instrText>
        </w:r>
        <w:r w:rsidRPr="007F69BC">
          <w:rPr>
            <w:noProof/>
            <w:webHidden/>
          </w:rPr>
          <w:fldChar w:fldCharType="separate"/>
        </w:r>
        <w:r w:rsidRPr="007F69BC">
          <w:rPr>
            <w:noProof/>
            <w:webHidden/>
          </w:rPr>
          <w:t>10</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2" w:history="1">
        <w:r w:rsidRPr="007F69BC">
          <w:rPr>
            <w:rStyle w:val="Hyperlink"/>
            <w:noProof/>
          </w:rPr>
          <w:t>4.5</w:t>
        </w:r>
        <w:r w:rsidRPr="007F69BC">
          <w:rPr>
            <w:rStyle w:val="Hyperlink"/>
            <w:rFonts w:hint="eastAsia"/>
            <w:noProof/>
          </w:rPr>
          <w:t xml:space="preserve"> 顶部扶手横杆在垂直荷载作用下挠度计算</w:t>
        </w:r>
        <w:r w:rsidRPr="007F69BC">
          <w:rPr>
            <w:noProof/>
            <w:webHidden/>
          </w:rPr>
          <w:tab/>
        </w:r>
        <w:r w:rsidRPr="007F69BC">
          <w:rPr>
            <w:noProof/>
            <w:webHidden/>
          </w:rPr>
          <w:fldChar w:fldCharType="begin" w:dirty="1"/>
        </w:r>
        <w:r w:rsidRPr="007F69BC">
          <w:rPr>
            <w:noProof/>
            <w:webHidden/>
          </w:rPr>
          <w:instrText xml:space="preserve"> PAGEREF _Toc123234032 \h </w:instrText>
        </w:r>
        <w:r w:rsidRPr="007F69BC">
          <w:rPr>
            <w:noProof/>
            <w:webHidden/>
          </w:rPr>
          <w:fldChar w:fldCharType="separate"/>
        </w:r>
        <w:r w:rsidRPr="007F69BC">
          <w:rPr>
            <w:noProof/>
            <w:webHidden/>
          </w:rPr>
          <w:t>11</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33" w:history="1">
        <w:r w:rsidRPr="007F69BC">
          <w:rPr>
            <w:rStyle w:val="Hyperlink"/>
            <w:noProof/>
          </w:rPr>
          <w:t>5</w:t>
        </w:r>
        <w:r w:rsidRPr="007F69BC">
          <w:rPr>
            <w:rStyle w:val="Hyperlink"/>
            <w:rFonts w:hint="eastAsia"/>
            <w:noProof/>
          </w:rPr>
          <w:t xml:space="preserve"> 栏杆立杆计算</w:t>
        </w:r>
        <w:r w:rsidRPr="007F69BC">
          <w:rPr>
            <w:noProof/>
            <w:webHidden/>
          </w:rPr>
          <w:tab/>
        </w:r>
        <w:r w:rsidRPr="007F69BC">
          <w:rPr>
            <w:noProof/>
            <w:webHidden/>
          </w:rPr>
          <w:fldChar w:fldCharType="begin" w:dirty="1"/>
        </w:r>
        <w:r w:rsidRPr="007F69BC">
          <w:rPr>
            <w:noProof/>
            <w:webHidden/>
          </w:rPr>
          <w:instrText xml:space="preserve"> PAGEREF _Toc123234033 \h </w:instrText>
        </w:r>
        <w:r w:rsidRPr="007F69BC">
          <w:rPr>
            <w:noProof/>
            <w:webHidden/>
          </w:rPr>
          <w:fldChar w:fldCharType="separate"/>
        </w:r>
        <w:r w:rsidRPr="007F69BC">
          <w:rPr>
            <w:noProof/>
            <w:webHidden/>
          </w:rPr>
          <w:t>11</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4" w:history="1">
        <w:r w:rsidRPr="007F69BC">
          <w:rPr>
            <w:rStyle w:val="Hyperlink"/>
            <w:noProof/>
          </w:rPr>
          <w:t>5.1</w:t>
        </w:r>
        <w:r w:rsidRPr="007F69BC">
          <w:rPr>
            <w:rStyle w:val="Hyperlink"/>
            <w:rFonts w:hint="eastAsia"/>
            <w:noProof/>
          </w:rPr>
          <w:t xml:space="preserve"> 栏杆立杆荷载计算</w:t>
        </w:r>
        <w:r w:rsidRPr="007F69BC">
          <w:rPr>
            <w:noProof/>
            <w:webHidden/>
          </w:rPr>
          <w:tab/>
        </w:r>
        <w:r w:rsidRPr="007F69BC">
          <w:rPr>
            <w:noProof/>
            <w:webHidden/>
          </w:rPr>
          <w:fldChar w:fldCharType="begin" w:dirty="1"/>
        </w:r>
        <w:r w:rsidRPr="007F69BC">
          <w:rPr>
            <w:noProof/>
            <w:webHidden/>
          </w:rPr>
          <w:instrText xml:space="preserve"> PAGEREF _Toc123234034 \h </w:instrText>
        </w:r>
        <w:r w:rsidRPr="007F69BC">
          <w:rPr>
            <w:noProof/>
            <w:webHidden/>
          </w:rPr>
          <w:fldChar w:fldCharType="separate"/>
        </w:r>
        <w:r w:rsidRPr="007F69BC">
          <w:rPr>
            <w:noProof/>
            <w:webHidden/>
          </w:rPr>
          <w:t>11</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5" w:history="1">
        <w:r w:rsidRPr="007F69BC">
          <w:rPr>
            <w:rStyle w:val="Hyperlink"/>
            <w:noProof/>
          </w:rPr>
          <w:t>5.2</w:t>
        </w:r>
        <w:r w:rsidRPr="007F69BC">
          <w:rPr>
            <w:rStyle w:val="Hyperlink"/>
            <w:rFonts w:hint="eastAsia"/>
            <w:noProof/>
          </w:rPr>
          <w:t xml:space="preserve"> 栏杆立杆受力分析</w:t>
        </w:r>
        <w:r w:rsidRPr="007F69BC">
          <w:rPr>
            <w:noProof/>
            <w:webHidden/>
          </w:rPr>
          <w:tab/>
        </w:r>
        <w:r w:rsidRPr="007F69BC">
          <w:rPr>
            <w:noProof/>
            <w:webHidden/>
          </w:rPr>
          <w:fldChar w:fldCharType="begin" w:dirty="1"/>
        </w:r>
        <w:r w:rsidRPr="007F69BC">
          <w:rPr>
            <w:noProof/>
            <w:webHidden/>
          </w:rPr>
          <w:instrText xml:space="preserve"> PAGEREF _Toc123234035 \h </w:instrText>
        </w:r>
        <w:r w:rsidRPr="007F69BC">
          <w:rPr>
            <w:noProof/>
            <w:webHidden/>
          </w:rPr>
          <w:fldChar w:fldCharType="separate"/>
        </w:r>
        <w:r w:rsidRPr="007F69BC">
          <w:rPr>
            <w:noProof/>
            <w:webHidden/>
          </w:rPr>
          <w:t>13</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6" w:history="1">
        <w:r w:rsidRPr="007F69BC">
          <w:rPr>
            <w:rStyle w:val="Hyperlink"/>
            <w:noProof/>
          </w:rPr>
          <w:t>5.3</w:t>
        </w:r>
        <w:r w:rsidRPr="007F69BC">
          <w:rPr>
            <w:rStyle w:val="Hyperlink"/>
            <w:rFonts w:hint="eastAsia"/>
            <w:noProof/>
          </w:rPr>
          <w:t xml:space="preserve"> 栏杆立杆抗弯强度校核</w:t>
        </w:r>
        <w:r w:rsidRPr="007F69BC">
          <w:rPr>
            <w:noProof/>
            <w:webHidden/>
          </w:rPr>
          <w:tab/>
        </w:r>
        <w:r w:rsidRPr="007F69BC">
          <w:rPr>
            <w:noProof/>
            <w:webHidden/>
          </w:rPr>
          <w:fldChar w:fldCharType="begin" w:dirty="1"/>
        </w:r>
        <w:r w:rsidRPr="007F69BC">
          <w:rPr>
            <w:noProof/>
            <w:webHidden/>
          </w:rPr>
          <w:instrText xml:space="preserve"> PAGEREF _Toc123234036 \h </w:instrText>
        </w:r>
        <w:r w:rsidRPr="007F69BC">
          <w:rPr>
            <w:noProof/>
            <w:webHidden/>
          </w:rPr>
          <w:fldChar w:fldCharType="separate"/>
        </w:r>
        <w:r w:rsidRPr="007F69BC">
          <w:rPr>
            <w:noProof/>
            <w:webHidden/>
          </w:rPr>
          <w:t>14</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7" w:history="1">
        <w:r w:rsidRPr="007F69BC">
          <w:rPr>
            <w:rStyle w:val="Hyperlink"/>
            <w:noProof/>
          </w:rPr>
          <w:t>5.4</w:t>
        </w:r>
        <w:r w:rsidRPr="007F69BC">
          <w:rPr>
            <w:rStyle w:val="Hyperlink"/>
            <w:rFonts w:hint="eastAsia"/>
            <w:noProof/>
          </w:rPr>
          <w:t xml:space="preserve"> 栏杆立杆挠度计算</w:t>
        </w:r>
        <w:r w:rsidRPr="007F69BC">
          <w:rPr>
            <w:noProof/>
            <w:webHidden/>
          </w:rPr>
          <w:tab/>
        </w:r>
        <w:r w:rsidRPr="007F69BC">
          <w:rPr>
            <w:noProof/>
            <w:webHidden/>
          </w:rPr>
          <w:fldChar w:fldCharType="begin" w:dirty="1"/>
        </w:r>
        <w:r w:rsidRPr="007F69BC">
          <w:rPr>
            <w:noProof/>
            <w:webHidden/>
          </w:rPr>
          <w:instrText xml:space="preserve"> PAGEREF _Toc123234037 \h </w:instrText>
        </w:r>
        <w:r w:rsidRPr="007F69BC">
          <w:rPr>
            <w:noProof/>
            <w:webHidden/>
          </w:rPr>
          <w:fldChar w:fldCharType="separate"/>
        </w:r>
        <w:r w:rsidRPr="007F69BC">
          <w:rPr>
            <w:noProof/>
            <w:webHidden/>
          </w:rPr>
          <w:t>16</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38" w:history="1">
        <w:r w:rsidRPr="007F69BC">
          <w:rPr>
            <w:rStyle w:val="Hyperlink"/>
            <w:noProof/>
          </w:rPr>
          <w:t>6</w:t>
        </w:r>
        <w:r w:rsidRPr="007F69BC">
          <w:rPr>
            <w:rStyle w:val="Hyperlink"/>
            <w:rFonts w:hint="eastAsia"/>
            <w:noProof/>
          </w:rPr>
          <w:t xml:space="preserve"> 栏杆玻璃的计算</w:t>
        </w:r>
        <w:r w:rsidRPr="007F69BC">
          <w:rPr>
            <w:noProof/>
            <w:webHidden/>
          </w:rPr>
          <w:tab/>
        </w:r>
        <w:r w:rsidRPr="007F69BC">
          <w:rPr>
            <w:noProof/>
            <w:webHidden/>
          </w:rPr>
          <w:fldChar w:fldCharType="begin" w:dirty="1"/>
        </w:r>
        <w:r w:rsidRPr="007F69BC">
          <w:rPr>
            <w:noProof/>
            <w:webHidden/>
          </w:rPr>
          <w:instrText xml:space="preserve"> PAGEREF _Toc123234038 \h </w:instrText>
        </w:r>
        <w:r w:rsidRPr="007F69BC">
          <w:rPr>
            <w:noProof/>
            <w:webHidden/>
          </w:rPr>
          <w:fldChar w:fldCharType="separate"/>
        </w:r>
        <w:r w:rsidRPr="007F69BC">
          <w:rPr>
            <w:noProof/>
            <w:webHidden/>
          </w:rPr>
          <w:t>18</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39" w:history="1">
        <w:r w:rsidRPr="007F69BC">
          <w:rPr>
            <w:rStyle w:val="Hyperlink"/>
            <w:noProof/>
          </w:rPr>
          <w:t>6.1</w:t>
        </w:r>
        <w:r w:rsidRPr="007F69BC">
          <w:rPr>
            <w:rStyle w:val="Hyperlink"/>
            <w:rFonts w:hint="eastAsia"/>
            <w:noProof/>
          </w:rPr>
          <w:t xml:space="preserve"> 玻璃板块荷载计算</w:t>
        </w:r>
        <w:r w:rsidRPr="007F69BC">
          <w:rPr>
            <w:noProof/>
            <w:webHidden/>
          </w:rPr>
          <w:tab/>
        </w:r>
        <w:r w:rsidRPr="007F69BC">
          <w:rPr>
            <w:noProof/>
            <w:webHidden/>
          </w:rPr>
          <w:fldChar w:fldCharType="begin" w:dirty="1"/>
        </w:r>
        <w:r w:rsidRPr="007F69BC">
          <w:rPr>
            <w:noProof/>
            <w:webHidden/>
          </w:rPr>
          <w:instrText xml:space="preserve"> PAGEREF _Toc123234039 \h </w:instrText>
        </w:r>
        <w:r w:rsidRPr="007F69BC">
          <w:rPr>
            <w:noProof/>
            <w:webHidden/>
          </w:rPr>
          <w:fldChar w:fldCharType="separate"/>
        </w:r>
        <w:r w:rsidRPr="007F69BC">
          <w:rPr>
            <w:noProof/>
            <w:webHidden/>
          </w:rPr>
          <w:t>18</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40" w:history="1">
        <w:r w:rsidRPr="007F69BC">
          <w:rPr>
            <w:rStyle w:val="Hyperlink"/>
            <w:noProof/>
          </w:rPr>
          <w:t>6.2</w:t>
        </w:r>
        <w:r w:rsidRPr="007F69BC">
          <w:rPr>
            <w:rStyle w:val="Hyperlink"/>
            <w:rFonts w:hint="eastAsia"/>
            <w:noProof/>
          </w:rPr>
          <w:t xml:space="preserve"> 玻璃的强度计算</w:t>
        </w:r>
        <w:r w:rsidRPr="007F69BC">
          <w:rPr>
            <w:noProof/>
            <w:webHidden/>
          </w:rPr>
          <w:tab/>
        </w:r>
        <w:r w:rsidRPr="007F69BC">
          <w:rPr>
            <w:noProof/>
            <w:webHidden/>
          </w:rPr>
          <w:fldChar w:fldCharType="begin" w:dirty="1"/>
        </w:r>
        <w:r w:rsidRPr="007F69BC">
          <w:rPr>
            <w:noProof/>
            <w:webHidden/>
          </w:rPr>
          <w:instrText xml:space="preserve"> PAGEREF _Toc123234</w:instrText>
        </w:r>
        <w:r w:rsidRPr="007F69BC">
          <w:rPr>
            <w:noProof/>
            <w:webHidden/>
          </w:rPr>
          <w:instrText xml:space="preserve">040 \h </w:instrText>
        </w:r>
        <w:r w:rsidRPr="007F69BC">
          <w:rPr>
            <w:noProof/>
            <w:webHidden/>
          </w:rPr>
          <w:fldChar w:fldCharType="separate"/>
        </w:r>
        <w:r w:rsidRPr="007F69BC">
          <w:rPr>
            <w:noProof/>
            <w:webHidden/>
          </w:rPr>
          <w:t>19</w:t>
        </w:r>
        <w:r w:rsidRPr="007F69BC">
          <w:rPr>
            <w:noProof/>
            <w:webHidden/>
          </w:rPr>
          <w:fldChar w:fldCharType="end"/>
        </w:r>
      </w:hyperlink>
    </w:p>
    <w:p w:rsidR="007F69BC" w:rsidRPr="007F69BC" w:rsidP="007F69BC">
      <w:pPr>
        <w:pStyle w:val="TOC2"/>
        <w:tabs>
          <w:tab w:val="right" w:leader="dot" w:pos="9372"/>
        </w:tabs>
        <w:rPr>
          <w:noProof/>
          <w:szCs w:val="22"/>
        </w:rPr>
      </w:pPr>
      <w:hyperlink w:anchor="_Toc123234041" w:history="1">
        <w:r w:rsidRPr="007F69BC">
          <w:rPr>
            <w:rStyle w:val="Hyperlink"/>
            <w:noProof/>
          </w:rPr>
          <w:t>6.3</w:t>
        </w:r>
        <w:r w:rsidRPr="007F69BC">
          <w:rPr>
            <w:rStyle w:val="Hyperlink"/>
            <w:rFonts w:hint="eastAsia"/>
            <w:noProof/>
          </w:rPr>
          <w:t xml:space="preserve"> 玻璃最大挠度校核</w:t>
        </w:r>
        <w:r w:rsidRPr="007F69BC">
          <w:rPr>
            <w:noProof/>
            <w:webHidden/>
          </w:rPr>
          <w:tab/>
        </w:r>
        <w:r w:rsidRPr="007F69BC">
          <w:rPr>
            <w:noProof/>
            <w:webHidden/>
          </w:rPr>
          <w:fldChar w:fldCharType="begin" w:dirty="1"/>
        </w:r>
        <w:r w:rsidRPr="007F69BC">
          <w:rPr>
            <w:noProof/>
            <w:webHidden/>
          </w:rPr>
          <w:instrText xml:space="preserve"> PAGEREF _Toc123234041 \h </w:instrText>
        </w:r>
        <w:r w:rsidRPr="007F69BC">
          <w:rPr>
            <w:noProof/>
            <w:webHidden/>
          </w:rPr>
          <w:fldChar w:fldCharType="separate"/>
        </w:r>
        <w:r w:rsidRPr="007F69BC">
          <w:rPr>
            <w:noProof/>
            <w:webHidden/>
          </w:rPr>
          <w:t>19</w:t>
        </w:r>
        <w:r w:rsidRPr="007F69BC">
          <w:rPr>
            <w:noProof/>
            <w:webHidden/>
          </w:rPr>
          <w:fldChar w:fldCharType="end"/>
        </w:r>
      </w:hyperlink>
    </w:p>
    <w:p w:rsidR="007F69BC" w:rsidRPr="007F69BC" w:rsidP="007F69BC">
      <w:pPr>
        <w:pStyle w:val="TOC1"/>
        <w:tabs>
          <w:tab w:val="right" w:leader="dot" w:pos="9372"/>
        </w:tabs>
        <w:rPr>
          <w:noProof/>
          <w:szCs w:val="22"/>
        </w:rPr>
      </w:pPr>
      <w:hyperlink w:anchor="_Toc123234042" w:history="1">
        <w:r w:rsidRPr="007F69BC">
          <w:rPr>
            <w:rStyle w:val="Hyperlink"/>
            <w:noProof/>
          </w:rPr>
          <w:t>7</w:t>
        </w:r>
        <w:r w:rsidRPr="007F69BC">
          <w:rPr>
            <w:rStyle w:val="Hyperlink"/>
            <w:rFonts w:hint="eastAsia"/>
            <w:noProof/>
          </w:rPr>
          <w:t xml:space="preserve"> 附录</w:t>
        </w:r>
        <w:r w:rsidRPr="007F69BC">
          <w:rPr>
            <w:rStyle w:val="Hyperlink"/>
            <w:noProof/>
          </w:rPr>
          <w:t xml:space="preserve"> </w:t>
        </w:r>
        <w:r w:rsidRPr="007F69BC">
          <w:rPr>
            <w:rStyle w:val="Hyperlink"/>
            <w:rFonts w:hint="eastAsia"/>
            <w:noProof/>
          </w:rPr>
          <w:t>常用材料的力学及其它物理性能</w:t>
        </w:r>
        <w:r w:rsidRPr="007F69BC">
          <w:rPr>
            <w:noProof/>
            <w:webHidden/>
          </w:rPr>
          <w:tab/>
        </w:r>
        <w:r w:rsidRPr="007F69BC">
          <w:rPr>
            <w:noProof/>
            <w:webHidden/>
          </w:rPr>
          <w:fldChar w:fldCharType="begin" w:dirty="1"/>
        </w:r>
        <w:r w:rsidRPr="007F69BC">
          <w:rPr>
            <w:noProof/>
            <w:webHidden/>
          </w:rPr>
          <w:instrText xml:space="preserve"> PAGEREF _Toc123234042 \h </w:instrText>
        </w:r>
        <w:r w:rsidRPr="007F69BC">
          <w:rPr>
            <w:noProof/>
            <w:webHidden/>
          </w:rPr>
          <w:fldChar w:fldCharType="separate"/>
        </w:r>
        <w:r w:rsidRPr="007F69BC">
          <w:rPr>
            <w:noProof/>
            <w:webHidden/>
          </w:rPr>
          <w:t>21</w:t>
        </w:r>
        <w:r w:rsidRPr="007F69BC">
          <w:rPr>
            <w:noProof/>
            <w:webHidden/>
          </w:rPr>
          <w:fldChar w:fldCharType="end"/>
        </w:r>
      </w:hyperlink>
    </w:p>
    <w:p w:rsidR="0016671C" w:rsidRPr="007F69BC" w:rsidP="007F69BC">
      <w:pPr>
        <w:kinsoku w:val="0"/>
        <w:topLinePunct/>
        <w:jc w:val="center"/>
        <w:rPr>
          <w:rFonts w:hint="eastAsia"/>
          <w:sz w:val="52"/>
        </w:rPr>
      </w:pPr>
      <w:r w:rsidRPr="007F69BC" w:rsidR="007F69BC">
        <w:rPr>
          <w:sz w:val="72"/>
        </w:rPr>
        <w:fldChar w:fldCharType="end"/>
      </w:r>
    </w:p>
    <w:p w:rsidR="0016671C" w:rsidRPr="007F69BC" w:rsidP="007F69BC">
      <w:pPr>
        <w:kinsoku w:val="0"/>
        <w:topLinePunct/>
        <w:jc w:val="center"/>
        <w:rPr>
          <w:sz w:val="72"/>
        </w:rPr>
        <w:sectPr w:rsidSect="007F69BC">
          <w:headerReference w:type="default" r:id="rId5"/>
          <w:type w:val="nextPage"/>
          <w:pgSz w:w="11906" w:h="16838"/>
          <w:pgMar w:top="1247" w:right="850" w:bottom="1440" w:left="1417" w:header="851" w:footer="992" w:gutter="0"/>
          <w:pgNumType w:start="2"/>
          <w:cols w:space="720"/>
          <w:titlePg w:val="0"/>
          <w:docGrid w:type="linesAndChars" w:linePitch="312"/>
        </w:sectPr>
      </w:pPr>
    </w:p>
    <w:p w:rsidR="00D544A6" w:rsidRPr="007F69BC" w:rsidP="007F69BC">
      <w:pPr>
        <w:pStyle w:val="Heading1"/>
        <w:kinsoku w:val="0"/>
        <w:topLinePunct/>
        <w:rPr>
          <w:rFonts w:hint="eastAsia"/>
        </w:rPr>
      </w:pPr>
      <w:r w:rsidRPr="007F69BC">
        <w:rPr>
          <w:rFonts w:hint="eastAsia"/>
        </w:rPr>
        <w:t>建筑护栏设计计算书</w:t>
      </w:r>
    </w:p>
    <w:p w:rsidR="00D544A6" w:rsidRPr="007F69BC" w:rsidP="007F69BC">
      <w:pPr>
        <w:pStyle w:val="Heading2"/>
        <w:kinsoku w:val="0"/>
        <w:topLinePunct/>
        <w:spacing w:before="156" w:after="156"/>
        <w:jc w:val="left"/>
        <w:rPr>
          <w:rFonts w:ascii="Times New Roman" w:hAnsi="Times New Roman" w:hint="eastAsia"/>
        </w:rPr>
      </w:pPr>
      <w:bookmarkStart w:id="0" w:name="_Toc123234007"/>
      <w:r w:rsidRPr="007F69BC">
        <w:rPr>
          <w:rFonts w:ascii="Times New Roman" w:hAnsi="Times New Roman" w:hint="eastAsia"/>
        </w:rPr>
        <w:t>计算引用的规范、标准及资料</w:t>
      </w:r>
      <w:bookmarkEnd w:id="0"/>
    </w:p>
    <w:p w:rsidR="00D544A6" w:rsidRPr="007F69BC" w:rsidP="007F69BC">
      <w:pPr>
        <w:pStyle w:val="Heading3"/>
        <w:kinsoku w:val="0"/>
        <w:topLinePunct/>
        <w:jc w:val="left"/>
        <w:rPr>
          <w:rFonts w:hint="eastAsia"/>
        </w:rPr>
      </w:pPr>
      <w:bookmarkStart w:id="1" w:name="_Toc123234008"/>
      <w:r w:rsidRPr="007F69BC">
        <w:rPr>
          <w:rFonts w:hint="eastAsia"/>
        </w:rPr>
        <w:t>.围护结构相关设计规范：</w:t>
      </w:r>
      <w:bookmarkEnd w:id="1"/>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《铝合金结构设计规范》                      GB50429-2007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《玻璃幕墙工程技术规范》                    JGJ102-2003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《人造板材幕墙工程技术规范》                JGJ336-2016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《建筑玻璃应用技术规程》                    JGJ113-2015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                                GB/T21086-2007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《建筑玻璃采光顶技术要求》                  JG/T231-2018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《建筑用玻璃与金属护栏》                    JG/T342-2012 </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《建筑防护栏杆技术标准》                    JGJ/T470-2019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《建筑幕墙工程技术规范》                    DG/TJ08-56-2019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《建筑幕墙术语》                            GB/T34327-2017</w:t>
      </w:r>
    </w:p>
    <w:p w:rsidR="00D544A6" w:rsidRPr="007F69BC" w:rsidP="007F69BC">
      <w:pPr>
        <w:pStyle w:val="Heading3"/>
        <w:kinsoku w:val="0"/>
        <w:topLinePunct/>
        <w:jc w:val="left"/>
        <w:rPr>
          <w:rFonts w:hint="eastAsia"/>
        </w:rPr>
      </w:pPr>
      <w:bookmarkStart w:id="2" w:name="_Toc123234009"/>
      <w:r w:rsidRPr="007F69BC">
        <w:rPr>
          <w:rFonts w:hint="eastAsia"/>
        </w:rPr>
        <w:t>建筑设计规范：</w:t>
      </w:r>
      <w:bookmarkEnd w:id="2"/>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《砌体结构通用规范》                        GB55007-2021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《组合结构通用规范》                        GB55004-2021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《钢结构通用规范》                          GB55006-2021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《工程结构通用规范》                        GB55001-2021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《建筑与市政工程抗震通用规范》              GB55002-2021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《地震震级的规定》                          GB17740-2017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《中国地震动参数区划图》                    GB18306-2015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《钢结构设计标准》                          GB50017-2017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《高层建筑混凝土结构技术规程》              JGJ3-2010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《高处作业吊篮》                            GB/T19155-2017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《工程抗震术语标准》                        JGJ/T97-2011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《混凝土结构后锚固技术规程》                JGJ145-2013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《混凝土结构加固设计规范》                  GB50367-2013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《混凝土结构设计规范》                      GB50010-2010(2015年版)</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《混凝土结构通用规范》                      GB55008-2021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《混凝土用机械锚栓》                        JG/T160-2017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《建筑防火封堵应用技术标准》                GB/T51410-2020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《钢结构焊接规范》                          GB50661-2011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《建筑工程抗震设防分类标准》                GB50223-2008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《建筑结构荷载规范》                        GB50009-2012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《建筑结构可靠性设计统一标准》              GB50068-2018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《建筑抗震设计规范》                        GB50011-2010(2016年版)</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6"/>
          <w:footerReference w:type="default" r:id="rId7"/>
          <w:pgSz w:w="11906" w:h="16838"/>
          <w:pgMar w:top="1440" w:right="850" w:bottom="1440" w:left="1417" w:header="851" w:footer="992" w:gutter="0"/>
          <w:pgNumType w:start="1"/>
          <w:cols w:space="425"/>
          <w:docGrid w:type="linesAndChars" w:linePitch="312"/>
        </w:sectPr>
      </w:pPr>
      <w:r w:rsidRPr="007F69BC">
        <w:rPr>
          <w:rFonts w:ascii="Times New Roman" w:hAnsi="Times New Roman" w:cs="Times New Roman" w:hint="eastAsia"/>
          <w:sz w:val="24"/>
        </w:rPr>
        <w:t>《建筑设计防火规范》                        GB50016-2014(2018年版)</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《建筑物防雷设计规范》                      GB50057-2010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《冷弯薄壁型钢结构技术规范》                GB50018-2002</w:t>
      </w:r>
    </w:p>
    <w:p w:rsidR="00D544A6" w:rsidRPr="007F69BC" w:rsidP="007F69BC">
      <w:pPr>
        <w:pStyle w:val="Heading3"/>
        <w:kinsoku w:val="0"/>
        <w:topLinePunct/>
        <w:jc w:val="left"/>
        <w:rPr>
          <w:rFonts w:hint="eastAsia"/>
        </w:rPr>
      </w:pPr>
      <w:bookmarkStart w:id="3" w:name="_Toc123234010"/>
      <w:r w:rsidRPr="007F69BC">
        <w:rPr>
          <w:rFonts w:hint="eastAsia"/>
        </w:rPr>
        <w:t>玻璃规范：</w:t>
      </w:r>
      <w:bookmarkEnd w:id="3"/>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《镀膜玻璃 第1部分：阳光控制镀膜玻璃》      GB/T18915.1-2013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《镀膜玻璃 第2部分：低辐射镀膜玻璃》        GB/T18915.2-2013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《防弹玻璃》                                GB17840-1999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《平板玻璃》                                GB11614-2009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《建筑用安全玻璃 第3部分：夹层玻璃》        GB15763.3-2009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《建筑用安全玻璃 第2部分：钢化玻璃》        GB15763.2-2005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《建筑用安全玻璃 第1部分：防火玻璃》        GB15763.1-2009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《半钢化玻璃》                              GB/T17841-2008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《热弯玻璃》                                JC/T915-2003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《压花玻璃》                                JC/T511-2002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《中空玻璃》                                GB/T11944-2012</w:t>
      </w:r>
    </w:p>
    <w:p w:rsidR="00D544A6" w:rsidRPr="007F69BC" w:rsidP="007F69BC">
      <w:pPr>
        <w:pStyle w:val="Heading3"/>
        <w:kinsoku w:val="0"/>
        <w:topLinePunct/>
        <w:jc w:val="left"/>
        <w:rPr>
          <w:rFonts w:hint="eastAsia"/>
        </w:rPr>
      </w:pPr>
      <w:bookmarkStart w:id="4" w:name="_Toc123234011"/>
      <w:r w:rsidRPr="007F69BC">
        <w:rPr>
          <w:rFonts w:hint="eastAsia"/>
        </w:rPr>
        <w:t>钢材规范：</w:t>
      </w:r>
      <w:bookmarkEnd w:id="4"/>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《建筑结构用冷弯矩形钢管》                  JG/T178-2005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《不锈钢棒》                                GB/T1220-2007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《不锈钢冷加工钢棒》                        GB/T4226-2009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《不锈钢冷轧钢板和钢带》                    GB/T3280-2015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《不锈钢热轧钢板和钢带》                    GB/T4237-2015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《不锈钢丝》                                GB/T4240-2009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《不锈钢小直径无缝钢管》                    GB/T3090-2000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《彩色涂层钢板及钢带》                      GB/T12754-2019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《热强钢焊条》                              GB/T5118-2012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《低合金高强度结构钢》                      GB/T1591-2018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《建筑幕墙用钢索压管接头》                  JG/T201-2007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《耐候结构钢》                              GB/T4171-2008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《高碳铬不锈钢丝》                          YB/T096-2015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《合金结构钢》                              GB/T3077-2015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《冷拔异形钢管》                            GB/T3094-2012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《非合金钢及细晶粒钢焊条》                  GB/T5117-2012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《碳素结构钢》                              GB/T700-2006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《碳素结构钢和低合金结构钢热轧钢板及钢带》  GB/T3274-2017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《优质碳素结构钢》                          GB/T699-2015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《建筑钢结构防火技术规范》                  GB51249-2017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《建筑钢结构防腐蚀技术规程》                JGJ/T251-2011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《钢结构防腐蚀涂装技术规程》                CECS343-2013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《建筑用钢结构防腐涂料》                    JG/T224-2007</w:t>
      </w:r>
    </w:p>
    <w:p w:rsidR="00D544A6" w:rsidRPr="007F69BC" w:rsidP="007F69BC">
      <w:pPr>
        <w:pStyle w:val="Heading3"/>
        <w:kinsoku w:val="0"/>
        <w:topLinePunct/>
        <w:jc w:val="left"/>
        <w:rPr>
          <w:rFonts w:hint="eastAsia"/>
        </w:rPr>
      </w:pPr>
      <w:bookmarkStart w:id="5" w:name="_Toc123234012"/>
      <w:r w:rsidRPr="007F69BC">
        <w:rPr>
          <w:rFonts w:hint="eastAsia"/>
        </w:rPr>
        <w:t>胶类及密封材料规范：</w:t>
      </w:r>
      <w:bookmarkEnd w:id="5"/>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《丙烯酸酯建筑密封胶》                      JC/T484-2006</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8"/>
          <w:footerReference w:type="default" r:id="rId9"/>
          <w:type w:val="nextPage"/>
          <w:pgSz w:w="11906" w:h="16838"/>
          <w:pgMar w:top="1440" w:right="850" w:bottom="1440" w:left="1417" w:header="851" w:footer="992" w:gutter="0"/>
          <w:pgNumType w:start="2"/>
          <w:cols w:space="425"/>
          <w:titlePg w:val="0"/>
          <w:docGrid w:type="linesAndChars" w:linePitch="312"/>
        </w:sectPr>
      </w:pPr>
      <w:r w:rsidRPr="007F69BC">
        <w:rPr>
          <w:rFonts w:ascii="Times New Roman" w:hAnsi="Times New Roman" w:cs="Times New Roman" w:hint="eastAsia"/>
          <w:sz w:val="24"/>
        </w:rPr>
        <w:t>《幕墙玻璃接缝用密封胶》                    JC/T882-2001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《金属板用建筑密封胶》                      JC/T884-2016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《丁基橡胶防水密封胶粘带》                  JC/T942-2004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《工业用橡胶板》                            GB/T5574-2008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《混凝土接缝用建筑密封胶》                  JC/T881-2017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《建筑窗用弹性密封胶》                      JC/T485-2007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《建筑用防霉密封胶》                        JC/T885-2016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《建筑用硅酮结构密封胶》                    GB16776-2005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《建筑用岩棉绝热制品》                      GB/T19686-2015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《建筑铝合金型材用聚酰胺隔热条》            JG/T174-2014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《聚氨酯建筑密封胶》                        JC/T482-2003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《聚硫建筑密封胶》                          JC/T483-2006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《绝热用岩棉、矿渣棉及其制品》              GB/T11835-2016</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《硫化橡胶或热塑性橡胶撕裂强度的测定》      GB/T529-2008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《中空玻璃用弹性密封胶》                    GB/T29755-2013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《中空玻璃用丁基热熔密封胶》                JC/T914-2014</w:t>
      </w:r>
    </w:p>
    <w:p w:rsidR="00D544A6" w:rsidRPr="007F69BC" w:rsidP="007F69BC">
      <w:pPr>
        <w:pStyle w:val="Heading3"/>
        <w:kinsoku w:val="0"/>
        <w:topLinePunct/>
        <w:jc w:val="left"/>
        <w:rPr>
          <w:rFonts w:hint="eastAsia"/>
        </w:rPr>
      </w:pPr>
      <w:bookmarkStart w:id="6" w:name="_Toc123234013"/>
      <w:r w:rsidRPr="007F69BC">
        <w:rPr>
          <w:rFonts w:hint="eastAsia"/>
        </w:rPr>
        <w:t>相关物理性能等级测试方法：</w:t>
      </w:r>
      <w:bookmarkEnd w:id="6"/>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《玻璃幕墙工程质量检验标准》                JGJ/T139-2020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《玻璃幕墙光热性能》                        GB/T18091-2015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《彩色涂层钢板及钢带试验方法》              GB/T13448-2019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《钢结构工程施工质量验收规范》              GB50205-2020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《混凝土结构工程施工质量验收规范》          GB50204-2015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《建筑防水材料老化试验方法》                GB/T18244-2000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《建筑幕墙气密、水密、抗风压性能检测方法》  GB/T15227-2019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《建筑幕墙抗震性能振动台试验方法》          GB/T18575-2017</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《建筑幕墙层间变形性能分级及检测方法》      GB/T18250-2015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《建筑装饰装修工程质量验收标准》            GB50210-2018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《金属材料 拉伸试验 第1部分：室温试验方法》 GB/T228.1-2010 </w:t>
      </w:r>
    </w:p>
    <w:p w:rsidR="00D544A6" w:rsidRPr="007F69BC" w:rsidP="007F69BC">
      <w:pPr>
        <w:pStyle w:val="Heading3"/>
        <w:kinsoku w:val="0"/>
        <w:topLinePunct/>
        <w:jc w:val="left"/>
        <w:rPr>
          <w:rFonts w:hint="eastAsia"/>
        </w:rPr>
      </w:pPr>
      <w:bookmarkStart w:id="7" w:name="_Toc123234014"/>
      <w:r w:rsidRPr="007F69BC">
        <w:rPr>
          <w:rFonts w:hint="eastAsia"/>
        </w:rPr>
        <w:t>《建筑结构静力计算手册》(第二版)</w:t>
      </w:r>
      <w:bookmarkEnd w:id="7"/>
    </w:p>
    <w:p w:rsidR="00D544A6" w:rsidRPr="007F69BC" w:rsidP="007F69BC">
      <w:pPr>
        <w:pStyle w:val="Heading3"/>
        <w:kinsoku w:val="0"/>
        <w:topLinePunct/>
        <w:jc w:val="left"/>
        <w:rPr>
          <w:rFonts w:hint="eastAsia"/>
        </w:rPr>
      </w:pPr>
      <w:bookmarkStart w:id="8" w:name="_Toc123234015"/>
      <w:r w:rsidRPr="007F69BC">
        <w:rPr>
          <w:rFonts w:hint="eastAsia"/>
        </w:rPr>
        <w:t>土建图纸：</w:t>
      </w:r>
      <w:bookmarkEnd w:id="8"/>
    </w:p>
    <w:p w:rsidR="00D544A6" w:rsidRPr="007F69BC" w:rsidP="007F69BC">
      <w:pPr>
        <w:pStyle w:val="PlainText"/>
        <w:kinsoku w:val="0"/>
        <w:topLinePunct/>
        <w:rPr>
          <w:rFonts w:ascii="Times New Roman" w:hAnsi="Times New Roman" w:cs="Times New Roman" w:hint="eastAsia"/>
          <w:sz w:val="24"/>
        </w:rPr>
      </w:pPr>
    </w:p>
    <w:p w:rsidR="00D544A6" w:rsidRPr="007F69BC" w:rsidP="007F69BC">
      <w:pPr>
        <w:pStyle w:val="Heading2"/>
        <w:kinsoku w:val="0"/>
        <w:topLinePunct/>
        <w:spacing w:before="156" w:after="156"/>
        <w:jc w:val="left"/>
        <w:rPr>
          <w:rFonts w:ascii="Times New Roman" w:hAnsi="Times New Roman" w:hint="eastAsia"/>
        </w:rPr>
      </w:pPr>
      <w:bookmarkStart w:id="9" w:name="_Toc123234016"/>
      <w:r w:rsidRPr="007F69BC">
        <w:rPr>
          <w:rFonts w:ascii="Times New Roman" w:hAnsi="Times New Roman" w:hint="eastAsia"/>
        </w:rPr>
        <w:t>基本参数</w:t>
      </w:r>
      <w:bookmarkEnd w:id="9"/>
    </w:p>
    <w:p w:rsidR="00D544A6" w:rsidRPr="007F69BC" w:rsidP="007F69BC">
      <w:pPr>
        <w:pStyle w:val="Heading3"/>
        <w:kinsoku w:val="0"/>
        <w:topLinePunct/>
        <w:jc w:val="left"/>
        <w:rPr>
          <w:rFonts w:hint="eastAsia"/>
        </w:rPr>
      </w:pPr>
      <w:bookmarkStart w:id="10" w:name="_Toc123234017"/>
      <w:r w:rsidRPr="007F69BC">
        <w:rPr>
          <w:rFonts w:hint="eastAsia"/>
        </w:rPr>
        <w:t>栏杆所在地区</w:t>
      </w:r>
      <w:bookmarkEnd w:id="10"/>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重庆地区；</w:t>
      </w:r>
    </w:p>
    <w:p w:rsidR="00D544A6" w:rsidRPr="007F69BC" w:rsidP="007F69BC">
      <w:pPr>
        <w:pStyle w:val="Heading3"/>
        <w:kinsoku w:val="0"/>
        <w:topLinePunct/>
        <w:jc w:val="left"/>
        <w:rPr>
          <w:rFonts w:hint="eastAsia"/>
        </w:rPr>
      </w:pPr>
      <w:bookmarkStart w:id="11" w:name="_Toc123234018"/>
      <w:r w:rsidRPr="007F69BC">
        <w:rPr>
          <w:rFonts w:hint="eastAsia"/>
        </w:rPr>
        <w:t>地面粗糙度分类等级</w:t>
      </w:r>
      <w:bookmarkEnd w:id="11"/>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栏杆属于外围护构件，按《建筑结构荷载规范》(GB50009-2012)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A类：指近海海面和海岛、海岸、湖岸及沙漠地区；</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10"/>
          <w:footerReference w:type="default" r:id="rId11"/>
          <w:type w:val="nextPage"/>
          <w:pgSz w:w="11906" w:h="16838"/>
          <w:pgMar w:top="1440" w:right="850" w:bottom="1440" w:left="1417" w:header="851" w:footer="992" w:gutter="0"/>
          <w:pgNumType w:start="3"/>
          <w:cols w:space="425"/>
          <w:titlePg w:val="0"/>
          <w:docGrid w:type="linesAndChars" w:linePitch="312"/>
        </w:sectPr>
      </w:pPr>
      <w:r w:rsidRPr="007F69BC">
        <w:rPr>
          <w:rFonts w:ascii="Times New Roman" w:hAnsi="Times New Roman" w:cs="Times New Roman" w:hint="eastAsia"/>
          <w:sz w:val="24"/>
        </w:rPr>
        <w:t xml:space="preserve">    B类：指田野、乡村、丛林、丘陵以及房屋比较稀疏的乡镇；</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C类：指有密集建筑群的城市市区；</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D类：指有密集建筑群且房屋较高的城市市区；</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依照上面分类标准，本工程按</w:t>
      </w:r>
      <w:r w:rsidR="00496AE2">
        <w:rPr>
          <w:rFonts w:ascii="Times New Roman" w:hAnsi="Times New Roman" w:cs="Times New Roman" w:hint="eastAsia"/>
          <w:sz w:val="24"/>
        </w:rPr>
        <w:t>C</w:t>
      </w:r>
      <w:r w:rsidRPr="007F69BC">
        <w:rPr>
          <w:rFonts w:ascii="Times New Roman" w:hAnsi="Times New Roman" w:cs="Times New Roman" w:hint="eastAsia"/>
          <w:sz w:val="24"/>
        </w:rPr>
        <w:t>类地形考虑。</w:t>
      </w:r>
    </w:p>
    <w:p w:rsidR="00D544A6" w:rsidRPr="007F69BC" w:rsidP="007F69BC">
      <w:pPr>
        <w:pStyle w:val="Heading3"/>
        <w:kinsoku w:val="0"/>
        <w:topLinePunct/>
        <w:jc w:val="left"/>
        <w:rPr>
          <w:rFonts w:hint="eastAsia"/>
        </w:rPr>
      </w:pPr>
      <w:bookmarkStart w:id="12" w:name="_Toc123234019"/>
      <w:r w:rsidRPr="007F69BC">
        <w:rPr>
          <w:rFonts w:hint="eastAsia"/>
        </w:rPr>
        <w:t>抗震设防</w:t>
      </w:r>
      <w:bookmarkEnd w:id="12"/>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按《建筑与市政工程抗震通用规范》GB55002-2021，建筑工程应分为以下四个抗震设防类别：</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1.特殊设防类：应为使用上有特殊要求的设施，涉及国家公共安全的重大建筑与市政工程和地震时可能发生严重次生灾害等特别重大灾害后果，需要进行特殊设防的建筑与市政工程，简称甲类；</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2.重点设防类：指地震时使用功能不能中断或需尽快恢复的生命线相关建筑与市政工程，以及地震时可能导致大量人员伤亡等重大灾害后果，需要提高设防标准的建筑与市政工程，简称乙类；</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3.标准设防类：指大量的除1、2、4款以外按标准要求进行设防的建筑与市政工程，简称丙类；</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4.适度设防类：指使用上人员稀少且震损不致产生次生灾害，允许在一定条件下适度降低要求的建筑与市政工程，简称丁类；</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在围护结构抗震设计计算中：</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特殊设防类，应按本地区抗震设防烈度提高一度的要求加强其抗震措施；但抗震设防烈度为9度时应按比9度更高的要求采取抗震措施。同时，应按批准的地震安全性评价的结果且高于本地区抗震设防烈度的要求确定其地震作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2.重点设防类，应按本地区抗震设防烈度一度的要求加强其抗震措施；但抗震设防烈度为9度时应按比9度更高的要求采取抗震措施同时，应按本地区抗震设防烈度确定其地震作用；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3.标准设防类，应按本地区抗震设防烈度确定其抗震措施和地震作用；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4.适度设防类，应按本地区抗震设防烈度确定其抗震措施和地震作用；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根据《建筑抗震设计规范》GB50011-2010(2016年版)及《中国地震动参数区划图》GB18306-2015的要求，本工程所在地重庆地区地震基本烈度为：6度，地震动峰值加速度为0.05g，由于本工程是重点设防类，应按高于本地区抗震设防烈度一度的要求加强其抗震措施；同时，应按本地区抗震设防烈度确定其地震作用，也就是取：</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vertAlign w:val="subscript"/>
        </w:rPr>
        <w:t>Ⅱ</w:t>
      </w:r>
      <w:r w:rsidRPr="007F69BC">
        <w:rPr>
          <w:rFonts w:ascii="Times New Roman" w:hAnsi="Times New Roman" w:cs="Times New Roman" w:hint="eastAsia"/>
          <w:sz w:val="24"/>
        </w:rPr>
        <w:t>=0.04；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本工程场地类型为：</w:t>
      </w:r>
      <w:r w:rsidRPr="007F69BC">
        <w:rPr>
          <w:rFonts w:ascii="Times New Roman" w:hAnsi="Times New Roman" w:cs="Times New Roman" w:hint="eastAsia"/>
          <w:sz w:val="24"/>
        </w:rPr>
        <w:t>Ⅱ</w:t>
      </w:r>
      <w:r w:rsidRPr="007F69BC">
        <w:rPr>
          <w:rFonts w:ascii="Times New Roman" w:hAnsi="Times New Roman" w:cs="Times New Roman" w:hint="eastAsia"/>
          <w:sz w:val="24"/>
        </w:rPr>
        <w:t>类场地，查表E.1[GB18306-2015]，场地地震动峰值加速度调整系数F</w:t>
      </w:r>
      <w:r w:rsidRPr="007F69BC">
        <w:rPr>
          <w:rFonts w:ascii="Times New Roman" w:hAnsi="Times New Roman" w:cs="Times New Roman" w:hint="eastAsia"/>
          <w:sz w:val="24"/>
          <w:vertAlign w:val="subscript"/>
        </w:rPr>
        <w:t>a</w:t>
      </w:r>
      <w:r w:rsidRPr="007F69BC">
        <w:rPr>
          <w:rFonts w:ascii="Times New Roman" w:hAnsi="Times New Roman" w:cs="Times New Roman" w:hint="eastAsia"/>
          <w:sz w:val="24"/>
        </w:rPr>
        <w:t>=1；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因此：</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rPr>
        <w:t>=F</w:t>
      </w:r>
      <w:r w:rsidRPr="007F69BC">
        <w:rPr>
          <w:rFonts w:ascii="Times New Roman" w:hAnsi="Times New Roman" w:cs="Times New Roman" w:hint="eastAsia"/>
          <w:sz w:val="24"/>
          <w:vertAlign w:val="subscript"/>
        </w:rPr>
        <w:t>a</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vertAlign w:val="subscript"/>
        </w:rPr>
        <w:t>Ⅱ</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w:t>
      </w:r>
      <w:r w:rsidRPr="007F69BC">
        <w:rPr>
          <w:rFonts w:ascii="Times New Roman" w:hAnsi="Times New Roman" w:cs="Times New Roman" w:hint="eastAsia"/>
          <w:sz w:val="24"/>
        </w:rPr>
        <w:t>×</w:t>
      </w:r>
      <w:r w:rsidRPr="007F69BC">
        <w:rPr>
          <w:rFonts w:ascii="Times New Roman" w:hAnsi="Times New Roman" w:cs="Times New Roman" w:hint="eastAsia"/>
          <w:sz w:val="24"/>
        </w:rPr>
        <w:t>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=0.04</w:t>
      </w:r>
    </w:p>
    <w:p w:rsidR="00D544A6" w:rsidRPr="007F69BC" w:rsidP="007F69BC">
      <w:pPr>
        <w:pStyle w:val="Heading2"/>
        <w:kinsoku w:val="0"/>
        <w:topLinePunct/>
        <w:spacing w:before="156" w:after="156"/>
        <w:jc w:val="left"/>
        <w:rPr>
          <w:rFonts w:ascii="Times New Roman" w:hAnsi="Times New Roman" w:hint="eastAsia"/>
        </w:rPr>
      </w:pPr>
      <w:bookmarkStart w:id="13" w:name="_Toc123234020"/>
      <w:r w:rsidRPr="007F69BC">
        <w:rPr>
          <w:rFonts w:ascii="Times New Roman" w:hAnsi="Times New Roman" w:hint="eastAsia"/>
        </w:rPr>
        <w:t>栏杆承受荷载计算</w:t>
      </w:r>
      <w:bookmarkEnd w:id="13"/>
    </w:p>
    <w:p w:rsidR="00D544A6" w:rsidRPr="007F69BC" w:rsidP="007F69BC">
      <w:pPr>
        <w:pStyle w:val="Heading3"/>
        <w:kinsoku w:val="0"/>
        <w:topLinePunct/>
        <w:jc w:val="left"/>
        <w:rPr>
          <w:rFonts w:hint="eastAsia"/>
        </w:rPr>
      </w:pPr>
      <w:bookmarkStart w:id="14" w:name="_Toc123234021"/>
      <w:r w:rsidRPr="007F69BC">
        <w:rPr>
          <w:rFonts w:hint="eastAsia"/>
        </w:rPr>
        <w:t>风荷载标准值的计算方法</w:t>
      </w:r>
      <w:bookmarkEnd w:id="14"/>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栏杆属于外围护构件，按《工程结构通用规范》GB55001-2021及《建筑结构荷载规范》(GB50009-2012)计算：</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12"/>
          <w:footerReference w:type="default" r:id="rId13"/>
          <w:type w:val="nextPage"/>
          <w:pgSz w:w="11906" w:h="16838"/>
          <w:pgMar w:top="1440" w:right="850" w:bottom="1440" w:left="1417" w:header="851" w:footer="992" w:gutter="0"/>
          <w:pgNumType w:start="4"/>
          <w:cols w:space="425"/>
          <w:titlePg w:val="0"/>
          <w:docGrid w:type="linesAndChars" w:linePitch="312"/>
        </w:sectPr>
      </w:pPr>
      <w:r w:rsidRPr="007F69BC">
        <w:rPr>
          <w:rFonts w:ascii="Times New Roman" w:hAnsi="Times New Roman" w:cs="Times New Roman" w:hint="eastAsia"/>
          <w:sz w:val="24"/>
        </w:rPr>
        <w:t xml:space="preserve">    w</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w:t>
      </w:r>
      <w:r w:rsidRPr="007F69BC">
        <w:rPr>
          <w:rFonts w:ascii="Times New Roman" w:hAnsi="Times New Roman" w:cs="Times New Roman" w:hint="eastAsia"/>
          <w:sz w:val="24"/>
        </w:rPr>
        <w:t>β</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1</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2</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w</w:t>
      </w:r>
      <w:r w:rsidRPr="007F69BC">
        <w:rPr>
          <w:rFonts w:ascii="Times New Roman" w:hAnsi="Times New Roman" w:cs="Times New Roman" w:hint="eastAsia"/>
          <w:sz w:val="24"/>
          <w:vertAlign w:val="subscript"/>
        </w:rPr>
        <w:t>0</w:t>
      </w: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w:t>
      </w:r>
      <w:r w:rsidRPr="007F69BC">
        <w:rPr>
          <w:rFonts w:ascii="Times New Roman" w:hAnsi="Times New Roman" w:cs="Times New Roman" w:hint="eastAsia"/>
          <w:sz w:val="24"/>
        </w:rPr>
        <w:t>4.6.1[GB55001-2021]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上式中：</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：作用在栏杆上的风荷载标准值(MPa)；</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Z：计算点标高：20m；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rPr>
        <w:t>：风压高度变化系数；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根据不同场地类型,按《建筑结构荷载规范》条文说明部分8.2.1提供的公式计算：</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A类场地：</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A</w:t>
      </w:r>
      <w:r w:rsidRPr="007F69BC">
        <w:rPr>
          <w:rFonts w:ascii="Times New Roman" w:hAnsi="Times New Roman" w:cs="Times New Roman" w:hint="eastAsia"/>
          <w:sz w:val="24"/>
        </w:rPr>
        <w:t>=1.284</w:t>
      </w:r>
      <w:r w:rsidRPr="007F69BC">
        <w:rPr>
          <w:rFonts w:ascii="Times New Roman" w:hAnsi="Times New Roman" w:cs="Times New Roman" w:hint="eastAsia"/>
          <w:sz w:val="24"/>
        </w:rPr>
        <w:t>×</w:t>
      </w:r>
      <w:r w:rsidRPr="007F69BC">
        <w:rPr>
          <w:rFonts w:ascii="Times New Roman" w:hAnsi="Times New Roman" w:cs="Times New Roman" w:hint="eastAsia"/>
          <w:sz w:val="24"/>
        </w:rPr>
        <w:t>(z/10)</w:t>
      </w:r>
      <w:r w:rsidRPr="007F69BC">
        <w:rPr>
          <w:rFonts w:ascii="Times New Roman" w:hAnsi="Times New Roman" w:cs="Times New Roman" w:hint="eastAsia"/>
          <w:sz w:val="24"/>
          <w:vertAlign w:val="superscript"/>
        </w:rPr>
        <w:t>0.24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B类场地：</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B</w:t>
      </w:r>
      <w:r w:rsidRPr="007F69BC">
        <w:rPr>
          <w:rFonts w:ascii="Times New Roman" w:hAnsi="Times New Roman" w:cs="Times New Roman" w:hint="eastAsia"/>
          <w:sz w:val="24"/>
        </w:rPr>
        <w:t>=1.000</w:t>
      </w:r>
      <w:r w:rsidRPr="007F69BC">
        <w:rPr>
          <w:rFonts w:ascii="Times New Roman" w:hAnsi="Times New Roman" w:cs="Times New Roman" w:hint="eastAsia"/>
          <w:sz w:val="24"/>
        </w:rPr>
        <w:t>×</w:t>
      </w:r>
      <w:r w:rsidRPr="007F69BC">
        <w:rPr>
          <w:rFonts w:ascii="Times New Roman" w:hAnsi="Times New Roman" w:cs="Times New Roman" w:hint="eastAsia"/>
          <w:sz w:val="24"/>
        </w:rPr>
        <w:t>(z/10)</w:t>
      </w:r>
      <w:r w:rsidRPr="007F69BC">
        <w:rPr>
          <w:rFonts w:ascii="Times New Roman" w:hAnsi="Times New Roman" w:cs="Times New Roman" w:hint="eastAsia"/>
          <w:sz w:val="24"/>
          <w:vertAlign w:val="superscript"/>
        </w:rPr>
        <w:t>0.30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C类场地：</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C</w:t>
      </w:r>
      <w:r w:rsidRPr="007F69BC">
        <w:rPr>
          <w:rFonts w:ascii="Times New Roman" w:hAnsi="Times New Roman" w:cs="Times New Roman" w:hint="eastAsia"/>
          <w:sz w:val="24"/>
        </w:rPr>
        <w:t>=0.544</w:t>
      </w:r>
      <w:r w:rsidRPr="007F69BC">
        <w:rPr>
          <w:rFonts w:ascii="Times New Roman" w:hAnsi="Times New Roman" w:cs="Times New Roman" w:hint="eastAsia"/>
          <w:sz w:val="24"/>
        </w:rPr>
        <w:t>×</w:t>
      </w:r>
      <w:r w:rsidRPr="007F69BC">
        <w:rPr>
          <w:rFonts w:ascii="Times New Roman" w:hAnsi="Times New Roman" w:cs="Times New Roman" w:hint="eastAsia"/>
          <w:sz w:val="24"/>
        </w:rPr>
        <w:t>(z/10)</w:t>
      </w:r>
      <w:r w:rsidRPr="007F69BC">
        <w:rPr>
          <w:rFonts w:ascii="Times New Roman" w:hAnsi="Times New Roman" w:cs="Times New Roman" w:hint="eastAsia"/>
          <w:sz w:val="24"/>
          <w:vertAlign w:val="superscript"/>
        </w:rPr>
        <w:t>0.44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D类场地：</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D</w:t>
      </w:r>
      <w:r w:rsidRPr="007F69BC">
        <w:rPr>
          <w:rFonts w:ascii="Times New Roman" w:hAnsi="Times New Roman" w:cs="Times New Roman" w:hint="eastAsia"/>
          <w:sz w:val="24"/>
        </w:rPr>
        <w:t>=0.262</w:t>
      </w:r>
      <w:r w:rsidRPr="007F69BC">
        <w:rPr>
          <w:rFonts w:ascii="Times New Roman" w:hAnsi="Times New Roman" w:cs="Times New Roman" w:hint="eastAsia"/>
          <w:sz w:val="24"/>
        </w:rPr>
        <w:t>×</w:t>
      </w:r>
      <w:r w:rsidRPr="007F69BC">
        <w:rPr>
          <w:rFonts w:ascii="Times New Roman" w:hAnsi="Times New Roman" w:cs="Times New Roman" w:hint="eastAsia"/>
          <w:sz w:val="24"/>
        </w:rPr>
        <w:t>(z/10)</w:t>
      </w:r>
      <w:r w:rsidRPr="007F69BC">
        <w:rPr>
          <w:rFonts w:ascii="Times New Roman" w:hAnsi="Times New Roman" w:cs="Times New Roman" w:hint="eastAsia"/>
          <w:sz w:val="24"/>
          <w:vertAlign w:val="superscript"/>
        </w:rPr>
        <w:t>0.60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公式中的截断高度和梯度高度与计算阵风系数时相同，也就是：</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对A类场地：当z&gt;300m时，取z=300m，当z&lt;5m时，取z=5m；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对B类场地：当z&gt;350m时，取z=350m，当z&lt;10m时，取z=10m；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对C类场地：当z&gt;450m时，取z=450m，当z&lt;15m时，取z=15m；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对D类场地：当z&gt;550m时，取z=550m，当z&lt;30m时，取z=30m；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对于B类地形，20m高度处风压高度变化系数：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rPr>
        <w:t>=1.000</w:t>
      </w:r>
      <w:r w:rsidRPr="007F69BC">
        <w:rPr>
          <w:rFonts w:ascii="Times New Roman" w:hAnsi="Times New Roman" w:cs="Times New Roman" w:hint="eastAsia"/>
          <w:sz w:val="24"/>
        </w:rPr>
        <w:t>×</w:t>
      </w:r>
      <w:r w:rsidRPr="007F69BC">
        <w:rPr>
          <w:rFonts w:ascii="Times New Roman" w:hAnsi="Times New Roman" w:cs="Times New Roman" w:hint="eastAsia"/>
          <w:sz w:val="24"/>
        </w:rPr>
        <w:t>(20/10)</w:t>
      </w:r>
      <w:r w:rsidRPr="007F69BC">
        <w:rPr>
          <w:rFonts w:ascii="Times New Roman" w:hAnsi="Times New Roman" w:cs="Times New Roman" w:hint="eastAsia"/>
          <w:sz w:val="24"/>
          <w:vertAlign w:val="superscript"/>
        </w:rPr>
        <w:t>0.30</w:t>
      </w:r>
      <w:r w:rsidRPr="007F69BC">
        <w:rPr>
          <w:rFonts w:ascii="Times New Roman" w:hAnsi="Times New Roman" w:cs="Times New Roman" w:hint="eastAsia"/>
          <w:sz w:val="24"/>
        </w:rPr>
        <w:t>=1.2311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K</w:t>
      </w:r>
      <w:r w:rsidRPr="007F69BC">
        <w:rPr>
          <w:rFonts w:ascii="Times New Roman" w:hAnsi="Times New Roman" w:cs="Times New Roman" w:hint="eastAsia"/>
          <w:sz w:val="24"/>
          <w:vertAlign w:val="subscript"/>
        </w:rPr>
        <w:t>1</w:t>
      </w:r>
      <w:r w:rsidRPr="007F69BC">
        <w:rPr>
          <w:rFonts w:ascii="Times New Roman" w:hAnsi="Times New Roman" w:cs="Times New Roman" w:hint="eastAsia"/>
          <w:sz w:val="24"/>
        </w:rPr>
        <w:t>：地形修正系数，按规范4.6.6[GB55001-2021]取：</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1.对山峰和山坡等地形，应根据山坡全高、坡度和建筑物计算位置离建筑物地面的高度确定地形修正系数，其值不应小于1.0；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2.对于山间盆地、谷地等闭塞地形，地形修正系数不应小于0.75；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3.对于与风向一致的谷口、山口。地形修正系数不应小于1.2；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4 .其它情况，应取1.0.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综上所述，本工程取：K</w:t>
      </w:r>
      <w:r w:rsidRPr="007F69BC">
        <w:rPr>
          <w:rFonts w:ascii="Times New Roman" w:hAnsi="Times New Roman" w:cs="Times New Roman" w:hint="eastAsia"/>
          <w:sz w:val="24"/>
          <w:vertAlign w:val="subscript"/>
        </w:rPr>
        <w:t>1</w:t>
      </w:r>
      <w:r w:rsidRPr="007F69BC">
        <w:rPr>
          <w:rFonts w:ascii="Times New Roman" w:hAnsi="Times New Roman" w:cs="Times New Roman" w:hint="eastAsia"/>
          <w:sz w:val="24"/>
        </w:rPr>
        <w:t>=1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K</w:t>
      </w:r>
      <w:r w:rsidRPr="007F69BC">
        <w:rPr>
          <w:rFonts w:ascii="Times New Roman" w:hAnsi="Times New Roman" w:cs="Times New Roman" w:hint="eastAsia"/>
          <w:sz w:val="24"/>
          <w:vertAlign w:val="subscript"/>
        </w:rPr>
        <w:t>2</w:t>
      </w:r>
      <w:r w:rsidRPr="007F69BC">
        <w:rPr>
          <w:rFonts w:ascii="Times New Roman" w:hAnsi="Times New Roman" w:cs="Times New Roman" w:hint="eastAsia"/>
          <w:sz w:val="24"/>
        </w:rPr>
        <w:t>：风向影响系数，按规范4.6.7[GB55001-2021]取：</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1.当有15年以上符合观测要求且可靠的风气象资料时，应按照极值理论的统计方法计算不同风向的风向影响系数，所有风向影响系数的最大值不应小于1.0，最小值不应小于0.8；</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2.其它情况，应取1.0.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综上所述，本工程取：K</w:t>
      </w:r>
      <w:r w:rsidRPr="007F69BC">
        <w:rPr>
          <w:rFonts w:ascii="Times New Roman" w:hAnsi="Times New Roman" w:cs="Times New Roman" w:hint="eastAsia"/>
          <w:sz w:val="24"/>
          <w:vertAlign w:val="subscript"/>
        </w:rPr>
        <w:t>2</w:t>
      </w:r>
      <w:r w:rsidRPr="007F69BC">
        <w:rPr>
          <w:rFonts w:ascii="Times New Roman" w:hAnsi="Times New Roman" w:cs="Times New Roman" w:hint="eastAsia"/>
          <w:sz w:val="24"/>
        </w:rPr>
        <w:t>=1.1</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rPr>
        <w:t>：风荷载放大系数，GB55001-2021条文说明4.6.1指出：风荷载脉动的增大效应，一般通过平均风荷载乘以风振系数或阵风系数来考虑，但也可以采用平均风荷载与脉动风荷载相叠加的方法来考虑，因此新规范未直接采用现行国家标准《建筑结构荷载规范》GB50009的计算表达式，而是规定了计算风荷载标准值的基本原则。同时该规范的条文说明4.6.5指出：对于围护结构来说，由于不需要考虑结构振动的影响，因此只需要考虑风压本身脉动的特性，这又与地形地貌，脉动风特性和流场特性等因素有关。本条规定的围护结构风荷载放大系数下限值，假定了湍流度剖面取为负指数，且指数绝对值与平均风剖面相同。考虑到湍流度的离散性，以及屋盖边缘、幕墙边缘等区域分离流动的影响，实际风荷载放大系数可能会大于该值，因此本条将其规定为围护结构风荷载放大系数的最低取值标准。</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结合以上说明，实际工程计算中，风荷载放大系数可取阵风系数</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gz</w:t>
      </w:r>
      <w:r w:rsidRPr="007F69BC">
        <w:rPr>
          <w:rFonts w:ascii="Times New Roman" w:hAnsi="Times New Roman" w:cs="Times New Roman" w:hint="eastAsia"/>
          <w:sz w:val="24"/>
        </w:rPr>
        <w:t>与1+0.7/</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0.5</w:t>
      </w:r>
      <w:r w:rsidRPr="007F69BC">
        <w:rPr>
          <w:rFonts w:ascii="Times New Roman" w:hAnsi="Times New Roman" w:cs="Times New Roman" w:hint="eastAsia"/>
          <w:sz w:val="24"/>
        </w:rPr>
        <w:t>的较大值。</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即：</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rPr>
        <w:t>=max(</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gz</w:t>
      </w:r>
      <w:r w:rsidRPr="007F69BC">
        <w:rPr>
          <w:rFonts w:ascii="Times New Roman" w:hAnsi="Times New Roman" w:cs="Times New Roman" w:hint="eastAsia"/>
          <w:sz w:val="24"/>
        </w:rPr>
        <w:t>,1+0.7/</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0.5</w:t>
      </w:r>
      <w:r w:rsidRPr="007F69BC">
        <w:rPr>
          <w:rFonts w:ascii="Times New Roman" w:hAnsi="Times New Roman" w:cs="Times New Roman" w:hint="eastAsia"/>
          <w:sz w:val="24"/>
        </w:rPr>
        <w:t>)</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其中：</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14"/>
          <w:footerReference w:type="default" r:id="rId15"/>
          <w:type w:val="nextPage"/>
          <w:pgSz w:w="11906" w:h="16838"/>
          <w:pgMar w:top="1440" w:right="850" w:bottom="1440" w:left="1417" w:header="851" w:footer="992" w:gutter="0"/>
          <w:pgNumType w:start="5"/>
          <w:cols w:space="425"/>
          <w:titlePg w:val="0"/>
          <w:docGrid w:type="linesAndChars" w:linePitch="312"/>
        </w:sect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gz</w:t>
      </w:r>
      <w:r w:rsidRPr="007F69BC">
        <w:rPr>
          <w:rFonts w:ascii="Times New Roman" w:hAnsi="Times New Roman" w:cs="Times New Roman" w:hint="eastAsia"/>
          <w:sz w:val="24"/>
        </w:rPr>
        <w:t>：高度z处的阵风系数；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根据不同场地类型,按以下公式计算：</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gz</w:t>
      </w:r>
      <w:r w:rsidRPr="007F69BC">
        <w:rPr>
          <w:rFonts w:ascii="Times New Roman" w:hAnsi="Times New Roman" w:cs="Times New Roman" w:hint="eastAsia"/>
          <w:sz w:val="24"/>
        </w:rPr>
        <w:t>=1+2gI</w:t>
      </w:r>
      <w:r w:rsidRPr="007F69BC">
        <w:rPr>
          <w:rFonts w:ascii="Times New Roman" w:hAnsi="Times New Roman" w:cs="Times New Roman" w:hint="eastAsia"/>
          <w:sz w:val="24"/>
          <w:vertAlign w:val="subscript"/>
        </w:rPr>
        <w:t>10</w:t>
      </w:r>
      <w:r w:rsidRPr="007F69BC">
        <w:rPr>
          <w:rFonts w:ascii="Times New Roman" w:hAnsi="Times New Roman" w:cs="Times New Roman" w:hint="eastAsia"/>
          <w:sz w:val="24"/>
        </w:rPr>
        <w:t>(z/10)</w:t>
      </w:r>
      <w:r w:rsidRPr="007F69BC">
        <w:rPr>
          <w:rFonts w:ascii="Times New Roman" w:hAnsi="Times New Roman" w:cs="Times New Roman" w:hint="eastAsia"/>
          <w:sz w:val="24"/>
          <w:vertAlign w:val="superscript"/>
        </w:rPr>
        <w:t>-</w:t>
      </w:r>
      <w:r w:rsidRPr="007F69BC">
        <w:rPr>
          <w:rFonts w:ascii="Times New Roman" w:hAnsi="Times New Roman" w:cs="Times New Roman" w:hint="eastAsia"/>
          <w:sz w:val="24"/>
          <w:vertAlign w:val="superscript"/>
        </w:rPr>
        <w:t>α</w:t>
      </w: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w:t>
      </w:r>
      <w:r w:rsidRPr="007F69BC">
        <w:rPr>
          <w:rFonts w:ascii="Times New Roman" w:hAnsi="Times New Roman" w:cs="Times New Roman" w:hint="eastAsia"/>
          <w:sz w:val="24"/>
        </w:rPr>
        <w:t>条文说明部分8.6.1[GB50009-2012]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其中A、B、C、D四类地貌类别截断高度分别为：5m、10m、15m、30m；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A、B、C、D四类地貌类别梯度高度分别为：300m、350m、450m、550m；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也就是：</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对A类场地：当z&gt;300m时，取z=300m，当z&lt;5m时，取z=5m；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对B类场地：当z&gt;350m时，取z=350m，当z&lt;10m时，取z=10m；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对C类场地：当z&gt;450m时，取z=450m，当z&lt;15m时，取z=15m；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对D类场地：当z&gt;550m时，取z=550m，当z&lt;30m时，取z=30m；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g：峰值因子，按GB50009-2012取2.5；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I</w:t>
      </w:r>
      <w:r w:rsidRPr="007F69BC">
        <w:rPr>
          <w:rFonts w:ascii="Times New Roman" w:hAnsi="Times New Roman" w:cs="Times New Roman" w:hint="eastAsia"/>
          <w:sz w:val="24"/>
          <w:vertAlign w:val="subscript"/>
        </w:rPr>
        <w:t>10</w:t>
      </w:r>
      <w:r w:rsidRPr="007F69BC">
        <w:rPr>
          <w:rFonts w:ascii="Times New Roman" w:hAnsi="Times New Roman" w:cs="Times New Roman" w:hint="eastAsia"/>
          <w:sz w:val="24"/>
        </w:rPr>
        <w:t>：10m高名义湍流度，对应A、B、C、D地面粗糙度，可分别取0.12、0.14、0.23和0.39；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α</w:t>
      </w:r>
      <w:r w:rsidRPr="007F69BC">
        <w:rPr>
          <w:rFonts w:ascii="Times New Roman" w:hAnsi="Times New Roman" w:cs="Times New Roman" w:hint="eastAsia"/>
          <w:sz w:val="24"/>
        </w:rPr>
        <w:t>：地面粗糙度指数，对应A、B、C、D地面粗糙度，可分别取0.12、0.15、0.22和0.30；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依次带入公式，得：</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rPr>
        <w:t>=max(</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gz</w:t>
      </w:r>
      <w:r w:rsidRPr="007F69BC">
        <w:rPr>
          <w:rFonts w:ascii="Times New Roman" w:hAnsi="Times New Roman" w:cs="Times New Roman" w:hint="eastAsia"/>
          <w:sz w:val="24"/>
        </w:rPr>
        <w:t>,1+0.7/</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0.5</w:t>
      </w:r>
      <w:r w:rsidRPr="007F69BC">
        <w:rPr>
          <w:rFonts w:ascii="Times New Roman" w:hAnsi="Times New Roman" w:cs="Times New Roman" w:hint="eastAsia"/>
          <w:sz w:val="24"/>
        </w:rPr>
        <w:t>)</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=max(1+2</w:t>
      </w:r>
      <w:r w:rsidRPr="007F69BC">
        <w:rPr>
          <w:rFonts w:ascii="Times New Roman" w:hAnsi="Times New Roman" w:cs="Times New Roman" w:hint="eastAsia"/>
          <w:sz w:val="24"/>
        </w:rPr>
        <w:t>×</w:t>
      </w:r>
      <w:r w:rsidRPr="007F69BC">
        <w:rPr>
          <w:rFonts w:ascii="Times New Roman" w:hAnsi="Times New Roman" w:cs="Times New Roman" w:hint="eastAsia"/>
          <w:sz w:val="24"/>
        </w:rPr>
        <w:t>2.5</w:t>
      </w:r>
      <w:r w:rsidRPr="007F69BC">
        <w:rPr>
          <w:rFonts w:ascii="Times New Roman" w:hAnsi="Times New Roman" w:cs="Times New Roman" w:hint="eastAsia"/>
          <w:sz w:val="24"/>
        </w:rPr>
        <w:t>×</w:t>
      </w:r>
      <w:r w:rsidRPr="007F69BC">
        <w:rPr>
          <w:rFonts w:ascii="Times New Roman" w:hAnsi="Times New Roman" w:cs="Times New Roman" w:hint="eastAsia"/>
          <w:sz w:val="24"/>
        </w:rPr>
        <w:t>0.14</w:t>
      </w:r>
      <w:r w:rsidRPr="007F69BC">
        <w:rPr>
          <w:rFonts w:ascii="Times New Roman" w:hAnsi="Times New Roman" w:cs="Times New Roman" w:hint="eastAsia"/>
          <w:sz w:val="24"/>
        </w:rPr>
        <w:t>×</w:t>
      </w:r>
      <w:r w:rsidRPr="007F69BC">
        <w:rPr>
          <w:rFonts w:ascii="Times New Roman" w:hAnsi="Times New Roman" w:cs="Times New Roman" w:hint="eastAsia"/>
          <w:sz w:val="24"/>
        </w:rPr>
        <w:t>(20/10)</w:t>
      </w:r>
      <w:r w:rsidRPr="007F69BC">
        <w:rPr>
          <w:rFonts w:ascii="Times New Roman" w:hAnsi="Times New Roman" w:cs="Times New Roman" w:hint="eastAsia"/>
          <w:sz w:val="24"/>
          <w:vertAlign w:val="superscript"/>
        </w:rPr>
        <w:t>-0.15</w:t>
      </w:r>
      <w:r w:rsidRPr="007F69BC">
        <w:rPr>
          <w:rFonts w:ascii="Times New Roman" w:hAnsi="Times New Roman" w:cs="Times New Roman" w:hint="eastAsia"/>
          <w:sz w:val="24"/>
        </w:rPr>
        <w:t>,1+0.7/</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vertAlign w:val="superscript"/>
        </w:rPr>
        <w:t>0.5</w:t>
      </w:r>
      <w:r w:rsidRPr="007F69BC">
        <w:rPr>
          <w:rFonts w:ascii="Times New Roman" w:hAnsi="Times New Roman" w:cs="Times New Roman" w:hint="eastAsia"/>
          <w:sz w:val="24"/>
        </w:rPr>
        <w:t>)</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=1.6309</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：局部风压体型系数；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按《建筑结构荷载规范》GB50009-2012第8.3.3条：计算围护结构及其连接的风荷载时，可按下列规定采用局部体型系数</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 封闭矩形平面房屋的墙面及屋面可按表8.3.3-1的规定采用；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 檐口、雨篷、遮阳板、边棱处的装饰条等突出构件，取-2.0；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 其它房屋和构筑物可按本规范第8.3.1条规定体型系数的1.25倍取值。</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对于栏杆来说，其取值查表得：</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(1)=1.625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按《建筑结构荷载规范》GB50009-2012第8.3.4条：计算非直接承受风荷载的围护构件风荷载时，局部体型系数可按构件的从属面积折减，折减系数按下列规定采用：</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 当从属面积不大于1m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时，折减系数取1.0；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 当从属面积大于或等于25m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时，对墙面折减系数取0.8，对局部体型系数绝对值大于1.0的屋面区域折减系数取0.6，对其它屋面区域折减系数取1.0；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 当从属面积大于1m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且小于25m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时，墙面和绝对值大于1.0的屋面局部体型系数可采用对数插值，即按下式计算局部体型系数：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(A)=</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(25)-</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 xml:space="preserve">(1)]logA/1.4   </w:t>
      </w:r>
      <w:r w:rsidRPr="007F69BC">
        <w:rPr>
          <w:rFonts w:ascii="Times New Roman" w:hAnsi="Times New Roman" w:cs="Times New Roman" w:hint="eastAsia"/>
          <w:sz w:val="24"/>
        </w:rPr>
        <w:t>……</w:t>
      </w:r>
      <w:r w:rsidRPr="007F69BC">
        <w:rPr>
          <w:rFonts w:ascii="Times New Roman" w:hAnsi="Times New Roman" w:cs="Times New Roman" w:hint="eastAsia"/>
          <w:sz w:val="24"/>
        </w:rPr>
        <w:t>8.3.4[GB50009-2012]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其中：</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(25)=0.8</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(1)=1.3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计算支承结构时的构件从属面积：</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A=1.2</w:t>
      </w:r>
      <w:r w:rsidRPr="007F69BC">
        <w:rPr>
          <w:rFonts w:ascii="Times New Roman" w:hAnsi="Times New Roman" w:cs="Times New Roman" w:hint="eastAsia"/>
          <w:sz w:val="24"/>
        </w:rPr>
        <w:t>×</w:t>
      </w:r>
      <w:r w:rsidRPr="007F69BC">
        <w:rPr>
          <w:rFonts w:ascii="Times New Roman" w:hAnsi="Times New Roman" w:cs="Times New Roman" w:hint="eastAsia"/>
          <w:sz w:val="24"/>
        </w:rPr>
        <w:t>1.15=1.38m</w:t>
      </w:r>
      <w:r w:rsidRPr="007F69BC">
        <w:rPr>
          <w:rFonts w:ascii="Times New Roman" w:hAnsi="Times New Roman" w:cs="Times New Roman" w:hint="eastAsia"/>
          <w:sz w:val="24"/>
          <w:vertAlign w:val="superscript"/>
        </w:rPr>
        <w:t>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LogA=0.14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则计算非直接承受风荷载的支承结构时的局部风压体型系数为：</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(A)=</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(25)-</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(1)]logA/1.4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=1.592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而对直接承受风压的面板结构来说，其局部风压体型系数为：</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16"/>
          <w:footerReference w:type="default" r:id="rId17"/>
          <w:type w:val="nextPage"/>
          <w:pgSz w:w="11906" w:h="16838"/>
          <w:pgMar w:top="1440" w:right="850" w:bottom="1440" w:left="1417" w:header="851" w:footer="992" w:gutter="0"/>
          <w:pgNumType w:start="6"/>
          <w:cols w:space="425"/>
          <w:titlePg w:val="0"/>
          <w:docGrid w:type="linesAndChars" w:linePitch="312"/>
        </w:sect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=1.625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w:t>
      </w:r>
      <w:r w:rsidRPr="007F69BC">
        <w:rPr>
          <w:rFonts w:ascii="Times New Roman" w:hAnsi="Times New Roman" w:cs="Times New Roman" w:hint="eastAsia"/>
          <w:sz w:val="24"/>
          <w:vertAlign w:val="subscript"/>
        </w:rPr>
        <w:t>0</w:t>
      </w:r>
      <w:r w:rsidRPr="007F69BC">
        <w:rPr>
          <w:rFonts w:ascii="Times New Roman" w:hAnsi="Times New Roman" w:cs="Times New Roman" w:hint="eastAsia"/>
          <w:sz w:val="24"/>
        </w:rPr>
        <w:t>：基本风压值(MPa)，根据现行《建筑结构荷载规范》GB50009-2012附表E.5中数值采用，但不小于0.3KN/m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，按重现期50年，重庆地区取0.0004MPa；</w:t>
      </w:r>
    </w:p>
    <w:p w:rsidR="00D544A6" w:rsidRPr="007F69BC" w:rsidP="007F69BC">
      <w:pPr>
        <w:pStyle w:val="Heading3"/>
        <w:kinsoku w:val="0"/>
        <w:topLinePunct/>
        <w:jc w:val="left"/>
        <w:rPr>
          <w:rFonts w:hint="eastAsia"/>
        </w:rPr>
      </w:pPr>
      <w:bookmarkStart w:id="15" w:name="_Toc123234022"/>
      <w:r w:rsidRPr="007F69BC">
        <w:rPr>
          <w:rFonts w:hint="eastAsia"/>
        </w:rPr>
        <w:t>计算支承结构时的风荷载标准值</w:t>
      </w:r>
      <w:bookmarkEnd w:id="15"/>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w:t>
      </w:r>
      <w:r w:rsidRPr="007F69BC">
        <w:rPr>
          <w:rFonts w:ascii="Times New Roman" w:hAnsi="Times New Roman" w:cs="Times New Roman" w:hint="eastAsia"/>
          <w:sz w:val="24"/>
        </w:rPr>
        <w:t>β</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1</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2</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w</w:t>
      </w:r>
      <w:r w:rsidRPr="007F69BC">
        <w:rPr>
          <w:rFonts w:ascii="Times New Roman" w:hAnsi="Times New Roman" w:cs="Times New Roman" w:hint="eastAsia"/>
          <w:sz w:val="24"/>
          <w:vertAlign w:val="subscript"/>
        </w:rPr>
        <w:t>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=1.6309</w:t>
      </w:r>
      <w:r w:rsidRPr="007F69BC">
        <w:rPr>
          <w:rFonts w:ascii="Times New Roman" w:hAnsi="Times New Roman" w:cs="Times New Roman" w:hint="eastAsia"/>
          <w:sz w:val="24"/>
        </w:rPr>
        <w:t>×</w:t>
      </w:r>
      <w:r w:rsidRPr="007F69BC">
        <w:rPr>
          <w:rFonts w:ascii="Times New Roman" w:hAnsi="Times New Roman" w:cs="Times New Roman" w:hint="eastAsia"/>
          <w:sz w:val="24"/>
        </w:rPr>
        <w:t>1</w:t>
      </w:r>
      <w:r w:rsidRPr="007F69BC">
        <w:rPr>
          <w:rFonts w:ascii="Times New Roman" w:hAnsi="Times New Roman" w:cs="Times New Roman" w:hint="eastAsia"/>
          <w:sz w:val="24"/>
        </w:rPr>
        <w:t>×</w:t>
      </w:r>
      <w:r w:rsidRPr="007F69BC">
        <w:rPr>
          <w:rFonts w:ascii="Times New Roman" w:hAnsi="Times New Roman" w:cs="Times New Roman" w:hint="eastAsia"/>
          <w:sz w:val="24"/>
        </w:rPr>
        <w:t>1.1</w:t>
      </w:r>
      <w:r w:rsidRPr="007F69BC">
        <w:rPr>
          <w:rFonts w:ascii="Times New Roman" w:hAnsi="Times New Roman" w:cs="Times New Roman" w:hint="eastAsia"/>
          <w:sz w:val="24"/>
        </w:rPr>
        <w:t>×</w:t>
      </w:r>
      <w:r w:rsidRPr="007F69BC">
        <w:rPr>
          <w:rFonts w:ascii="Times New Roman" w:hAnsi="Times New Roman" w:cs="Times New Roman" w:hint="eastAsia"/>
          <w:sz w:val="24"/>
        </w:rPr>
        <w:t>1.2311</w:t>
      </w:r>
      <w:r w:rsidRPr="007F69BC">
        <w:rPr>
          <w:rFonts w:ascii="Times New Roman" w:hAnsi="Times New Roman" w:cs="Times New Roman" w:hint="eastAsia"/>
          <w:sz w:val="24"/>
        </w:rPr>
        <w:t>×</w:t>
      </w:r>
      <w:r w:rsidRPr="007F69BC">
        <w:rPr>
          <w:rFonts w:ascii="Times New Roman" w:hAnsi="Times New Roman" w:cs="Times New Roman" w:hint="eastAsia"/>
          <w:sz w:val="24"/>
        </w:rPr>
        <w:t>1.592</w:t>
      </w:r>
      <w:r w:rsidRPr="007F69BC">
        <w:rPr>
          <w:rFonts w:ascii="Times New Roman" w:hAnsi="Times New Roman" w:cs="Times New Roman" w:hint="eastAsia"/>
          <w:sz w:val="24"/>
        </w:rPr>
        <w:t>×</w:t>
      </w:r>
      <w:r w:rsidRPr="007F69BC">
        <w:rPr>
          <w:rFonts w:ascii="Times New Roman" w:hAnsi="Times New Roman" w:cs="Times New Roman" w:hint="eastAsia"/>
          <w:sz w:val="24"/>
        </w:rPr>
        <w:t>0.0004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=0.001406MPa </w:t>
      </w:r>
    </w:p>
    <w:p w:rsidR="00D544A6" w:rsidRPr="007F69BC" w:rsidP="007F69BC">
      <w:pPr>
        <w:pStyle w:val="Heading3"/>
        <w:kinsoku w:val="0"/>
        <w:topLinePunct/>
        <w:jc w:val="left"/>
        <w:rPr>
          <w:rFonts w:hint="eastAsia"/>
        </w:rPr>
      </w:pPr>
      <w:bookmarkStart w:id="16" w:name="_Toc123234023"/>
      <w:r w:rsidRPr="007F69BC">
        <w:rPr>
          <w:rFonts w:hint="eastAsia"/>
        </w:rPr>
        <w:t>计算面板材料时的风荷载标准值</w:t>
      </w:r>
      <w:bookmarkEnd w:id="16"/>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w:t>
      </w:r>
      <w:r w:rsidRPr="007F69BC">
        <w:rPr>
          <w:rFonts w:ascii="Times New Roman" w:hAnsi="Times New Roman" w:cs="Times New Roman" w:hint="eastAsia"/>
          <w:sz w:val="24"/>
        </w:rPr>
        <w:t>β</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1</w:t>
      </w:r>
      <w:r w:rsidRPr="007F69BC">
        <w:rPr>
          <w:rFonts w:ascii="Times New Roman" w:hAnsi="Times New Roman" w:cs="Times New Roman" w:hint="eastAsia"/>
          <w:sz w:val="24"/>
        </w:rPr>
        <w:t>K</w:t>
      </w:r>
      <w:r w:rsidRPr="007F69BC">
        <w:rPr>
          <w:rFonts w:ascii="Times New Roman" w:hAnsi="Times New Roman" w:cs="Times New Roman" w:hint="eastAsia"/>
          <w:sz w:val="24"/>
          <w:vertAlign w:val="subscript"/>
        </w:rPr>
        <w:t>2</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z</w:t>
      </w:r>
      <w:r w:rsidRPr="007F69BC">
        <w:rPr>
          <w:rFonts w:ascii="Times New Roman" w:hAnsi="Times New Roman" w:cs="Times New Roman" w:hint="eastAsia"/>
          <w:sz w:val="24"/>
        </w:rPr>
        <w:t>μ</w:t>
      </w:r>
      <w:r w:rsidRPr="007F69BC">
        <w:rPr>
          <w:rFonts w:ascii="Times New Roman" w:hAnsi="Times New Roman" w:cs="Times New Roman" w:hint="eastAsia"/>
          <w:sz w:val="24"/>
          <w:vertAlign w:val="subscript"/>
        </w:rPr>
        <w:t>s1</w:t>
      </w:r>
      <w:r w:rsidRPr="007F69BC">
        <w:rPr>
          <w:rFonts w:ascii="Times New Roman" w:hAnsi="Times New Roman" w:cs="Times New Roman" w:hint="eastAsia"/>
          <w:sz w:val="24"/>
        </w:rPr>
        <w:t>w</w:t>
      </w:r>
      <w:r w:rsidRPr="007F69BC">
        <w:rPr>
          <w:rFonts w:ascii="Times New Roman" w:hAnsi="Times New Roman" w:cs="Times New Roman" w:hint="eastAsia"/>
          <w:sz w:val="24"/>
          <w:vertAlign w:val="subscript"/>
        </w:rPr>
        <w:t>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=1.6309</w:t>
      </w:r>
      <w:r w:rsidRPr="007F69BC">
        <w:rPr>
          <w:rFonts w:ascii="Times New Roman" w:hAnsi="Times New Roman" w:cs="Times New Roman" w:hint="eastAsia"/>
          <w:sz w:val="24"/>
        </w:rPr>
        <w:t>×</w:t>
      </w:r>
      <w:r w:rsidRPr="007F69BC">
        <w:rPr>
          <w:rFonts w:ascii="Times New Roman" w:hAnsi="Times New Roman" w:cs="Times New Roman" w:hint="eastAsia"/>
          <w:sz w:val="24"/>
        </w:rPr>
        <w:t>1</w:t>
      </w:r>
      <w:r w:rsidRPr="007F69BC">
        <w:rPr>
          <w:rFonts w:ascii="Times New Roman" w:hAnsi="Times New Roman" w:cs="Times New Roman" w:hint="eastAsia"/>
          <w:sz w:val="24"/>
        </w:rPr>
        <w:t>×</w:t>
      </w:r>
      <w:r w:rsidRPr="007F69BC">
        <w:rPr>
          <w:rFonts w:ascii="Times New Roman" w:hAnsi="Times New Roman" w:cs="Times New Roman" w:hint="eastAsia"/>
          <w:sz w:val="24"/>
        </w:rPr>
        <w:t>1.1</w:t>
      </w:r>
      <w:r w:rsidRPr="007F69BC">
        <w:rPr>
          <w:rFonts w:ascii="Times New Roman" w:hAnsi="Times New Roman" w:cs="Times New Roman" w:hint="eastAsia"/>
          <w:sz w:val="24"/>
        </w:rPr>
        <w:t>×</w:t>
      </w:r>
      <w:r w:rsidRPr="007F69BC">
        <w:rPr>
          <w:rFonts w:ascii="Times New Roman" w:hAnsi="Times New Roman" w:cs="Times New Roman" w:hint="eastAsia"/>
          <w:sz w:val="24"/>
        </w:rPr>
        <w:t>1.2311</w:t>
      </w:r>
      <w:r w:rsidRPr="007F69BC">
        <w:rPr>
          <w:rFonts w:ascii="Times New Roman" w:hAnsi="Times New Roman" w:cs="Times New Roman" w:hint="eastAsia"/>
          <w:sz w:val="24"/>
        </w:rPr>
        <w:t>×</w:t>
      </w:r>
      <w:r w:rsidRPr="007F69BC">
        <w:rPr>
          <w:rFonts w:ascii="Times New Roman" w:hAnsi="Times New Roman" w:cs="Times New Roman" w:hint="eastAsia"/>
          <w:sz w:val="24"/>
        </w:rPr>
        <w:t>1.625</w:t>
      </w:r>
      <w:r w:rsidRPr="007F69BC">
        <w:rPr>
          <w:rFonts w:ascii="Times New Roman" w:hAnsi="Times New Roman" w:cs="Times New Roman" w:hint="eastAsia"/>
          <w:sz w:val="24"/>
        </w:rPr>
        <w:t>×</w:t>
      </w:r>
      <w:r w:rsidRPr="007F69BC">
        <w:rPr>
          <w:rFonts w:ascii="Times New Roman" w:hAnsi="Times New Roman" w:cs="Times New Roman" w:hint="eastAsia"/>
          <w:sz w:val="24"/>
        </w:rPr>
        <w:t>0.0004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=0.001436MPa </w:t>
      </w:r>
    </w:p>
    <w:p w:rsidR="00D544A6" w:rsidRPr="007F69BC" w:rsidP="007F69BC">
      <w:pPr>
        <w:pStyle w:val="Heading3"/>
        <w:kinsoku w:val="0"/>
        <w:topLinePunct/>
        <w:jc w:val="left"/>
        <w:rPr>
          <w:rFonts w:hint="eastAsia"/>
        </w:rPr>
      </w:pPr>
      <w:bookmarkStart w:id="17" w:name="_Toc123234024"/>
      <w:r w:rsidRPr="007F69BC">
        <w:rPr>
          <w:rFonts w:hint="eastAsia"/>
        </w:rPr>
        <w:t>垂直于栏杆平面的分布水平地震作用标准值</w:t>
      </w:r>
      <w:bookmarkEnd w:id="17"/>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q</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rPr>
        <w:t>G</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 xml:space="preserve">/A          </w:t>
      </w:r>
      <w:r w:rsidRPr="007F69BC">
        <w:rPr>
          <w:rFonts w:ascii="Times New Roman" w:hAnsi="Times New Roman" w:cs="Times New Roman" w:hint="eastAsia"/>
          <w:sz w:val="24"/>
        </w:rPr>
        <w:t>……</w:t>
      </w:r>
      <w:r w:rsidRPr="007F69BC">
        <w:rPr>
          <w:rFonts w:ascii="Times New Roman" w:hAnsi="Times New Roman" w:cs="Times New Roman" w:hint="eastAsia"/>
          <w:sz w:val="24"/>
        </w:rPr>
        <w:t>5.3.4[JGJ102-2003]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q</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：垂直于栏杆平面的分布水平地震作用标准值(MPa)；</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：动力放大系数,取5.0；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rPr>
        <w:t>：水平地震影响系数最大值，取0.04；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G</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：栏杆构件的重力荷载标准值(N)；</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A：栏杆构件的面积(mm</w:t>
      </w:r>
      <w:r w:rsidRPr="007F69BC">
        <w:rPr>
          <w:rFonts w:ascii="Times New Roman" w:hAnsi="Times New Roman" w:cs="Times New Roman" w:hint="eastAsia"/>
          <w:sz w:val="24"/>
          <w:vertAlign w:val="superscript"/>
        </w:rPr>
        <w:t>2</w:t>
      </w:r>
      <w:r w:rsidRPr="007F69BC">
        <w:rPr>
          <w:rFonts w:ascii="Times New Roman" w:hAnsi="Times New Roman" w:cs="Times New Roman" w:hint="eastAsia"/>
          <w:sz w:val="24"/>
        </w:rPr>
        <w:t>)；</w:t>
      </w:r>
    </w:p>
    <w:p w:rsidR="00D544A6" w:rsidRPr="007F69BC" w:rsidP="007F69BC">
      <w:pPr>
        <w:pStyle w:val="Heading3"/>
        <w:kinsoku w:val="0"/>
        <w:topLinePunct/>
        <w:jc w:val="left"/>
        <w:rPr>
          <w:rFonts w:hint="eastAsia"/>
        </w:rPr>
      </w:pPr>
      <w:bookmarkStart w:id="18" w:name="_Toc123234025"/>
      <w:r w:rsidRPr="007F69BC">
        <w:rPr>
          <w:rFonts w:hint="eastAsia"/>
        </w:rPr>
        <w:t>平行于栏杆平面的集中水平地震作用标准值</w:t>
      </w:r>
      <w:bookmarkEnd w:id="18"/>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P</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rPr>
        <w:t>G</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w:t>
      </w:r>
      <w:r w:rsidRPr="007F69BC">
        <w:rPr>
          <w:rFonts w:ascii="Times New Roman" w:hAnsi="Times New Roman" w:cs="Times New Roman" w:hint="eastAsia"/>
          <w:sz w:val="24"/>
        </w:rPr>
        <w:t>5.3.5[JGJ102-2003]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P</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：平行于栏杆平面的集中水平地震作用标准值(N)；</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β</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：动力放大系数,取5.0；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α</w:t>
      </w:r>
      <w:r w:rsidRPr="007F69BC">
        <w:rPr>
          <w:rFonts w:ascii="Times New Roman" w:hAnsi="Times New Roman" w:cs="Times New Roman" w:hint="eastAsia"/>
          <w:sz w:val="24"/>
          <w:vertAlign w:val="subscript"/>
        </w:rPr>
        <w:t>max</w:t>
      </w:r>
      <w:r w:rsidRPr="007F69BC">
        <w:rPr>
          <w:rFonts w:ascii="Times New Roman" w:hAnsi="Times New Roman" w:cs="Times New Roman" w:hint="eastAsia"/>
          <w:sz w:val="24"/>
        </w:rPr>
        <w:t>：水平地震影响系数最大值，取0.04；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G</w:t>
      </w:r>
      <w:r w:rsidRPr="007F69BC">
        <w:rPr>
          <w:rFonts w:ascii="Times New Roman" w:hAnsi="Times New Roman" w:cs="Times New Roman" w:hint="eastAsia"/>
          <w:sz w:val="24"/>
          <w:vertAlign w:val="subscript"/>
        </w:rPr>
        <w:t>k</w:t>
      </w:r>
      <w:r w:rsidRPr="007F69BC">
        <w:rPr>
          <w:rFonts w:ascii="Times New Roman" w:hAnsi="Times New Roman" w:cs="Times New Roman" w:hint="eastAsia"/>
          <w:sz w:val="24"/>
        </w:rPr>
        <w:t>：栏杆构件的重力荷载标准值(N)；</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按照JGJ102规范5.4节条文说明部分的规定，对于竖向栏杆和与水平面夹角大于75度、小于90度的斜玻璃栏杆，可不考虑竖向地震作用效应的计算和组合。</w:t>
      </w:r>
    </w:p>
    <w:p w:rsidR="00D544A6" w:rsidRPr="007F69BC" w:rsidP="007F69BC">
      <w:pPr>
        <w:pStyle w:val="Heading3"/>
        <w:kinsoku w:val="0"/>
        <w:topLinePunct/>
        <w:jc w:val="left"/>
        <w:rPr>
          <w:rFonts w:hint="eastAsia"/>
        </w:rPr>
      </w:pPr>
      <w:bookmarkStart w:id="19" w:name="_Toc123234026"/>
      <w:r w:rsidRPr="007F69BC">
        <w:rPr>
          <w:rFonts w:hint="eastAsia"/>
        </w:rPr>
        <w:t>作用效应组合</w:t>
      </w:r>
      <w:bookmarkEnd w:id="19"/>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荷载和作用效应按下式进行组合：</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S=</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G</w:t>
      </w:r>
      <w:r w:rsidRPr="007F69BC">
        <w:rPr>
          <w:rFonts w:ascii="Times New Roman" w:hAnsi="Times New Roman" w:cs="Times New Roman" w:hint="eastAsia"/>
          <w:sz w:val="24"/>
        </w:rPr>
        <w:t>S</w:t>
      </w:r>
      <w:r w:rsidRPr="007F69BC">
        <w:rPr>
          <w:rFonts w:ascii="Times New Roman" w:hAnsi="Times New Roman" w:cs="Times New Roman" w:hint="eastAsia"/>
          <w:sz w:val="24"/>
          <w:vertAlign w:val="subscript"/>
        </w:rPr>
        <w:t>Gk</w:t>
      </w:r>
      <w:r w:rsidRPr="007F69BC">
        <w:rPr>
          <w:rFonts w:ascii="Times New Roman" w:hAnsi="Times New Roman" w:cs="Times New Roman" w:hint="eastAsia"/>
          <w:sz w:val="24"/>
        </w:rPr>
        <w:t>+</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S</w:t>
      </w:r>
      <w:r w:rsidRPr="007F69BC">
        <w:rPr>
          <w:rFonts w:ascii="Times New Roman" w:hAnsi="Times New Roman" w:cs="Times New Roman" w:hint="eastAsia"/>
          <w:sz w:val="24"/>
          <w:vertAlign w:val="subscript"/>
        </w:rPr>
        <w:t>wk</w:t>
      </w:r>
      <w:r w:rsidRPr="007F69BC">
        <w:rPr>
          <w:rFonts w:ascii="Times New Roman" w:hAnsi="Times New Roman" w:cs="Times New Roman" w:hint="eastAsia"/>
          <w:sz w:val="24"/>
        </w:rPr>
        <w:t>+</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S</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w:t>
      </w:r>
      <w:r w:rsidRPr="007F69BC">
        <w:rPr>
          <w:rFonts w:ascii="Times New Roman" w:hAnsi="Times New Roman" w:cs="Times New Roman" w:hint="eastAsia"/>
          <w:sz w:val="24"/>
        </w:rPr>
        <w:t>5.4.1[JGJ102-2003]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上式中：</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S：作用效应组合的设计值；</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S</w:t>
      </w:r>
      <w:r w:rsidRPr="007F69BC">
        <w:rPr>
          <w:rFonts w:ascii="Times New Roman" w:hAnsi="Times New Roman" w:cs="Times New Roman" w:hint="eastAsia"/>
          <w:sz w:val="24"/>
          <w:vertAlign w:val="subscript"/>
        </w:rPr>
        <w:t>Gk</w:t>
      </w:r>
      <w:r w:rsidRPr="007F69BC">
        <w:rPr>
          <w:rFonts w:ascii="Times New Roman" w:hAnsi="Times New Roman" w:cs="Times New Roman" w:hint="eastAsia"/>
          <w:sz w:val="24"/>
        </w:rPr>
        <w:t>：重力荷载作为永久荷载产生的效应标准值；</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S</w:t>
      </w:r>
      <w:r w:rsidRPr="007F69BC">
        <w:rPr>
          <w:rFonts w:ascii="Times New Roman" w:hAnsi="Times New Roman" w:cs="Times New Roman" w:hint="eastAsia"/>
          <w:sz w:val="24"/>
          <w:vertAlign w:val="subscript"/>
        </w:rPr>
        <w:t>wk</w:t>
      </w:r>
      <w:r w:rsidRPr="007F69BC">
        <w:rPr>
          <w:rFonts w:ascii="Times New Roman" w:hAnsi="Times New Roman" w:cs="Times New Roman" w:hint="eastAsia"/>
          <w:sz w:val="24"/>
        </w:rPr>
        <w:t>、S</w:t>
      </w:r>
      <w:r w:rsidRPr="007F69BC">
        <w:rPr>
          <w:rFonts w:ascii="Times New Roman" w:hAnsi="Times New Roman" w:cs="Times New Roman" w:hint="eastAsia"/>
          <w:sz w:val="24"/>
          <w:vertAlign w:val="subscript"/>
        </w:rPr>
        <w:t>Ek</w:t>
      </w:r>
      <w:r w:rsidRPr="007F69BC">
        <w:rPr>
          <w:rFonts w:ascii="Times New Roman" w:hAnsi="Times New Roman" w:cs="Times New Roman" w:hint="eastAsia"/>
          <w:sz w:val="24"/>
        </w:rPr>
        <w:t>：分别为风荷载，地震作用作为可变荷载产生的效应标准值；</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G</w:t>
      </w:r>
      <w:r w:rsidRPr="007F69BC">
        <w:rPr>
          <w:rFonts w:ascii="Times New Roman" w:hAnsi="Times New Roman" w:cs="Times New Roman" w:hint="eastAsia"/>
          <w:sz w:val="24"/>
        </w:rPr>
        <w:t>、</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：各效应的分项系数；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：分别为风荷载，地震作用效应的组合系数。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上面的</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G</w:t>
      </w:r>
      <w:r w:rsidRPr="007F69BC">
        <w:rPr>
          <w:rFonts w:ascii="Times New Roman" w:hAnsi="Times New Roman" w:cs="Times New Roman" w:hint="eastAsia"/>
          <w:sz w:val="24"/>
        </w:rPr>
        <w:t>、</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为分项系数，按5.4.2、5.4.3、5.4.4[JGJ102-2003]及表8.2.9[GB50068-2018]规定如下：</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进行栏杆构件强度、连接件和预埋件承载力计算时：</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重力荷载：</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G</w:t>
      </w:r>
      <w:r w:rsidRPr="007F69BC">
        <w:rPr>
          <w:rFonts w:ascii="Times New Roman" w:hAnsi="Times New Roman" w:cs="Times New Roman" w:hint="eastAsia"/>
          <w:sz w:val="24"/>
        </w:rPr>
        <w:t>：1.3；</w:t>
      </w:r>
    </w:p>
    <w:p w:rsidR="00D544A6" w:rsidRPr="007F69BC" w:rsidP="007F69BC">
      <w:pPr>
        <w:pStyle w:val="PlainText"/>
        <w:kinsoku w:val="0"/>
        <w:topLinePunct/>
        <w:rPr>
          <w:rFonts w:ascii="Times New Roman" w:hAnsi="Times New Roman" w:cs="Times New Roman" w:hint="eastAsia"/>
          <w:sz w:val="24"/>
        </w:rPr>
        <w:sectPr w:rsidSect="007F69BC">
          <w:headerReference w:type="default" r:id="rId18"/>
          <w:footerReference w:type="default" r:id="rId19"/>
          <w:type w:val="nextPage"/>
          <w:pgSz w:w="11906" w:h="16838"/>
          <w:pgMar w:top="1440" w:right="850" w:bottom="1440" w:left="1417" w:header="851" w:footer="992" w:gutter="0"/>
          <w:pgNumType w:start="7"/>
          <w:cols w:space="425"/>
          <w:titlePg w:val="0"/>
          <w:docGrid w:type="linesAndChars" w:linePitch="312"/>
        </w:sectPr>
      </w:pPr>
      <w:r w:rsidRPr="007F69BC">
        <w:rPr>
          <w:rFonts w:ascii="Times New Roman" w:hAnsi="Times New Roman" w:cs="Times New Roman" w:hint="eastAsia"/>
          <w:sz w:val="24"/>
        </w:rPr>
        <w:t xml:space="preserve">    风 荷 载：</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：1.5；</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地震作用：</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：1.4；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进行挠度计算时；</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重力荷载：</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G</w:t>
      </w:r>
      <w:r w:rsidRPr="007F69BC">
        <w:rPr>
          <w:rFonts w:ascii="Times New Roman" w:hAnsi="Times New Roman" w:cs="Times New Roman" w:hint="eastAsia"/>
          <w:sz w:val="24"/>
        </w:rPr>
        <w:t>：1.0；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风 荷 载：</w:t>
      </w:r>
      <w:r w:rsidRPr="007F69BC">
        <w:rPr>
          <w:rFonts w:ascii="Times New Roman" w:hAnsi="Times New Roman" w:cs="Times New Roman" w:hint="eastAsia"/>
          <w:sz w:val="24"/>
        </w:rPr>
        <w:t>γ</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地震作用：可不做组合考虑；</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上式中，风荷载的组合系数</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w</w:t>
      </w:r>
      <w:r w:rsidRPr="007F69BC">
        <w:rPr>
          <w:rFonts w:ascii="Times New Roman" w:hAnsi="Times New Roman" w:cs="Times New Roman" w:hint="eastAsia"/>
          <w:sz w:val="24"/>
        </w:rPr>
        <w:t>为1.0；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地震作用的组合系数</w:t>
      </w:r>
      <w:r w:rsidRPr="007F69BC">
        <w:rPr>
          <w:rFonts w:ascii="Times New Roman" w:hAnsi="Times New Roman" w:cs="Times New Roman" w:hint="eastAsia"/>
          <w:sz w:val="24"/>
        </w:rPr>
        <w:t>ψ</w:t>
      </w:r>
      <w:r w:rsidRPr="007F69BC">
        <w:rPr>
          <w:rFonts w:ascii="Times New Roman" w:hAnsi="Times New Roman" w:cs="Times New Roman" w:hint="eastAsia"/>
          <w:sz w:val="24"/>
          <w:vertAlign w:val="subscript"/>
        </w:rPr>
        <w:t>E</w:t>
      </w:r>
      <w:r w:rsidRPr="007F69BC">
        <w:rPr>
          <w:rFonts w:ascii="Times New Roman" w:hAnsi="Times New Roman" w:cs="Times New Roman" w:hint="eastAsia"/>
          <w:sz w:val="24"/>
        </w:rPr>
        <w:t>为0.5；</w:t>
      </w:r>
    </w:p>
    <w:p w:rsidR="00D544A6" w:rsidRPr="007F69BC" w:rsidP="007F69BC">
      <w:pPr>
        <w:pStyle w:val="PlainText"/>
        <w:kinsoku w:val="0"/>
        <w:topLinePunct/>
        <w:rPr>
          <w:rFonts w:ascii="Times New Roman" w:hAnsi="Times New Roman" w:cs="Times New Roman" w:hint="eastAsia"/>
          <w:sz w:val="24"/>
        </w:rPr>
      </w:pPr>
    </w:p>
    <w:p w:rsidR="00E211C4" w:rsidRPr="009A3B8E" w:rsidP="00E211C4">
      <w:pPr>
        <w:pStyle w:val="Heading2"/>
        <w:kinsoku w:val="0"/>
        <w:topLinePunct/>
        <w:spacing w:before="156" w:after="156"/>
        <w:jc w:val="left"/>
        <w:rPr>
          <w:rFonts w:ascii="Times New Roman" w:hAnsi="Times New Roman" w:hint="eastAsia"/>
        </w:rPr>
      </w:pPr>
      <w:bookmarkStart w:id="20" w:name="_Toc123234033"/>
      <w:bookmarkStart w:id="21" w:name="_Toc123234098"/>
      <w:r w:rsidRPr="009A3B8E">
        <w:rPr>
          <w:rFonts w:ascii="Times New Roman" w:hAnsi="Times New Roman" w:hint="eastAsia"/>
        </w:rPr>
        <w:t>栏杆横杆计算</w:t>
      </w:r>
      <w:bookmarkEnd w:id="21"/>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基本参数：</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1：计算点标高：20m；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2：力学模型：简支梁；</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3：横杆跨度：W=1200mm；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4：栏杆用途：学校、食堂、剧场、电影院、车站、礼堂、展览馆、体育场；</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5：横杆材料及特性：</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杆件材料：6063-T6,135</w:t>
      </w:r>
      <w:r w:rsidRPr="009A3B8E">
        <w:rPr>
          <w:rFonts w:ascii="Times New Roman" w:hAnsi="Times New Roman" w:cs="Times New Roman" w:hint="eastAsia"/>
          <w:sz w:val="24"/>
        </w:rPr>
        <w:t>×</w:t>
      </w:r>
      <w:r w:rsidRPr="009A3B8E">
        <w:rPr>
          <w:rFonts w:ascii="Times New Roman" w:hAnsi="Times New Roman" w:cs="Times New Roman" w:hint="eastAsia"/>
          <w:sz w:val="24"/>
        </w:rPr>
        <w:t>48</w:t>
      </w:r>
      <w:r w:rsidRPr="009A3B8E">
        <w:rPr>
          <w:rFonts w:ascii="Times New Roman" w:hAnsi="Times New Roman" w:cs="Times New Roman" w:hint="eastAsia"/>
          <w:sz w:val="24"/>
        </w:rPr>
        <w:t>×</w:t>
      </w:r>
      <w:r w:rsidRPr="009A3B8E">
        <w:rPr>
          <w:rFonts w:ascii="Times New Roman" w:hAnsi="Times New Roman" w:cs="Times New Roman" w:hint="eastAsia"/>
          <w:sz w:val="24"/>
        </w:rPr>
        <w:t>2铝合金；</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抗弯强度：150MPa；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荷载方向(水平)惯性矩：I</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=1489960mm</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荷载方向(水平)抵抗矩：W</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=21305mm</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荷载方向(垂直)惯性矩：I</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=142060mm</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荷载方向(垂直)抵抗矩：W</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=5675mm</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本处横杆按简支梁力学模型进行设计计算，实际栏杆结构示意图如下：</w:t>
      </w:r>
    </w:p>
    <w:p w:rsidR="00E211C4" w:rsidRPr="009A3B8E" w:rsidP="00E211C4">
      <w:pPr>
        <w:pStyle w:val="PlainText"/>
        <w:kinsoku w:val="0"/>
        <w:topLinePunct/>
        <w:spacing w:line="720" w:lineRule="auto"/>
        <w:rPr>
          <w:rFonts w:ascii="Times New Roman" w:hAnsi="Times New Roman" w:cs="Times New Roman" w:hint="eastAsia"/>
          <w:sz w:val="24"/>
        </w:rPr>
      </w:pPr>
      <w:r>
        <w:rPr>
          <w:rFonts w:ascii="Times New Roman" w:hAnsi="Times New Roman" w:cs="Times New Roman"/>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36.25pt;height:183.75pt;visibility:visible" filled="f" stroked="f">
            <v:imagedata r:id="rId20" o:title=""/>
          </v:shape>
        </w:pic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上图参数：</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A=50mm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B=1150mm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C=50mm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D=0mm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E=1200mm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L=1250mm</w:t>
      </w:r>
    </w:p>
    <w:p w:rsidR="00E211C4" w:rsidRPr="009A3B8E" w:rsidP="00E211C4">
      <w:pPr>
        <w:pStyle w:val="PlainText"/>
        <w:kinsoku w:val="0"/>
        <w:topLinePunct/>
        <w:rPr>
          <w:rFonts w:ascii="Times New Roman" w:hAnsi="Times New Roman" w:cs="Times New Roman" w:hint="eastAsia"/>
          <w:sz w:val="24"/>
        </w:rPr>
        <w:sectPr w:rsidSect="007F69BC">
          <w:headerReference w:type="default" r:id="rId21"/>
          <w:footerReference w:type="default" r:id="rId22"/>
          <w:type w:val="nextPage"/>
          <w:pgSz w:w="11906" w:h="16838"/>
          <w:pgMar w:top="1440" w:right="850" w:bottom="1440" w:left="1417" w:header="851" w:footer="992" w:gutter="0"/>
          <w:pgNumType w:start="8"/>
          <w:cols w:space="425"/>
          <w:titlePg w:val="0"/>
          <w:docGrid w:type="linesAndChars" w:linePitch="312"/>
        </w:sectPr>
      </w:pPr>
      <w:r w:rsidRPr="009A3B8E">
        <w:rPr>
          <w:rFonts w:ascii="Times New Roman" w:hAnsi="Times New Roman" w:cs="Times New Roman" w:hint="eastAsia"/>
          <w:sz w:val="24"/>
        </w:rPr>
        <w:t xml:space="preserve">    W=1200mm</w:t>
      </w:r>
    </w:p>
    <w:p w:rsidR="00E211C4" w:rsidRPr="009A3B8E" w:rsidP="00E211C4">
      <w:pPr>
        <w:pStyle w:val="Heading3"/>
        <w:kinsoku w:val="0"/>
        <w:topLinePunct/>
        <w:jc w:val="left"/>
        <w:rPr>
          <w:rFonts w:hint="eastAsia"/>
        </w:rPr>
      </w:pPr>
      <w:bookmarkStart w:id="22" w:name="_Toc123234099"/>
      <w:r w:rsidRPr="009A3B8E">
        <w:rPr>
          <w:rFonts w:hint="eastAsia"/>
        </w:rPr>
        <w:t>栏杆横杆荷载取值</w:t>
      </w:r>
      <w:bookmarkEnd w:id="22"/>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1.按《工程结构通用规范》GB55001-2021第4.2.14条规定：</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(1)住宅、宿舍、办公楼、旅馆、医院、托儿所、幼儿园，栏杆顶部的水平荷载应取1.0KN/m；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(2)学校、食堂、剧场、电影院、车站、礼堂、展览馆、体育场，栏杆顶部的水平荷载应取1.0KN/m，竖向荷载应取1.2KN/m，水平荷载和竖向荷载应分别考虑；</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(3)中小学校的栏杆顶部的水平荷载应取1.5KN/m，竖向荷载应取1.2KN/m，水平荷载与竖向荷载应分别考虑。</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2.按《建筑防护栏杆技术标准》JGJ/T470-2019第4.3.2：</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应对栏杆受水平集中力作用进行验算，水平集中力宜取1.5KN，水平集中力应作用于栏杆中的不利位置，且可与均布荷载不同时作用。</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结合本计算的实际情况，考虑q</w:t>
      </w:r>
      <w:r w:rsidRPr="009A3B8E">
        <w:rPr>
          <w:rFonts w:ascii="Times New Roman" w:hAnsi="Times New Roman" w:cs="Times New Roman" w:hint="eastAsia"/>
          <w:sz w:val="24"/>
          <w:vertAlign w:val="subscript"/>
        </w:rPr>
        <w:t>kh</w:t>
      </w:r>
      <w:r w:rsidRPr="009A3B8E">
        <w:rPr>
          <w:rFonts w:ascii="Times New Roman" w:hAnsi="Times New Roman" w:cs="Times New Roman" w:hint="eastAsia"/>
          <w:sz w:val="24"/>
        </w:rPr>
        <w:t>=1KN/m的顶部水平均布荷载，考虑立杆悬臂端或横杆跨中位置1.5KN水平集中力，以及q</w:t>
      </w:r>
      <w:r w:rsidRPr="009A3B8E">
        <w:rPr>
          <w:rFonts w:ascii="Times New Roman" w:hAnsi="Times New Roman" w:cs="Times New Roman" w:hint="eastAsia"/>
          <w:sz w:val="24"/>
          <w:vertAlign w:val="subscript"/>
        </w:rPr>
        <w:t>kv</w:t>
      </w:r>
      <w:r w:rsidRPr="009A3B8E">
        <w:rPr>
          <w:rFonts w:ascii="Times New Roman" w:hAnsi="Times New Roman" w:cs="Times New Roman" w:hint="eastAsia"/>
          <w:sz w:val="24"/>
        </w:rPr>
        <w:t>=1.2KN/m的顶部垂直均布荷载。</w:t>
      </w:r>
    </w:p>
    <w:p w:rsidR="00E211C4" w:rsidRPr="009A3B8E" w:rsidP="00E211C4">
      <w:pPr>
        <w:pStyle w:val="Heading3"/>
        <w:kinsoku w:val="0"/>
        <w:topLinePunct/>
        <w:jc w:val="left"/>
        <w:rPr>
          <w:rFonts w:hint="eastAsia"/>
        </w:rPr>
      </w:pPr>
      <w:bookmarkStart w:id="23" w:name="_Toc123234100"/>
      <w:r w:rsidRPr="009A3B8E">
        <w:rPr>
          <w:rFonts w:hint="eastAsia"/>
        </w:rPr>
        <w:t>栏杆顶部扶手横杆在水平荷载作用下的强度计算</w:t>
      </w:r>
      <w:bookmarkEnd w:id="23"/>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(1)顶部扶手横杆在水平均布荷载作用下的弯矩计算值：</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：水平均布荷载作用下的弯矩计算值(N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h</w:t>
      </w:r>
      <w:r w:rsidRPr="009A3B8E">
        <w:rPr>
          <w:rFonts w:ascii="Times New Roman" w:hAnsi="Times New Roman" w:cs="Times New Roman" w:hint="eastAsia"/>
          <w:sz w:val="24"/>
        </w:rPr>
        <w:t>：横杆上作用的水平均布荷载设计值(N/mm)；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kh</w:t>
      </w:r>
      <w:r w:rsidRPr="009A3B8E">
        <w:rPr>
          <w:rFonts w:ascii="Times New Roman" w:hAnsi="Times New Roman" w:cs="Times New Roman" w:hint="eastAsia"/>
          <w:sz w:val="24"/>
        </w:rPr>
        <w:t>：横杆上作用的水平均布荷载标准值(N/mm)；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W：横杆跨度(mm)；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=q</w:t>
      </w:r>
      <w:r w:rsidRPr="009A3B8E">
        <w:rPr>
          <w:rFonts w:ascii="Times New Roman" w:hAnsi="Times New Roman" w:cs="Times New Roman" w:hint="eastAsia"/>
          <w:sz w:val="24"/>
          <w:vertAlign w:val="subscript"/>
        </w:rPr>
        <w:t>h</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=1.5</w:t>
      </w:r>
      <w:r w:rsidRPr="009A3B8E">
        <w:rPr>
          <w:rFonts w:ascii="Times New Roman" w:hAnsi="Times New Roman" w:cs="Times New Roman" w:hint="eastAsia"/>
          <w:sz w:val="24"/>
        </w:rPr>
        <w:t>×</w:t>
      </w:r>
      <w:r w:rsidRPr="009A3B8E">
        <w:rPr>
          <w:rFonts w:ascii="Times New Roman" w:hAnsi="Times New Roman" w:cs="Times New Roman" w:hint="eastAsia"/>
          <w:sz w:val="24"/>
        </w:rPr>
        <w:t>q</w:t>
      </w:r>
      <w:r w:rsidRPr="009A3B8E">
        <w:rPr>
          <w:rFonts w:ascii="Times New Roman" w:hAnsi="Times New Roman" w:cs="Times New Roman" w:hint="eastAsia"/>
          <w:sz w:val="24"/>
          <w:vertAlign w:val="subscript"/>
        </w:rPr>
        <w:t>kh</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=1.5</w:t>
      </w:r>
      <w:r w:rsidRPr="009A3B8E">
        <w:rPr>
          <w:rFonts w:ascii="Times New Roman" w:hAnsi="Times New Roman" w:cs="Times New Roman" w:hint="eastAsia"/>
          <w:sz w:val="24"/>
        </w:rPr>
        <w:t>×</w:t>
      </w:r>
      <w:r w:rsidRPr="009A3B8E">
        <w:rPr>
          <w:rFonts w:ascii="Times New Roman" w:hAnsi="Times New Roman" w:cs="Times New Roman" w:hint="eastAsia"/>
          <w:sz w:val="24"/>
        </w:rPr>
        <w:t>1</w:t>
      </w:r>
      <w:r w:rsidRPr="009A3B8E">
        <w:rPr>
          <w:rFonts w:ascii="Times New Roman" w:hAnsi="Times New Roman" w:cs="Times New Roman" w:hint="eastAsia"/>
          <w:sz w:val="24"/>
        </w:rPr>
        <w:t>×</w:t>
      </w:r>
      <w:r w:rsidRPr="009A3B8E">
        <w:rPr>
          <w:rFonts w:ascii="Times New Roman" w:hAnsi="Times New Roman" w:cs="Times New Roman" w:hint="eastAsia"/>
          <w:sz w:val="24"/>
        </w:rPr>
        <w:t>1200</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=270000N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(2)横杆在跨中集中力作用下的弯矩设计值：</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P</w:t>
      </w:r>
      <w:r w:rsidRPr="009A3B8E">
        <w:rPr>
          <w:rFonts w:ascii="Times New Roman" w:hAnsi="Times New Roman" w:cs="Times New Roman" w:hint="eastAsia"/>
          <w:sz w:val="24"/>
        </w:rPr>
        <w:t>：横杆跨中水平集中力作用下的弯矩设计值(N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P</w:t>
      </w:r>
      <w:r w:rsidRPr="009A3B8E">
        <w:rPr>
          <w:rFonts w:ascii="Times New Roman" w:hAnsi="Times New Roman" w:cs="Times New Roman" w:hint="eastAsia"/>
          <w:sz w:val="24"/>
          <w:vertAlign w:val="subscript"/>
        </w:rPr>
        <w:t>k</w:t>
      </w:r>
      <w:r w:rsidRPr="009A3B8E">
        <w:rPr>
          <w:rFonts w:ascii="Times New Roman" w:hAnsi="Times New Roman" w:cs="Times New Roman" w:hint="eastAsia"/>
          <w:sz w:val="24"/>
        </w:rPr>
        <w:t>：横杆跨中水平集中力标准值(N)；</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P：横杆跨中水平集中力设计值(N)；</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W：横杆跨度(mm)；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P=1.5P</w:t>
      </w:r>
      <w:r w:rsidRPr="009A3B8E">
        <w:rPr>
          <w:rFonts w:ascii="Times New Roman" w:hAnsi="Times New Roman" w:cs="Times New Roman" w:hint="eastAsia"/>
          <w:sz w:val="24"/>
          <w:vertAlign w:val="subscript"/>
        </w:rPr>
        <w:t>k</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=1.5</w:t>
      </w:r>
      <w:r w:rsidRPr="009A3B8E">
        <w:rPr>
          <w:rFonts w:ascii="Times New Roman" w:hAnsi="Times New Roman" w:cs="Times New Roman" w:hint="eastAsia"/>
          <w:sz w:val="24"/>
        </w:rPr>
        <w:t>×</w:t>
      </w:r>
      <w:r w:rsidRPr="009A3B8E">
        <w:rPr>
          <w:rFonts w:ascii="Times New Roman" w:hAnsi="Times New Roman" w:cs="Times New Roman" w:hint="eastAsia"/>
          <w:sz w:val="24"/>
        </w:rPr>
        <w:t>1500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=2250N</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P</w:t>
      </w:r>
      <w:r w:rsidRPr="009A3B8E">
        <w:rPr>
          <w:rFonts w:ascii="Times New Roman" w:hAnsi="Times New Roman" w:cs="Times New Roman" w:hint="eastAsia"/>
          <w:sz w:val="24"/>
        </w:rPr>
        <w:t>=PW/4</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=2250</w:t>
      </w:r>
      <w:r w:rsidRPr="009A3B8E">
        <w:rPr>
          <w:rFonts w:ascii="Times New Roman" w:hAnsi="Times New Roman" w:cs="Times New Roman" w:hint="eastAsia"/>
          <w:sz w:val="24"/>
        </w:rPr>
        <w:t>×</w:t>
      </w:r>
      <w:r w:rsidRPr="009A3B8E">
        <w:rPr>
          <w:rFonts w:ascii="Times New Roman" w:hAnsi="Times New Roman" w:cs="Times New Roman" w:hint="eastAsia"/>
          <w:sz w:val="24"/>
        </w:rPr>
        <w:t>1200/4</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=675000N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(3)顶部扶手横杆在水平荷载作用下的抗弯强度校核：</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因为横杆的水平荷载含水平均布荷载以及水平跨中集中荷载，取最不利一个计算即可，按简支梁抗弯强度公式,应满足：</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max(M</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,M</w:t>
      </w:r>
      <w:r w:rsidRPr="009A3B8E">
        <w:rPr>
          <w:rFonts w:ascii="Times New Roman" w:hAnsi="Times New Roman" w:cs="Times New Roman" w:hint="eastAsia"/>
          <w:sz w:val="24"/>
          <w:vertAlign w:val="subscript"/>
        </w:rPr>
        <w:t>P</w:t>
      </w:r>
      <w:r w:rsidRPr="009A3B8E">
        <w:rPr>
          <w:rFonts w:ascii="Times New Roman" w:hAnsi="Times New Roman" w:cs="Times New Roman" w:hint="eastAsia"/>
          <w:sz w:val="24"/>
        </w:rPr>
        <w:t>)/</w:t>
      </w:r>
      <w:r w:rsidRPr="009A3B8E">
        <w:rPr>
          <w:rFonts w:ascii="Times New Roman" w:hAnsi="Times New Roman" w:cs="Times New Roman" w:hint="eastAsia"/>
          <w:sz w:val="24"/>
        </w:rPr>
        <w:t>γ</w:t>
      </w:r>
      <w:r w:rsidRPr="009A3B8E">
        <w:rPr>
          <w:rFonts w:ascii="Times New Roman" w:hAnsi="Times New Roman" w:cs="Times New Roman" w:hint="eastAsia"/>
          <w:sz w:val="24"/>
        </w:rPr>
        <w:t>W</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w:t>
      </w:r>
      <w:r w:rsidRPr="009A3B8E">
        <w:rPr>
          <w:rFonts w:ascii="Times New Roman" w:hAnsi="Times New Roman" w:cs="Times New Roman" w:hint="eastAsia"/>
          <w:sz w:val="24"/>
        </w:rPr>
        <w:t>f</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上式中：</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：水平均布荷载作用下栏杆横杆的弯矩计算值(N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P</w:t>
      </w:r>
      <w:r w:rsidRPr="009A3B8E">
        <w:rPr>
          <w:rFonts w:ascii="Times New Roman" w:hAnsi="Times New Roman" w:cs="Times New Roman" w:hint="eastAsia"/>
          <w:sz w:val="24"/>
        </w:rPr>
        <w:t>：横杆跨中水平集中力作用下的弯矩设计值(N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sectPr w:rsidSect="007F69BC">
          <w:headerReference w:type="default" r:id="rId23"/>
          <w:footerReference w:type="default" r:id="rId24"/>
          <w:type w:val="nextPage"/>
          <w:pgSz w:w="11906" w:h="16838"/>
          <w:pgMar w:top="1440" w:right="850" w:bottom="1440" w:left="1417" w:header="851" w:footer="992" w:gutter="0"/>
          <w:pgNumType w:start="9"/>
          <w:cols w:space="425"/>
          <w:titlePg w:val="0"/>
          <w:docGrid w:type="linesAndChars" w:linePitch="312"/>
        </w:sectPr>
      </w:pPr>
      <w:r w:rsidRPr="009A3B8E">
        <w:rPr>
          <w:rFonts w:ascii="Times New Roman" w:hAnsi="Times New Roman" w:cs="Times New Roman" w:hint="eastAsia"/>
          <w:sz w:val="24"/>
        </w:rPr>
        <w:t xml:space="preserve">   </w:t>
      </w:r>
      <w:r w:rsidRPr="009A3B8E">
        <w:rPr>
          <w:rFonts w:ascii="Times New Roman" w:hAnsi="Times New Roman" w:cs="Times New Roman" w:hint="eastAsia"/>
          <w:sz w:val="24"/>
        </w:rPr>
        <w:t xml:space="preserve"> W</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：横杆在水平荷载作用方向的净截面抵抗矩(mm</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t>
      </w:r>
      <w:r w:rsidRPr="009A3B8E">
        <w:rPr>
          <w:rFonts w:ascii="Times New Roman" w:hAnsi="Times New Roman" w:cs="Times New Roman" w:hint="eastAsia"/>
          <w:sz w:val="24"/>
        </w:rPr>
        <w:t>γ</w:t>
      </w:r>
      <w:r w:rsidRPr="009A3B8E">
        <w:rPr>
          <w:rFonts w:ascii="Times New Roman" w:hAnsi="Times New Roman" w:cs="Times New Roman" w:hint="eastAsia"/>
          <w:sz w:val="24"/>
        </w:rPr>
        <w:t>：塑性发展系数：</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对于冷弯薄壁型钢龙骨，按《冷弯薄壁型钢结构技术规范》GB 50018-2002，取1.00；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对于热轧型钢龙骨，按JGJ133或JGJ102规范,取1.05；</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对于铝合金龙骨，按最新《铝合金结构设计规范》GB 50429-2007，取1.00；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此处取：</w:t>
      </w:r>
      <w:r w:rsidRPr="009A3B8E">
        <w:rPr>
          <w:rFonts w:ascii="Times New Roman" w:hAnsi="Times New Roman" w:cs="Times New Roman" w:hint="eastAsia"/>
          <w:sz w:val="24"/>
        </w:rPr>
        <w:t>γ</w:t>
      </w:r>
      <w:r w:rsidRPr="009A3B8E">
        <w:rPr>
          <w:rFonts w:ascii="Times New Roman" w:hAnsi="Times New Roman" w:cs="Times New Roman" w:hint="eastAsia"/>
          <w:sz w:val="24"/>
        </w:rPr>
        <w:t>=1.00；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f：横杆的抗弯强度计算值，取150MPa；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则：</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max(M</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,M</w:t>
      </w:r>
      <w:r w:rsidRPr="009A3B8E">
        <w:rPr>
          <w:rFonts w:ascii="Times New Roman" w:hAnsi="Times New Roman" w:cs="Times New Roman" w:hint="eastAsia"/>
          <w:sz w:val="24"/>
          <w:vertAlign w:val="subscript"/>
        </w:rPr>
        <w:t>P</w:t>
      </w:r>
      <w:r w:rsidRPr="009A3B8E">
        <w:rPr>
          <w:rFonts w:ascii="Times New Roman" w:hAnsi="Times New Roman" w:cs="Times New Roman" w:hint="eastAsia"/>
          <w:sz w:val="24"/>
        </w:rPr>
        <w:t>)/</w:t>
      </w:r>
      <w:r w:rsidRPr="009A3B8E">
        <w:rPr>
          <w:rFonts w:ascii="Times New Roman" w:hAnsi="Times New Roman" w:cs="Times New Roman" w:hint="eastAsia"/>
          <w:sz w:val="24"/>
        </w:rPr>
        <w:t>γ</w:t>
      </w:r>
      <w:r w:rsidRPr="009A3B8E">
        <w:rPr>
          <w:rFonts w:ascii="Times New Roman" w:hAnsi="Times New Roman" w:cs="Times New Roman" w:hint="eastAsia"/>
          <w:sz w:val="24"/>
        </w:rPr>
        <w:t>W</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=675000/1.00/21305</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=31.683MPa</w:t>
      </w:r>
      <w:r w:rsidRPr="009A3B8E">
        <w:rPr>
          <w:rFonts w:ascii="Times New Roman" w:hAnsi="Times New Roman" w:cs="Times New Roman" w:hint="eastAsia"/>
          <w:sz w:val="24"/>
        </w:rPr>
        <w:t>≤</w:t>
      </w:r>
      <w:r w:rsidRPr="009A3B8E">
        <w:rPr>
          <w:rFonts w:ascii="Times New Roman" w:hAnsi="Times New Roman" w:cs="Times New Roman" w:hint="eastAsia"/>
          <w:sz w:val="24"/>
        </w:rPr>
        <w:t>150MPa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横杆在水平荷载作用下的抗弯强度满足要求。</w:t>
      </w:r>
    </w:p>
    <w:p w:rsidR="00E211C4" w:rsidRPr="009A3B8E" w:rsidP="00E211C4">
      <w:pPr>
        <w:pStyle w:val="Heading3"/>
        <w:kinsoku w:val="0"/>
        <w:topLinePunct/>
        <w:jc w:val="left"/>
        <w:rPr>
          <w:rFonts w:hint="eastAsia"/>
        </w:rPr>
      </w:pPr>
      <w:bookmarkStart w:id="24" w:name="_Toc123234101"/>
      <w:r w:rsidRPr="009A3B8E">
        <w:rPr>
          <w:rFonts w:hint="eastAsia"/>
        </w:rPr>
        <w:t>栏杆顶部扶手横杆在垂直荷载作用下的强度计算</w:t>
      </w:r>
      <w:bookmarkEnd w:id="24"/>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(1)顶部扶手横杆在垂直荷载作用下的弯矩计算值：</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：垂直荷载作用下的弯矩计算值(N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v</w:t>
      </w:r>
      <w:r w:rsidRPr="009A3B8E">
        <w:rPr>
          <w:rFonts w:ascii="Times New Roman" w:hAnsi="Times New Roman" w:cs="Times New Roman" w:hint="eastAsia"/>
          <w:sz w:val="24"/>
        </w:rPr>
        <w:t>：横杆上作用的垂直均布荷载设计值(N/mm)；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kv</w:t>
      </w:r>
      <w:r w:rsidRPr="009A3B8E">
        <w:rPr>
          <w:rFonts w:ascii="Times New Roman" w:hAnsi="Times New Roman" w:cs="Times New Roman" w:hint="eastAsia"/>
          <w:sz w:val="24"/>
        </w:rPr>
        <w:t>：横杆上作用的垂直均布荷载标准值(N/mm)；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W：横杆跨度(mm)；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=q</w:t>
      </w:r>
      <w:r w:rsidRPr="009A3B8E">
        <w:rPr>
          <w:rFonts w:ascii="Times New Roman" w:hAnsi="Times New Roman" w:cs="Times New Roman" w:hint="eastAsia"/>
          <w:sz w:val="24"/>
          <w:vertAlign w:val="subscript"/>
        </w:rPr>
        <w:t>v</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=1.5</w:t>
      </w:r>
      <w:r w:rsidRPr="009A3B8E">
        <w:rPr>
          <w:rFonts w:ascii="Times New Roman" w:hAnsi="Times New Roman" w:cs="Times New Roman" w:hint="eastAsia"/>
          <w:sz w:val="24"/>
        </w:rPr>
        <w:t>×</w:t>
      </w:r>
      <w:r w:rsidRPr="009A3B8E">
        <w:rPr>
          <w:rFonts w:ascii="Times New Roman" w:hAnsi="Times New Roman" w:cs="Times New Roman" w:hint="eastAsia"/>
          <w:sz w:val="24"/>
        </w:rPr>
        <w:t>q</w:t>
      </w:r>
      <w:r w:rsidRPr="009A3B8E">
        <w:rPr>
          <w:rFonts w:ascii="Times New Roman" w:hAnsi="Times New Roman" w:cs="Times New Roman" w:hint="eastAsia"/>
          <w:sz w:val="24"/>
          <w:vertAlign w:val="subscript"/>
        </w:rPr>
        <w:t>kv</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t>
      </w:r>
      <w:r w:rsidRPr="009A3B8E">
        <w:rPr>
          <w:rFonts w:ascii="Times New Roman" w:hAnsi="Times New Roman" w:cs="Times New Roman" w:hint="eastAsia"/>
          <w:sz w:val="24"/>
        </w:rPr>
        <w:t xml:space="preserve"> =1.5</w:t>
      </w:r>
      <w:r w:rsidRPr="009A3B8E">
        <w:rPr>
          <w:rFonts w:ascii="Times New Roman" w:hAnsi="Times New Roman" w:cs="Times New Roman" w:hint="eastAsia"/>
          <w:sz w:val="24"/>
        </w:rPr>
        <w:t>×</w:t>
      </w:r>
      <w:r w:rsidRPr="009A3B8E">
        <w:rPr>
          <w:rFonts w:ascii="Times New Roman" w:hAnsi="Times New Roman" w:cs="Times New Roman" w:hint="eastAsia"/>
          <w:sz w:val="24"/>
        </w:rPr>
        <w:t>1.2</w:t>
      </w:r>
      <w:r w:rsidRPr="009A3B8E">
        <w:rPr>
          <w:rFonts w:ascii="Times New Roman" w:hAnsi="Times New Roman" w:cs="Times New Roman" w:hint="eastAsia"/>
          <w:sz w:val="24"/>
        </w:rPr>
        <w:t>×</w:t>
      </w:r>
      <w:r w:rsidRPr="009A3B8E">
        <w:rPr>
          <w:rFonts w:ascii="Times New Roman" w:hAnsi="Times New Roman" w:cs="Times New Roman" w:hint="eastAsia"/>
          <w:sz w:val="24"/>
        </w:rPr>
        <w:t>1200</w:t>
      </w:r>
      <w:r w:rsidRPr="009A3B8E">
        <w:rPr>
          <w:rFonts w:ascii="Times New Roman" w:hAnsi="Times New Roman" w:cs="Times New Roman" w:hint="eastAsia"/>
          <w:sz w:val="24"/>
          <w:vertAlign w:val="superscript"/>
        </w:rPr>
        <w:t>2</w:t>
      </w:r>
      <w:r w:rsidRPr="009A3B8E">
        <w:rPr>
          <w:rFonts w:ascii="Times New Roman" w:hAnsi="Times New Roman" w:cs="Times New Roman" w:hint="eastAsia"/>
          <w:sz w:val="24"/>
        </w:rPr>
        <w:t>/8</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=324000N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(2)顶部扶手横杆在垂直荷载作用下的抗弯强度校核：</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按简支梁抗弯强度公式,应满足：</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w:t>
      </w:r>
      <w:r w:rsidRPr="009A3B8E">
        <w:rPr>
          <w:rFonts w:ascii="Times New Roman" w:hAnsi="Times New Roman" w:cs="Times New Roman" w:hint="eastAsia"/>
          <w:sz w:val="24"/>
        </w:rPr>
        <w:t>γ</w:t>
      </w:r>
      <w:r w:rsidRPr="009A3B8E">
        <w:rPr>
          <w:rFonts w:ascii="Times New Roman" w:hAnsi="Times New Roman" w:cs="Times New Roman" w:hint="eastAsia"/>
          <w:sz w:val="24"/>
        </w:rPr>
        <w:t>W</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w:t>
      </w:r>
      <w:r w:rsidRPr="009A3B8E">
        <w:rPr>
          <w:rFonts w:ascii="Times New Roman" w:hAnsi="Times New Roman" w:cs="Times New Roman" w:hint="eastAsia"/>
          <w:sz w:val="24"/>
        </w:rPr>
        <w:t>f</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上式中：</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：垂直荷载作用下栏杆横杆的弯矩计算值(N</w:t>
      </w:r>
      <w:r w:rsidRPr="009A3B8E">
        <w:rPr>
          <w:rFonts w:ascii="Times New Roman" w:hAnsi="Times New Roman" w:cs="Times New Roman" w:hint="eastAsia"/>
          <w:sz w:val="24"/>
        </w:rPr>
        <w:t>·</w:t>
      </w:r>
      <w:r w:rsidRPr="009A3B8E">
        <w:rPr>
          <w:rFonts w:ascii="Times New Roman" w:hAnsi="Times New Roman" w:cs="Times New Roman" w:hint="eastAsia"/>
          <w:sz w:val="24"/>
        </w:rPr>
        <w:t>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：横杆在垂直荷载作用方向的净截面抵抗矩(mm</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t>
      </w:r>
      <w:r w:rsidRPr="009A3B8E">
        <w:rPr>
          <w:rFonts w:ascii="Times New Roman" w:hAnsi="Times New Roman" w:cs="Times New Roman" w:hint="eastAsia"/>
          <w:sz w:val="24"/>
        </w:rPr>
        <w:t>γ</w:t>
      </w:r>
      <w:r w:rsidRPr="009A3B8E">
        <w:rPr>
          <w:rFonts w:ascii="Times New Roman" w:hAnsi="Times New Roman" w:cs="Times New Roman" w:hint="eastAsia"/>
          <w:sz w:val="24"/>
        </w:rPr>
        <w:t>：塑性发展系数：</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对于冷弯薄壁型钢龙骨，按《冷弯薄壁型钢结构技术规范》GB 50018-2002，取1.00；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对于热轧型钢龙骨，按JGJ133或JGJ102规范,取1.05；</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对于铝合金龙骨，按最新《铝合金结构设计规范》GB 50429-2007，取1.00；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此处取：</w:t>
      </w:r>
      <w:r w:rsidRPr="009A3B8E">
        <w:rPr>
          <w:rFonts w:ascii="Times New Roman" w:hAnsi="Times New Roman" w:cs="Times New Roman" w:hint="eastAsia"/>
          <w:sz w:val="24"/>
        </w:rPr>
        <w:t>γ</w:t>
      </w:r>
      <w:r w:rsidRPr="009A3B8E">
        <w:rPr>
          <w:rFonts w:ascii="Times New Roman" w:hAnsi="Times New Roman" w:cs="Times New Roman" w:hint="eastAsia"/>
          <w:sz w:val="24"/>
        </w:rPr>
        <w:t>=1.00；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f：横杆的抗弯强度计算值，取150MPa；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则：</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M</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w:t>
      </w:r>
      <w:r w:rsidRPr="009A3B8E">
        <w:rPr>
          <w:rFonts w:ascii="Times New Roman" w:hAnsi="Times New Roman" w:cs="Times New Roman" w:hint="eastAsia"/>
          <w:sz w:val="24"/>
        </w:rPr>
        <w:t>γ</w:t>
      </w:r>
      <w:r w:rsidRPr="009A3B8E">
        <w:rPr>
          <w:rFonts w:ascii="Times New Roman" w:hAnsi="Times New Roman" w:cs="Times New Roman" w:hint="eastAsia"/>
          <w:sz w:val="24"/>
        </w:rPr>
        <w:t>W</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=324000/1.00/5675</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=57.093MPa</w:t>
      </w:r>
      <w:r w:rsidRPr="009A3B8E">
        <w:rPr>
          <w:rFonts w:ascii="Times New Roman" w:hAnsi="Times New Roman" w:cs="Times New Roman" w:hint="eastAsia"/>
          <w:sz w:val="24"/>
        </w:rPr>
        <w:t>≤</w:t>
      </w:r>
      <w:r w:rsidRPr="009A3B8E">
        <w:rPr>
          <w:rFonts w:ascii="Times New Roman" w:hAnsi="Times New Roman" w:cs="Times New Roman" w:hint="eastAsia"/>
          <w:sz w:val="24"/>
        </w:rPr>
        <w:t>150MPa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横杆在垂直荷载作用下的抗弯强度满足要求。</w:t>
      </w:r>
    </w:p>
    <w:p w:rsidR="00E211C4" w:rsidRPr="009A3B8E" w:rsidP="00E211C4">
      <w:pPr>
        <w:pStyle w:val="Heading3"/>
        <w:kinsoku w:val="0"/>
        <w:topLinePunct/>
        <w:jc w:val="left"/>
        <w:rPr>
          <w:rFonts w:hint="eastAsia"/>
        </w:rPr>
      </w:pPr>
      <w:bookmarkStart w:id="25" w:name="_Toc123234102"/>
      <w:r w:rsidRPr="009A3B8E">
        <w:rPr>
          <w:rFonts w:hint="eastAsia"/>
        </w:rPr>
        <w:t>顶部扶手横杆在水平荷载作用下挠度计算</w:t>
      </w:r>
      <w:bookmarkEnd w:id="25"/>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I</w:t>
      </w:r>
      <w:r w:rsidRPr="009A3B8E">
        <w:rPr>
          <w:rFonts w:ascii="Times New Roman" w:hAnsi="Times New Roman" w:cs="Times New Roman" w:hint="eastAsia"/>
          <w:sz w:val="24"/>
          <w:vertAlign w:val="subscript"/>
        </w:rPr>
        <w:t>y</w:t>
      </w:r>
      <w:r w:rsidRPr="009A3B8E">
        <w:rPr>
          <w:rFonts w:ascii="Times New Roman" w:hAnsi="Times New Roman" w:cs="Times New Roman" w:hint="eastAsia"/>
          <w:sz w:val="24"/>
        </w:rPr>
        <w:t>：水平荷载作用方向横杆惯性矩：1489960mm</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E：横杆的弹性模量，为70000MPa；</w:t>
      </w:r>
    </w:p>
    <w:p w:rsidR="00E211C4" w:rsidRPr="009A3B8E" w:rsidP="00E211C4">
      <w:pPr>
        <w:pStyle w:val="PlainText"/>
        <w:kinsoku w:val="0"/>
        <w:topLinePunct/>
        <w:rPr>
          <w:rFonts w:ascii="Times New Roman" w:hAnsi="Times New Roman" w:cs="Times New Roman" w:hint="eastAsia"/>
          <w:sz w:val="24"/>
        </w:rPr>
        <w:sectPr w:rsidSect="007F69BC">
          <w:headerReference w:type="default" r:id="rId25"/>
          <w:footerReference w:type="default" r:id="rId26"/>
          <w:type w:val="nextPage"/>
          <w:pgSz w:w="11906" w:h="16838"/>
          <w:pgMar w:top="1440" w:right="850" w:bottom="1440" w:left="1417" w:header="851" w:footer="992" w:gutter="0"/>
          <w:pgNumType w:start="10"/>
          <w:cols w:space="425"/>
          <w:titlePg w:val="0"/>
          <w:docGrid w:type="linesAndChars" w:linePitch="312"/>
        </w:sect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kh</w:t>
      </w:r>
      <w:r w:rsidRPr="009A3B8E">
        <w:rPr>
          <w:rFonts w:ascii="Times New Roman" w:hAnsi="Times New Roman" w:cs="Times New Roman" w:hint="eastAsia"/>
          <w:sz w:val="24"/>
        </w:rPr>
        <w:t>：横杆水平均布荷载(N/mm)；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W：横杆跨度(mm)；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水平均布荷载作用下横杆挠度计算值为：</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d</w:t>
      </w:r>
      <w:r w:rsidRPr="009A3B8E">
        <w:rPr>
          <w:rFonts w:ascii="Times New Roman" w:hAnsi="Times New Roman" w:cs="Times New Roman" w:hint="eastAsia"/>
          <w:sz w:val="24"/>
          <w:vertAlign w:val="subscript"/>
        </w:rPr>
        <w:t>fh</w:t>
      </w:r>
      <w:r w:rsidRPr="009A3B8E">
        <w:rPr>
          <w:rFonts w:ascii="Times New Roman" w:hAnsi="Times New Roman" w:cs="Times New Roman" w:hint="eastAsia"/>
          <w:sz w:val="24"/>
        </w:rPr>
        <w:t>=5q</w:t>
      </w:r>
      <w:r w:rsidRPr="009A3B8E">
        <w:rPr>
          <w:rFonts w:ascii="Times New Roman" w:hAnsi="Times New Roman" w:cs="Times New Roman" w:hint="eastAsia"/>
          <w:sz w:val="24"/>
          <w:vertAlign w:val="subscript"/>
        </w:rPr>
        <w:t>kh</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/384EI</w:t>
      </w:r>
      <w:r w:rsidRPr="009A3B8E">
        <w:rPr>
          <w:rFonts w:ascii="Times New Roman" w:hAnsi="Times New Roman" w:cs="Times New Roman" w:hint="eastAsia"/>
          <w:sz w:val="24"/>
          <w:vertAlign w:val="subscript"/>
        </w:rPr>
        <w:t>y</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=5</w:t>
      </w:r>
      <w:r w:rsidRPr="009A3B8E">
        <w:rPr>
          <w:rFonts w:ascii="Times New Roman" w:hAnsi="Times New Roman" w:cs="Times New Roman" w:hint="eastAsia"/>
          <w:sz w:val="24"/>
        </w:rPr>
        <w:t>×</w:t>
      </w:r>
      <w:r w:rsidRPr="009A3B8E">
        <w:rPr>
          <w:rFonts w:ascii="Times New Roman" w:hAnsi="Times New Roman" w:cs="Times New Roman" w:hint="eastAsia"/>
          <w:sz w:val="24"/>
        </w:rPr>
        <w:t>1</w:t>
      </w:r>
      <w:r w:rsidRPr="009A3B8E">
        <w:rPr>
          <w:rFonts w:ascii="Times New Roman" w:hAnsi="Times New Roman" w:cs="Times New Roman" w:hint="eastAsia"/>
          <w:sz w:val="24"/>
        </w:rPr>
        <w:t>×</w:t>
      </w:r>
      <w:r w:rsidRPr="009A3B8E">
        <w:rPr>
          <w:rFonts w:ascii="Times New Roman" w:hAnsi="Times New Roman" w:cs="Times New Roman" w:hint="eastAsia"/>
          <w:sz w:val="24"/>
        </w:rPr>
        <w:t>1200</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/384/70000/1489960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=0.259mm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水平集中荷载作用下横杆挠度计算值为：</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d</w:t>
      </w:r>
      <w:r w:rsidRPr="009A3B8E">
        <w:rPr>
          <w:rFonts w:ascii="Times New Roman" w:hAnsi="Times New Roman" w:cs="Times New Roman" w:hint="eastAsia"/>
          <w:sz w:val="24"/>
          <w:vertAlign w:val="subscript"/>
        </w:rPr>
        <w:t>fP</w:t>
      </w:r>
      <w:r w:rsidRPr="009A3B8E">
        <w:rPr>
          <w:rFonts w:ascii="Times New Roman" w:hAnsi="Times New Roman" w:cs="Times New Roman" w:hint="eastAsia"/>
          <w:sz w:val="24"/>
        </w:rPr>
        <w:t>=P</w:t>
      </w:r>
      <w:r w:rsidRPr="009A3B8E">
        <w:rPr>
          <w:rFonts w:ascii="Times New Roman" w:hAnsi="Times New Roman" w:cs="Times New Roman" w:hint="eastAsia"/>
          <w:sz w:val="24"/>
          <w:vertAlign w:val="subscript"/>
        </w:rPr>
        <w:t>k</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/48EI</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=1500</w:t>
      </w:r>
      <w:r w:rsidRPr="009A3B8E">
        <w:rPr>
          <w:rFonts w:ascii="Times New Roman" w:hAnsi="Times New Roman" w:cs="Times New Roman" w:hint="eastAsia"/>
          <w:sz w:val="24"/>
        </w:rPr>
        <w:t>×</w:t>
      </w:r>
      <w:r w:rsidRPr="009A3B8E">
        <w:rPr>
          <w:rFonts w:ascii="Times New Roman" w:hAnsi="Times New Roman" w:cs="Times New Roman" w:hint="eastAsia"/>
          <w:sz w:val="24"/>
        </w:rPr>
        <w:t>1200</w:t>
      </w:r>
      <w:r w:rsidRPr="009A3B8E">
        <w:rPr>
          <w:rFonts w:ascii="Times New Roman" w:hAnsi="Times New Roman" w:cs="Times New Roman" w:hint="eastAsia"/>
          <w:sz w:val="24"/>
          <w:vertAlign w:val="superscript"/>
        </w:rPr>
        <w:t>3</w:t>
      </w:r>
      <w:r w:rsidRPr="009A3B8E">
        <w:rPr>
          <w:rFonts w:ascii="Times New Roman" w:hAnsi="Times New Roman" w:cs="Times New Roman" w:hint="eastAsia"/>
          <w:sz w:val="24"/>
        </w:rPr>
        <w:t>/48/70000/1489960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=0.518mm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而d</w:t>
      </w:r>
      <w:r w:rsidRPr="009A3B8E">
        <w:rPr>
          <w:rFonts w:ascii="Times New Roman" w:hAnsi="Times New Roman" w:cs="Times New Roman" w:hint="eastAsia"/>
          <w:sz w:val="24"/>
          <w:vertAlign w:val="subscript"/>
        </w:rPr>
        <w:t>f,lim</w:t>
      </w:r>
      <w:r w:rsidRPr="009A3B8E">
        <w:rPr>
          <w:rFonts w:ascii="Times New Roman" w:hAnsi="Times New Roman" w:cs="Times New Roman" w:hint="eastAsia"/>
          <w:sz w:val="24"/>
        </w:rPr>
        <w:t>=1200/250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=4.8mm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所以，在水平荷载作用下横杆挠度满足设计要求！</w:t>
      </w:r>
    </w:p>
    <w:p w:rsidR="00E211C4" w:rsidRPr="009A3B8E" w:rsidP="00E211C4">
      <w:pPr>
        <w:pStyle w:val="Heading3"/>
        <w:kinsoku w:val="0"/>
        <w:topLinePunct/>
        <w:jc w:val="left"/>
        <w:rPr>
          <w:rFonts w:hint="eastAsia"/>
        </w:rPr>
      </w:pPr>
      <w:bookmarkStart w:id="26" w:name="_Toc123234103"/>
      <w:r w:rsidRPr="009A3B8E">
        <w:rPr>
          <w:rFonts w:hint="eastAsia"/>
        </w:rPr>
        <w:t>顶部扶手横杆在垂直荷载作用下挠度计算</w:t>
      </w:r>
      <w:bookmarkEnd w:id="26"/>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I</w:t>
      </w:r>
      <w:r w:rsidRPr="009A3B8E">
        <w:rPr>
          <w:rFonts w:ascii="Times New Roman" w:hAnsi="Times New Roman" w:cs="Times New Roman" w:hint="eastAsia"/>
          <w:sz w:val="24"/>
          <w:vertAlign w:val="subscript"/>
        </w:rPr>
        <w:t>x</w:t>
      </w:r>
      <w:r w:rsidRPr="009A3B8E">
        <w:rPr>
          <w:rFonts w:ascii="Times New Roman" w:hAnsi="Times New Roman" w:cs="Times New Roman" w:hint="eastAsia"/>
          <w:sz w:val="24"/>
        </w:rPr>
        <w:t>：垂直荷载作用方向横杆惯性矩：142060mm</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E：横杆的弹性模量，为70000MPa；</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q</w:t>
      </w:r>
      <w:r w:rsidRPr="009A3B8E">
        <w:rPr>
          <w:rFonts w:ascii="Times New Roman" w:hAnsi="Times New Roman" w:cs="Times New Roman" w:hint="eastAsia"/>
          <w:sz w:val="24"/>
          <w:vertAlign w:val="subscript"/>
        </w:rPr>
        <w:t>kv</w:t>
      </w:r>
      <w:r w:rsidRPr="009A3B8E">
        <w:rPr>
          <w:rFonts w:ascii="Times New Roman" w:hAnsi="Times New Roman" w:cs="Times New Roman" w:hint="eastAsia"/>
          <w:sz w:val="24"/>
        </w:rPr>
        <w:t>：横杆垂直均布荷载(N/mm)；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W：横杆跨度(mm)；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d</w:t>
      </w:r>
      <w:r w:rsidRPr="009A3B8E">
        <w:rPr>
          <w:rFonts w:ascii="Times New Roman" w:hAnsi="Times New Roman" w:cs="Times New Roman" w:hint="eastAsia"/>
          <w:sz w:val="24"/>
          <w:vertAlign w:val="subscript"/>
        </w:rPr>
        <w:t>fv</w:t>
      </w:r>
      <w:r w:rsidRPr="009A3B8E">
        <w:rPr>
          <w:rFonts w:ascii="Times New Roman" w:hAnsi="Times New Roman" w:cs="Times New Roman" w:hint="eastAsia"/>
          <w:sz w:val="24"/>
        </w:rPr>
        <w:t>：垂直荷载作用下横杆挠度计算值(mm)；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d</w:t>
      </w:r>
      <w:r w:rsidRPr="009A3B8E">
        <w:rPr>
          <w:rFonts w:ascii="Times New Roman" w:hAnsi="Times New Roman" w:cs="Times New Roman" w:hint="eastAsia"/>
          <w:sz w:val="24"/>
          <w:vertAlign w:val="subscript"/>
        </w:rPr>
        <w:t>fv</w:t>
      </w:r>
      <w:r w:rsidRPr="009A3B8E">
        <w:rPr>
          <w:rFonts w:ascii="Times New Roman" w:hAnsi="Times New Roman" w:cs="Times New Roman" w:hint="eastAsia"/>
          <w:sz w:val="24"/>
        </w:rPr>
        <w:t>=5q</w:t>
      </w:r>
      <w:r w:rsidRPr="009A3B8E">
        <w:rPr>
          <w:rFonts w:ascii="Times New Roman" w:hAnsi="Times New Roman" w:cs="Times New Roman" w:hint="eastAsia"/>
          <w:sz w:val="24"/>
          <w:vertAlign w:val="subscript"/>
        </w:rPr>
        <w:t>kv</w:t>
      </w:r>
      <w:r w:rsidRPr="009A3B8E">
        <w:rPr>
          <w:rFonts w:ascii="Times New Roman" w:hAnsi="Times New Roman" w:cs="Times New Roman" w:hint="eastAsia"/>
          <w:sz w:val="24"/>
        </w:rPr>
        <w:t>W</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/384EI</w:t>
      </w:r>
      <w:r w:rsidRPr="009A3B8E">
        <w:rPr>
          <w:rFonts w:ascii="Times New Roman" w:hAnsi="Times New Roman" w:cs="Times New Roman" w:hint="eastAsia"/>
          <w:sz w:val="24"/>
          <w:vertAlign w:val="subscript"/>
        </w:rPr>
        <w:t>x</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=5</w:t>
      </w:r>
      <w:r w:rsidRPr="009A3B8E">
        <w:rPr>
          <w:rFonts w:ascii="Times New Roman" w:hAnsi="Times New Roman" w:cs="Times New Roman" w:hint="eastAsia"/>
          <w:sz w:val="24"/>
        </w:rPr>
        <w:t>×</w:t>
      </w:r>
      <w:r w:rsidRPr="009A3B8E">
        <w:rPr>
          <w:rFonts w:ascii="Times New Roman" w:hAnsi="Times New Roman" w:cs="Times New Roman" w:hint="eastAsia"/>
          <w:sz w:val="24"/>
        </w:rPr>
        <w:t>1.2</w:t>
      </w:r>
      <w:r w:rsidRPr="009A3B8E">
        <w:rPr>
          <w:rFonts w:ascii="Times New Roman" w:hAnsi="Times New Roman" w:cs="Times New Roman" w:hint="eastAsia"/>
          <w:sz w:val="24"/>
        </w:rPr>
        <w:t>×</w:t>
      </w:r>
      <w:r w:rsidRPr="009A3B8E">
        <w:rPr>
          <w:rFonts w:ascii="Times New Roman" w:hAnsi="Times New Roman" w:cs="Times New Roman" w:hint="eastAsia"/>
          <w:sz w:val="24"/>
        </w:rPr>
        <w:t>1200</w:t>
      </w:r>
      <w:r w:rsidRPr="009A3B8E">
        <w:rPr>
          <w:rFonts w:ascii="Times New Roman" w:hAnsi="Times New Roman" w:cs="Times New Roman" w:hint="eastAsia"/>
          <w:sz w:val="24"/>
          <w:vertAlign w:val="superscript"/>
        </w:rPr>
        <w:t>4</w:t>
      </w:r>
      <w:r w:rsidRPr="009A3B8E">
        <w:rPr>
          <w:rFonts w:ascii="Times New Roman" w:hAnsi="Times New Roman" w:cs="Times New Roman" w:hint="eastAsia"/>
          <w:sz w:val="24"/>
        </w:rPr>
        <w:t>/384/70000/142060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=3.258mm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而d</w:t>
      </w:r>
      <w:r w:rsidRPr="009A3B8E">
        <w:rPr>
          <w:rFonts w:ascii="Times New Roman" w:hAnsi="Times New Roman" w:cs="Times New Roman" w:hint="eastAsia"/>
          <w:sz w:val="24"/>
          <w:vertAlign w:val="subscript"/>
        </w:rPr>
        <w:t>f,lim</w:t>
      </w:r>
      <w:r w:rsidRPr="009A3B8E">
        <w:rPr>
          <w:rFonts w:ascii="Times New Roman" w:hAnsi="Times New Roman" w:cs="Times New Roman" w:hint="eastAsia"/>
          <w:sz w:val="24"/>
        </w:rPr>
        <w:t>=1200/250</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 xml:space="preserve">          =4.8mm</w:t>
      </w:r>
    </w:p>
    <w:p w:rsidR="00E211C4" w:rsidRPr="009A3B8E" w:rsidP="00E211C4">
      <w:pPr>
        <w:pStyle w:val="PlainText"/>
        <w:kinsoku w:val="0"/>
        <w:topLinePunct/>
        <w:rPr>
          <w:rFonts w:ascii="Times New Roman" w:hAnsi="Times New Roman" w:cs="Times New Roman" w:hint="eastAsia"/>
          <w:sz w:val="24"/>
        </w:rPr>
      </w:pPr>
      <w:r w:rsidRPr="009A3B8E">
        <w:rPr>
          <w:rFonts w:ascii="Times New Roman" w:hAnsi="Times New Roman" w:cs="Times New Roman" w:hint="eastAsia"/>
          <w:sz w:val="24"/>
        </w:rPr>
        <w:t>所以，在垂直荷载作用下横杆挠度满足设计要求！</w:t>
      </w:r>
    </w:p>
    <w:p w:rsidR="00D544A6" w:rsidRPr="007F69BC" w:rsidP="007F69BC">
      <w:pPr>
        <w:pStyle w:val="Heading2"/>
        <w:kinsoku w:val="0"/>
        <w:topLinePunct/>
        <w:spacing w:before="156" w:after="156"/>
        <w:jc w:val="left"/>
        <w:rPr>
          <w:rFonts w:ascii="Times New Roman" w:hAnsi="Times New Roman" w:hint="eastAsia"/>
        </w:rPr>
      </w:pPr>
      <w:r w:rsidRPr="007F69BC">
        <w:rPr>
          <w:rFonts w:ascii="Times New Roman" w:hAnsi="Times New Roman" w:hint="eastAsia"/>
        </w:rPr>
        <w:t>栏杆立杆计算</w:t>
      </w:r>
      <w:bookmarkEnd w:id="20"/>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基本参数：</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1：计算点标高：20m；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2：力学模型：悬臂梁；</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3：立杆跨度：L=1250mm；</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4：玻璃连接形式：上下对边简支；</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5：立杆材料及特性：</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杆件材料：Q235(热轧型钢),90</w:t>
      </w:r>
      <w:r w:rsidRPr="007F69BC">
        <w:rPr>
          <w:rFonts w:ascii="Times New Roman" w:hAnsi="Times New Roman" w:cs="Times New Roman" w:hint="eastAsia"/>
          <w:sz w:val="24"/>
        </w:rPr>
        <w:t>×</w:t>
      </w:r>
      <w:r w:rsidRPr="007F69BC">
        <w:rPr>
          <w:rFonts w:ascii="Times New Roman" w:hAnsi="Times New Roman" w:cs="Times New Roman" w:hint="eastAsia"/>
          <w:sz w:val="24"/>
        </w:rPr>
        <w:t>10</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抗弯强度：215MPa</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荷载方向惯性矩：I</w:t>
      </w:r>
      <w:r w:rsidRPr="007F69BC">
        <w:rPr>
          <w:rFonts w:ascii="Times New Roman" w:hAnsi="Times New Roman" w:cs="Times New Roman" w:hint="eastAsia"/>
          <w:sz w:val="24"/>
          <w:vertAlign w:val="subscript"/>
        </w:rPr>
        <w:t>x</w:t>
      </w:r>
      <w:r w:rsidRPr="007F69BC">
        <w:rPr>
          <w:rFonts w:ascii="Times New Roman" w:hAnsi="Times New Roman" w:cs="Times New Roman" w:hint="eastAsia"/>
          <w:sz w:val="24"/>
        </w:rPr>
        <w:t>=607500mm</w:t>
      </w:r>
      <w:r w:rsidRPr="007F69BC">
        <w:rPr>
          <w:rFonts w:ascii="Times New Roman" w:hAnsi="Times New Roman" w:cs="Times New Roman" w:hint="eastAsia"/>
          <w:sz w:val="24"/>
          <w:vertAlign w:val="superscript"/>
        </w:rPr>
        <w:t>4</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荷载方向抵抗矩：W</w:t>
      </w:r>
      <w:r w:rsidRPr="007F69BC">
        <w:rPr>
          <w:rFonts w:ascii="Times New Roman" w:hAnsi="Times New Roman" w:cs="Times New Roman" w:hint="eastAsia"/>
          <w:sz w:val="24"/>
          <w:vertAlign w:val="subscript"/>
        </w:rPr>
        <w:t>x</w:t>
      </w:r>
      <w:r w:rsidRPr="007F69BC">
        <w:rPr>
          <w:rFonts w:ascii="Times New Roman" w:hAnsi="Times New Roman" w:cs="Times New Roman" w:hint="eastAsia"/>
          <w:sz w:val="24"/>
        </w:rPr>
        <w:t>=13500mm</w:t>
      </w:r>
      <w:r w:rsidRPr="007F69BC">
        <w:rPr>
          <w:rFonts w:ascii="Times New Roman" w:hAnsi="Times New Roman" w:cs="Times New Roman" w:hint="eastAsia"/>
          <w:sz w:val="24"/>
          <w:vertAlign w:val="superscript"/>
        </w:rPr>
        <w:t>3</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立杆截面面积：A=900mm</w:t>
      </w:r>
      <w:r w:rsidRPr="007F69BC">
        <w:rPr>
          <w:rFonts w:ascii="Times New Roman" w:hAnsi="Times New Roman" w:cs="Times New Roman" w:hint="eastAsia"/>
          <w:sz w:val="24"/>
          <w:vertAlign w:val="superscript"/>
        </w:rPr>
        <w:t>2</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本处立杆按悬臂梁力学模型进行设计计算。</w:t>
      </w:r>
    </w:p>
    <w:p w:rsidR="00D544A6" w:rsidRPr="007F69BC" w:rsidP="007F69BC">
      <w:pPr>
        <w:pStyle w:val="Heading3"/>
        <w:kinsoku w:val="0"/>
        <w:topLinePunct/>
        <w:jc w:val="left"/>
        <w:rPr>
          <w:rFonts w:hint="eastAsia"/>
        </w:rPr>
      </w:pPr>
      <w:bookmarkStart w:id="27" w:name="_Toc123234034"/>
      <w:r w:rsidRPr="007F69BC">
        <w:rPr>
          <w:rFonts w:hint="eastAsia"/>
        </w:rPr>
        <w:t>栏杆立杆荷载计算</w:t>
      </w:r>
      <w:bookmarkEnd w:id="27"/>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对本计算中的栏杆的立杆来说，主要承受的荷载包括：</w:t>
      </w:r>
    </w:p>
    <w:p w:rsidR="00D544A6" w:rsidRPr="007F69BC" w:rsidP="007F69BC">
      <w:pPr>
        <w:pStyle w:val="PlainText"/>
        <w:kinsoku w:val="0"/>
        <w:topLinePunct/>
        <w:rPr>
          <w:rFonts w:ascii="Times New Roman" w:hAnsi="Times New Roman" w:cs="Times New Roman" w:hint="eastAsia"/>
          <w:sz w:val="24"/>
        </w:rPr>
      </w:pPr>
      <w:r w:rsidRPr="007F69BC">
        <w:rPr>
          <w:rFonts w:ascii="Times New Roman" w:hAnsi="Times New Roman" w:cs="Times New Roman" w:hint="eastAsia"/>
          <w:sz w:val="24"/>
        </w:rPr>
        <w:t xml:space="preserve">    1：栏杆相关材料自重荷载传递到立杆上轴向力；</w:t>
      </w:r>
      <w:r w:rsidRPr="007F69BC">
        <w:rPr>
          <w:rFonts w:ascii="Times New Roman" w:hAnsi="Times New Roman" w:cs="Times New Roman" w:hint="eastAsia"/>
          <w:sz w:val="24"/>
        </w:rPr>
        <w:br/>
      </w:r>
      <w:r w:rsidRPr="007F69BC">
        <w:rPr>
          <w:rFonts w:ascii="Times New Roman" w:hAnsi="Times New Roman" w:cs="Times New Roman"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https://d.book118.com/337104124012006046</w:t>
        </w:r>
      </w:hyperlink>
    </w:p>
    <w:p w:rsidR="00D544A6" w:rsidRPr="007F69BC" w:rsidP="007F69BC">
      <w:pPr>
        <w:pStyle w:val="PlainText"/>
        <w:kinsoku w:val="0"/>
        <w:topLinePunct/>
        <w:rPr>
          <w:rFonts w:ascii="Times New Roman" w:hAnsi="Times New Roman" w:cs="Times New Roman" w:hint="eastAsia"/>
          <w:sz w:val="24"/>
        </w:rPr>
      </w:pPr>
    </w:p>
    <w:sectPr w:rsidSect="007F69BC">
      <w:headerReference w:type="default" r:id="rId28"/>
      <w:footerReference w:type="default" r:id="rId29"/>
      <w:type w:val="nextPage"/>
      <w:pgSz w:w="11906" w:h="16838"/>
      <w:pgMar w:top="1440" w:right="850" w:bottom="1440" w:left="1417" w:header="851" w:footer="992" w:gutter="0"/>
      <w:pgNumType w:start="11"/>
      <w:cols w:space="425"/>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1</w:t>
    </w:r>
    <w:r w:rsidRPr="007F69BC">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2</w:t>
    </w:r>
    <w:r w:rsidRPr="007F69BC">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3</w:t>
    </w:r>
    <w:r w:rsidRPr="007F69BC">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4</w:t>
    </w:r>
    <w:r w:rsidRPr="007F69BC">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5</w:t>
    </w:r>
    <w:r w:rsidRPr="007F69BC">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6</w:t>
    </w:r>
    <w:r w:rsidRPr="007F69BC">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7</w:t>
    </w:r>
    <w:r w:rsidRPr="007F69BC">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8</w:t>
    </w:r>
    <w:r w:rsidRPr="007F69BC">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9</w:t>
    </w:r>
    <w:r w:rsidRPr="007F69BC">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10</w:t>
    </w:r>
    <w:r w:rsidRPr="007F69BC">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Footer"/>
      <w:jc w:val="center"/>
    </w:pPr>
    <w:r w:rsidRPr="007F69BC">
      <w:fldChar w:fldCharType="begin"/>
    </w:r>
    <w:r w:rsidRPr="007F69BC">
      <w:instrText xml:space="preserve"> PAGE  \* MERGEFORMAT </w:instrText>
    </w:r>
    <w:r w:rsidRPr="007F69BC">
      <w:fldChar w:fldCharType="separate"/>
    </w:r>
    <w:r w:rsidR="00E845B4">
      <w:rPr>
        <w:noProof/>
      </w:rPr>
      <w:t>11</w:t>
    </w:r>
    <w:r w:rsidRPr="007F69BC">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9BC" w:rsidP="007F69BC">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9BC" w:rsidP="007F69BC">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594" w:rsidRPr="007F69BC" w:rsidP="00835594">
    <w:pPr>
      <w:pStyle w:val="Header"/>
    </w:pPr>
    <w:r w:rsidRPr="007F69BC">
      <w:rPr>
        <w:rFonts w:hint="eastAsia"/>
      </w:rPr>
      <w:t xml:space="preserve">建筑护栏设计计算书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44BBE"/>
    <w:multiLevelType w:val="multilevel"/>
    <w:tmpl w:val="12A44BBE"/>
    <w:lvl w:ilvl="0">
      <w:start w:val="1"/>
      <w:numFmt w:val="japaneseCounting"/>
      <w:lvlText w:val="%1、"/>
      <w:lvlJc w:val="left"/>
      <w:pPr>
        <w:tabs>
          <w:tab w:val="num" w:pos="1080"/>
        </w:tabs>
        <w:ind w:left="108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8BFA237"/>
    <w:multiLevelType w:val="multilevel"/>
    <w:tmpl w:val="3BD6E8A8"/>
    <w:lvl w:ilvl="0">
      <w:start w:val="1"/>
      <w:numFmt w:val="decimal"/>
      <w:lvlJc w:val="left"/>
      <w:pPr>
        <w:tabs>
          <w:tab w:val="num" w:pos="432"/>
        </w:tabs>
        <w:ind w:left="432" w:hanging="432"/>
      </w:pPr>
      <w:rPr>
        <w:rFonts w:ascii="宋体" w:eastAsia="宋体" w:hAnsi="宋体" w:cs="宋体" w:hint="default"/>
      </w:rPr>
    </w:lvl>
    <w:lvl w:ilvl="1">
      <w:start w:val="1"/>
      <w:numFmt w:val="decimal"/>
      <w:isLgl/>
      <w:suff w:val="space"/>
      <w:lvlText w:val="%2"/>
      <w:lvlJc w:val="left"/>
      <w:pPr>
        <w:tabs>
          <w:tab w:val="num" w:pos="0"/>
        </w:tabs>
        <w:ind w:left="576" w:hanging="576"/>
      </w:pPr>
      <w:rPr>
        <w:rFonts w:ascii="宋体" w:eastAsia="宋体" w:hAnsi="宋体" w:cs="宋体" w:hint="default"/>
      </w:rPr>
    </w:lvl>
    <w:lvl w:ilvl="2">
      <w:start w:val="1"/>
      <w:numFmt w:val="decimal"/>
      <w:isLgl/>
      <w:suff w:val="space"/>
      <w:lvlText w:val="%2.%3"/>
      <w:lvlJc w:val="left"/>
      <w:pPr>
        <w:tabs>
          <w:tab w:val="num" w:pos="0"/>
        </w:tabs>
        <w:ind w:left="720" w:hanging="720"/>
      </w:pPr>
      <w:rPr>
        <w:rFonts w:ascii="宋体" w:eastAsia="宋体" w:hAnsi="宋体" w:cs="宋体" w:hint="default"/>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58C0E154"/>
    <w:multiLevelType w:val="multilevel"/>
    <w:tmpl w:val="58C0E154"/>
    <w:lvl w:ilvl="0">
      <w:start w:val="1"/>
      <w:numFmt w:val="none"/>
      <w:lvlJc w:val="left"/>
      <w:pPr>
        <w:tabs>
          <w:tab w:val="num" w:pos="432"/>
        </w:tabs>
        <w:ind w:left="432" w:hanging="432"/>
      </w:pPr>
      <w:rPr>
        <w:rFonts w:hint="eastAsia"/>
      </w:rPr>
    </w:lvl>
    <w:lvl w:ilvl="1">
      <w:start w:val="1"/>
      <w:numFmt w:val="decimal"/>
      <w:suff w:val="space"/>
      <w:lvlText w:val="%2"/>
      <w:lvlJc w:val="left"/>
      <w:pPr>
        <w:tabs>
          <w:tab w:val="num" w:pos="0"/>
        </w:tabs>
        <w:ind w:left="576" w:hanging="576"/>
      </w:pPr>
      <w:rPr>
        <w:rFonts w:ascii="宋体" w:eastAsia="宋体" w:hAnsi="宋体" w:cs="宋体" w:hint="default"/>
      </w:rPr>
    </w:lvl>
    <w:lvl w:ilvl="2">
      <w:start w:val="1"/>
      <w:numFmt w:val="decimal"/>
      <w:suff w:val="space"/>
      <w:lvlText w:val="%1%2.%3"/>
      <w:lvlJc w:val="left"/>
      <w:pPr>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doNotCompress"/>
  <w:noLineBreaksAfter w:lang="en-US" w:val="([{·‘“〈《「『【〔〖（．［｛￡￥"/>
  <w:noLineBreaksBefore w:lang="en-US" w:val="!),.:;?]}¨·ˇˉ―‖’”…∶、。〃々〉》」』】〕〗！＂＇），．：；？］｀｜｝～￠"/>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141F"/>
    <w:rsid w:val="00020283"/>
    <w:rsid w:val="00057626"/>
    <w:rsid w:val="00075EEA"/>
    <w:rsid w:val="000C1CA5"/>
    <w:rsid w:val="00106302"/>
    <w:rsid w:val="001100BB"/>
    <w:rsid w:val="0014685C"/>
    <w:rsid w:val="0016671C"/>
    <w:rsid w:val="00167C72"/>
    <w:rsid w:val="001F141A"/>
    <w:rsid w:val="002561C2"/>
    <w:rsid w:val="00262DF2"/>
    <w:rsid w:val="002675CE"/>
    <w:rsid w:val="00290825"/>
    <w:rsid w:val="00291336"/>
    <w:rsid w:val="004236D2"/>
    <w:rsid w:val="004529FE"/>
    <w:rsid w:val="00496AE2"/>
    <w:rsid w:val="004C7E67"/>
    <w:rsid w:val="005201F4"/>
    <w:rsid w:val="0055555B"/>
    <w:rsid w:val="0058477D"/>
    <w:rsid w:val="005C7E10"/>
    <w:rsid w:val="006170CF"/>
    <w:rsid w:val="006445BE"/>
    <w:rsid w:val="006B1BEC"/>
    <w:rsid w:val="006D651E"/>
    <w:rsid w:val="007F69BC"/>
    <w:rsid w:val="007F7F25"/>
    <w:rsid w:val="00806816"/>
    <w:rsid w:val="00835594"/>
    <w:rsid w:val="008B3E84"/>
    <w:rsid w:val="008B4B35"/>
    <w:rsid w:val="008D63B3"/>
    <w:rsid w:val="009025F4"/>
    <w:rsid w:val="0095608B"/>
    <w:rsid w:val="00963E3E"/>
    <w:rsid w:val="009A3B8E"/>
    <w:rsid w:val="009B40CD"/>
    <w:rsid w:val="009C6659"/>
    <w:rsid w:val="00A45910"/>
    <w:rsid w:val="00A62331"/>
    <w:rsid w:val="00B73440"/>
    <w:rsid w:val="00B75614"/>
    <w:rsid w:val="00BA141F"/>
    <w:rsid w:val="00C364B5"/>
    <w:rsid w:val="00C50376"/>
    <w:rsid w:val="00CB3905"/>
    <w:rsid w:val="00CD1488"/>
    <w:rsid w:val="00CD483C"/>
    <w:rsid w:val="00CE7232"/>
    <w:rsid w:val="00D116A2"/>
    <w:rsid w:val="00D20083"/>
    <w:rsid w:val="00D2509F"/>
    <w:rsid w:val="00D544A6"/>
    <w:rsid w:val="00D94422"/>
    <w:rsid w:val="00D9557E"/>
    <w:rsid w:val="00DE36C5"/>
    <w:rsid w:val="00E2053C"/>
    <w:rsid w:val="00E211C4"/>
    <w:rsid w:val="00E272F3"/>
    <w:rsid w:val="00E62F31"/>
    <w:rsid w:val="00E71390"/>
    <w:rsid w:val="00E845B4"/>
    <w:rsid w:val="00EC6732"/>
    <w:rsid w:val="00EF67B5"/>
    <w:rsid w:val="00F1129D"/>
    <w:rsid w:val="00F4172C"/>
    <w:rsid w:val="00F9601B"/>
    <w:rsid w:val="00FE507E"/>
    <w:rsid w:val="677151D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39" w:unhideWhenUsed="0"/>
    <w:lsdException w:name="toc 2" w:uiPriority="39"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No List" w:uiPriority="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tabs>
        <w:tab w:val="left" w:pos="432"/>
      </w:tabs>
      <w:spacing w:before="340" w:after="330" w:line="579" w:lineRule="auto"/>
      <w:jc w:val="center"/>
      <w:outlineLvl w:val="0"/>
    </w:pPr>
    <w:rPr>
      <w:rFonts w:ascii="Times New Roman" w:eastAsia="宋体" w:hAnsi="Times New Roman"/>
      <w:b/>
      <w:bCs/>
      <w:kern w:val="44"/>
      <w:sz w:val="44"/>
      <w:szCs w:val="44"/>
    </w:rPr>
  </w:style>
  <w:style w:type="paragraph" w:styleId="Heading2">
    <w:name w:val="heading 2"/>
    <w:basedOn w:val="Normal"/>
    <w:next w:val="Normal"/>
    <w:link w:val="2Char"/>
    <w:qFormat/>
    <w:pPr>
      <w:keepNext/>
      <w:keepLines/>
      <w:numPr>
        <w:ilvl w:val="1"/>
        <w:numId w:val="1"/>
      </w:numPr>
      <w:spacing w:before="50" w:beforeLines="50" w:after="50" w:afterLines="50" w:line="360" w:lineRule="auto"/>
      <w:ind w:left="576" w:hanging="576"/>
      <w:outlineLvl w:val="1"/>
    </w:pPr>
    <w:rPr>
      <w:rFonts w:ascii="Arial" w:eastAsia="宋体" w:hAnsi="Arial"/>
      <w:b/>
      <w:bCs/>
      <w:sz w:val="32"/>
      <w:szCs w:val="32"/>
    </w:rPr>
  </w:style>
  <w:style w:type="paragraph" w:styleId="Heading3">
    <w:name w:val="heading 3"/>
    <w:basedOn w:val="Normal"/>
    <w:next w:val="Normal"/>
    <w:link w:val="3Char"/>
    <w:qFormat/>
    <w:pPr>
      <w:keepNext/>
      <w:keepLines/>
      <w:numPr>
        <w:ilvl w:val="2"/>
        <w:numId w:val="1"/>
      </w:numPr>
      <w:outlineLvl w:val="2"/>
    </w:pPr>
    <w:rPr>
      <w:rFonts w:ascii="Times New Roman" w:eastAsia="宋体" w:hAnsi="Times New Roman"/>
      <w:b/>
      <w:bCs/>
      <w:sz w:val="32"/>
      <w:szCs w:val="32"/>
    </w:rPr>
  </w:style>
  <w:style w:type="paragraph" w:styleId="Heading4">
    <w:name w:val="heading 4"/>
    <w:basedOn w:val="Normal"/>
    <w:next w:val="Normal"/>
    <w:qFormat/>
    <w:pPr>
      <w:keepNext/>
      <w:keepLines/>
      <w:numPr>
        <w:ilvl w:val="3"/>
        <w:numId w:val="1"/>
      </w:numPr>
      <w:tabs>
        <w:tab w:val="left" w:pos="864"/>
      </w:tabs>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numPr>
        <w:ilvl w:val="4"/>
        <w:numId w:val="1"/>
      </w:numPr>
      <w:tabs>
        <w:tab w:val="left" w:pos="1008"/>
      </w:tabs>
      <w:spacing w:before="280" w:after="290" w:line="376" w:lineRule="auto"/>
      <w:outlineLvl w:val="4"/>
    </w:pPr>
    <w:rPr>
      <w:b/>
      <w:bCs/>
      <w:sz w:val="28"/>
      <w:szCs w:val="28"/>
    </w:rPr>
  </w:style>
  <w:style w:type="paragraph" w:styleId="Heading6">
    <w:name w:val="heading 6"/>
    <w:basedOn w:val="Normal"/>
    <w:next w:val="Normal"/>
    <w:qFormat/>
    <w:pPr>
      <w:keepNext/>
      <w:keepLines/>
      <w:numPr>
        <w:ilvl w:val="5"/>
        <w:numId w:val="1"/>
      </w:numPr>
      <w:tabs>
        <w:tab w:val="left" w:pos="1152"/>
      </w:tab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tabs>
        <w:tab w:val="left" w:pos="1296"/>
      </w:tabs>
      <w:spacing w:before="240" w:after="64" w:line="320" w:lineRule="auto"/>
      <w:outlineLvl w:val="6"/>
    </w:pPr>
    <w:rPr>
      <w:b/>
      <w:bCs/>
      <w:sz w:val="24"/>
    </w:rPr>
  </w:style>
  <w:style w:type="paragraph" w:styleId="Heading8">
    <w:name w:val="heading 8"/>
    <w:basedOn w:val="Normal"/>
    <w:next w:val="Normal"/>
    <w:qFormat/>
    <w:pPr>
      <w:keepNext/>
      <w:keepLines/>
      <w:numPr>
        <w:ilvl w:val="7"/>
        <w:numId w:val="1"/>
      </w:numPr>
      <w:tabs>
        <w:tab w:val="left" w:pos="1440"/>
      </w:tab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tabs>
        <w:tab w:val="left" w:pos="1584"/>
      </w:tab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uiPriority w:val="99"/>
    <w:rPr>
      <w:color w:val="0000FF"/>
      <w:u w:val="single"/>
    </w:rPr>
  </w:style>
  <w:style w:type="paragraph" w:styleId="TOC2">
    <w:name w:val="toc 2"/>
    <w:basedOn w:val="Normal"/>
    <w:next w:val="Normal"/>
    <w:uiPriority w:val="39"/>
    <w:pPr>
      <w:ind w:left="420" w:leftChars="200"/>
    </w:pPr>
  </w:style>
  <w:style w:type="paragraph" w:styleId="TOC1">
    <w:name w:val="toc 1"/>
    <w:basedOn w:val="Normal"/>
    <w:next w:val="Normal"/>
    <w:uiPriority w:val="39"/>
  </w:style>
  <w:style w:type="paragraph" w:styleId="PlainText">
    <w:name w:val="Plain Text"/>
    <w:basedOn w:val="Normal"/>
    <w:link w:val="Char"/>
    <w:rPr>
      <w:rFonts w:ascii="宋体" w:hAnsi="Courier New" w:cs="Courier New"/>
      <w:szCs w:val="21"/>
    </w:rPr>
  </w:style>
  <w:style w:type="paragraph" w:styleId="TOC5">
    <w:name w:val="toc 5"/>
    <w:basedOn w:val="Normal"/>
    <w:next w:val="Normal"/>
    <w:semiHidden/>
    <w:pPr>
      <w:ind w:left="1680" w:leftChars="800"/>
    </w:pPr>
  </w:style>
  <w:style w:type="paragraph" w:styleId="TOC7">
    <w:name w:val="toc 7"/>
    <w:basedOn w:val="Normal"/>
    <w:next w:val="Normal"/>
    <w:semiHidden/>
    <w:pPr>
      <w:ind w:left="2520" w:leftChars="1200"/>
    </w:pPr>
  </w:style>
  <w:style w:type="paragraph" w:styleId="TOC6">
    <w:name w:val="toc 6"/>
    <w:basedOn w:val="Normal"/>
    <w:next w:val="Normal"/>
    <w:semiHidden/>
    <w:pPr>
      <w:ind w:left="2100" w:leftChars="1000"/>
    </w:pPr>
  </w:style>
  <w:style w:type="paragraph" w:styleId="TOC4">
    <w:name w:val="toc 4"/>
    <w:basedOn w:val="Normal"/>
    <w:next w:val="Normal"/>
    <w:semiHidden/>
    <w:pPr>
      <w:ind w:left="1260" w:leftChars="600"/>
    </w:pPr>
  </w:style>
  <w:style w:type="paragraph" w:styleId="TOC3">
    <w:name w:val="toc 3"/>
    <w:basedOn w:val="Normal"/>
    <w:next w:val="Normal"/>
    <w:semiHidden/>
    <w:pPr>
      <w:ind w:left="840" w:leftChars="400"/>
    </w:pPr>
  </w:style>
  <w:style w:type="paragraph" w:styleId="Footer">
    <w:name w:val="footer"/>
    <w:basedOn w:val="Normal"/>
    <w:link w:val="Char2"/>
    <w:pPr>
      <w:tabs>
        <w:tab w:val="center" w:pos="4153"/>
        <w:tab w:val="right" w:pos="8306"/>
      </w:tabs>
      <w:snapToGrid w:val="0"/>
      <w:jc w:val="left"/>
    </w:pPr>
    <w:rPr>
      <w:sz w:val="18"/>
      <w:szCs w:val="18"/>
    </w:rPr>
  </w:style>
  <w:style w:type="paragraph" w:styleId="TOC9">
    <w:name w:val="toc 9"/>
    <w:basedOn w:val="Normal"/>
    <w:next w:val="Normal"/>
    <w:semiHidden/>
    <w:pPr>
      <w:ind w:left="3360" w:leftChars="1600"/>
    </w:pPr>
  </w:style>
  <w:style w:type="paragraph" w:styleId="Header">
    <w:name w:val="header"/>
    <w:basedOn w:val="Normal"/>
    <w:link w:val="Char1"/>
    <w:pPr>
      <w:pBdr>
        <w:bottom w:val="single" w:sz="6" w:space="1" w:color="auto"/>
      </w:pBdr>
      <w:tabs>
        <w:tab w:val="center" w:pos="4153"/>
        <w:tab w:val="right" w:pos="8306"/>
      </w:tabs>
      <w:snapToGrid w:val="0"/>
      <w:jc w:val="center"/>
    </w:pPr>
    <w:rPr>
      <w:sz w:val="18"/>
      <w:szCs w:val="18"/>
    </w:rPr>
  </w:style>
  <w:style w:type="paragraph" w:styleId="TOC8">
    <w:name w:val="toc 8"/>
    <w:basedOn w:val="Normal"/>
    <w:next w:val="Normal"/>
    <w:semiHidden/>
    <w:pPr>
      <w:ind w:left="2940" w:leftChars="1400"/>
    </w:pPr>
  </w:style>
  <w:style w:type="character" w:customStyle="1" w:styleId="2Char">
    <w:name w:val="标题 2 Char"/>
    <w:link w:val="Heading2"/>
    <w:rsid w:val="00D544A6"/>
    <w:rPr>
      <w:rFonts w:ascii="Arial" w:hAnsi="Arial"/>
      <w:b/>
      <w:bCs/>
      <w:kern w:val="2"/>
      <w:sz w:val="32"/>
      <w:szCs w:val="32"/>
    </w:rPr>
  </w:style>
  <w:style w:type="character" w:customStyle="1" w:styleId="Char">
    <w:name w:val="纯文本 Char"/>
    <w:link w:val="PlainText"/>
    <w:rsid w:val="00D544A6"/>
    <w:rPr>
      <w:rFonts w:ascii="宋体" w:hAnsi="Courier New" w:cs="Courier New"/>
      <w:kern w:val="2"/>
      <w:sz w:val="21"/>
      <w:szCs w:val="21"/>
    </w:rPr>
  </w:style>
  <w:style w:type="paragraph" w:styleId="BalloonText">
    <w:name w:val="Balloon Text"/>
    <w:basedOn w:val="Normal"/>
    <w:link w:val="Char0"/>
    <w:uiPriority w:val="99"/>
    <w:unhideWhenUsed/>
    <w:rsid w:val="00D544A6"/>
    <w:rPr>
      <w:rFonts w:ascii="Calibri" w:eastAsia="宋体" w:hAnsi="Calibri" w:cs="Times New Roman"/>
      <w:sz w:val="18"/>
      <w:szCs w:val="18"/>
    </w:rPr>
  </w:style>
  <w:style w:type="character" w:customStyle="1" w:styleId="Char0">
    <w:name w:val="批注框文本 Char"/>
    <w:link w:val="BalloonText"/>
    <w:uiPriority w:val="99"/>
    <w:rsid w:val="00D544A6"/>
    <w:rPr>
      <w:rFonts w:ascii="Calibri" w:eastAsia="宋体" w:hAnsi="Calibri" w:cs="Times New Roman"/>
      <w:kern w:val="2"/>
      <w:sz w:val="18"/>
      <w:szCs w:val="18"/>
    </w:rPr>
  </w:style>
  <w:style w:type="character" w:customStyle="1" w:styleId="Char1">
    <w:name w:val="页眉 Char"/>
    <w:link w:val="Header"/>
    <w:rsid w:val="00D544A6"/>
    <w:rPr>
      <w:kern w:val="2"/>
      <w:sz w:val="18"/>
      <w:szCs w:val="18"/>
    </w:rPr>
  </w:style>
  <w:style w:type="character" w:customStyle="1" w:styleId="Char2">
    <w:name w:val="页脚 Char"/>
    <w:link w:val="Footer"/>
    <w:rsid w:val="00D544A6"/>
    <w:rPr>
      <w:kern w:val="2"/>
      <w:sz w:val="18"/>
      <w:szCs w:val="18"/>
    </w:rPr>
  </w:style>
  <w:style w:type="paragraph" w:customStyle="1" w:styleId="nn">
    <w:name w:val="nn"/>
    <w:basedOn w:val="Normal"/>
    <w:rsid w:val="00D544A6"/>
    <w:pPr>
      <w:jc w:val="left"/>
    </w:pPr>
    <w:rPr>
      <w:rFonts w:eastAsia="黑体"/>
      <w:b/>
      <w:sz w:val="36"/>
    </w:rPr>
  </w:style>
  <w:style w:type="paragraph" w:customStyle="1" w:styleId="TableParagraph">
    <w:name w:val="Table Paragraph"/>
    <w:basedOn w:val="Normal"/>
    <w:rsid w:val="00D544A6"/>
    <w:pPr>
      <w:jc w:val="left"/>
    </w:pPr>
    <w:rPr>
      <w:rFonts w:ascii="Calibri" w:hAnsi="Calibri"/>
      <w:kern w:val="0"/>
      <w:sz w:val="22"/>
      <w:szCs w:val="22"/>
      <w:lang w:eastAsia="en-US"/>
    </w:rPr>
  </w:style>
  <w:style w:type="paragraph" w:customStyle="1" w:styleId="mm">
    <w:name w:val="mm"/>
    <w:basedOn w:val="Normal"/>
    <w:rsid w:val="00D544A6"/>
    <w:pPr>
      <w:jc w:val="center"/>
    </w:pPr>
    <w:rPr>
      <w:rFonts w:eastAsia="隶书"/>
      <w:b/>
      <w:sz w:val="56"/>
    </w:rPr>
  </w:style>
  <w:style w:type="paragraph" w:customStyle="1" w:styleId="pp">
    <w:name w:val="pp"/>
    <w:basedOn w:val="Normal"/>
    <w:rsid w:val="00D544A6"/>
    <w:pPr>
      <w:jc w:val="left"/>
    </w:pPr>
    <w:rPr>
      <w:rFonts w:eastAsia="黑体"/>
      <w:b/>
      <w:sz w:val="24"/>
    </w:rPr>
  </w:style>
  <w:style w:type="character" w:customStyle="1" w:styleId="3Char">
    <w:name w:val="标题 3 Char"/>
    <w:link w:val="Heading3"/>
    <w:rsid w:val="00E211C4"/>
    <w:rPr>
      <w:b/>
      <w:bCs/>
      <w:kern w:val="2"/>
      <w:sz w:val="32"/>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footer" Target="footer3.xml" /><Relationship Id="rId12" Type="http://schemas.openxmlformats.org/officeDocument/2006/relationships/header" Target="header6.xml" /><Relationship Id="rId13" Type="http://schemas.openxmlformats.org/officeDocument/2006/relationships/footer" Target="footer4.xml" /><Relationship Id="rId14" Type="http://schemas.openxmlformats.org/officeDocument/2006/relationships/header" Target="header7.xml" /><Relationship Id="rId15" Type="http://schemas.openxmlformats.org/officeDocument/2006/relationships/footer" Target="footer5.xml" /><Relationship Id="rId16" Type="http://schemas.openxmlformats.org/officeDocument/2006/relationships/header" Target="header8.xml" /><Relationship Id="rId17" Type="http://schemas.openxmlformats.org/officeDocument/2006/relationships/footer" Target="footer6.xml" /><Relationship Id="rId18" Type="http://schemas.openxmlformats.org/officeDocument/2006/relationships/header" Target="header9.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image" Target="media/image1.wmf" /><Relationship Id="rId21" Type="http://schemas.openxmlformats.org/officeDocument/2006/relationships/header" Target="header10.xml" /><Relationship Id="rId22" Type="http://schemas.openxmlformats.org/officeDocument/2006/relationships/footer" Target="footer8.xml" /><Relationship Id="rId23" Type="http://schemas.openxmlformats.org/officeDocument/2006/relationships/header" Target="header11.xml" /><Relationship Id="rId24" Type="http://schemas.openxmlformats.org/officeDocument/2006/relationships/footer" Target="footer9.xml" /><Relationship Id="rId25" Type="http://schemas.openxmlformats.org/officeDocument/2006/relationships/header" Target="header12.xml" /><Relationship Id="rId26" Type="http://schemas.openxmlformats.org/officeDocument/2006/relationships/footer" Target="footer10.xml" /><Relationship Id="rId27" Type="http://schemas.openxmlformats.org/officeDocument/2006/relationships/hyperlink" Target="https://d.book118.com/337104124012006046" TargetMode="External" /><Relationship Id="rId28" Type="http://schemas.openxmlformats.org/officeDocument/2006/relationships/header" Target="header13.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footer" Target="footer1.xml" /><Relationship Id="rId8" Type="http://schemas.openxmlformats.org/officeDocument/2006/relationships/header" Target="header4.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4471</Words>
  <Characters>25487</Characters>
  <Application>Microsoft Office Word</Application>
  <DocSecurity>0</DocSecurity>
  <Lines>212</Lines>
  <Paragraphs>59</Paragraphs>
  <ScaleCrop>false</ScaleCrop>
  <Company/>
  <LinksUpToDate>false</LinksUpToDate>
  <CharactersWithSpaces>29899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汇宝软件模板</dc:title>
  <dc:creator>马英</dc:creator>
  <cp:lastModifiedBy>Administrator</cp:lastModifiedBy>
  <cp:revision>8</cp:revision>
  <dcterms:created xsi:type="dcterms:W3CDTF">2022-12-29T11:19:00Z</dcterms:created>
  <dcterms:modified xsi:type="dcterms:W3CDTF">2024-03-03T08:16:00Z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y fmtid="{D5CDD505-2E9C-101B-9397-08002B2CF9AE}" pid="3" name="作者邮箱">
    <vt:lpwstr>28310165@163.com</vt:lpwstr>
  </property>
  <property fmtid="{D5CDD505-2E9C-101B-9397-08002B2CF9AE}" pid="4" name="技术QQ">
    <vt:lpwstr>376620938</vt:lpwstr>
  </property>
  <property fmtid="{D5CDD505-2E9C-101B-9397-08002B2CF9AE}" pid="5" name="联系电话">
    <vt:lpwstr>13478179273</vt:lpwstr>
  </property>
  <property fmtid="{D5CDD505-2E9C-101B-9397-08002B2CF9AE}" pid="6" name="计算软件">
    <vt:lpwstr>汇宝幕墙计算软件V3000</vt:lpwstr>
  </property>
  <property fmtid="{D5CDD505-2E9C-101B-9397-08002B2CF9AE}" pid="7" name="软件作者">
    <vt:lpwstr>马英</vt:lpwstr>
  </property>
</Properties>
</file>