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50145" w:rsidP="00B50145" w14:paraId="570FE51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50145">
        <w:rPr>
          <w:rFonts w:ascii="华文中宋" w:eastAsia="华文中宋" w:hAnsi="华文中宋"/>
          <w:b/>
          <w:sz w:val="30"/>
        </w:rPr>
        <w:t>2024</w:t>
      </w:r>
      <w:r w:rsidRPr="00B50145">
        <w:rPr>
          <w:rFonts w:ascii="华文中宋" w:eastAsia="华文中宋" w:hAnsi="华文中宋"/>
          <w:b/>
          <w:sz w:val="30"/>
        </w:rPr>
        <w:t>政协富宁县委员会委员联络服务中心考察调（流）动工作人员</w:t>
      </w:r>
      <w:r w:rsidRPr="00B50145">
        <w:rPr>
          <w:rFonts w:ascii="华文中宋" w:eastAsia="华文中宋" w:hAnsi="华文中宋"/>
          <w:b/>
          <w:sz w:val="30"/>
        </w:rPr>
        <w:t>3</w:t>
      </w:r>
      <w:r w:rsidRPr="00B5014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7D3BE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48CD0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0EF19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A9A3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29EF05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51B4EF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255D95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124D79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136D8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19CB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89D07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B2D3F7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1E921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67C4B6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0884B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7B972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59B2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2CF9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245BBE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6EB52A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3735F0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2B49D6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AB7461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08CC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A4C1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BAA3D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CF960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5FBE6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1BD27E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54E8C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5F56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787C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264616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https://d.book118.com/337112041052006035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paraId="5A007F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145" w14:paraId="7EEBD6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paraId="603A0523" w14:textId="257CD5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145" w14:paraId="11610C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paraId="1E20CA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1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textId="257CD5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1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1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:rsidP="003A5363" w14:textId="257CD5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01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paraId="0544AF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paraId="4FED29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paraId="7D803F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1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B5014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B9FDC7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B50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50145"/>
    <w:rPr>
      <w:sz w:val="18"/>
      <w:szCs w:val="18"/>
    </w:rPr>
  </w:style>
  <w:style w:type="paragraph" w:styleId="Footer">
    <w:name w:val="footer"/>
    <w:basedOn w:val="Normal"/>
    <w:link w:val="a0"/>
    <w:rsid w:val="00B501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50145"/>
    <w:rPr>
      <w:sz w:val="18"/>
      <w:szCs w:val="18"/>
    </w:rPr>
  </w:style>
  <w:style w:type="character" w:styleId="PageNumber">
    <w:name w:val="page number"/>
    <w:basedOn w:val="DefaultParagraphFont"/>
    <w:rsid w:val="00B50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7112041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16745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