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镍材项目融资计划书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1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_Toc31916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2" w:history="1">
        <w:r>
          <w:rPr>
            <w:rFonts w:ascii="仿宋" w:eastAsia="仿宋" w:hAnsi="仿宋" w:cs="仿宋" w:hint="eastAsia"/>
            <w:lang w:eastAsia="zh-CN"/>
          </w:rPr>
          <w:t>一、危险、有害因素的辨识与分析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8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_Toc3808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8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_Toc7948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3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_Toc25103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8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_Toc23518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7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_Toc3487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4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_Toc9154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二、 进入国际市场的方式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7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_Toc18977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8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_Toc4318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3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_Toc18473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1" w:history="1">
        <w:r>
          <w:rPr>
            <w:rFonts w:ascii="仿宋" w:eastAsia="仿宋" w:hAnsi="仿宋" w:cs="仿宋" w:hint="eastAsia"/>
            <w:lang w:eastAsia="zh-CN"/>
          </w:rPr>
          <w:t>三、镍材质量管理方案</w:t>
        </w:r>
        <w:r>
          <w:tab/>
        </w:r>
        <w:r>
          <w:fldChar w:fldCharType="begin"/>
        </w:r>
        <w:r>
          <w:instrText xml:space="preserve"> PAGEREF _Toc17391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6" w:history="1">
        <w:r>
          <w:rPr>
            <w:rFonts w:ascii="仿宋" w:eastAsia="仿宋" w:hAnsi="仿宋" w:cs="仿宋" w:hint="eastAsia"/>
            <w:lang w:eastAsia="zh-CN"/>
          </w:rPr>
          <w:t>(一)、镍材质量管理要求</w:t>
        </w:r>
        <w:r>
          <w:tab/>
        </w:r>
        <w:r>
          <w:fldChar w:fldCharType="begin"/>
        </w:r>
        <w:r>
          <w:instrText xml:space="preserve"> PAGEREF _Toc24346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5" w:history="1">
        <w:r>
          <w:rPr>
            <w:rFonts w:ascii="仿宋" w:eastAsia="仿宋" w:hAnsi="仿宋" w:cs="仿宋" w:hint="eastAsia"/>
            <w:lang w:eastAsia="zh-CN"/>
          </w:rPr>
          <w:t>(二)、镍材服务质量管理方案</w:t>
        </w:r>
        <w:r>
          <w:tab/>
        </w:r>
        <w:r>
          <w:fldChar w:fldCharType="begin"/>
        </w:r>
        <w:r>
          <w:instrText xml:space="preserve"> PAGEREF _Toc18385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2" w:history="1">
        <w:r>
          <w:rPr>
            <w:rFonts w:ascii="仿宋" w:eastAsia="仿宋" w:hAnsi="仿宋" w:cs="仿宋" w:hint="eastAsia"/>
            <w:lang w:eastAsia="zh-CN"/>
          </w:rPr>
          <w:t>(三)、镍材质量成本管理方案</w:t>
        </w:r>
        <w:r>
          <w:tab/>
        </w:r>
        <w:r>
          <w:fldChar w:fldCharType="begin"/>
        </w:r>
        <w:r>
          <w:instrText xml:space="preserve"> PAGEREF _Toc28152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3" w:history="1">
        <w:r>
          <w:rPr>
            <w:rFonts w:ascii="仿宋" w:eastAsia="仿宋" w:hAnsi="仿宋" w:cs="仿宋" w:hint="eastAsia"/>
            <w:lang w:eastAsia="zh-CN"/>
          </w:rPr>
          <w:t>四、产业环境分析</w:t>
        </w:r>
        <w:r>
          <w:tab/>
        </w:r>
        <w:r>
          <w:fldChar w:fldCharType="begin"/>
        </w:r>
        <w:r>
          <w:instrText xml:space="preserve"> PAGEREF _Toc28113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5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_Toc7625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2" w:history="1">
        <w:r>
          <w:rPr>
            <w:rFonts w:ascii="仿宋" w:eastAsia="仿宋" w:hAnsi="仿宋" w:cs="仿宋" w:hint="eastAsia"/>
            <w:lang w:eastAsia="zh-CN"/>
          </w:rPr>
          <w:t>五、危险、有害因素辨识与分析</w:t>
        </w:r>
        <w:r>
          <w:tab/>
        </w:r>
        <w:r>
          <w:fldChar w:fldCharType="begin"/>
        </w:r>
        <w:r>
          <w:instrText xml:space="preserve"> PAGEREF _Toc11272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7" w:history="1">
        <w:r>
          <w:rPr>
            <w:rFonts w:ascii="仿宋" w:eastAsia="仿宋" w:hAnsi="仿宋" w:cs="仿宋" w:hint="eastAsia"/>
            <w:lang w:eastAsia="zh-CN"/>
          </w:rPr>
          <w:t>(一)、危险、有害因素辨识依据</w:t>
        </w:r>
        <w:r>
          <w:tab/>
        </w:r>
        <w:r>
          <w:fldChar w:fldCharType="begin"/>
        </w:r>
        <w:r>
          <w:instrText xml:space="preserve"> PAGEREF _Toc24777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2" w:history="1">
        <w:r>
          <w:rPr>
            <w:rFonts w:ascii="仿宋" w:eastAsia="仿宋" w:hAnsi="仿宋" w:cs="仿宋" w:hint="eastAsia"/>
            <w:lang w:eastAsia="zh-CN"/>
          </w:rPr>
          <w:t>(二)、物料危险、有害因素</w:t>
        </w:r>
        <w:r>
          <w:tab/>
        </w:r>
        <w:r>
          <w:fldChar w:fldCharType="begin"/>
        </w:r>
        <w:r>
          <w:instrText xml:space="preserve"> PAGEREF _Toc13882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9" w:history="1">
        <w:r>
          <w:rPr>
            <w:rFonts w:ascii="仿宋" w:eastAsia="仿宋" w:hAnsi="仿宋" w:cs="仿宋" w:hint="eastAsia"/>
            <w:lang w:eastAsia="zh-CN"/>
          </w:rPr>
          <w:t>(三)、重大危险源辨识</w:t>
        </w:r>
        <w:r>
          <w:tab/>
        </w:r>
        <w:r>
          <w:fldChar w:fldCharType="begin"/>
        </w:r>
        <w:r>
          <w:instrText xml:space="preserve"> PAGEREF _Toc25659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6" w:history="1">
        <w:r>
          <w:rPr>
            <w:rFonts w:ascii="仿宋" w:eastAsia="仿宋" w:hAnsi="仿宋" w:cs="仿宋" w:hint="eastAsia"/>
            <w:lang w:eastAsia="zh-CN"/>
          </w:rPr>
          <w:t>(四)、正常运行时的危险、有害因素辨识与分析</w:t>
        </w:r>
        <w:r>
          <w:tab/>
        </w:r>
        <w:r>
          <w:fldChar w:fldCharType="begin"/>
        </w:r>
        <w:r>
          <w:instrText xml:space="preserve"> PAGEREF _Toc29416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7" w:history="1">
        <w:r>
          <w:rPr>
            <w:rFonts w:ascii="仿宋" w:eastAsia="仿宋" w:hAnsi="仿宋" w:cs="仿宋" w:hint="eastAsia"/>
            <w:lang w:eastAsia="zh-CN"/>
          </w:rPr>
          <w:t>(五)、设施、设备的危险、有害因素</w:t>
        </w:r>
        <w:r>
          <w:tab/>
        </w:r>
        <w:r>
          <w:fldChar w:fldCharType="begin"/>
        </w:r>
        <w:r>
          <w:instrText xml:space="preserve"> PAGEREF _Toc20927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7" w:history="1">
        <w:r>
          <w:rPr>
            <w:rFonts w:ascii="仿宋" w:eastAsia="仿宋" w:hAnsi="仿宋" w:cs="仿宋" w:hint="eastAsia"/>
            <w:lang w:eastAsia="zh-CN"/>
          </w:rPr>
          <w:t>(六)、建筑施工过程中的危险、有害因素辨识与分析</w:t>
        </w:r>
        <w:r>
          <w:tab/>
        </w:r>
        <w:r>
          <w:fldChar w:fldCharType="begin"/>
        </w:r>
        <w:r>
          <w:instrText xml:space="preserve"> PAGEREF _Toc21967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4" w:history="1">
        <w:r>
          <w:rPr>
            <w:rFonts w:ascii="仿宋" w:eastAsia="仿宋" w:hAnsi="仿宋" w:cs="仿宋" w:hint="eastAsia"/>
            <w:lang w:eastAsia="zh-CN"/>
          </w:rPr>
          <w:t>(七)、建设镍材项目对周边环境的影响</w:t>
        </w:r>
        <w:r>
          <w:tab/>
        </w:r>
        <w:r>
          <w:fldChar w:fldCharType="begin"/>
        </w:r>
        <w:r>
          <w:instrText xml:space="preserve"> PAGEREF _Toc25684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8" w:history="1">
        <w:r>
          <w:rPr>
            <w:rFonts w:ascii="仿宋" w:eastAsia="仿宋" w:hAnsi="仿宋" w:cs="仿宋" w:hint="eastAsia"/>
            <w:lang w:eastAsia="zh-CN"/>
          </w:rPr>
          <w:t>(八)、周边环境对建设镍材项目的影响</w:t>
        </w:r>
        <w:r>
          <w:tab/>
        </w:r>
        <w:r>
          <w:fldChar w:fldCharType="begin"/>
        </w:r>
        <w:r>
          <w:instrText xml:space="preserve"> PAGEREF _Toc13148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3" w:history="1">
        <w:r>
          <w:rPr>
            <w:rFonts w:ascii="仿宋" w:eastAsia="仿宋" w:hAnsi="仿宋" w:cs="仿宋" w:hint="eastAsia"/>
            <w:lang w:eastAsia="zh-CN"/>
          </w:rPr>
          <w:t>(九)、建筑危险性分析</w:t>
        </w:r>
        <w:r>
          <w:tab/>
        </w:r>
        <w:r>
          <w:fldChar w:fldCharType="begin"/>
        </w:r>
        <w:r>
          <w:instrText xml:space="preserve"> PAGEREF _Toc13933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eastAsia="zh-CN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_Toc31980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_Toc6603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_Toc5064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_Toc3827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_Toc4411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_Toc24950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3" w:history="1">
        <w:r>
          <w:rPr>
            <w:rFonts w:ascii="仿宋" w:eastAsia="仿宋" w:hAnsi="仿宋" w:cs="仿宋" w:hint="eastAsia"/>
            <w:lang w:eastAsia="zh-CN"/>
          </w:rPr>
          <w:t>七、公司简介</w:t>
        </w:r>
        <w:r>
          <w:tab/>
        </w:r>
        <w:r>
          <w:fldChar w:fldCharType="begin"/>
        </w:r>
        <w:r>
          <w:instrText xml:space="preserve"> PAGEREF _Toc5183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8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_Toc22378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_Toc27014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6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_Toc5576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八、信息技术与数字化转型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1" w:history="1">
        <w:r>
          <w:rPr>
            <w:rFonts w:ascii="仿宋" w:eastAsia="仿宋" w:hAnsi="仿宋" w:cs="仿宋" w:hint="eastAsia"/>
            <w:lang w:eastAsia="zh-CN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_Toc10371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9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_Toc31689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56" w:history="1">
        <w:r>
          <w:rPr>
            <w:rFonts w:ascii="仿宋" w:eastAsia="仿宋" w:hAnsi="仿宋" w:cs="仿宋" w:hint="eastAsia"/>
            <w:lang w:eastAsia="zh-CN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_Toc21656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1" w:history="1">
        <w:r>
          <w:rPr>
            <w:rFonts w:ascii="仿宋" w:eastAsia="仿宋" w:hAnsi="仿宋" w:cs="仿宋" w:hint="eastAsia"/>
            <w:lang w:eastAsia="zh-CN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_Toc6391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6" w:history="1">
        <w:r>
          <w:rPr>
            <w:rFonts w:ascii="仿宋" w:eastAsia="仿宋" w:hAnsi="仿宋" w:cs="仿宋" w:hint="eastAsia"/>
            <w:lang w:eastAsia="zh-CN"/>
          </w:rPr>
          <w:t>九、企业合规与伦理</w:t>
        </w:r>
        <w:r>
          <w:tab/>
        </w:r>
        <w:r>
          <w:fldChar w:fldCharType="begin"/>
        </w:r>
        <w:r>
          <w:instrText xml:space="preserve"> PAGEREF _Toc19306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_Toc21027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_Toc21785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_Toc17649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7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_Toc22127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_Toc23893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_Toc15152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6" w:history="1">
        <w:r>
          <w:rPr>
            <w:rFonts w:ascii="仿宋" w:eastAsia="仿宋" w:hAnsi="仿宋" w:cs="仿宋" w:hint="eastAsia"/>
            <w:lang w:eastAsia="zh-CN"/>
          </w:rPr>
          <w:t>十一、镍材项目规划进度</w:t>
        </w:r>
        <w:r>
          <w:tab/>
        </w:r>
        <w:r>
          <w:fldChar w:fldCharType="begin"/>
        </w:r>
        <w:r>
          <w:instrText xml:space="preserve"> PAGEREF _Toc7146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7" w:history="1">
        <w:r>
          <w:rPr>
            <w:rFonts w:ascii="仿宋" w:eastAsia="仿宋" w:hAnsi="仿宋" w:cs="仿宋" w:hint="eastAsia"/>
            <w:lang w:eastAsia="zh-CN"/>
          </w:rPr>
          <w:t>(一)、镍材项目进度安排</w:t>
        </w:r>
        <w:r>
          <w:tab/>
        </w:r>
        <w:r>
          <w:fldChar w:fldCharType="begin"/>
        </w:r>
        <w:r>
          <w:instrText xml:space="preserve"> PAGEREF _Toc21767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4" w:history="1">
        <w:r>
          <w:rPr>
            <w:rFonts w:ascii="仿宋" w:eastAsia="仿宋" w:hAnsi="仿宋" w:cs="仿宋" w:hint="eastAsia"/>
            <w:lang w:eastAsia="zh-CN"/>
          </w:rPr>
          <w:t>(二)、镍材项目实施保障措施</w:t>
        </w:r>
        <w:r>
          <w:tab/>
        </w:r>
        <w:r>
          <w:fldChar w:fldCharType="begin"/>
        </w:r>
        <w:r>
          <w:instrText xml:space="preserve"> PAGEREF _Toc31044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2" w:history="1">
        <w:r>
          <w:rPr>
            <w:rFonts w:ascii="仿宋" w:eastAsia="仿宋" w:hAnsi="仿宋" w:cs="仿宋" w:hint="eastAsia"/>
            <w:lang w:eastAsia="zh-CN"/>
          </w:rPr>
          <w:t>十二、安全文化建设</w:t>
        </w:r>
        <w:r>
          <w:tab/>
        </w:r>
        <w:r>
          <w:fldChar w:fldCharType="begin"/>
        </w:r>
        <w:r>
          <w:instrText xml:space="preserve"> PAGEREF _Toc14722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6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_Toc24276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0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_Toc13800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6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_Toc12286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_Toc1659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1" w:history="1">
        <w:r>
          <w:rPr>
            <w:rFonts w:ascii="仿宋" w:eastAsia="仿宋" w:hAnsi="仿宋" w:cs="仿宋" w:hint="eastAsia"/>
            <w:lang w:eastAsia="zh-CN"/>
          </w:rPr>
          <w:t>十三、技术创新与产业升级</w:t>
        </w:r>
        <w:r>
          <w:tab/>
        </w:r>
        <w:r>
          <w:fldChar w:fldCharType="begin"/>
        </w:r>
        <w:r>
          <w:instrText xml:space="preserve"> PAGEREF _Toc11451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_Toc5379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_Toc644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十四、监测与评估方案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3" w:history="1">
        <w:r>
          <w:rPr>
            <w:rFonts w:ascii="仿宋" w:eastAsia="仿宋" w:hAnsi="仿宋" w:cs="仿宋" w:hint="eastAsia"/>
            <w:lang w:eastAsia="zh-CN"/>
          </w:rPr>
          <w:t>(一)、镍材项目监测与评估指标制定</w:t>
        </w:r>
        <w:r>
          <w:tab/>
        </w:r>
        <w:r>
          <w:fldChar w:fldCharType="begin"/>
        </w:r>
        <w:r>
          <w:instrText xml:space="preserve"> PAGEREF _Toc17753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" w:history="1">
        <w:r>
          <w:rPr>
            <w:rFonts w:ascii="仿宋" w:eastAsia="仿宋" w:hAnsi="仿宋" w:cs="仿宋" w:hint="eastAsia"/>
            <w:lang w:eastAsia="zh-CN"/>
          </w:rPr>
          <w:t>(二)、绩效评价与报告</w:t>
        </w:r>
        <w:r>
          <w:tab/>
        </w:r>
        <w:r>
          <w:fldChar w:fldCharType="begin"/>
        </w:r>
        <w:r>
          <w:instrText xml:space="preserve"> PAGEREF _Toc307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8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_Toc6678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" w:history="1">
        <w:r>
          <w:rPr>
            <w:rFonts w:ascii="仿宋" w:eastAsia="仿宋" w:hAnsi="仿宋" w:cs="仿宋" w:hint="eastAsia"/>
            <w:lang w:eastAsia="zh-CN"/>
          </w:rPr>
          <w:t>(四)、财务绩效分析</w:t>
        </w:r>
        <w:r>
          <w:tab/>
        </w:r>
        <w:r>
          <w:fldChar w:fldCharType="begin"/>
        </w:r>
        <w:r>
          <w:instrText xml:space="preserve"> PAGEREF _Toc2763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(五)、战略目标达成评估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0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_Toc31250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_Toc7857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_Toc22669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8" w:history="1">
        <w:r>
          <w:rPr>
            <w:rFonts w:ascii="仿宋" w:eastAsia="仿宋" w:hAnsi="仿宋" w:cs="仿宋" w:hint="eastAsia"/>
            <w:lang w:eastAsia="zh-CN"/>
          </w:rPr>
          <w:t>十六、技术支持与维护</w:t>
        </w:r>
        <w:r>
          <w:tab/>
        </w:r>
        <w:r>
          <w:fldChar w:fldCharType="begin"/>
        </w:r>
        <w:r>
          <w:instrText xml:space="preserve"> PAGEREF _Toc27838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1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_Toc22231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0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_Toc24310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7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_Toc27336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_Toc29838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0" w:history="1">
        <w:r>
          <w:rPr>
            <w:rFonts w:ascii="仿宋" w:eastAsia="仿宋" w:hAnsi="仿宋" w:cs="仿宋" w:hint="eastAsia"/>
            <w:lang w:eastAsia="zh-CN"/>
          </w:rPr>
          <w:t>十八、镍材项目安全现状评价报告的存档与发布</w:t>
        </w:r>
        <w:r>
          <w:tab/>
        </w:r>
        <w:r>
          <w:fldChar w:fldCharType="begin"/>
        </w:r>
        <w:r>
          <w:instrText xml:space="preserve"> PAGEREF _Toc7550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7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_Toc3797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4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_Toc31114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7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_Toc13227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4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_Toc13114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8" w:history="1">
        <w:r>
          <w:rPr>
            <w:rFonts w:ascii="仿宋" w:eastAsia="仿宋" w:hAnsi="仿宋" w:cs="仿宋" w:hint="eastAsia"/>
            <w:lang w:eastAsia="zh-CN"/>
          </w:rPr>
          <w:t>十九、供应链可持续性</w:t>
        </w:r>
        <w:r>
          <w:tab/>
        </w:r>
        <w:r>
          <w:fldChar w:fldCharType="begin"/>
        </w:r>
        <w:r>
          <w:instrText xml:space="preserve"> PAGEREF _Toc5288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3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_Toc21053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600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_Toc11600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8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_Toc29778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7" w:history="1">
        <w:r>
          <w:rPr>
            <w:rFonts w:ascii="仿宋" w:eastAsia="仿宋" w:hAnsi="仿宋" w:cs="仿宋" w:hint="eastAsia"/>
            <w:lang w:eastAsia="zh-CN"/>
          </w:rPr>
          <w:t>二十、镍材项目变更管理</w:t>
        </w:r>
        <w:r>
          <w:tab/>
        </w:r>
        <w:r>
          <w:fldChar w:fldCharType="begin"/>
        </w:r>
        <w:r>
          <w:instrText xml:space="preserve"> PAGEREF _Toc7047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2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_Toc25192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_Toc1204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1" w:history="1">
        <w:r>
          <w:rPr>
            <w:rFonts w:ascii="仿宋" w:eastAsia="仿宋" w:hAnsi="仿宋" w:cs="仿宋" w:hint="eastAsia"/>
            <w:lang w:eastAsia="zh-CN"/>
          </w:rPr>
          <w:t>二十一、技术支持与维护</w:t>
        </w:r>
        <w:r>
          <w:tab/>
        </w:r>
        <w:r>
          <w:fldChar w:fldCharType="begin"/>
        </w:r>
        <w:r>
          <w:instrText xml:space="preserve"> PAGEREF _Toc29621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9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_Toc13559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8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_Toc22158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0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_Toc20770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1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_Toc21771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1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92"/>
      <w:r>
        <w:rPr>
          <w:rFonts w:ascii="仿宋" w:eastAsia="仿宋" w:hAnsi="仿宋" w:cs="仿宋" w:hint="eastAsia"/>
          <w:sz w:val="28"/>
          <w:lang w:eastAsia="zh-CN"/>
        </w:rPr>
        <w:t>一、危险、有害因素的辨识与分析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808"/>
      <w:r>
        <w:rPr>
          <w:rFonts w:ascii="仿宋" w:eastAsia="仿宋" w:hAnsi="仿宋" w:cs="仿宋" w:hint="eastAsia"/>
          <w:lang w:eastAsia="zh-CN"/>
        </w:rPr>
        <w:t>(一)、辨识与分析危险、有害因素的依据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危险和有害因素的识别与分析是基于以下几个依据：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工艺流程图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依据：工艺流程图是了解生产过程的有效工具，通过分析流程图，可以确定可能存在的危险和有害因素。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具体操作：详细研究生产流程，标注每个环节的潜在风险，包括原材料输入、反应过程、产品输出等。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原材料的安全数据表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依据：原材料的安全数据表包含了每种原材料的物理化学性质、安全操作注意事项等信息，是评估危险性的重要参考。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具体操作：分析原材料的安全数据表，关注物质的毒性、燃爆性等，评估其对生产过程的潜在影响。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https://d.book118.com/337116136064006045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镍材项目融资计划书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镍材项目融资计划书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镍材项目融资计划书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镍材项目融资计划书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镍材项目融资计划书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666D40"/>
    <w:rsid w:val="13666D4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7116136064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2024-02-21T12:57:00Z</dcterms:created>
  <dcterms:modified xsi:type="dcterms:W3CDTF">2024-02-21T12:57:23Z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06B4EA7A188F4F41BBBF9BC25C5F2F5D_11</vt:lpwstr>
  </property>
  <property fmtid="{D5CDD505-2E9C-101B-9397-08002B2CF9AE}" pid="3" name="KSOProductBuildVer">
    <vt:lpwstr>2052-12.1.0.16250</vt:lpwstr>
  </property>
</Properties>
</file>