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精细化学品：日用化学品项目规划设计纲要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51" w:history="1">
        <w:r>
          <w:rPr>
            <w:rFonts w:ascii="仿宋" w:eastAsia="仿宋" w:hAnsi="仿宋" w:cs="仿宋" w:hint="eastAsia"/>
            <w:lang w:eastAsia="zh-CN"/>
          </w:rPr>
          <w:t>序言</w:t>
        </w:r>
        <w:r>
          <w:tab/>
        </w:r>
        <w:r>
          <w:fldChar w:fldCharType="begin"/>
        </w:r>
        <w:r>
          <w:instrText xml:space="preserve"> PAGEREF _Toc30551 \h </w:instrText>
        </w:r>
        <w:r>
          <w:fldChar w:fldCharType="separate"/>
        </w:r>
        <w:r>
          <w:t>3</w:t>
        </w:r>
        <w:r>
          <w:fldChar w:fldCharType="end"/>
        </w:r>
      </w:hyperlink>
    </w:p>
    <w:p>
      <w:pPr>
        <w:pStyle w:val="TOC1"/>
        <w:tabs>
          <w:tab w:val="right" w:leader="dot" w:pos="8306"/>
        </w:tabs>
      </w:pPr>
      <w:hyperlink w:anchor="_Toc20574" w:history="1">
        <w:r>
          <w:rPr>
            <w:rFonts w:ascii="仿宋" w:eastAsia="仿宋" w:hAnsi="仿宋" w:cs="仿宋" w:hint="eastAsia"/>
            <w:lang w:eastAsia="zh-CN"/>
          </w:rPr>
          <w:t>一、精细化学品：日用化学品项目可持续发展</w:t>
        </w:r>
        <w:r>
          <w:tab/>
        </w:r>
        <w:r>
          <w:fldChar w:fldCharType="begin"/>
        </w:r>
        <w:r>
          <w:instrText xml:space="preserve"> PAGEREF _Toc20574 \h </w:instrText>
        </w:r>
        <w:r>
          <w:fldChar w:fldCharType="separate"/>
        </w:r>
        <w:r>
          <w:t>3</w:t>
        </w:r>
        <w:r>
          <w:fldChar w:fldCharType="end"/>
        </w:r>
      </w:hyperlink>
    </w:p>
    <w:p>
      <w:pPr>
        <w:pStyle w:val="TOC2"/>
        <w:tabs>
          <w:tab w:val="right" w:leader="dot" w:pos="8306"/>
        </w:tabs>
      </w:pPr>
      <w:hyperlink w:anchor="_Toc17457" w:history="1">
        <w:r>
          <w:rPr>
            <w:rFonts w:ascii="仿宋" w:eastAsia="仿宋" w:hAnsi="仿宋" w:cs="仿宋" w:hint="eastAsia"/>
            <w:lang w:eastAsia="zh-CN"/>
          </w:rPr>
          <w:t>(一)、可持续战略与实践</w:t>
        </w:r>
        <w:r>
          <w:tab/>
        </w:r>
        <w:r>
          <w:fldChar w:fldCharType="begin"/>
        </w:r>
        <w:r>
          <w:instrText xml:space="preserve"> PAGEREF _Toc17457 \h </w:instrText>
        </w:r>
        <w:r>
          <w:fldChar w:fldCharType="separate"/>
        </w:r>
        <w:r>
          <w:t>3</w:t>
        </w:r>
        <w:r>
          <w:fldChar w:fldCharType="end"/>
        </w:r>
      </w:hyperlink>
    </w:p>
    <w:p>
      <w:pPr>
        <w:pStyle w:val="TOC2"/>
        <w:tabs>
          <w:tab w:val="right" w:leader="dot" w:pos="8306"/>
        </w:tabs>
      </w:pPr>
      <w:hyperlink w:anchor="_Toc12405" w:history="1">
        <w:r>
          <w:rPr>
            <w:rFonts w:ascii="仿宋" w:eastAsia="仿宋" w:hAnsi="仿宋" w:cs="仿宋" w:hint="eastAsia"/>
            <w:lang w:eastAsia="zh-CN"/>
          </w:rPr>
          <w:t>(二)、环保与社会责任</w:t>
        </w:r>
        <w:r>
          <w:tab/>
        </w:r>
        <w:r>
          <w:fldChar w:fldCharType="begin"/>
        </w:r>
        <w:r>
          <w:instrText xml:space="preserve"> PAGEREF _Toc12405 \h </w:instrText>
        </w:r>
        <w:r>
          <w:fldChar w:fldCharType="separate"/>
        </w:r>
        <w:r>
          <w:t>4</w:t>
        </w:r>
        <w:r>
          <w:fldChar w:fldCharType="end"/>
        </w:r>
      </w:hyperlink>
    </w:p>
    <w:p>
      <w:pPr>
        <w:pStyle w:val="TOC1"/>
        <w:tabs>
          <w:tab w:val="right" w:leader="dot" w:pos="8306"/>
        </w:tabs>
      </w:pPr>
      <w:hyperlink w:anchor="_Toc1827" w:history="1">
        <w:r>
          <w:rPr>
            <w:rFonts w:ascii="仿宋" w:eastAsia="仿宋" w:hAnsi="仿宋" w:cs="仿宋" w:hint="eastAsia"/>
            <w:lang w:eastAsia="zh-CN"/>
          </w:rPr>
          <w:t>二、精细化学品：日用化学品项目建设单位说明</w:t>
        </w:r>
        <w:r>
          <w:tab/>
        </w:r>
        <w:r>
          <w:fldChar w:fldCharType="begin"/>
        </w:r>
        <w:r>
          <w:instrText xml:space="preserve"> PAGEREF _Toc1827 \h </w:instrText>
        </w:r>
        <w:r>
          <w:fldChar w:fldCharType="separate"/>
        </w:r>
        <w:r>
          <w:t>5</w:t>
        </w:r>
        <w:r>
          <w:fldChar w:fldCharType="end"/>
        </w:r>
      </w:hyperlink>
    </w:p>
    <w:p>
      <w:pPr>
        <w:pStyle w:val="TOC2"/>
        <w:tabs>
          <w:tab w:val="right" w:leader="dot" w:pos="8306"/>
        </w:tabs>
      </w:pPr>
      <w:hyperlink w:anchor="_Toc6301" w:history="1">
        <w:r>
          <w:rPr>
            <w:rFonts w:ascii="仿宋" w:eastAsia="仿宋" w:hAnsi="仿宋" w:cs="仿宋" w:hint="eastAsia"/>
            <w:lang w:eastAsia="zh-CN"/>
          </w:rPr>
          <w:t>(一)、精细化学品：日用化学品项目承办单位基本情况</w:t>
        </w:r>
        <w:r>
          <w:tab/>
        </w:r>
        <w:r>
          <w:fldChar w:fldCharType="begin"/>
        </w:r>
        <w:r>
          <w:instrText xml:space="preserve"> PAGEREF _Toc6301 \h </w:instrText>
        </w:r>
        <w:r>
          <w:fldChar w:fldCharType="separate"/>
        </w:r>
        <w:r>
          <w:t>5</w:t>
        </w:r>
        <w:r>
          <w:fldChar w:fldCharType="end"/>
        </w:r>
      </w:hyperlink>
    </w:p>
    <w:p>
      <w:pPr>
        <w:pStyle w:val="TOC2"/>
        <w:tabs>
          <w:tab w:val="right" w:leader="dot" w:pos="8306"/>
        </w:tabs>
      </w:pPr>
      <w:hyperlink w:anchor="_Toc11218" w:history="1">
        <w:r>
          <w:rPr>
            <w:rFonts w:ascii="仿宋" w:eastAsia="仿宋" w:hAnsi="仿宋" w:cs="仿宋" w:hint="eastAsia"/>
            <w:lang w:eastAsia="zh-CN"/>
          </w:rPr>
          <w:t>(二)、公司经济效益分析</w:t>
        </w:r>
        <w:r>
          <w:tab/>
        </w:r>
        <w:r>
          <w:fldChar w:fldCharType="begin"/>
        </w:r>
        <w:r>
          <w:instrText xml:space="preserve"> PAGEREF _Toc11218 \h </w:instrText>
        </w:r>
        <w:r>
          <w:fldChar w:fldCharType="separate"/>
        </w:r>
        <w:r>
          <w:t>5</w:t>
        </w:r>
        <w:r>
          <w:fldChar w:fldCharType="end"/>
        </w:r>
      </w:hyperlink>
    </w:p>
    <w:p>
      <w:pPr>
        <w:pStyle w:val="TOC1"/>
        <w:tabs>
          <w:tab w:val="right" w:leader="dot" w:pos="8306"/>
        </w:tabs>
      </w:pPr>
      <w:hyperlink w:anchor="_Toc17081" w:history="1">
        <w:r>
          <w:rPr>
            <w:rFonts w:ascii="仿宋" w:eastAsia="仿宋" w:hAnsi="仿宋" w:cs="仿宋" w:hint="eastAsia"/>
            <w:lang w:eastAsia="zh-CN"/>
          </w:rPr>
          <w:t>三、精细化学品：日用化学品项目土建工程</w:t>
        </w:r>
        <w:r>
          <w:tab/>
        </w:r>
        <w:r>
          <w:fldChar w:fldCharType="begin"/>
        </w:r>
        <w:r>
          <w:instrText xml:space="preserve"> PAGEREF _Toc17081 \h </w:instrText>
        </w:r>
        <w:r>
          <w:fldChar w:fldCharType="separate"/>
        </w:r>
        <w:r>
          <w:t>6</w:t>
        </w:r>
        <w:r>
          <w:fldChar w:fldCharType="end"/>
        </w:r>
      </w:hyperlink>
    </w:p>
    <w:p>
      <w:pPr>
        <w:pStyle w:val="TOC2"/>
        <w:tabs>
          <w:tab w:val="right" w:leader="dot" w:pos="8306"/>
        </w:tabs>
      </w:pPr>
      <w:hyperlink w:anchor="_Toc22048" w:history="1">
        <w:r>
          <w:rPr>
            <w:rFonts w:ascii="仿宋" w:eastAsia="仿宋" w:hAnsi="仿宋" w:cs="仿宋" w:hint="eastAsia"/>
            <w:lang w:eastAsia="zh-CN"/>
          </w:rPr>
          <w:t>(一)、建筑工程设计原则</w:t>
        </w:r>
        <w:r>
          <w:tab/>
        </w:r>
        <w:r>
          <w:fldChar w:fldCharType="begin"/>
        </w:r>
        <w:r>
          <w:instrText xml:space="preserve"> PAGEREF _Toc22048 \h </w:instrText>
        </w:r>
        <w:r>
          <w:fldChar w:fldCharType="separate"/>
        </w:r>
        <w:r>
          <w:t>6</w:t>
        </w:r>
        <w:r>
          <w:fldChar w:fldCharType="end"/>
        </w:r>
      </w:hyperlink>
    </w:p>
    <w:p>
      <w:pPr>
        <w:pStyle w:val="TOC2"/>
        <w:tabs>
          <w:tab w:val="right" w:leader="dot" w:pos="8306"/>
        </w:tabs>
      </w:pPr>
      <w:hyperlink w:anchor="_Toc30343" w:history="1">
        <w:r>
          <w:rPr>
            <w:rFonts w:ascii="仿宋" w:eastAsia="仿宋" w:hAnsi="仿宋" w:cs="仿宋" w:hint="eastAsia"/>
            <w:lang w:eastAsia="zh-CN"/>
          </w:rPr>
          <w:t>(二)、土建工程设计年限及安全等级</w:t>
        </w:r>
        <w:r>
          <w:tab/>
        </w:r>
        <w:r>
          <w:fldChar w:fldCharType="begin"/>
        </w:r>
        <w:r>
          <w:instrText xml:space="preserve"> PAGEREF _Toc30343 \h </w:instrText>
        </w:r>
        <w:r>
          <w:fldChar w:fldCharType="separate"/>
        </w:r>
        <w:r>
          <w:t>8</w:t>
        </w:r>
        <w:r>
          <w:fldChar w:fldCharType="end"/>
        </w:r>
      </w:hyperlink>
    </w:p>
    <w:p>
      <w:pPr>
        <w:pStyle w:val="TOC2"/>
        <w:tabs>
          <w:tab w:val="right" w:leader="dot" w:pos="8306"/>
        </w:tabs>
      </w:pPr>
      <w:hyperlink w:anchor="_Toc7342" w:history="1">
        <w:r>
          <w:rPr>
            <w:rFonts w:ascii="仿宋" w:eastAsia="仿宋" w:hAnsi="仿宋" w:cs="仿宋" w:hint="eastAsia"/>
            <w:lang w:eastAsia="zh-CN"/>
          </w:rPr>
          <w:t>(三)、建筑工程设计总体要求</w:t>
        </w:r>
        <w:r>
          <w:tab/>
        </w:r>
        <w:r>
          <w:fldChar w:fldCharType="begin"/>
        </w:r>
        <w:r>
          <w:instrText xml:space="preserve"> PAGEREF _Toc7342 \h </w:instrText>
        </w:r>
        <w:r>
          <w:fldChar w:fldCharType="separate"/>
        </w:r>
        <w:r>
          <w:t>9</w:t>
        </w:r>
        <w:r>
          <w:fldChar w:fldCharType="end"/>
        </w:r>
      </w:hyperlink>
    </w:p>
    <w:p>
      <w:pPr>
        <w:pStyle w:val="TOC2"/>
        <w:tabs>
          <w:tab w:val="right" w:leader="dot" w:pos="8306"/>
        </w:tabs>
      </w:pPr>
      <w:hyperlink w:anchor="_Toc3734" w:history="1">
        <w:r>
          <w:rPr>
            <w:rFonts w:ascii="仿宋" w:eastAsia="仿宋" w:hAnsi="仿宋" w:cs="仿宋" w:hint="eastAsia"/>
            <w:lang w:eastAsia="zh-CN"/>
          </w:rPr>
          <w:t>(四)、土建工程建设指标</w:t>
        </w:r>
        <w:r>
          <w:tab/>
        </w:r>
        <w:r>
          <w:fldChar w:fldCharType="begin"/>
        </w:r>
        <w:r>
          <w:instrText xml:space="preserve"> PAGEREF _Toc3734 \h </w:instrText>
        </w:r>
        <w:r>
          <w:fldChar w:fldCharType="separate"/>
        </w:r>
        <w:r>
          <w:t>9</w:t>
        </w:r>
        <w:r>
          <w:fldChar w:fldCharType="end"/>
        </w:r>
      </w:hyperlink>
    </w:p>
    <w:p>
      <w:pPr>
        <w:pStyle w:val="TOC1"/>
        <w:tabs>
          <w:tab w:val="right" w:leader="dot" w:pos="8306"/>
        </w:tabs>
      </w:pPr>
      <w:hyperlink w:anchor="_Toc23672" w:history="1">
        <w:r>
          <w:rPr>
            <w:rFonts w:ascii="仿宋" w:eastAsia="仿宋" w:hAnsi="仿宋" w:cs="仿宋" w:hint="eastAsia"/>
            <w:lang w:eastAsia="zh-CN"/>
          </w:rPr>
          <w:t>四、精细化学品：日用化学品项目建设背景及必要性分析</w:t>
        </w:r>
        <w:r>
          <w:tab/>
        </w:r>
        <w:r>
          <w:fldChar w:fldCharType="begin"/>
        </w:r>
        <w:r>
          <w:instrText xml:space="preserve"> PAGEREF _Toc23672 \h </w:instrText>
        </w:r>
        <w:r>
          <w:fldChar w:fldCharType="separate"/>
        </w:r>
        <w:r>
          <w:t>10</w:t>
        </w:r>
        <w:r>
          <w:fldChar w:fldCharType="end"/>
        </w:r>
      </w:hyperlink>
    </w:p>
    <w:p>
      <w:pPr>
        <w:pStyle w:val="TOC2"/>
        <w:tabs>
          <w:tab w:val="right" w:leader="dot" w:pos="8306"/>
        </w:tabs>
      </w:pPr>
      <w:hyperlink w:anchor="_Toc22002" w:history="1">
        <w:r>
          <w:rPr>
            <w:rFonts w:ascii="仿宋" w:eastAsia="仿宋" w:hAnsi="仿宋" w:cs="仿宋" w:hint="eastAsia"/>
            <w:lang w:eastAsia="zh-CN"/>
          </w:rPr>
          <w:t>(一)、精细化学品：日用化学品项目背景分析</w:t>
        </w:r>
        <w:r>
          <w:tab/>
        </w:r>
        <w:r>
          <w:fldChar w:fldCharType="begin"/>
        </w:r>
        <w:r>
          <w:instrText xml:space="preserve"> PAGEREF _Toc22002 \h </w:instrText>
        </w:r>
        <w:r>
          <w:fldChar w:fldCharType="separate"/>
        </w:r>
        <w:r>
          <w:t>10</w:t>
        </w:r>
        <w:r>
          <w:fldChar w:fldCharType="end"/>
        </w:r>
      </w:hyperlink>
    </w:p>
    <w:p>
      <w:pPr>
        <w:pStyle w:val="TOC2"/>
        <w:tabs>
          <w:tab w:val="right" w:leader="dot" w:pos="8306"/>
        </w:tabs>
      </w:pPr>
      <w:hyperlink w:anchor="_Toc5716" w:history="1">
        <w:r>
          <w:rPr>
            <w:rFonts w:ascii="仿宋" w:eastAsia="仿宋" w:hAnsi="仿宋" w:cs="仿宋" w:hint="eastAsia"/>
            <w:lang w:eastAsia="zh-CN"/>
          </w:rPr>
          <w:t>(二)、精细化学品：日用化学品项目建设必要性分析</w:t>
        </w:r>
        <w:r>
          <w:tab/>
        </w:r>
        <w:r>
          <w:fldChar w:fldCharType="begin"/>
        </w:r>
        <w:r>
          <w:instrText xml:space="preserve"> PAGEREF _Toc5716 \h </w:instrText>
        </w:r>
        <w:r>
          <w:fldChar w:fldCharType="separate"/>
        </w:r>
        <w:r>
          <w:t>11</w:t>
        </w:r>
        <w:r>
          <w:fldChar w:fldCharType="end"/>
        </w:r>
      </w:hyperlink>
    </w:p>
    <w:p>
      <w:pPr>
        <w:pStyle w:val="TOC1"/>
        <w:tabs>
          <w:tab w:val="right" w:leader="dot" w:pos="8306"/>
        </w:tabs>
      </w:pPr>
      <w:hyperlink w:anchor="_Toc3117" w:history="1">
        <w:r>
          <w:rPr>
            <w:rFonts w:ascii="仿宋" w:eastAsia="仿宋" w:hAnsi="仿宋" w:cs="仿宋" w:hint="eastAsia"/>
            <w:lang w:eastAsia="zh-CN"/>
          </w:rPr>
          <w:t>五、产品规划分析</w:t>
        </w:r>
        <w:r>
          <w:tab/>
        </w:r>
        <w:r>
          <w:fldChar w:fldCharType="begin"/>
        </w:r>
        <w:r>
          <w:instrText xml:space="preserve"> PAGEREF _Toc3117 \h </w:instrText>
        </w:r>
        <w:r>
          <w:fldChar w:fldCharType="separate"/>
        </w:r>
        <w:r>
          <w:t>13</w:t>
        </w:r>
        <w:r>
          <w:fldChar w:fldCharType="end"/>
        </w:r>
      </w:hyperlink>
    </w:p>
    <w:p>
      <w:pPr>
        <w:pStyle w:val="TOC2"/>
        <w:tabs>
          <w:tab w:val="right" w:leader="dot" w:pos="8306"/>
        </w:tabs>
      </w:pPr>
      <w:hyperlink w:anchor="_Toc3413" w:history="1">
        <w:r>
          <w:rPr>
            <w:rFonts w:ascii="仿宋" w:eastAsia="仿宋" w:hAnsi="仿宋" w:cs="仿宋" w:hint="eastAsia"/>
            <w:lang w:eastAsia="zh-CN"/>
          </w:rPr>
          <w:t>(一)、产品规划</w:t>
        </w:r>
        <w:r>
          <w:tab/>
        </w:r>
        <w:r>
          <w:fldChar w:fldCharType="begin"/>
        </w:r>
        <w:r>
          <w:instrText xml:space="preserve"> PAGEREF _Toc3413 \h </w:instrText>
        </w:r>
        <w:r>
          <w:fldChar w:fldCharType="separate"/>
        </w:r>
        <w:r>
          <w:t>13</w:t>
        </w:r>
        <w:r>
          <w:fldChar w:fldCharType="end"/>
        </w:r>
      </w:hyperlink>
    </w:p>
    <w:p>
      <w:pPr>
        <w:pStyle w:val="TOC2"/>
        <w:tabs>
          <w:tab w:val="right" w:leader="dot" w:pos="8306"/>
        </w:tabs>
      </w:pPr>
      <w:hyperlink w:anchor="_Toc2733" w:history="1">
        <w:r>
          <w:rPr>
            <w:rFonts w:ascii="仿宋" w:eastAsia="仿宋" w:hAnsi="仿宋" w:cs="仿宋" w:hint="eastAsia"/>
            <w:lang w:eastAsia="zh-CN"/>
          </w:rPr>
          <w:t>(二)、建设规模</w:t>
        </w:r>
        <w:r>
          <w:tab/>
        </w:r>
        <w:r>
          <w:fldChar w:fldCharType="begin"/>
        </w:r>
        <w:r>
          <w:instrText xml:space="preserve"> PAGEREF _Toc2733 \h </w:instrText>
        </w:r>
        <w:r>
          <w:fldChar w:fldCharType="separate"/>
        </w:r>
        <w:r>
          <w:t>14</w:t>
        </w:r>
        <w:r>
          <w:fldChar w:fldCharType="end"/>
        </w:r>
      </w:hyperlink>
    </w:p>
    <w:p>
      <w:pPr>
        <w:pStyle w:val="TOC1"/>
        <w:tabs>
          <w:tab w:val="right" w:leader="dot" w:pos="8306"/>
        </w:tabs>
      </w:pPr>
      <w:hyperlink w:anchor="_Toc21863" w:history="1">
        <w:r>
          <w:rPr>
            <w:rFonts w:ascii="仿宋" w:eastAsia="仿宋" w:hAnsi="仿宋" w:cs="仿宋" w:hint="eastAsia"/>
            <w:lang w:eastAsia="zh-CN"/>
          </w:rPr>
          <w:t>六、市场分析、调研</w:t>
        </w:r>
        <w:r>
          <w:tab/>
        </w:r>
        <w:r>
          <w:fldChar w:fldCharType="begin"/>
        </w:r>
        <w:r>
          <w:instrText xml:space="preserve"> PAGEREF _Toc21863 \h </w:instrText>
        </w:r>
        <w:r>
          <w:fldChar w:fldCharType="separate"/>
        </w:r>
        <w:r>
          <w:t>15</w:t>
        </w:r>
        <w:r>
          <w:fldChar w:fldCharType="end"/>
        </w:r>
      </w:hyperlink>
    </w:p>
    <w:p>
      <w:pPr>
        <w:pStyle w:val="TOC2"/>
        <w:tabs>
          <w:tab w:val="right" w:leader="dot" w:pos="8306"/>
        </w:tabs>
      </w:pPr>
      <w:hyperlink w:anchor="_Toc7524" w:history="1">
        <w:r>
          <w:rPr>
            <w:rFonts w:ascii="仿宋" w:eastAsia="仿宋" w:hAnsi="仿宋" w:cs="仿宋" w:hint="eastAsia"/>
            <w:lang w:eastAsia="zh-CN"/>
          </w:rPr>
          <w:t>(一)、精细化学品：日用化学品行业分析</w:t>
        </w:r>
        <w:r>
          <w:tab/>
        </w:r>
        <w:r>
          <w:fldChar w:fldCharType="begin"/>
        </w:r>
        <w:r>
          <w:instrText xml:space="preserve"> PAGEREF _Toc7524 \h </w:instrText>
        </w:r>
        <w:r>
          <w:fldChar w:fldCharType="separate"/>
        </w:r>
        <w:r>
          <w:t>15</w:t>
        </w:r>
        <w:r>
          <w:fldChar w:fldCharType="end"/>
        </w:r>
      </w:hyperlink>
    </w:p>
    <w:p>
      <w:pPr>
        <w:pStyle w:val="TOC2"/>
        <w:tabs>
          <w:tab w:val="right" w:leader="dot" w:pos="8306"/>
        </w:tabs>
      </w:pPr>
      <w:hyperlink w:anchor="_Toc15258" w:history="1">
        <w:r>
          <w:rPr>
            <w:rFonts w:ascii="仿宋" w:eastAsia="仿宋" w:hAnsi="仿宋" w:cs="仿宋" w:hint="eastAsia"/>
            <w:lang w:eastAsia="zh-CN"/>
          </w:rPr>
          <w:t>(二)、精细化学品：日用化学品市场分析预测</w:t>
        </w:r>
        <w:r>
          <w:tab/>
        </w:r>
        <w:r>
          <w:fldChar w:fldCharType="begin"/>
        </w:r>
        <w:r>
          <w:instrText xml:space="preserve"> PAGEREF _Toc15258 \h </w:instrText>
        </w:r>
        <w:r>
          <w:fldChar w:fldCharType="separate"/>
        </w:r>
        <w:r>
          <w:t>16</w:t>
        </w:r>
        <w:r>
          <w:fldChar w:fldCharType="end"/>
        </w:r>
      </w:hyperlink>
    </w:p>
    <w:p>
      <w:pPr>
        <w:pStyle w:val="TOC1"/>
        <w:tabs>
          <w:tab w:val="right" w:leader="dot" w:pos="8306"/>
        </w:tabs>
      </w:pPr>
      <w:hyperlink w:anchor="_Toc29284" w:history="1">
        <w:r>
          <w:rPr>
            <w:rFonts w:ascii="仿宋" w:eastAsia="仿宋" w:hAnsi="仿宋" w:cs="仿宋" w:hint="eastAsia"/>
            <w:lang w:eastAsia="zh-CN"/>
          </w:rPr>
          <w:t>七、精细化学品：日用化学品项目环境影响分析</w:t>
        </w:r>
        <w:r>
          <w:tab/>
        </w:r>
        <w:r>
          <w:fldChar w:fldCharType="begin"/>
        </w:r>
        <w:r>
          <w:instrText xml:space="preserve"> PAGEREF _Toc29284 \h </w:instrText>
        </w:r>
        <w:r>
          <w:fldChar w:fldCharType="separate"/>
        </w:r>
        <w:r>
          <w:t>17</w:t>
        </w:r>
        <w:r>
          <w:fldChar w:fldCharType="end"/>
        </w:r>
      </w:hyperlink>
    </w:p>
    <w:p>
      <w:pPr>
        <w:pStyle w:val="TOC2"/>
        <w:tabs>
          <w:tab w:val="right" w:leader="dot" w:pos="8306"/>
        </w:tabs>
      </w:pPr>
      <w:hyperlink w:anchor="_Toc32245" w:history="1">
        <w:r>
          <w:rPr>
            <w:rFonts w:ascii="仿宋" w:eastAsia="仿宋" w:hAnsi="仿宋" w:cs="仿宋" w:hint="eastAsia"/>
            <w:lang w:eastAsia="zh-CN"/>
          </w:rPr>
          <w:t>(一)、建设区域环境质量现状</w:t>
        </w:r>
        <w:r>
          <w:tab/>
        </w:r>
        <w:r>
          <w:fldChar w:fldCharType="begin"/>
        </w:r>
        <w:r>
          <w:instrText xml:space="preserve"> PAGEREF _Toc32245 \h </w:instrText>
        </w:r>
        <w:r>
          <w:fldChar w:fldCharType="separate"/>
        </w:r>
        <w:r>
          <w:t>17</w:t>
        </w:r>
        <w:r>
          <w:fldChar w:fldCharType="end"/>
        </w:r>
      </w:hyperlink>
    </w:p>
    <w:p>
      <w:pPr>
        <w:pStyle w:val="TOC2"/>
        <w:tabs>
          <w:tab w:val="right" w:leader="dot" w:pos="8306"/>
        </w:tabs>
      </w:pPr>
      <w:hyperlink w:anchor="_Toc24294" w:history="1">
        <w:r>
          <w:rPr>
            <w:rFonts w:ascii="仿宋" w:eastAsia="仿宋" w:hAnsi="仿宋" w:cs="仿宋" w:hint="eastAsia"/>
            <w:lang w:eastAsia="zh-CN"/>
          </w:rPr>
          <w:t>(二)、建设期环境保护</w:t>
        </w:r>
        <w:r>
          <w:tab/>
        </w:r>
        <w:r>
          <w:fldChar w:fldCharType="begin"/>
        </w:r>
        <w:r>
          <w:instrText xml:space="preserve"> PAGEREF _Toc24294 \h </w:instrText>
        </w:r>
        <w:r>
          <w:fldChar w:fldCharType="separate"/>
        </w:r>
        <w:r>
          <w:t>18</w:t>
        </w:r>
        <w:r>
          <w:fldChar w:fldCharType="end"/>
        </w:r>
      </w:hyperlink>
    </w:p>
    <w:p>
      <w:pPr>
        <w:pStyle w:val="TOC2"/>
        <w:tabs>
          <w:tab w:val="right" w:leader="dot" w:pos="8306"/>
        </w:tabs>
      </w:pPr>
      <w:hyperlink w:anchor="_Toc14034" w:history="1">
        <w:r>
          <w:rPr>
            <w:rFonts w:ascii="仿宋" w:eastAsia="仿宋" w:hAnsi="仿宋" w:cs="仿宋" w:hint="eastAsia"/>
            <w:lang w:eastAsia="zh-CN"/>
          </w:rPr>
          <w:t>(三)、运营期环境保护</w:t>
        </w:r>
        <w:r>
          <w:tab/>
        </w:r>
        <w:r>
          <w:fldChar w:fldCharType="begin"/>
        </w:r>
        <w:r>
          <w:instrText xml:space="preserve"> PAGEREF _Toc14034 \h </w:instrText>
        </w:r>
        <w:r>
          <w:fldChar w:fldCharType="separate"/>
        </w:r>
        <w:r>
          <w:t>20</w:t>
        </w:r>
        <w:r>
          <w:fldChar w:fldCharType="end"/>
        </w:r>
      </w:hyperlink>
    </w:p>
    <w:p>
      <w:pPr>
        <w:pStyle w:val="TOC2"/>
        <w:tabs>
          <w:tab w:val="right" w:leader="dot" w:pos="8306"/>
        </w:tabs>
      </w:pPr>
      <w:hyperlink w:anchor="_Toc28099" w:history="1">
        <w:r>
          <w:rPr>
            <w:rFonts w:ascii="仿宋" w:eastAsia="仿宋" w:hAnsi="仿宋" w:cs="仿宋" w:hint="eastAsia"/>
            <w:lang w:eastAsia="zh-CN"/>
          </w:rPr>
          <w:t>(四)、精细化学品：日用化学品项目建设对区域经济的影响</w:t>
        </w:r>
        <w:r>
          <w:tab/>
        </w:r>
        <w:r>
          <w:fldChar w:fldCharType="begin"/>
        </w:r>
        <w:r>
          <w:instrText xml:space="preserve"> PAGEREF _Toc28099 \h </w:instrText>
        </w:r>
        <w:r>
          <w:fldChar w:fldCharType="separate"/>
        </w:r>
        <w:r>
          <w:t>21</w:t>
        </w:r>
        <w:r>
          <w:fldChar w:fldCharType="end"/>
        </w:r>
      </w:hyperlink>
    </w:p>
    <w:p>
      <w:pPr>
        <w:pStyle w:val="TOC2"/>
        <w:tabs>
          <w:tab w:val="right" w:leader="dot" w:pos="8306"/>
        </w:tabs>
      </w:pPr>
      <w:hyperlink w:anchor="_Toc16389" w:history="1">
        <w:r>
          <w:rPr>
            <w:rFonts w:ascii="仿宋" w:eastAsia="仿宋" w:hAnsi="仿宋" w:cs="仿宋" w:hint="eastAsia"/>
            <w:lang w:eastAsia="zh-CN"/>
          </w:rPr>
          <w:t>(五)、废弃物处理</w:t>
        </w:r>
        <w:r>
          <w:tab/>
        </w:r>
        <w:r>
          <w:fldChar w:fldCharType="begin"/>
        </w:r>
        <w:r>
          <w:instrText xml:space="preserve"> PAGEREF _Toc16389 \h </w:instrText>
        </w:r>
        <w:r>
          <w:fldChar w:fldCharType="separate"/>
        </w:r>
        <w:r>
          <w:t>23</w:t>
        </w:r>
        <w:r>
          <w:fldChar w:fldCharType="end"/>
        </w:r>
      </w:hyperlink>
    </w:p>
    <w:p>
      <w:pPr>
        <w:pStyle w:val="TOC2"/>
        <w:tabs>
          <w:tab w:val="right" w:leader="dot" w:pos="8306"/>
        </w:tabs>
      </w:pPr>
      <w:hyperlink w:anchor="_Toc2668" w:history="1">
        <w:r>
          <w:rPr>
            <w:rFonts w:ascii="仿宋" w:eastAsia="仿宋" w:hAnsi="仿宋" w:cs="仿宋" w:hint="eastAsia"/>
            <w:lang w:eastAsia="zh-CN"/>
          </w:rPr>
          <w:t>(六)、特殊环境影响分析</w:t>
        </w:r>
        <w:r>
          <w:tab/>
        </w:r>
        <w:r>
          <w:fldChar w:fldCharType="begin"/>
        </w:r>
        <w:r>
          <w:instrText xml:space="preserve"> PAGEREF _Toc2668 \h </w:instrText>
        </w:r>
        <w:r>
          <w:fldChar w:fldCharType="separate"/>
        </w:r>
        <w:r>
          <w:t>24</w:t>
        </w:r>
        <w:r>
          <w:fldChar w:fldCharType="end"/>
        </w:r>
      </w:hyperlink>
    </w:p>
    <w:p>
      <w:pPr>
        <w:pStyle w:val="TOC2"/>
        <w:tabs>
          <w:tab w:val="right" w:leader="dot" w:pos="8306"/>
        </w:tabs>
      </w:pPr>
      <w:hyperlink w:anchor="_Toc13413" w:history="1">
        <w:r>
          <w:rPr>
            <w:rFonts w:ascii="仿宋" w:eastAsia="仿宋" w:hAnsi="仿宋" w:cs="仿宋" w:hint="eastAsia"/>
            <w:lang w:eastAsia="zh-CN"/>
          </w:rPr>
          <w:t>(七)、清洁生产</w:t>
        </w:r>
        <w:r>
          <w:tab/>
        </w:r>
        <w:r>
          <w:fldChar w:fldCharType="begin"/>
        </w:r>
        <w:r>
          <w:instrText xml:space="preserve"> PAGEREF _Toc13413 \h </w:instrText>
        </w:r>
        <w:r>
          <w:fldChar w:fldCharType="separate"/>
        </w:r>
        <w:r>
          <w:t>26</w:t>
        </w:r>
        <w:r>
          <w:fldChar w:fldCharType="end"/>
        </w:r>
      </w:hyperlink>
    </w:p>
    <w:p>
      <w:pPr>
        <w:pStyle w:val="TOC2"/>
        <w:tabs>
          <w:tab w:val="right" w:leader="dot" w:pos="8306"/>
        </w:tabs>
      </w:pPr>
      <w:hyperlink w:anchor="_Toc29918" w:history="1">
        <w:r>
          <w:rPr>
            <w:rFonts w:ascii="仿宋" w:eastAsia="仿宋" w:hAnsi="仿宋" w:cs="仿宋" w:hint="eastAsia"/>
            <w:lang w:eastAsia="zh-CN"/>
          </w:rPr>
          <w:t>(八)、环境保护综合评价</w:t>
        </w:r>
        <w:r>
          <w:tab/>
        </w:r>
        <w:r>
          <w:fldChar w:fldCharType="begin"/>
        </w:r>
        <w:r>
          <w:instrText xml:space="preserve"> PAGEREF _Toc29918 \h </w:instrText>
        </w:r>
        <w:r>
          <w:fldChar w:fldCharType="separate"/>
        </w:r>
        <w:r>
          <w:t>27</w:t>
        </w:r>
        <w:r>
          <w:fldChar w:fldCharType="end"/>
        </w:r>
      </w:hyperlink>
    </w:p>
    <w:p>
      <w:pPr>
        <w:pStyle w:val="TOC1"/>
        <w:tabs>
          <w:tab w:val="right" w:leader="dot" w:pos="8306"/>
        </w:tabs>
      </w:pPr>
      <w:hyperlink w:anchor="_Toc10863" w:history="1">
        <w:r>
          <w:rPr>
            <w:rFonts w:ascii="仿宋" w:eastAsia="仿宋" w:hAnsi="仿宋" w:cs="仿宋" w:hint="eastAsia"/>
            <w:lang w:eastAsia="zh-CN"/>
          </w:rPr>
          <w:t>八、精细化学品：日用化学品项目创新与研发</w:t>
        </w:r>
        <w:r>
          <w:tab/>
        </w:r>
        <w:r>
          <w:fldChar w:fldCharType="begin"/>
        </w:r>
        <w:r>
          <w:instrText xml:space="preserve"> PAGEREF _Toc10863 \h </w:instrText>
        </w:r>
        <w:r>
          <w:fldChar w:fldCharType="separate"/>
        </w:r>
        <w:r>
          <w:t>28</w:t>
        </w:r>
        <w:r>
          <w:fldChar w:fldCharType="end"/>
        </w:r>
      </w:hyperlink>
    </w:p>
    <w:p>
      <w:pPr>
        <w:pStyle w:val="TOC2"/>
        <w:tabs>
          <w:tab w:val="right" w:leader="dot" w:pos="8306"/>
        </w:tabs>
      </w:pPr>
      <w:hyperlink w:anchor="_Toc20026" w:history="1">
        <w:r>
          <w:rPr>
            <w:rFonts w:ascii="仿宋" w:eastAsia="仿宋" w:hAnsi="仿宋" w:cs="仿宋" w:hint="eastAsia"/>
            <w:lang w:eastAsia="zh-CN"/>
          </w:rPr>
          <w:t>(一)、创新策略与方向</w:t>
        </w:r>
        <w:r>
          <w:tab/>
        </w:r>
        <w:r>
          <w:fldChar w:fldCharType="begin"/>
        </w:r>
        <w:r>
          <w:instrText xml:space="preserve"> PAGEREF _Toc20026 \h </w:instrText>
        </w:r>
        <w:r>
          <w:fldChar w:fldCharType="separate"/>
        </w:r>
        <w:r>
          <w:t>28</w:t>
        </w:r>
        <w:r>
          <w:fldChar w:fldCharType="end"/>
        </w:r>
      </w:hyperlink>
    </w:p>
    <w:p>
      <w:pPr>
        <w:pStyle w:val="TOC2"/>
        <w:tabs>
          <w:tab w:val="right" w:leader="dot" w:pos="8306"/>
        </w:tabs>
      </w:pPr>
      <w:hyperlink w:anchor="_Toc22802" w:history="1">
        <w:r>
          <w:rPr>
            <w:rFonts w:ascii="仿宋" w:eastAsia="仿宋" w:hAnsi="仿宋" w:cs="仿宋" w:hint="eastAsia"/>
            <w:lang w:eastAsia="zh-CN"/>
          </w:rPr>
          <w:t>(二)、研发规划与投入</w:t>
        </w:r>
        <w:r>
          <w:tab/>
        </w:r>
        <w:r>
          <w:fldChar w:fldCharType="begin"/>
        </w:r>
        <w:r>
          <w:instrText xml:space="preserve"> PAGEREF _Toc22802 \h </w:instrText>
        </w:r>
        <w:r>
          <w:fldChar w:fldCharType="separate"/>
        </w:r>
        <w:r>
          <w:t>30</w:t>
        </w:r>
        <w:r>
          <w:fldChar w:fldCharType="end"/>
        </w:r>
      </w:hyperlink>
    </w:p>
    <w:p>
      <w:pPr>
        <w:pStyle w:val="TOC1"/>
        <w:tabs>
          <w:tab w:val="right" w:leader="dot" w:pos="8306"/>
        </w:tabs>
      </w:pPr>
      <w:hyperlink w:anchor="_Toc19153" w:history="1">
        <w:r>
          <w:rPr>
            <w:rFonts w:ascii="仿宋" w:eastAsia="仿宋" w:hAnsi="仿宋" w:cs="仿宋" w:hint="eastAsia"/>
            <w:lang w:eastAsia="zh-CN"/>
          </w:rPr>
          <w:t>九、精细化学品：日用化学品项目人力资源管理</w:t>
        </w:r>
        <w:r>
          <w:tab/>
        </w:r>
        <w:r>
          <w:fldChar w:fldCharType="begin"/>
        </w:r>
        <w:r>
          <w:instrText xml:space="preserve"> PAGEREF _Toc19153 \h </w:instrText>
        </w:r>
        <w:r>
          <w:fldChar w:fldCharType="separate"/>
        </w:r>
        <w:r>
          <w:t>31</w:t>
        </w:r>
        <w:r>
          <w:fldChar w:fldCharType="end"/>
        </w:r>
      </w:hyperlink>
    </w:p>
    <w:p>
      <w:pPr>
        <w:pStyle w:val="TOC2"/>
        <w:tabs>
          <w:tab w:val="right" w:leader="dot" w:pos="8306"/>
        </w:tabs>
      </w:pPr>
      <w:hyperlink w:anchor="_Toc8177" w:history="1">
        <w:r>
          <w:rPr>
            <w:rFonts w:ascii="仿宋" w:eastAsia="仿宋" w:hAnsi="仿宋" w:cs="仿宋" w:hint="eastAsia"/>
            <w:lang w:eastAsia="zh-CN"/>
          </w:rPr>
          <w:t>(一)、建立健全的预算管理制度</w:t>
        </w:r>
        <w:r>
          <w:tab/>
        </w:r>
        <w:r>
          <w:fldChar w:fldCharType="begin"/>
        </w:r>
        <w:r>
          <w:instrText xml:space="preserve"> PAGEREF _Toc8177 \h </w:instrText>
        </w:r>
        <w:r>
          <w:fldChar w:fldCharType="separate"/>
        </w:r>
        <w:r>
          <w:t>31</w:t>
        </w:r>
        <w:r>
          <w:fldChar w:fldCharType="end"/>
        </w:r>
      </w:hyperlink>
    </w:p>
    <w:p>
      <w:pPr>
        <w:pStyle w:val="TOC2"/>
        <w:tabs>
          <w:tab w:val="right" w:leader="dot" w:pos="8306"/>
        </w:tabs>
      </w:pPr>
      <w:hyperlink w:anchor="_Toc15852" w:history="1">
        <w:r>
          <w:rPr>
            <w:rFonts w:ascii="仿宋" w:eastAsia="仿宋" w:hAnsi="仿宋" w:cs="仿宋" w:hint="eastAsia"/>
            <w:lang w:eastAsia="zh-CN"/>
          </w:rPr>
          <w:t>(二)、加强资金流动监控</w:t>
        </w:r>
        <w:r>
          <w:tab/>
        </w:r>
        <w:r>
          <w:fldChar w:fldCharType="begin"/>
        </w:r>
        <w:r>
          <w:instrText xml:space="preserve"> PAGEREF _Toc15852 \h </w:instrText>
        </w:r>
        <w:r>
          <w:fldChar w:fldCharType="separate"/>
        </w:r>
        <w:r>
          <w:t>33</w:t>
        </w:r>
        <w:r>
          <w:fldChar w:fldCharType="end"/>
        </w:r>
      </w:hyperlink>
    </w:p>
    <w:p>
      <w:pPr>
        <w:pStyle w:val="TOC2"/>
        <w:tabs>
          <w:tab w:val="right" w:leader="dot" w:pos="8306"/>
        </w:tabs>
      </w:pPr>
      <w:hyperlink w:anchor="_Toc30361" w:history="1">
        <w:r>
          <w:rPr>
            <w:rFonts w:ascii="仿宋" w:eastAsia="仿宋" w:hAnsi="仿宋" w:cs="仿宋" w:hint="eastAsia"/>
            <w:lang w:eastAsia="zh-CN"/>
          </w:rPr>
          <w:t>(三)、制定完善的风险控制机制</w:t>
        </w:r>
        <w:r>
          <w:tab/>
        </w:r>
        <w:r>
          <w:fldChar w:fldCharType="begin"/>
        </w:r>
        <w:r>
          <w:instrText xml:space="preserve"> PAGEREF _Toc30361 \h </w:instrText>
        </w:r>
        <w:r>
          <w:fldChar w:fldCharType="separate"/>
        </w:r>
        <w:r>
          <w:t>35</w:t>
        </w:r>
        <w:r>
          <w:fldChar w:fldCharType="end"/>
        </w:r>
      </w:hyperlink>
    </w:p>
    <w:p>
      <w:pPr>
        <w:pStyle w:val="TOC2"/>
        <w:tabs>
          <w:tab w:val="right" w:leader="dot" w:pos="8306"/>
        </w:tabs>
      </w:pPr>
      <w:hyperlink w:anchor="_Toc5283" w:history="1">
        <w:r>
          <w:rPr>
            <w:rFonts w:ascii="仿宋" w:eastAsia="仿宋" w:hAnsi="仿宋" w:cs="仿宋" w:hint="eastAsia"/>
            <w:lang w:eastAsia="zh-CN"/>
          </w:rPr>
          <w:t>(四)、优化成本管理</w:t>
        </w:r>
        <w:r>
          <w:tab/>
        </w:r>
        <w:r>
          <w:fldChar w:fldCharType="begin"/>
        </w:r>
        <w:r>
          <w:instrText xml:space="preserve"> PAGEREF _Toc5283 \h </w:instrText>
        </w:r>
        <w:r>
          <w:fldChar w:fldCharType="separate"/>
        </w:r>
        <w:r>
          <w:t>36</w:t>
        </w:r>
        <w:r>
          <w:fldChar w:fldCharType="end"/>
        </w:r>
      </w:hyperlink>
    </w:p>
    <w:p>
      <w:pPr>
        <w:pStyle w:val="TOC1"/>
        <w:tabs>
          <w:tab w:val="right" w:leader="dot" w:pos="8306"/>
        </w:tabs>
      </w:pPr>
      <w:hyperlink w:anchor="_Toc8830" w:history="1">
        <w:r>
          <w:rPr>
            <w:rFonts w:ascii="仿宋" w:eastAsia="仿宋" w:hAnsi="仿宋" w:cs="仿宋" w:hint="eastAsia"/>
            <w:lang w:eastAsia="zh-CN"/>
          </w:rPr>
          <w:t>十、精细化学品：日用化学品项目计划安排</w:t>
        </w:r>
        <w:r>
          <w:tab/>
        </w:r>
        <w:r>
          <w:fldChar w:fldCharType="begin"/>
        </w:r>
        <w:r>
          <w:instrText xml:space="preserve"> PAGEREF _Toc8830 \h </w:instrText>
        </w:r>
        <w:r>
          <w:fldChar w:fldCharType="separate"/>
        </w:r>
        <w:r>
          <w:t>38</w:t>
        </w:r>
        <w:r>
          <w:fldChar w:fldCharType="end"/>
        </w:r>
      </w:hyperlink>
    </w:p>
    <w:p>
      <w:pPr>
        <w:pStyle w:val="TOC2"/>
        <w:tabs>
          <w:tab w:val="right" w:leader="dot" w:pos="8306"/>
        </w:tabs>
      </w:pPr>
      <w:hyperlink w:anchor="_Toc16498" w:history="1">
        <w:r>
          <w:rPr>
            <w:rFonts w:ascii="仿宋" w:eastAsia="仿宋" w:hAnsi="仿宋" w:cs="仿宋" w:hint="eastAsia"/>
            <w:lang w:eastAsia="zh-CN"/>
          </w:rPr>
          <w:t>(一)、建设周期</w:t>
        </w:r>
        <w:r>
          <w:tab/>
        </w:r>
        <w:r>
          <w:fldChar w:fldCharType="begin"/>
        </w:r>
        <w:r>
          <w:instrText xml:space="preserve"> PAGEREF _Toc16498 \h </w:instrText>
        </w:r>
        <w:r>
          <w:fldChar w:fldCharType="separate"/>
        </w:r>
        <w:r>
          <w:t>38</w:t>
        </w:r>
        <w:r>
          <w:fldChar w:fldCharType="end"/>
        </w:r>
      </w:hyperlink>
    </w:p>
    <w:p>
      <w:pPr>
        <w:pStyle w:val="TOC2"/>
        <w:tabs>
          <w:tab w:val="right" w:leader="dot" w:pos="8306"/>
        </w:tabs>
      </w:pPr>
      <w:hyperlink w:anchor="_Toc20920" w:history="1">
        <w:r>
          <w:rPr>
            <w:rFonts w:ascii="仿宋" w:eastAsia="仿宋" w:hAnsi="仿宋" w:cs="仿宋" w:hint="eastAsia"/>
            <w:lang w:eastAsia="zh-CN"/>
          </w:rPr>
          <w:t>(二)、建设进度</w:t>
        </w:r>
        <w:r>
          <w:tab/>
        </w:r>
        <w:r>
          <w:fldChar w:fldCharType="begin"/>
        </w:r>
        <w:r>
          <w:instrText xml:space="preserve"> PAGEREF _Toc20920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5" w:history="1">
        <w:r>
          <w:rPr>
            <w:rFonts w:ascii="仿宋" w:eastAsia="仿宋" w:hAnsi="仿宋" w:cs="仿宋" w:hint="eastAsia"/>
            <w:lang w:eastAsia="zh-CN"/>
          </w:rPr>
          <w:t>(三)、进度安排注意事项</w:t>
        </w:r>
        <w:r>
          <w:tab/>
        </w:r>
        <w:r>
          <w:fldChar w:fldCharType="begin"/>
        </w:r>
        <w:r>
          <w:instrText xml:space="preserve"> PAGEREF _Toc22385 \h </w:instrText>
        </w:r>
        <w:r>
          <w:fldChar w:fldCharType="separate"/>
        </w:r>
        <w:r>
          <w:t>40</w:t>
        </w:r>
        <w:r>
          <w:fldChar w:fldCharType="end"/>
        </w:r>
      </w:hyperlink>
    </w:p>
    <w:p>
      <w:pPr>
        <w:pStyle w:val="TOC2"/>
        <w:tabs>
          <w:tab w:val="right" w:leader="dot" w:pos="8306"/>
        </w:tabs>
      </w:pPr>
      <w:hyperlink w:anchor="_Toc26841" w:history="1">
        <w:r>
          <w:rPr>
            <w:rFonts w:ascii="仿宋" w:eastAsia="仿宋" w:hAnsi="仿宋" w:cs="仿宋" w:hint="eastAsia"/>
            <w:lang w:eastAsia="zh-CN"/>
          </w:rPr>
          <w:t>(四)、人力资源配置</w:t>
        </w:r>
        <w:r>
          <w:tab/>
        </w:r>
        <w:r>
          <w:fldChar w:fldCharType="begin"/>
        </w:r>
        <w:r>
          <w:instrText xml:space="preserve"> PAGEREF _Toc26841 \h </w:instrText>
        </w:r>
        <w:r>
          <w:fldChar w:fldCharType="separate"/>
        </w:r>
        <w:r>
          <w:t>41</w:t>
        </w:r>
        <w:r>
          <w:fldChar w:fldCharType="end"/>
        </w:r>
      </w:hyperlink>
    </w:p>
    <w:p>
      <w:pPr>
        <w:pStyle w:val="TOC1"/>
        <w:tabs>
          <w:tab w:val="right" w:leader="dot" w:pos="8306"/>
        </w:tabs>
      </w:pPr>
      <w:hyperlink w:anchor="_Toc8026" w:history="1">
        <w:r>
          <w:rPr>
            <w:rFonts w:ascii="仿宋" w:eastAsia="仿宋" w:hAnsi="仿宋" w:cs="仿宋" w:hint="eastAsia"/>
            <w:lang w:eastAsia="zh-CN"/>
          </w:rPr>
          <w:t>十一、精细化学品：日用化学品项目财务管理</w:t>
        </w:r>
        <w:r>
          <w:tab/>
        </w:r>
        <w:r>
          <w:fldChar w:fldCharType="begin"/>
        </w:r>
        <w:r>
          <w:instrText xml:space="preserve"> PAGEREF _Toc8026 \h </w:instrText>
        </w:r>
        <w:r>
          <w:fldChar w:fldCharType="separate"/>
        </w:r>
        <w:r>
          <w:t>42</w:t>
        </w:r>
        <w:r>
          <w:fldChar w:fldCharType="end"/>
        </w:r>
      </w:hyperlink>
    </w:p>
    <w:p>
      <w:pPr>
        <w:pStyle w:val="TOC2"/>
        <w:tabs>
          <w:tab w:val="right" w:leader="dot" w:pos="8306"/>
        </w:tabs>
      </w:pPr>
      <w:hyperlink w:anchor="_Toc1113" w:history="1">
        <w:r>
          <w:rPr>
            <w:rFonts w:ascii="仿宋" w:eastAsia="仿宋" w:hAnsi="仿宋" w:cs="仿宋" w:hint="eastAsia"/>
            <w:lang w:eastAsia="zh-CN"/>
          </w:rPr>
          <w:t>(一)、资金需求大</w:t>
        </w:r>
        <w:r>
          <w:tab/>
        </w:r>
        <w:r>
          <w:fldChar w:fldCharType="begin"/>
        </w:r>
        <w:r>
          <w:instrText xml:space="preserve"> PAGEREF _Toc1113 \h </w:instrText>
        </w:r>
        <w:r>
          <w:fldChar w:fldCharType="separate"/>
        </w:r>
        <w:r>
          <w:t>42</w:t>
        </w:r>
        <w:r>
          <w:fldChar w:fldCharType="end"/>
        </w:r>
      </w:hyperlink>
    </w:p>
    <w:p>
      <w:pPr>
        <w:pStyle w:val="TOC2"/>
        <w:tabs>
          <w:tab w:val="right" w:leader="dot" w:pos="8306"/>
        </w:tabs>
      </w:pPr>
      <w:hyperlink w:anchor="_Toc8648" w:history="1">
        <w:r>
          <w:rPr>
            <w:rFonts w:ascii="仿宋" w:eastAsia="仿宋" w:hAnsi="仿宋" w:cs="仿宋" w:hint="eastAsia"/>
            <w:lang w:eastAsia="zh-CN"/>
          </w:rPr>
          <w:t>(二)、研发周期长</w:t>
        </w:r>
        <w:r>
          <w:tab/>
        </w:r>
        <w:r>
          <w:fldChar w:fldCharType="begin"/>
        </w:r>
        <w:r>
          <w:instrText xml:space="preserve"> PAGEREF _Toc8648 \h </w:instrText>
        </w:r>
        <w:r>
          <w:fldChar w:fldCharType="separate"/>
        </w:r>
        <w:r>
          <w:t>43</w:t>
        </w:r>
        <w:r>
          <w:fldChar w:fldCharType="end"/>
        </w:r>
      </w:hyperlink>
    </w:p>
    <w:p>
      <w:pPr>
        <w:pStyle w:val="TOC2"/>
        <w:tabs>
          <w:tab w:val="right" w:leader="dot" w:pos="8306"/>
        </w:tabs>
      </w:pPr>
      <w:hyperlink w:anchor="_Toc29283" w:history="1">
        <w:r>
          <w:rPr>
            <w:rFonts w:ascii="仿宋" w:eastAsia="仿宋" w:hAnsi="仿宋" w:cs="仿宋" w:hint="eastAsia"/>
            <w:lang w:eastAsia="zh-CN"/>
          </w:rPr>
          <w:t>(三)、市场风险大</w:t>
        </w:r>
        <w:r>
          <w:tab/>
        </w:r>
        <w:r>
          <w:fldChar w:fldCharType="begin"/>
        </w:r>
        <w:r>
          <w:instrText xml:space="preserve"> PAGEREF _Toc29283 \h </w:instrText>
        </w:r>
        <w:r>
          <w:fldChar w:fldCharType="separate"/>
        </w:r>
        <w:r>
          <w:t>45</w:t>
        </w:r>
        <w:r>
          <w:fldChar w:fldCharType="end"/>
        </w:r>
      </w:hyperlink>
    </w:p>
    <w:p>
      <w:pPr>
        <w:pStyle w:val="TOC2"/>
        <w:tabs>
          <w:tab w:val="right" w:leader="dot" w:pos="8306"/>
        </w:tabs>
      </w:pPr>
      <w:hyperlink w:anchor="_Toc6989" w:history="1">
        <w:r>
          <w:rPr>
            <w:rFonts w:ascii="仿宋" w:eastAsia="仿宋" w:hAnsi="仿宋" w:cs="仿宋" w:hint="eastAsia"/>
            <w:lang w:eastAsia="zh-CN"/>
          </w:rPr>
          <w:t>(四)、利润率高</w:t>
        </w:r>
        <w:r>
          <w:tab/>
        </w:r>
        <w:r>
          <w:fldChar w:fldCharType="begin"/>
        </w:r>
        <w:r>
          <w:instrText xml:space="preserve"> PAGEREF _Toc6989 \h </w:instrText>
        </w:r>
        <w:r>
          <w:fldChar w:fldCharType="separate"/>
        </w:r>
        <w:r>
          <w:t>48</w:t>
        </w:r>
        <w:r>
          <w:fldChar w:fldCharType="end"/>
        </w:r>
      </w:hyperlink>
    </w:p>
    <w:p>
      <w:pPr>
        <w:pStyle w:val="TOC1"/>
        <w:tabs>
          <w:tab w:val="right" w:leader="dot" w:pos="8306"/>
        </w:tabs>
      </w:pPr>
      <w:hyperlink w:anchor="_Toc20490" w:history="1">
        <w:r>
          <w:rPr>
            <w:rFonts w:ascii="仿宋" w:eastAsia="仿宋" w:hAnsi="仿宋" w:cs="仿宋" w:hint="eastAsia"/>
            <w:lang w:eastAsia="zh-CN"/>
          </w:rPr>
          <w:t>十二、精细化学品：日用化学品项目风险管理</w:t>
        </w:r>
        <w:r>
          <w:tab/>
        </w:r>
        <w:r>
          <w:fldChar w:fldCharType="begin"/>
        </w:r>
        <w:r>
          <w:instrText xml:space="preserve"> PAGEREF _Toc20490 \h </w:instrText>
        </w:r>
        <w:r>
          <w:fldChar w:fldCharType="separate"/>
        </w:r>
        <w:r>
          <w:t>50</w:t>
        </w:r>
        <w:r>
          <w:fldChar w:fldCharType="end"/>
        </w:r>
      </w:hyperlink>
    </w:p>
    <w:p>
      <w:pPr>
        <w:pStyle w:val="TOC2"/>
        <w:tabs>
          <w:tab w:val="right" w:leader="dot" w:pos="8306"/>
        </w:tabs>
      </w:pPr>
      <w:hyperlink w:anchor="_Toc25682" w:history="1">
        <w:r>
          <w:rPr>
            <w:rFonts w:ascii="仿宋" w:eastAsia="仿宋" w:hAnsi="仿宋" w:cs="仿宋" w:hint="eastAsia"/>
            <w:lang w:eastAsia="zh-CN"/>
          </w:rPr>
          <w:t>(一)、风险识别与评估</w:t>
        </w:r>
        <w:r>
          <w:tab/>
        </w:r>
        <w:r>
          <w:fldChar w:fldCharType="begin"/>
        </w:r>
        <w:r>
          <w:instrText xml:space="preserve"> PAGEREF _Toc25682 \h </w:instrText>
        </w:r>
        <w:r>
          <w:fldChar w:fldCharType="separate"/>
        </w:r>
        <w:r>
          <w:t>50</w:t>
        </w:r>
        <w:r>
          <w:fldChar w:fldCharType="end"/>
        </w:r>
      </w:hyperlink>
    </w:p>
    <w:p>
      <w:pPr>
        <w:pStyle w:val="TOC2"/>
        <w:tabs>
          <w:tab w:val="right" w:leader="dot" w:pos="8306"/>
        </w:tabs>
      </w:pPr>
      <w:hyperlink w:anchor="_Toc3378" w:history="1">
        <w:r>
          <w:rPr>
            <w:rFonts w:ascii="仿宋" w:eastAsia="仿宋" w:hAnsi="仿宋" w:cs="仿宋" w:hint="eastAsia"/>
            <w:lang w:eastAsia="zh-CN"/>
          </w:rPr>
          <w:t>(二)、风险应对策略</w:t>
        </w:r>
        <w:r>
          <w:tab/>
        </w:r>
        <w:r>
          <w:fldChar w:fldCharType="begin"/>
        </w:r>
        <w:r>
          <w:instrText xml:space="preserve"> PAGEREF _Toc3378 \h </w:instrText>
        </w:r>
        <w:r>
          <w:fldChar w:fldCharType="separate"/>
        </w:r>
        <w:r>
          <w:t>51</w:t>
        </w:r>
        <w:r>
          <w:fldChar w:fldCharType="end"/>
        </w:r>
      </w:hyperlink>
    </w:p>
    <w:p>
      <w:pPr>
        <w:pStyle w:val="TOC2"/>
        <w:tabs>
          <w:tab w:val="right" w:leader="dot" w:pos="8306"/>
        </w:tabs>
      </w:pPr>
      <w:hyperlink w:anchor="_Toc10717" w:history="1">
        <w:r>
          <w:rPr>
            <w:rFonts w:ascii="仿宋" w:eastAsia="仿宋" w:hAnsi="仿宋" w:cs="仿宋" w:hint="eastAsia"/>
            <w:lang w:eastAsia="zh-CN"/>
          </w:rPr>
          <w:t>(三)、风险监控与控制</w:t>
        </w:r>
        <w:r>
          <w:tab/>
        </w:r>
        <w:r>
          <w:fldChar w:fldCharType="begin"/>
        </w:r>
        <w:r>
          <w:instrText xml:space="preserve"> PAGEREF _Toc10717 \h </w:instrText>
        </w:r>
        <w:r>
          <w:fldChar w:fldCharType="separate"/>
        </w:r>
        <w:r>
          <w:t>53</w:t>
        </w:r>
        <w:r>
          <w:fldChar w:fldCharType="end"/>
        </w:r>
      </w:hyperlink>
    </w:p>
    <w:p>
      <w:pPr>
        <w:pStyle w:val="TOC1"/>
        <w:tabs>
          <w:tab w:val="right" w:leader="dot" w:pos="8306"/>
        </w:tabs>
      </w:pPr>
      <w:hyperlink w:anchor="_Toc29869" w:history="1">
        <w:r>
          <w:rPr>
            <w:rFonts w:ascii="仿宋" w:eastAsia="仿宋" w:hAnsi="仿宋" w:cs="仿宋" w:hint="eastAsia"/>
            <w:lang w:eastAsia="zh-CN"/>
          </w:rPr>
          <w:t>十三、利益相关者分析与沟通计划</w:t>
        </w:r>
        <w:r>
          <w:tab/>
        </w:r>
        <w:r>
          <w:fldChar w:fldCharType="begin"/>
        </w:r>
        <w:r>
          <w:instrText xml:space="preserve"> PAGEREF _Toc29869 \h </w:instrText>
        </w:r>
        <w:r>
          <w:fldChar w:fldCharType="separate"/>
        </w:r>
        <w:r>
          <w:t>54</w:t>
        </w:r>
        <w:r>
          <w:fldChar w:fldCharType="end"/>
        </w:r>
      </w:hyperlink>
    </w:p>
    <w:p>
      <w:pPr>
        <w:pStyle w:val="TOC2"/>
        <w:tabs>
          <w:tab w:val="right" w:leader="dot" w:pos="8306"/>
        </w:tabs>
      </w:pPr>
      <w:hyperlink w:anchor="_Toc15797" w:history="1">
        <w:r>
          <w:rPr>
            <w:rFonts w:ascii="仿宋" w:eastAsia="仿宋" w:hAnsi="仿宋" w:cs="仿宋" w:hint="eastAsia"/>
            <w:lang w:eastAsia="zh-CN"/>
          </w:rPr>
          <w:t>(一)、利益相关者分析</w:t>
        </w:r>
        <w:r>
          <w:tab/>
        </w:r>
        <w:r>
          <w:fldChar w:fldCharType="begin"/>
        </w:r>
        <w:r>
          <w:instrText xml:space="preserve"> PAGEREF _Toc15797 \h </w:instrText>
        </w:r>
        <w:r>
          <w:fldChar w:fldCharType="separate"/>
        </w:r>
        <w:r>
          <w:t>54</w:t>
        </w:r>
        <w:r>
          <w:fldChar w:fldCharType="end"/>
        </w:r>
      </w:hyperlink>
    </w:p>
    <w:p>
      <w:pPr>
        <w:pStyle w:val="TOC2"/>
        <w:tabs>
          <w:tab w:val="right" w:leader="dot" w:pos="8306"/>
        </w:tabs>
      </w:pPr>
      <w:hyperlink w:anchor="_Toc610" w:history="1">
        <w:r>
          <w:rPr>
            <w:rFonts w:ascii="仿宋" w:eastAsia="仿宋" w:hAnsi="仿宋" w:cs="仿宋" w:hint="eastAsia"/>
            <w:lang w:eastAsia="zh-CN"/>
          </w:rPr>
          <w:t>(二)、沟通计划</w:t>
        </w:r>
        <w:r>
          <w:tab/>
        </w:r>
        <w:r>
          <w:fldChar w:fldCharType="begin"/>
        </w:r>
        <w:r>
          <w:instrText xml:space="preserve"> PAGEREF _Toc610 \h </w:instrText>
        </w:r>
        <w:r>
          <w:fldChar w:fldCharType="separate"/>
        </w:r>
        <w:r>
          <w:t>55</w:t>
        </w:r>
        <w:r>
          <w:fldChar w:fldCharType="end"/>
        </w:r>
      </w:hyperlink>
    </w:p>
    <w:p>
      <w:pPr>
        <w:pStyle w:val="TOC1"/>
        <w:tabs>
          <w:tab w:val="right" w:leader="dot" w:pos="8306"/>
        </w:tabs>
      </w:pPr>
      <w:hyperlink w:anchor="_Toc16510" w:history="1">
        <w:r>
          <w:rPr>
            <w:rFonts w:ascii="仿宋" w:eastAsia="仿宋" w:hAnsi="仿宋" w:cs="仿宋" w:hint="eastAsia"/>
            <w:lang w:eastAsia="zh-CN"/>
          </w:rPr>
          <w:t>十四、精细化学品：日用化学品项目实施保障措施</w:t>
        </w:r>
        <w:r>
          <w:tab/>
        </w:r>
        <w:r>
          <w:fldChar w:fldCharType="begin"/>
        </w:r>
        <w:r>
          <w:instrText xml:space="preserve"> PAGEREF _Toc16510 \h </w:instrText>
        </w:r>
        <w:r>
          <w:fldChar w:fldCharType="separate"/>
        </w:r>
        <w:r>
          <w:t>56</w:t>
        </w:r>
        <w:r>
          <w:fldChar w:fldCharType="end"/>
        </w:r>
      </w:hyperlink>
    </w:p>
    <w:p>
      <w:pPr>
        <w:pStyle w:val="TOC2"/>
        <w:tabs>
          <w:tab w:val="right" w:leader="dot" w:pos="8306"/>
        </w:tabs>
      </w:pPr>
      <w:hyperlink w:anchor="_Toc24433" w:history="1">
        <w:r>
          <w:rPr>
            <w:rFonts w:ascii="仿宋" w:eastAsia="仿宋" w:hAnsi="仿宋" w:cs="仿宋" w:hint="eastAsia"/>
            <w:lang w:eastAsia="zh-CN"/>
          </w:rPr>
          <w:t>(一)、精细化学品：日用化学品项目实施保障机制</w:t>
        </w:r>
        <w:r>
          <w:tab/>
        </w:r>
        <w:r>
          <w:fldChar w:fldCharType="begin"/>
        </w:r>
        <w:r>
          <w:instrText xml:space="preserve"> PAGEREF _Toc24433 \h </w:instrText>
        </w:r>
        <w:r>
          <w:fldChar w:fldCharType="separate"/>
        </w:r>
        <w:r>
          <w:t>56</w:t>
        </w:r>
        <w:r>
          <w:fldChar w:fldCharType="end"/>
        </w:r>
      </w:hyperlink>
    </w:p>
    <w:p>
      <w:pPr>
        <w:pStyle w:val="TOC2"/>
        <w:tabs>
          <w:tab w:val="right" w:leader="dot" w:pos="8306"/>
        </w:tabs>
      </w:pPr>
      <w:hyperlink w:anchor="_Toc15800" w:history="1">
        <w:r>
          <w:rPr>
            <w:rFonts w:ascii="仿宋" w:eastAsia="仿宋" w:hAnsi="仿宋" w:cs="仿宋" w:hint="eastAsia"/>
            <w:lang w:eastAsia="zh-CN"/>
          </w:rPr>
          <w:t>(二)、精细化学品：日用化学品项目法律合规要求</w:t>
        </w:r>
        <w:r>
          <w:tab/>
        </w:r>
        <w:r>
          <w:fldChar w:fldCharType="begin"/>
        </w:r>
        <w:r>
          <w:instrText xml:space="preserve"> PAGEREF _Toc15800 \h </w:instrText>
        </w:r>
        <w:r>
          <w:fldChar w:fldCharType="separate"/>
        </w:r>
        <w:r>
          <w:t>60</w:t>
        </w:r>
        <w:r>
          <w:fldChar w:fldCharType="end"/>
        </w:r>
      </w:hyperlink>
    </w:p>
    <w:p>
      <w:pPr>
        <w:pStyle w:val="TOC2"/>
        <w:tabs>
          <w:tab w:val="right" w:leader="dot" w:pos="8306"/>
        </w:tabs>
      </w:pPr>
      <w:hyperlink w:anchor="_Toc23728" w:history="1">
        <w:r>
          <w:rPr>
            <w:rFonts w:ascii="仿宋" w:eastAsia="仿宋" w:hAnsi="仿宋" w:cs="仿宋" w:hint="eastAsia"/>
            <w:lang w:eastAsia="zh-CN"/>
          </w:rPr>
          <w:t>(三)、精细化学品：日用化学品项目合同管理与法律事务</w:t>
        </w:r>
        <w:r>
          <w:tab/>
        </w:r>
        <w:r>
          <w:fldChar w:fldCharType="begin"/>
        </w:r>
        <w:r>
          <w:instrText xml:space="preserve"> PAGEREF _Toc23728 \h </w:instrText>
        </w:r>
        <w:r>
          <w:fldChar w:fldCharType="separate"/>
        </w:r>
        <w:r>
          <w:t>65</w:t>
        </w:r>
        <w:r>
          <w:fldChar w:fldCharType="end"/>
        </w:r>
      </w:hyperlink>
    </w:p>
    <w:p>
      <w:pPr>
        <w:pStyle w:val="TOC2"/>
        <w:tabs>
          <w:tab w:val="right" w:leader="dot" w:pos="8306"/>
        </w:tabs>
      </w:pPr>
      <w:hyperlink w:anchor="_Toc20689" w:history="1">
        <w:r>
          <w:rPr>
            <w:rFonts w:ascii="仿宋" w:eastAsia="仿宋" w:hAnsi="仿宋" w:cs="仿宋" w:hint="eastAsia"/>
            <w:lang w:eastAsia="zh-CN"/>
          </w:rPr>
          <w:t>(四)、精细化学品：日用化学品项目知识产权保护策略</w:t>
        </w:r>
        <w:r>
          <w:tab/>
        </w:r>
        <w:r>
          <w:fldChar w:fldCharType="begin"/>
        </w:r>
        <w:r>
          <w:instrText xml:space="preserve"> PAGEREF _Toc20689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74"/>
      <w:r>
        <w:rPr>
          <w:rFonts w:ascii="仿宋" w:eastAsia="仿宋" w:hAnsi="仿宋" w:cs="仿宋" w:hint="eastAsia"/>
          <w:sz w:val="28"/>
          <w:lang w:eastAsia="zh-CN"/>
        </w:rPr>
        <w:t>一、精细化学品：日用化学品项目可持续发展</w:t>
      </w:r>
      <w:bookmarkEnd w:id="2"/>
    </w:p>
    <w:p>
      <w:pPr>
        <w:pStyle w:val="Heading2"/>
        <w:rPr>
          <w:rFonts w:ascii="仿宋" w:eastAsia="仿宋" w:hAnsi="仿宋" w:cs="仿宋" w:hint="eastAsia"/>
          <w:lang w:eastAsia="zh-CN"/>
        </w:rPr>
      </w:pPr>
      <w:bookmarkStart w:id="3" w:name="_Toc174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细化学品：日用化学品项目中，精细化学品：日用化学品项目团队着眼于未来，明确了可持续发展的战略方向。制定的具体可持续发展目标包括降低资源使用、采用环保技术、最大化社会效益等。这一步骤不仅有助于精细化学品：日用化学品项目在环保和社会责任方面达到最高标准，也为未来提供了明确的指引，确保精细化学品：日用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可持续实践的融入精细化学品：日用化学品项目管理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精细化学品：日用化学品项目管理周期。从精细化学品：日用化学品项目规划开始，精细化学品：日用化学品项目团队就考虑了环境和社会的因素。在执行阶段，精细化学品：日用化学品项目团队积极推动绿色技术的应用，优化资源利用。此外，关注员工的社会责任，通过培训和沟通活动提高员工对可持续发展的认知，使他们能够在日常工作中践行可持续实践。这些举措不仅为精细化学品：日用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4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精细化学品：日用化学品项目的可持续发展理念，我们深信环保与社会责任是精细化学品：日用化学品项目成功的关键支柱。在精细化学品：日用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学品：日用化学品项目团队通过引入先进的环保技术、建立高效的废物处理系统以及推动能源节约措施，积极履行环保责任。定期的环保监测和评估确保精细化学品：日用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精细化学品：日用化学品项目不仅致力于自身可持续发展，还注重对社会的回馈。通过支持社区精细化学品：日用化学品项目、参与慈善事业、提供培训机会等方式，精细化学品：日用化学品项目积极履行社会责任。与当地社区建立积极互动，关注员工的工作与生活平衡，以及员工的身心健康，是精细化学品：日用化学品项目在社会责任层面的关键举措。这样的实践不仅增强了精细化学品：日用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27"/>
      <w:r>
        <w:rPr>
          <w:rFonts w:ascii="仿宋" w:eastAsia="仿宋" w:hAnsi="仿宋" w:cs="仿宋" w:hint="eastAsia"/>
          <w:sz w:val="28"/>
          <w:lang w:eastAsia="zh-CN"/>
        </w:rPr>
        <w:t>二、精细化学品：日用化学品项目建设单位说明</w:t>
      </w:r>
      <w:bookmarkEnd w:id="5"/>
    </w:p>
    <w:p>
      <w:pPr>
        <w:pStyle w:val="Heading2"/>
        <w:rPr>
          <w:rFonts w:ascii="仿宋" w:eastAsia="仿宋" w:hAnsi="仿宋" w:cs="仿宋" w:hint="eastAsia"/>
          <w:lang w:eastAsia="zh-CN"/>
        </w:rPr>
      </w:pPr>
      <w:bookmarkStart w:id="6" w:name="_Toc6301"/>
      <w:r>
        <w:rPr>
          <w:rFonts w:ascii="仿宋" w:eastAsia="仿宋" w:hAnsi="仿宋" w:cs="仿宋" w:hint="eastAsia"/>
          <w:lang w:eastAsia="zh-CN"/>
        </w:rPr>
        <w:t>(一)、精细化学品：日用化学品项目承办单位基本情况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21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精细化学品：日用化学品项目承办单位的XXXX，我们着眼于实现可持续的经济效益。通过技术创新和解决方案的提供，公司预计在精细化学品：日用化学品项目执行期间将获得可观的收入增长。这一收入来源主要包括精细化学品：日用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同时，我们注重成本控制和效率提升，以确保精细化学品：日用化学品项目的可持续盈利。透过精细的管理和资源优化，公司期望实现精细化学品：日用化学品项目利润最大化。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精细化学品：日用化学品项目实施进行全面的投资评估，包括精细化学品：日用化学品项目启动阶段的资金投入和后续运营成本。通过对精细化学品：日用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精细化学品：日用化学品项目实施过程中具备足够的资金流动性，公司将进行详尽的现金流分析。这包括资金需求的合理预测、精细化学品：日用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081"/>
      <w:r>
        <w:rPr>
          <w:rFonts w:ascii="仿宋" w:eastAsia="仿宋" w:hAnsi="仿宋" w:cs="仿宋" w:hint="eastAsia"/>
          <w:sz w:val="28"/>
          <w:lang w:eastAsia="zh-CN"/>
        </w:rPr>
        <w:t>三、精细化学品：日用化学品项目土建工程</w:t>
      </w:r>
      <w:bookmarkEnd w:id="8"/>
    </w:p>
    <w:p>
      <w:pPr>
        <w:pStyle w:val="Heading2"/>
        <w:rPr>
          <w:rFonts w:ascii="仿宋" w:eastAsia="仿宋" w:hAnsi="仿宋" w:cs="仿宋" w:hint="eastAsia"/>
          <w:lang w:eastAsia="zh-CN"/>
        </w:rPr>
      </w:pPr>
      <w:bookmarkStart w:id="9" w:name="_Toc2204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在精细化学品：日用化学品项目的建筑工程设计中，我们将秉承一系列重要的设计原则，以确保精细化学品：日用化学品项目建筑在功能、美观、可持续性等方面达到最佳效果。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首要原则是确保建筑的功能性得到最大化的发挥。我们将充分理解精细化学品：日用化学品项目的实际需求，合理布局各个功能区域，保证建筑在满足业务需求的同时，提供高效的工作环境。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在建筑设计中，我们将综合考虑建设和运营成本。通过精细的经济效益分析，确保设计方案在高效利用资源的同时，对精细化学品：日用化学品项目的长期盈利能力有积极的贡献。</w:t>
      </w:r>
    </w:p>
    <w:p>
      <w:pPr>
        <w:pStyle w:val="Heading2"/>
        <w:ind w:firstLine="560" w:firstLineChars="200"/>
        <w:rPr>
          <w:rFonts w:ascii="仿宋" w:eastAsia="仿宋" w:hAnsi="仿宋" w:cs="仿宋" w:hint="eastAsia"/>
          <w:sz w:val="28"/>
          <w:lang w:eastAsia="zh-CN"/>
        </w:rPr>
      </w:pPr>
      <w:bookmarkStart w:id="10" w:name="_Toc3034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细化学品：日用化学品项目的土建工程设计中，我们将精准设定设计年限，结合精细化学品：日用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细化学品：日用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34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精细化学品：日用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细化学品：日用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细化学品：日用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73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本期工程精细化学品：日用化学品项目预计总建筑面积XXX平方米，其中：计容建筑面积XXX平方米，计划建筑工程投资XX万元，占精细化学品：日用化学品项目总投资的XX%。</w:t>
      </w:r>
    </w:p>
    <w:p>
      <w:pPr>
        <w:pStyle w:val="Heading1"/>
        <w:ind w:firstLine="560" w:firstLineChars="200"/>
        <w:rPr>
          <w:rFonts w:ascii="仿宋" w:eastAsia="仿宋" w:hAnsi="仿宋" w:cs="仿宋" w:hint="eastAsia"/>
          <w:sz w:val="28"/>
          <w:lang w:eastAsia="zh-CN"/>
        </w:rPr>
      </w:pPr>
      <w:bookmarkStart w:id="13" w:name="_Toc23672"/>
      <w:r>
        <w:rPr>
          <w:rFonts w:ascii="仿宋" w:eastAsia="仿宋" w:hAnsi="仿宋" w:cs="仿宋" w:hint="eastAsia"/>
          <w:sz w:val="28"/>
          <w:lang w:eastAsia="zh-CN"/>
        </w:rPr>
        <w:t>四、精细化学品：日用化学品项目建设背景及必要性分析</w:t>
      </w:r>
      <w:bookmarkEnd w:id="13"/>
    </w:p>
    <w:p>
      <w:pPr>
        <w:pStyle w:val="Heading2"/>
        <w:rPr>
          <w:rFonts w:ascii="仿宋" w:eastAsia="仿宋" w:hAnsi="仿宋" w:cs="仿宋" w:hint="eastAsia"/>
          <w:lang w:eastAsia="zh-CN"/>
        </w:rPr>
      </w:pPr>
      <w:bookmarkStart w:id="14" w:name="_Toc22002"/>
      <w:r>
        <w:rPr>
          <w:rFonts w:ascii="仿宋" w:eastAsia="仿宋" w:hAnsi="仿宋" w:cs="仿宋" w:hint="eastAsia"/>
          <w:lang w:eastAsia="zh-CN"/>
        </w:rPr>
        <w:t>(一)、精细化学品：日用化学品项目背景分析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学品：日用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细化学品：日用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细化学品：日用化学品项目在这个潮流中的定位。同时，我们将关注行业内涌现的新兴机遇，以便精细化学品：日用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细化学品：日用化学品项目提供了强大的发展动力。我们将聚焦于行业内最新的技术发展趋势，包括但不限于人工智能、大数据分析、物联网等领域。通过深度的技术研究，我们将确保精细化学品：日用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细化学品：日用化学品项目发展的源泉。我们将投入更多的精力对市场需求进行深入剖析，超越表面的需求，深入挖掘潜在的市场痛点和机遇。通过对市场需求的细致了解，精细化学品：日用化学品项目将更有针对性地设计解决方案，满足市场的多样化需求，从而更好地促进精细化学品：日用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精细化学品：日用化学品项目战略至关重要。我们将对竞争态势进行更为深入的分析，包括但不限于市场份额、产品特点、客户满意度等多个维度。通过深度的竞争分析，精细化学品：日用化学品项目将能够更准确地把握市场脉搏，制定具有竞争力的精细化学品：日用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精细化学品：日用化学品项目的发展具有直接的影响。我们将进行更为全面的法规和政策分析，了解行业发展中的潜在法律风险和合规挑战。通过充分了解和遵守相关法规，精细化学品：日用化学品项目将确保在法律框架内合法合规运营，为精细化学品：日用化学品项目的稳健发展提供有力支持。</w:t>
      </w:r>
    </w:p>
    <w:p>
      <w:pPr>
        <w:pStyle w:val="Heading2"/>
        <w:ind w:firstLine="560" w:firstLineChars="200"/>
        <w:rPr>
          <w:rFonts w:ascii="仿宋" w:eastAsia="仿宋" w:hAnsi="仿宋" w:cs="仿宋" w:hint="eastAsia"/>
          <w:sz w:val="28"/>
          <w:lang w:eastAsia="zh-CN"/>
        </w:rPr>
      </w:pPr>
      <w:bookmarkStart w:id="15" w:name="_Toc5716"/>
      <w:r>
        <w:rPr>
          <w:rFonts w:ascii="仿宋" w:eastAsia="仿宋" w:hAnsi="仿宋" w:cs="仿宋" w:hint="eastAsia"/>
          <w:sz w:val="28"/>
          <w:lang w:eastAsia="zh-CN"/>
        </w:rPr>
        <w:t>(二)、精细化学品：日用化学品项目建设必要性分析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学品：日用化学品项目建设的迫切性源于对行业发展趋势的深刻洞察。我们正处于一个行业变革的时代，科技创新、数字化转型成为企业发展的关键动力。精细化学品：日用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学品：日用化学品项目建设不仅仅是为了跟上潮流，更是为了通过技术创新推动企业的持续发展。通过引入先进的技术和解决方案，精细化学品：日用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精细化学品：日用化学品项目的建设成为必然选择，通过提高产品质量、拓展服务领域，从而在竞争中获得更多的机会。精细化学品：日用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精细化学品：日用化学品项目建设的必要性体现在对客户需求更精准的满足。通过精细化学品：日用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学品：日用化学品项目建设的背后是对企业持续创新的追求。只有通过不断创新，企业才能在竞争中立于不败之地。精细化学品：日用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11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41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精细化学品：日用化学品项目的主要产品是XXXX，预计年产值为XXX万元。这一产品在市场中占据着重要的地位，其广泛的应用范围使得该精细化学品：日用化学品项目的市场前景非常广阔。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细化学品：日用化学品项目的xxx产品作为重要的原材料之一，将在多个领域发挥关键作用。其在建筑、交通、能源等方面的广泛应用将为整个产业链提供强大的支持，形成产业协同效应。精细化学品：日用化学品项目的年产值XXX万XXX万XXX万万元不仅反映了其在市场上的巨大潜力，更预示着它对国民经济的积极贡献。这种关联度高、涉及面广的产业关系，使得该精细化学品：日用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73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学品：日用化学品项目总征地面积为XXXX平方米，相当于约XX.XX亩，其中净用地面积为XXXX平方米，红线范围内相当于约XX.XX亩。这一用地规模充分考虑了精细化学品：日用化学品项目的建设需求，保障了精细化学品：日用化学品项目在合适的空间内得以充分发展。精细化学品：日用化学品项目规划的总建筑面积为XXXX平方米，其中主体工程建设占XXXX平方米，计容建筑面积达XXXX平方米。预计建筑工程的投资将达到XXXX万元，为精细化学品：日用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精细化学品：日用化学品项目计划购置的设备共计XXXX台（套），设备购置费用为XXXX万元。这一设备购置计划充分考虑到精细化学品：日用化学品项目的生产需求和技术要求，确保了精细化学品：日用化学品项目在生产运营中具备先进的技术装备和高效的生产能力。设备的合理配置将为精细化学品：日用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学品：日用化学品项目计划总投资为XXXX万元，预计年实现营业收入为XXXX万元。这一产能规模的设定旨在确保精细化学品：日用化学品项目能够在投资与回报之间取得平衡，实现长期可持续的发展。精细化学品：日用化学品项目的总投资充分考虑到各个方面的需求，包括用地建设、设备购置等多个环节，以确保精细化学品：日用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1863"/>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7524"/>
      <w:r>
        <w:rPr>
          <w:rFonts w:ascii="仿宋" w:eastAsia="仿宋" w:hAnsi="仿宋" w:cs="仿宋" w:hint="eastAsia"/>
          <w:lang w:eastAsia="zh-CN"/>
        </w:rPr>
        <w:t>(一)、精细化学品：日用化学品行业分析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学品：日用化学品行业一直以来都是市场的关注焦点。行业内的发展趋势、竞争态势以及潜在机会都对精细化学品：日用化学品项目的推进产生深远的影响。通过深入研究行业的整体概貌，我们将更好地理解行业的核心特征，为精细化学品：日用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细化学品：日用化学品行业，技术一直是推动创新和发展的关键因素。我们将对当前技术趋势进行详尽分析，包括但不限于人工智能、大数据应用、先进制造技术等。这有助于精细化学品：日用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细化学品：日用化学品项目成功的基础。我们将对主要竞争对手进行深入研究，包括其市场份额、产品特点、市场定位等。通过全面了解竞争对手的优势和劣势，精细化学品：日用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5258"/>
      <w:r>
        <w:rPr>
          <w:rFonts w:ascii="仿宋" w:eastAsia="仿宋" w:hAnsi="仿宋" w:cs="仿宋" w:hint="eastAsia"/>
          <w:sz w:val="28"/>
          <w:lang w:eastAsia="zh-CN"/>
        </w:rPr>
        <w:t>(二)、精细化学品：日用化学品市场分析预测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细化学品：日用化学品市场未来的增长趋势。这包括市场的整体规模、各细分领域的发展趋势等。精细化学品：日用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细化学品：日用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https://d.book118.com/337120161045006034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C75B7"/>
    <w:rsid w:val="2A0C75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2016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2024-01-17T02:42:00Z</dcterms:created>
  <dcterms:modified xsi:type="dcterms:W3CDTF">2024-01-17T02:42:28Z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206779EF7DF74ED698D8D47BC362054D_11</vt:lpwstr>
  </property>
  <property fmtid="{D5CDD505-2E9C-101B-9397-08002B2CF9AE}" pid="3" name="KSOProductBuildVer">
    <vt:lpwstr>2052-12.1.0.16120</vt:lpwstr>
  </property>
</Properties>
</file>