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压缩机油市场分析及竞争策略分析报告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3901" w:history="1">
        <w:r>
          <w:rPr>
            <w:rFonts w:ascii="仿宋" w:eastAsia="仿宋" w:hAnsi="仿宋" w:cs="仿宋" w:hint="eastAsia"/>
            <w:lang w:val="en-GB"/>
          </w:rPr>
          <w:t>前言</w:t>
        </w:r>
        <w:r>
          <w:tab/>
        </w:r>
        <w:r>
          <w:fldChar w:fldCharType="begin"/>
        </w:r>
        <w:r>
          <w:instrText xml:space="preserve"> PAGEREF _Toc3901 \h </w:instrText>
        </w:r>
        <w:r>
          <w:fldChar w:fldCharType="separate"/>
        </w:r>
        <w:r>
          <w:t>3</w:t>
        </w:r>
        <w:r>
          <w:fldChar w:fldCharType="end"/>
        </w:r>
      </w:hyperlink>
    </w:p>
    <w:p>
      <w:pPr>
        <w:pStyle w:val="TOC1"/>
        <w:tabs>
          <w:tab w:val="right" w:leader="dot" w:pos="8306"/>
        </w:tabs>
      </w:pPr>
      <w:hyperlink w:anchor="_Toc12831" w:history="1">
        <w:r>
          <w:rPr>
            <w:rFonts w:ascii="仿宋" w:eastAsia="仿宋" w:hAnsi="仿宋" w:cs="仿宋" w:hint="eastAsia"/>
            <w:lang w:val="en-GB"/>
          </w:rPr>
          <w:t>一、压缩机油行业发展现状</w:t>
        </w:r>
        <w:r>
          <w:tab/>
        </w:r>
        <w:r>
          <w:fldChar w:fldCharType="begin"/>
        </w:r>
        <w:r>
          <w:instrText xml:space="preserve"> PAGEREF _Toc12831 \h </w:instrText>
        </w:r>
        <w:r>
          <w:fldChar w:fldCharType="separate"/>
        </w:r>
        <w:r>
          <w:t>3</w:t>
        </w:r>
        <w:r>
          <w:fldChar w:fldCharType="end"/>
        </w:r>
      </w:hyperlink>
    </w:p>
    <w:p>
      <w:pPr>
        <w:pStyle w:val="TOC2"/>
        <w:tabs>
          <w:tab w:val="right" w:leader="dot" w:pos="8306"/>
        </w:tabs>
      </w:pPr>
      <w:hyperlink w:anchor="_Toc20574" w:history="1">
        <w:r>
          <w:rPr>
            <w:rFonts w:ascii="仿宋" w:eastAsia="仿宋" w:hAnsi="仿宋" w:cs="仿宋" w:hint="eastAsia"/>
            <w:lang w:val="en-GB"/>
          </w:rPr>
          <w:t>(一)、压缩机油行业整体概况</w:t>
        </w:r>
        <w:r>
          <w:tab/>
        </w:r>
        <w:r>
          <w:fldChar w:fldCharType="begin"/>
        </w:r>
        <w:r>
          <w:instrText xml:space="preserve"> PAGEREF _Toc20574 \h </w:instrText>
        </w:r>
        <w:r>
          <w:fldChar w:fldCharType="separate"/>
        </w:r>
        <w:r>
          <w:t>3</w:t>
        </w:r>
        <w:r>
          <w:fldChar w:fldCharType="end"/>
        </w:r>
      </w:hyperlink>
    </w:p>
    <w:p>
      <w:pPr>
        <w:pStyle w:val="TOC2"/>
        <w:tabs>
          <w:tab w:val="right" w:leader="dot" w:pos="8306"/>
        </w:tabs>
      </w:pPr>
      <w:hyperlink w:anchor="_Toc28259" w:history="1">
        <w:r>
          <w:rPr>
            <w:rFonts w:ascii="仿宋" w:eastAsia="仿宋" w:hAnsi="仿宋" w:cs="仿宋" w:hint="eastAsia"/>
            <w:lang w:val="en-GB"/>
          </w:rPr>
          <w:t>(二)、技术创新与发展</w:t>
        </w:r>
        <w:r>
          <w:tab/>
        </w:r>
        <w:r>
          <w:fldChar w:fldCharType="begin"/>
        </w:r>
        <w:r>
          <w:instrText xml:space="preserve"> PAGEREF _Toc28259 \h </w:instrText>
        </w:r>
        <w:r>
          <w:fldChar w:fldCharType="separate"/>
        </w:r>
        <w:r>
          <w:t>4</w:t>
        </w:r>
        <w:r>
          <w:fldChar w:fldCharType="end"/>
        </w:r>
      </w:hyperlink>
    </w:p>
    <w:p>
      <w:pPr>
        <w:pStyle w:val="TOC2"/>
        <w:tabs>
          <w:tab w:val="right" w:leader="dot" w:pos="8306"/>
        </w:tabs>
      </w:pPr>
      <w:hyperlink w:anchor="_Toc16829" w:history="1">
        <w:r>
          <w:rPr>
            <w:rFonts w:ascii="仿宋" w:eastAsia="仿宋" w:hAnsi="仿宋" w:cs="仿宋" w:hint="eastAsia"/>
            <w:lang w:val="en-GB"/>
          </w:rPr>
          <w:t>(三)、政策与法规</w:t>
        </w:r>
        <w:r>
          <w:tab/>
        </w:r>
        <w:r>
          <w:fldChar w:fldCharType="begin"/>
        </w:r>
        <w:r>
          <w:instrText xml:space="preserve"> PAGEREF _Toc16829 \h </w:instrText>
        </w:r>
        <w:r>
          <w:fldChar w:fldCharType="separate"/>
        </w:r>
        <w:r>
          <w:t>5</w:t>
        </w:r>
        <w:r>
          <w:fldChar w:fldCharType="end"/>
        </w:r>
      </w:hyperlink>
    </w:p>
    <w:p>
      <w:pPr>
        <w:pStyle w:val="TOC2"/>
        <w:tabs>
          <w:tab w:val="right" w:leader="dot" w:pos="8306"/>
        </w:tabs>
      </w:pPr>
      <w:hyperlink w:anchor="_Toc14433" w:history="1">
        <w:r>
          <w:rPr>
            <w:rFonts w:ascii="仿宋" w:eastAsia="仿宋" w:hAnsi="仿宋" w:cs="仿宋" w:hint="eastAsia"/>
            <w:lang w:val="en-GB"/>
          </w:rPr>
          <w:t>(四)、消费者需求变化</w:t>
        </w:r>
        <w:r>
          <w:tab/>
        </w:r>
        <w:r>
          <w:fldChar w:fldCharType="begin"/>
        </w:r>
        <w:r>
          <w:instrText xml:space="preserve"> PAGEREF _Toc14433 \h </w:instrText>
        </w:r>
        <w:r>
          <w:fldChar w:fldCharType="separate"/>
        </w:r>
        <w:r>
          <w:t>6</w:t>
        </w:r>
        <w:r>
          <w:fldChar w:fldCharType="end"/>
        </w:r>
      </w:hyperlink>
    </w:p>
    <w:p>
      <w:pPr>
        <w:pStyle w:val="TOC1"/>
        <w:tabs>
          <w:tab w:val="right" w:leader="dot" w:pos="8306"/>
        </w:tabs>
      </w:pPr>
      <w:hyperlink w:anchor="_Toc22411" w:history="1">
        <w:r>
          <w:rPr>
            <w:rFonts w:ascii="仿宋" w:eastAsia="仿宋" w:hAnsi="仿宋" w:cs="仿宋" w:hint="eastAsia"/>
            <w:lang w:val="en-GB"/>
          </w:rPr>
          <w:t>二、压缩机油行业前景</w:t>
        </w:r>
        <w:r>
          <w:tab/>
        </w:r>
        <w:r>
          <w:fldChar w:fldCharType="begin"/>
        </w:r>
        <w:r>
          <w:instrText xml:space="preserve"> PAGEREF _Toc22411 \h </w:instrText>
        </w:r>
        <w:r>
          <w:fldChar w:fldCharType="separate"/>
        </w:r>
        <w:r>
          <w:t>7</w:t>
        </w:r>
        <w:r>
          <w:fldChar w:fldCharType="end"/>
        </w:r>
      </w:hyperlink>
    </w:p>
    <w:p>
      <w:pPr>
        <w:pStyle w:val="TOC2"/>
        <w:tabs>
          <w:tab w:val="right" w:leader="dot" w:pos="8306"/>
        </w:tabs>
      </w:pPr>
      <w:hyperlink w:anchor="_Toc12604" w:history="1">
        <w:r>
          <w:rPr>
            <w:rFonts w:ascii="仿宋" w:eastAsia="仿宋" w:hAnsi="仿宋" w:cs="仿宋" w:hint="eastAsia"/>
            <w:lang w:val="en-GB"/>
          </w:rPr>
          <w:t>(一)、市场增长预测</w:t>
        </w:r>
        <w:r>
          <w:tab/>
        </w:r>
        <w:r>
          <w:fldChar w:fldCharType="begin"/>
        </w:r>
        <w:r>
          <w:instrText xml:space="preserve"> PAGEREF _Toc12604 \h </w:instrText>
        </w:r>
        <w:r>
          <w:fldChar w:fldCharType="separate"/>
        </w:r>
        <w:r>
          <w:t>7</w:t>
        </w:r>
        <w:r>
          <w:fldChar w:fldCharType="end"/>
        </w:r>
      </w:hyperlink>
    </w:p>
    <w:p>
      <w:pPr>
        <w:pStyle w:val="TOC2"/>
        <w:tabs>
          <w:tab w:val="right" w:leader="dot" w:pos="8306"/>
        </w:tabs>
      </w:pPr>
      <w:hyperlink w:anchor="_Toc32074" w:history="1">
        <w:r>
          <w:rPr>
            <w:rFonts w:ascii="仿宋" w:eastAsia="仿宋" w:hAnsi="仿宋" w:cs="仿宋" w:hint="eastAsia"/>
            <w:lang w:val="en-GB"/>
          </w:rPr>
          <w:t>(二)、新兴市场机会</w:t>
        </w:r>
        <w:r>
          <w:tab/>
        </w:r>
        <w:r>
          <w:fldChar w:fldCharType="begin"/>
        </w:r>
        <w:r>
          <w:instrText xml:space="preserve"> PAGEREF _Toc32074 \h </w:instrText>
        </w:r>
        <w:r>
          <w:fldChar w:fldCharType="separate"/>
        </w:r>
        <w:r>
          <w:t>8</w:t>
        </w:r>
        <w:r>
          <w:fldChar w:fldCharType="end"/>
        </w:r>
      </w:hyperlink>
    </w:p>
    <w:p>
      <w:pPr>
        <w:pStyle w:val="TOC2"/>
        <w:tabs>
          <w:tab w:val="right" w:leader="dot" w:pos="8306"/>
        </w:tabs>
      </w:pPr>
      <w:hyperlink w:anchor="_Toc20913" w:history="1">
        <w:r>
          <w:rPr>
            <w:rFonts w:ascii="仿宋" w:eastAsia="仿宋" w:hAnsi="仿宋" w:cs="仿宋" w:hint="eastAsia"/>
            <w:lang w:val="en-GB"/>
          </w:rPr>
          <w:t>(三)、技术前景展望</w:t>
        </w:r>
        <w:r>
          <w:tab/>
        </w:r>
        <w:r>
          <w:fldChar w:fldCharType="begin"/>
        </w:r>
        <w:r>
          <w:instrText xml:space="preserve"> PAGEREF _Toc20913 \h </w:instrText>
        </w:r>
        <w:r>
          <w:fldChar w:fldCharType="separate"/>
        </w:r>
        <w:r>
          <w:t>9</w:t>
        </w:r>
        <w:r>
          <w:fldChar w:fldCharType="end"/>
        </w:r>
      </w:hyperlink>
    </w:p>
    <w:p>
      <w:pPr>
        <w:pStyle w:val="TOC2"/>
        <w:tabs>
          <w:tab w:val="right" w:leader="dot" w:pos="8306"/>
        </w:tabs>
      </w:pPr>
      <w:hyperlink w:anchor="_Toc7933" w:history="1">
        <w:r>
          <w:rPr>
            <w:rFonts w:ascii="仿宋" w:eastAsia="仿宋" w:hAnsi="仿宋" w:cs="仿宋" w:hint="eastAsia"/>
            <w:lang w:val="en-GB"/>
          </w:rPr>
          <w:t>(四)、政策环境变化</w:t>
        </w:r>
        <w:r>
          <w:tab/>
        </w:r>
        <w:r>
          <w:fldChar w:fldCharType="begin"/>
        </w:r>
        <w:r>
          <w:instrText xml:space="preserve"> PAGEREF _Toc7933 \h </w:instrText>
        </w:r>
        <w:r>
          <w:fldChar w:fldCharType="separate"/>
        </w:r>
        <w:r>
          <w:t>10</w:t>
        </w:r>
        <w:r>
          <w:fldChar w:fldCharType="end"/>
        </w:r>
      </w:hyperlink>
    </w:p>
    <w:p>
      <w:pPr>
        <w:pStyle w:val="TOC1"/>
        <w:tabs>
          <w:tab w:val="right" w:leader="dot" w:pos="8306"/>
        </w:tabs>
      </w:pPr>
      <w:hyperlink w:anchor="_Toc15105" w:history="1">
        <w:r>
          <w:rPr>
            <w:rFonts w:ascii="仿宋" w:eastAsia="仿宋" w:hAnsi="仿宋" w:cs="仿宋" w:hint="eastAsia"/>
            <w:lang w:val="en-GB"/>
          </w:rPr>
          <w:t>三、发展规划分析</w:t>
        </w:r>
        <w:r>
          <w:tab/>
        </w:r>
        <w:r>
          <w:fldChar w:fldCharType="begin"/>
        </w:r>
        <w:r>
          <w:instrText xml:space="preserve"> PAGEREF _Toc15105 \h </w:instrText>
        </w:r>
        <w:r>
          <w:fldChar w:fldCharType="separate"/>
        </w:r>
        <w:r>
          <w:t>11</w:t>
        </w:r>
        <w:r>
          <w:fldChar w:fldCharType="end"/>
        </w:r>
      </w:hyperlink>
    </w:p>
    <w:p>
      <w:pPr>
        <w:pStyle w:val="TOC2"/>
        <w:tabs>
          <w:tab w:val="right" w:leader="dot" w:pos="8306"/>
        </w:tabs>
      </w:pPr>
      <w:hyperlink w:anchor="_Toc28905" w:history="1">
        <w:r>
          <w:rPr>
            <w:rFonts w:ascii="仿宋" w:eastAsia="仿宋" w:hAnsi="仿宋" w:cs="仿宋" w:hint="eastAsia"/>
            <w:lang w:val="en-GB"/>
          </w:rPr>
          <w:t>(一)、公司发展规划</w:t>
        </w:r>
        <w:r>
          <w:tab/>
        </w:r>
        <w:r>
          <w:fldChar w:fldCharType="begin"/>
        </w:r>
        <w:r>
          <w:instrText xml:space="preserve"> PAGEREF _Toc28905 \h </w:instrText>
        </w:r>
        <w:r>
          <w:fldChar w:fldCharType="separate"/>
        </w:r>
        <w:r>
          <w:t>11</w:t>
        </w:r>
        <w:r>
          <w:fldChar w:fldCharType="end"/>
        </w:r>
      </w:hyperlink>
    </w:p>
    <w:p>
      <w:pPr>
        <w:pStyle w:val="TOC2"/>
        <w:tabs>
          <w:tab w:val="right" w:leader="dot" w:pos="8306"/>
        </w:tabs>
      </w:pPr>
      <w:hyperlink w:anchor="_Toc12359" w:history="1">
        <w:r>
          <w:rPr>
            <w:rFonts w:ascii="仿宋" w:eastAsia="仿宋" w:hAnsi="仿宋" w:cs="仿宋" w:hint="eastAsia"/>
            <w:lang w:val="en-GB"/>
          </w:rPr>
          <w:t>(二)、保障措施</w:t>
        </w:r>
        <w:r>
          <w:tab/>
        </w:r>
        <w:r>
          <w:fldChar w:fldCharType="begin"/>
        </w:r>
        <w:r>
          <w:instrText xml:space="preserve"> PAGEREF _Toc12359 \h </w:instrText>
        </w:r>
        <w:r>
          <w:fldChar w:fldCharType="separate"/>
        </w:r>
        <w:r>
          <w:t>12</w:t>
        </w:r>
        <w:r>
          <w:fldChar w:fldCharType="end"/>
        </w:r>
      </w:hyperlink>
    </w:p>
    <w:p>
      <w:pPr>
        <w:pStyle w:val="TOC1"/>
        <w:tabs>
          <w:tab w:val="right" w:leader="dot" w:pos="8306"/>
        </w:tabs>
      </w:pPr>
      <w:hyperlink w:anchor="_Toc4632" w:history="1">
        <w:r>
          <w:rPr>
            <w:rFonts w:ascii="仿宋" w:eastAsia="仿宋" w:hAnsi="仿宋" w:cs="仿宋" w:hint="eastAsia"/>
            <w:lang w:val="en-GB"/>
          </w:rPr>
          <w:t>四、市场地位与竞争战略</w:t>
        </w:r>
        <w:r>
          <w:tab/>
        </w:r>
        <w:r>
          <w:fldChar w:fldCharType="begin"/>
        </w:r>
        <w:r>
          <w:instrText xml:space="preserve"> PAGEREF _Toc4632 \h </w:instrText>
        </w:r>
        <w:r>
          <w:fldChar w:fldCharType="separate"/>
        </w:r>
        <w:r>
          <w:t>14</w:t>
        </w:r>
        <w:r>
          <w:fldChar w:fldCharType="end"/>
        </w:r>
      </w:hyperlink>
    </w:p>
    <w:p>
      <w:pPr>
        <w:pStyle w:val="TOC2"/>
        <w:tabs>
          <w:tab w:val="right" w:leader="dot" w:pos="8306"/>
        </w:tabs>
      </w:pPr>
      <w:hyperlink w:anchor="_Toc852" w:history="1">
        <w:r>
          <w:rPr>
            <w:rFonts w:ascii="仿宋" w:eastAsia="仿宋" w:hAnsi="仿宋" w:cs="仿宋" w:hint="eastAsia"/>
            <w:lang w:val="en-GB"/>
          </w:rPr>
          <w:t>(一)、顾客忠诚</w:t>
        </w:r>
        <w:r>
          <w:tab/>
        </w:r>
        <w:r>
          <w:fldChar w:fldCharType="begin"/>
        </w:r>
        <w:r>
          <w:instrText xml:space="preserve"> PAGEREF _Toc852 \h </w:instrText>
        </w:r>
        <w:r>
          <w:fldChar w:fldCharType="separate"/>
        </w:r>
        <w:r>
          <w:t>14</w:t>
        </w:r>
        <w:r>
          <w:fldChar w:fldCharType="end"/>
        </w:r>
      </w:hyperlink>
    </w:p>
    <w:p>
      <w:pPr>
        <w:pStyle w:val="TOC2"/>
        <w:tabs>
          <w:tab w:val="right" w:leader="dot" w:pos="8306"/>
        </w:tabs>
      </w:pPr>
      <w:hyperlink w:anchor="_Toc18498" w:history="1">
        <w:r>
          <w:rPr>
            <w:rFonts w:ascii="仿宋" w:eastAsia="仿宋" w:hAnsi="仿宋" w:cs="仿宋" w:hint="eastAsia"/>
            <w:lang w:val="en-GB"/>
          </w:rPr>
          <w:t>(二)、全面质量管理</w:t>
        </w:r>
        <w:r>
          <w:tab/>
        </w:r>
        <w:r>
          <w:fldChar w:fldCharType="begin"/>
        </w:r>
        <w:r>
          <w:instrText xml:space="preserve"> PAGEREF _Toc18498 \h </w:instrText>
        </w:r>
        <w:r>
          <w:fldChar w:fldCharType="separate"/>
        </w:r>
        <w:r>
          <w:t>15</w:t>
        </w:r>
        <w:r>
          <w:fldChar w:fldCharType="end"/>
        </w:r>
      </w:hyperlink>
    </w:p>
    <w:p>
      <w:pPr>
        <w:pStyle w:val="TOC2"/>
        <w:tabs>
          <w:tab w:val="right" w:leader="dot" w:pos="8306"/>
        </w:tabs>
      </w:pPr>
      <w:hyperlink w:anchor="_Toc22915" w:history="1">
        <w:r>
          <w:rPr>
            <w:rFonts w:ascii="仿宋" w:eastAsia="仿宋" w:hAnsi="仿宋" w:cs="仿宋" w:hint="eastAsia"/>
            <w:lang w:val="en-GB"/>
          </w:rPr>
          <w:t>(三)、研究市场营销学的意义</w:t>
        </w:r>
        <w:r>
          <w:tab/>
        </w:r>
        <w:r>
          <w:fldChar w:fldCharType="begin"/>
        </w:r>
        <w:r>
          <w:instrText xml:space="preserve"> PAGEREF _Toc22915 \h </w:instrText>
        </w:r>
        <w:r>
          <w:fldChar w:fldCharType="separate"/>
        </w:r>
        <w:r>
          <w:t>16</w:t>
        </w:r>
        <w:r>
          <w:fldChar w:fldCharType="end"/>
        </w:r>
      </w:hyperlink>
    </w:p>
    <w:p>
      <w:pPr>
        <w:pStyle w:val="TOC2"/>
        <w:tabs>
          <w:tab w:val="right" w:leader="dot" w:pos="8306"/>
        </w:tabs>
      </w:pPr>
      <w:hyperlink w:anchor="_Toc18385" w:history="1">
        <w:r>
          <w:rPr>
            <w:rFonts w:ascii="仿宋" w:eastAsia="仿宋" w:hAnsi="仿宋" w:cs="仿宋" w:hint="eastAsia"/>
            <w:lang w:val="en-GB"/>
          </w:rPr>
          <w:t>(四)、市场营销学的研究方法</w:t>
        </w:r>
        <w:r>
          <w:tab/>
        </w:r>
        <w:r>
          <w:fldChar w:fldCharType="begin"/>
        </w:r>
        <w:r>
          <w:instrText xml:space="preserve"> PAGEREF _Toc18385 \h </w:instrText>
        </w:r>
        <w:r>
          <w:fldChar w:fldCharType="separate"/>
        </w:r>
        <w:r>
          <w:t>17</w:t>
        </w:r>
        <w:r>
          <w:fldChar w:fldCharType="end"/>
        </w:r>
      </w:hyperlink>
    </w:p>
    <w:p>
      <w:pPr>
        <w:pStyle w:val="TOC2"/>
        <w:tabs>
          <w:tab w:val="right" w:leader="dot" w:pos="8306"/>
        </w:tabs>
      </w:pPr>
      <w:hyperlink w:anchor="_Toc4137" w:history="1">
        <w:r>
          <w:rPr>
            <w:rFonts w:ascii="仿宋" w:eastAsia="仿宋" w:hAnsi="仿宋" w:cs="仿宋" w:hint="eastAsia"/>
            <w:lang w:val="en-GB"/>
          </w:rPr>
          <w:t>(五)、选择进攻战略</w:t>
        </w:r>
        <w:r>
          <w:tab/>
        </w:r>
        <w:r>
          <w:fldChar w:fldCharType="begin"/>
        </w:r>
        <w:r>
          <w:instrText xml:space="preserve"> PAGEREF _Toc4137 \h </w:instrText>
        </w:r>
        <w:r>
          <w:fldChar w:fldCharType="separate"/>
        </w:r>
        <w:r>
          <w:t>18</w:t>
        </w:r>
        <w:r>
          <w:fldChar w:fldCharType="end"/>
        </w:r>
      </w:hyperlink>
    </w:p>
    <w:p>
      <w:pPr>
        <w:pStyle w:val="TOC2"/>
        <w:tabs>
          <w:tab w:val="right" w:leader="dot" w:pos="8306"/>
        </w:tabs>
      </w:pPr>
      <w:hyperlink w:anchor="_Toc20749" w:history="1">
        <w:r>
          <w:rPr>
            <w:rFonts w:ascii="仿宋" w:eastAsia="仿宋" w:hAnsi="仿宋" w:cs="仿宋" w:hint="eastAsia"/>
            <w:lang w:val="en-GB"/>
          </w:rPr>
          <w:t>(六)、确定战略目标与竞争对手</w:t>
        </w:r>
        <w:r>
          <w:tab/>
        </w:r>
        <w:r>
          <w:fldChar w:fldCharType="begin"/>
        </w:r>
        <w:r>
          <w:instrText xml:space="preserve"> PAGEREF _Toc20749 \h </w:instrText>
        </w:r>
        <w:r>
          <w:fldChar w:fldCharType="separate"/>
        </w:r>
        <w:r>
          <w:t>20</w:t>
        </w:r>
        <w:r>
          <w:fldChar w:fldCharType="end"/>
        </w:r>
      </w:hyperlink>
    </w:p>
    <w:p>
      <w:pPr>
        <w:pStyle w:val="TOC2"/>
        <w:tabs>
          <w:tab w:val="right" w:leader="dot" w:pos="8306"/>
        </w:tabs>
      </w:pPr>
      <w:hyperlink w:anchor="_Toc1420" w:history="1">
        <w:r>
          <w:rPr>
            <w:rFonts w:ascii="仿宋" w:eastAsia="仿宋" w:hAnsi="仿宋" w:cs="仿宋" w:hint="eastAsia"/>
            <w:lang w:val="en-GB"/>
          </w:rPr>
          <w:t>(七)、市场追随者战略</w:t>
        </w:r>
        <w:r>
          <w:tab/>
        </w:r>
        <w:r>
          <w:fldChar w:fldCharType="begin"/>
        </w:r>
        <w:r>
          <w:instrText xml:space="preserve"> PAGEREF _Toc1420 \h </w:instrText>
        </w:r>
        <w:r>
          <w:fldChar w:fldCharType="separate"/>
        </w:r>
        <w:r>
          <w:t>22</w:t>
        </w:r>
        <w:r>
          <w:fldChar w:fldCharType="end"/>
        </w:r>
      </w:hyperlink>
    </w:p>
    <w:p>
      <w:pPr>
        <w:pStyle w:val="TOC2"/>
        <w:tabs>
          <w:tab w:val="right" w:leader="dot" w:pos="8306"/>
        </w:tabs>
      </w:pPr>
      <w:hyperlink w:anchor="_Toc29631" w:history="1">
        <w:r>
          <w:rPr>
            <w:rFonts w:ascii="仿宋" w:eastAsia="仿宋" w:hAnsi="仿宋" w:cs="仿宋" w:hint="eastAsia"/>
            <w:lang w:val="en-GB"/>
          </w:rPr>
          <w:t>(八)、市场利基者战略</w:t>
        </w:r>
        <w:r>
          <w:tab/>
        </w:r>
        <w:r>
          <w:fldChar w:fldCharType="begin"/>
        </w:r>
        <w:r>
          <w:instrText xml:space="preserve"> PAGEREF _Toc29631 \h </w:instrText>
        </w:r>
        <w:r>
          <w:fldChar w:fldCharType="separate"/>
        </w:r>
        <w:r>
          <w:t>24</w:t>
        </w:r>
        <w:r>
          <w:fldChar w:fldCharType="end"/>
        </w:r>
      </w:hyperlink>
    </w:p>
    <w:p>
      <w:pPr>
        <w:pStyle w:val="TOC2"/>
        <w:tabs>
          <w:tab w:val="right" w:leader="dot" w:pos="8306"/>
        </w:tabs>
      </w:pPr>
      <w:hyperlink w:anchor="_Toc29317" w:history="1">
        <w:r>
          <w:rPr>
            <w:rFonts w:ascii="仿宋" w:eastAsia="仿宋" w:hAnsi="仿宋" w:cs="仿宋" w:hint="eastAsia"/>
            <w:lang w:val="en-GB"/>
          </w:rPr>
          <w:t>(九)、竞争战略选择</w:t>
        </w:r>
        <w:r>
          <w:tab/>
        </w:r>
        <w:r>
          <w:fldChar w:fldCharType="begin"/>
        </w:r>
        <w:r>
          <w:instrText xml:space="preserve"> PAGEREF _Toc29317 \h </w:instrText>
        </w:r>
        <w:r>
          <w:fldChar w:fldCharType="separate"/>
        </w:r>
        <w:r>
          <w:t>25</w:t>
        </w:r>
        <w:r>
          <w:fldChar w:fldCharType="end"/>
        </w:r>
      </w:hyperlink>
    </w:p>
    <w:p>
      <w:pPr>
        <w:pStyle w:val="TOC2"/>
        <w:tabs>
          <w:tab w:val="right" w:leader="dot" w:pos="8306"/>
        </w:tabs>
      </w:pPr>
      <w:hyperlink w:anchor="_Toc5319" w:history="1">
        <w:r>
          <w:rPr>
            <w:rFonts w:ascii="仿宋" w:eastAsia="仿宋" w:hAnsi="仿宋" w:cs="仿宋" w:hint="eastAsia"/>
            <w:lang w:val="en-GB"/>
          </w:rPr>
          <w:t>(十)、压缩机油行业竞争者识别</w:t>
        </w:r>
        <w:r>
          <w:tab/>
        </w:r>
        <w:r>
          <w:fldChar w:fldCharType="begin"/>
        </w:r>
        <w:r>
          <w:instrText xml:space="preserve"> PAGEREF _Toc5319 \h </w:instrText>
        </w:r>
        <w:r>
          <w:fldChar w:fldCharType="separate"/>
        </w:r>
        <w:r>
          <w:t>27</w:t>
        </w:r>
        <w:r>
          <w:fldChar w:fldCharType="end"/>
        </w:r>
      </w:hyperlink>
    </w:p>
    <w:p>
      <w:pPr>
        <w:pStyle w:val="TOC1"/>
        <w:tabs>
          <w:tab w:val="right" w:leader="dot" w:pos="8306"/>
        </w:tabs>
      </w:pPr>
      <w:hyperlink w:anchor="_Toc8759" w:history="1">
        <w:r>
          <w:rPr>
            <w:rFonts w:ascii="仿宋" w:eastAsia="仿宋" w:hAnsi="仿宋" w:cs="仿宋" w:hint="eastAsia"/>
            <w:lang w:val="en-GB"/>
          </w:rPr>
          <w:t>五、压缩机油危机管理与应对策略</w:t>
        </w:r>
        <w:r>
          <w:tab/>
        </w:r>
        <w:r>
          <w:fldChar w:fldCharType="begin"/>
        </w:r>
        <w:r>
          <w:instrText xml:space="preserve"> PAGEREF _Toc8759 \h </w:instrText>
        </w:r>
        <w:r>
          <w:fldChar w:fldCharType="separate"/>
        </w:r>
        <w:r>
          <w:t>29</w:t>
        </w:r>
        <w:r>
          <w:fldChar w:fldCharType="end"/>
        </w:r>
      </w:hyperlink>
    </w:p>
    <w:p>
      <w:pPr>
        <w:pStyle w:val="TOC2"/>
        <w:tabs>
          <w:tab w:val="right" w:leader="dot" w:pos="8306"/>
        </w:tabs>
      </w:pPr>
      <w:hyperlink w:anchor="_Toc28020" w:history="1">
        <w:r>
          <w:rPr>
            <w:rFonts w:ascii="仿宋" w:eastAsia="仿宋" w:hAnsi="仿宋" w:cs="仿宋" w:hint="eastAsia"/>
            <w:lang w:val="en-GB"/>
          </w:rPr>
          <w:t>(一)、危机预警与应急计划</w:t>
        </w:r>
        <w:r>
          <w:tab/>
        </w:r>
        <w:r>
          <w:fldChar w:fldCharType="begin"/>
        </w:r>
        <w:r>
          <w:instrText xml:space="preserve"> PAGEREF _Toc28020 \h </w:instrText>
        </w:r>
        <w:r>
          <w:fldChar w:fldCharType="separate"/>
        </w:r>
        <w:r>
          <w:t>29</w:t>
        </w:r>
        <w:r>
          <w:fldChar w:fldCharType="end"/>
        </w:r>
      </w:hyperlink>
    </w:p>
    <w:p>
      <w:pPr>
        <w:pStyle w:val="TOC2"/>
        <w:tabs>
          <w:tab w:val="right" w:leader="dot" w:pos="8306"/>
        </w:tabs>
      </w:pPr>
      <w:hyperlink w:anchor="_Toc132" w:history="1">
        <w:r>
          <w:rPr>
            <w:rFonts w:ascii="仿宋" w:eastAsia="仿宋" w:hAnsi="仿宋" w:cs="仿宋" w:hint="eastAsia"/>
            <w:lang w:val="en-GB"/>
          </w:rPr>
          <w:t>(二)、公关与危机沟通</w:t>
        </w:r>
        <w:r>
          <w:tab/>
        </w:r>
        <w:r>
          <w:fldChar w:fldCharType="begin"/>
        </w:r>
        <w:r>
          <w:instrText xml:space="preserve"> PAGEREF _Toc132 \h </w:instrText>
        </w:r>
        <w:r>
          <w:fldChar w:fldCharType="separate"/>
        </w:r>
        <w:r>
          <w:t>30</w:t>
        </w:r>
        <w:r>
          <w:fldChar w:fldCharType="end"/>
        </w:r>
      </w:hyperlink>
    </w:p>
    <w:p>
      <w:pPr>
        <w:pStyle w:val="TOC2"/>
        <w:tabs>
          <w:tab w:val="right" w:leader="dot" w:pos="8306"/>
        </w:tabs>
      </w:pPr>
      <w:hyperlink w:anchor="_Toc15017" w:history="1">
        <w:r>
          <w:rPr>
            <w:rFonts w:ascii="仿宋" w:eastAsia="仿宋" w:hAnsi="仿宋" w:cs="仿宋" w:hint="eastAsia"/>
            <w:lang w:val="en-GB"/>
          </w:rPr>
          <w:t>(三)、媒体关系与舆情管理</w:t>
        </w:r>
        <w:r>
          <w:tab/>
        </w:r>
        <w:r>
          <w:fldChar w:fldCharType="begin"/>
        </w:r>
        <w:r>
          <w:instrText xml:space="preserve"> PAGEREF _Toc15017 \h </w:instrText>
        </w:r>
        <w:r>
          <w:fldChar w:fldCharType="separate"/>
        </w:r>
        <w:r>
          <w:t>32</w:t>
        </w:r>
        <w:r>
          <w:fldChar w:fldCharType="end"/>
        </w:r>
      </w:hyperlink>
    </w:p>
    <w:p>
      <w:pPr>
        <w:pStyle w:val="TOC2"/>
        <w:tabs>
          <w:tab w:val="right" w:leader="dot" w:pos="8306"/>
        </w:tabs>
      </w:pPr>
      <w:hyperlink w:anchor="_Toc32042" w:history="1">
        <w:r>
          <w:rPr>
            <w:rFonts w:ascii="仿宋" w:eastAsia="仿宋" w:hAnsi="仿宋" w:cs="仿宋" w:hint="eastAsia"/>
            <w:lang w:val="en-GB"/>
          </w:rPr>
          <w:t>(四)、企业社会责任与危机回应</w:t>
        </w:r>
        <w:r>
          <w:tab/>
        </w:r>
        <w:r>
          <w:fldChar w:fldCharType="begin"/>
        </w:r>
        <w:r>
          <w:instrText xml:space="preserve"> PAGEREF _Toc32042 \h </w:instrText>
        </w:r>
        <w:r>
          <w:fldChar w:fldCharType="separate"/>
        </w:r>
        <w:r>
          <w:t>33</w:t>
        </w:r>
        <w:r>
          <w:fldChar w:fldCharType="end"/>
        </w:r>
      </w:hyperlink>
    </w:p>
    <w:p>
      <w:pPr>
        <w:pStyle w:val="TOC1"/>
        <w:tabs>
          <w:tab w:val="right" w:leader="dot" w:pos="8306"/>
        </w:tabs>
      </w:pPr>
      <w:hyperlink w:anchor="_Toc16909" w:history="1">
        <w:r>
          <w:rPr>
            <w:rFonts w:ascii="仿宋" w:eastAsia="仿宋" w:hAnsi="仿宋" w:cs="仿宋" w:hint="eastAsia"/>
            <w:lang w:val="en-GB"/>
          </w:rPr>
          <w:t>六、压缩机油组织市场分析</w:t>
        </w:r>
        <w:r>
          <w:tab/>
        </w:r>
        <w:r>
          <w:fldChar w:fldCharType="begin"/>
        </w:r>
        <w:r>
          <w:instrText xml:space="preserve"> PAGEREF _Toc16909 \h </w:instrText>
        </w:r>
        <w:r>
          <w:fldChar w:fldCharType="separate"/>
        </w:r>
        <w:r>
          <w:t>34</w:t>
        </w:r>
        <w:r>
          <w:fldChar w:fldCharType="end"/>
        </w:r>
      </w:hyperlink>
    </w:p>
    <w:p>
      <w:pPr>
        <w:pStyle w:val="TOC2"/>
        <w:tabs>
          <w:tab w:val="right" w:leader="dot" w:pos="8306"/>
        </w:tabs>
      </w:pPr>
      <w:hyperlink w:anchor="_Toc28833" w:history="1">
        <w:r>
          <w:rPr>
            <w:rFonts w:ascii="仿宋" w:eastAsia="仿宋" w:hAnsi="仿宋" w:cs="仿宋" w:hint="eastAsia"/>
            <w:lang w:val="en-GB"/>
          </w:rPr>
          <w:t>(一)、组织结构</w:t>
        </w:r>
        <w:r>
          <w:tab/>
        </w:r>
        <w:r>
          <w:fldChar w:fldCharType="begin"/>
        </w:r>
        <w:r>
          <w:instrText xml:space="preserve"> PAGEREF _Toc28833 \h </w:instrText>
        </w:r>
        <w:r>
          <w:fldChar w:fldCharType="separate"/>
        </w:r>
        <w:r>
          <w:t>34</w:t>
        </w:r>
        <w:r>
          <w:fldChar w:fldCharType="end"/>
        </w:r>
      </w:hyperlink>
    </w:p>
    <w:p>
      <w:pPr>
        <w:pStyle w:val="TOC2"/>
        <w:tabs>
          <w:tab w:val="right" w:leader="dot" w:pos="8306"/>
        </w:tabs>
      </w:pPr>
      <w:hyperlink w:anchor="_Toc17882" w:history="1">
        <w:r>
          <w:rPr>
            <w:rFonts w:ascii="仿宋" w:eastAsia="仿宋" w:hAnsi="仿宋" w:cs="仿宋" w:hint="eastAsia"/>
            <w:lang w:val="en-GB"/>
          </w:rPr>
          <w:t>(二)、决策机制</w:t>
        </w:r>
        <w:r>
          <w:tab/>
        </w:r>
        <w:r>
          <w:fldChar w:fldCharType="begin"/>
        </w:r>
        <w:r>
          <w:instrText xml:space="preserve"> PAGEREF _Toc17882 \h </w:instrText>
        </w:r>
        <w:r>
          <w:fldChar w:fldCharType="separate"/>
        </w:r>
        <w:r>
          <w:t>36</w:t>
        </w:r>
        <w:r>
          <w:fldChar w:fldCharType="end"/>
        </w:r>
      </w:hyperlink>
    </w:p>
    <w:p>
      <w:pPr>
        <w:pStyle w:val="TOC2"/>
        <w:tabs>
          <w:tab w:val="right" w:leader="dot" w:pos="8306"/>
        </w:tabs>
      </w:pPr>
      <w:hyperlink w:anchor="_Toc22849" w:history="1">
        <w:r>
          <w:rPr>
            <w:rFonts w:ascii="仿宋" w:eastAsia="仿宋" w:hAnsi="仿宋" w:cs="仿宋" w:hint="eastAsia"/>
            <w:lang w:val="en-GB"/>
          </w:rPr>
          <w:t>(三)、企业文化</w:t>
        </w:r>
        <w:r>
          <w:tab/>
        </w:r>
        <w:r>
          <w:fldChar w:fldCharType="begin"/>
        </w:r>
        <w:r>
          <w:instrText xml:space="preserve"> PAGEREF _Toc22849 \h </w:instrText>
        </w:r>
        <w:r>
          <w:fldChar w:fldCharType="separate"/>
        </w:r>
        <w:r>
          <w:t>37</w:t>
        </w:r>
        <w:r>
          <w:fldChar w:fldCharType="end"/>
        </w:r>
      </w:hyperlink>
    </w:p>
    <w:p>
      <w:pPr>
        <w:pStyle w:val="TOC2"/>
        <w:tabs>
          <w:tab w:val="right" w:leader="dot" w:pos="8306"/>
        </w:tabs>
      </w:pPr>
      <w:hyperlink w:anchor="_Toc1032" w:history="1">
        <w:r>
          <w:rPr>
            <w:rFonts w:ascii="仿宋" w:eastAsia="仿宋" w:hAnsi="仿宋" w:cs="仿宋" w:hint="eastAsia"/>
            <w:lang w:val="en-GB"/>
          </w:rPr>
          <w:t>(四)、供应商关系</w:t>
        </w:r>
        <w:r>
          <w:tab/>
        </w:r>
        <w:r>
          <w:fldChar w:fldCharType="begin"/>
        </w:r>
        <w:r>
          <w:instrText xml:space="preserve"> PAGEREF _Toc1032 \h </w:instrText>
        </w:r>
        <w:r>
          <w:fldChar w:fldCharType="separate"/>
        </w:r>
        <w:r>
          <w:t>38</w:t>
        </w:r>
        <w:r>
          <w:fldChar w:fldCharType="end"/>
        </w:r>
      </w:hyperlink>
    </w:p>
    <w:p>
      <w:pPr>
        <w:pStyle w:val="TOC1"/>
        <w:tabs>
          <w:tab w:val="right" w:leader="dot" w:pos="8306"/>
        </w:tabs>
      </w:pPr>
      <w:hyperlink w:anchor="_Toc14898" w:history="1">
        <w:r>
          <w:rPr>
            <w:rFonts w:ascii="仿宋" w:eastAsia="仿宋" w:hAnsi="仿宋" w:cs="仿宋" w:hint="eastAsia"/>
            <w:lang w:val="en-GB"/>
          </w:rPr>
          <w:t>七、压缩机油新型运营方式</w:t>
        </w:r>
        <w:r>
          <w:tab/>
        </w:r>
        <w:r>
          <w:fldChar w:fldCharType="begin"/>
        </w:r>
        <w:r>
          <w:instrText xml:space="preserve"> PAGEREF _Toc14898 \h </w:instrText>
        </w:r>
        <w:r>
          <w:fldChar w:fldCharType="separate"/>
        </w:r>
        <w:r>
          <w:t>39</w:t>
        </w:r>
        <w:r>
          <w:fldChar w:fldCharType="end"/>
        </w:r>
      </w:hyperlink>
    </w:p>
    <w:p>
      <w:pPr>
        <w:pStyle w:val="TOC2"/>
        <w:tabs>
          <w:tab w:val="right" w:leader="dot" w:pos="8306"/>
        </w:tabs>
      </w:pPr>
      <w:hyperlink w:anchor="_Toc996" w:history="1">
        <w:r>
          <w:rPr>
            <w:rFonts w:ascii="仿宋" w:eastAsia="仿宋" w:hAnsi="仿宋" w:cs="仿宋" w:hint="eastAsia"/>
            <w:lang w:val="en-GB"/>
          </w:rPr>
          <w:t>(一)、创新业务模式</w:t>
        </w:r>
        <w:r>
          <w:tab/>
        </w:r>
        <w:r>
          <w:fldChar w:fldCharType="begin"/>
        </w:r>
        <w:r>
          <w:instrText xml:space="preserve"> PAGEREF _Toc996 \h </w:instrText>
        </w:r>
        <w:r>
          <w:fldChar w:fldCharType="separate"/>
        </w:r>
        <w:r>
          <w:t>39</w:t>
        </w:r>
        <w:r>
          <w:fldChar w:fldCharType="end"/>
        </w:r>
      </w:hyperlink>
    </w:p>
    <w:p>
      <w:pPr>
        <w:pStyle w:val="TOC2"/>
        <w:tabs>
          <w:tab w:val="right" w:leader="dot" w:pos="8306"/>
        </w:tabs>
      </w:pPr>
      <w:hyperlink w:anchor="_Toc29488" w:history="1">
        <w:r>
          <w:rPr>
            <w:rFonts w:ascii="仿宋" w:eastAsia="仿宋" w:hAnsi="仿宋" w:cs="仿宋" w:hint="eastAsia"/>
            <w:lang w:val="en-GB"/>
          </w:rPr>
          <w:t>(二)、数字化运营</w:t>
        </w:r>
        <w:r>
          <w:tab/>
        </w:r>
        <w:r>
          <w:fldChar w:fldCharType="begin"/>
        </w:r>
        <w:r>
          <w:instrText xml:space="preserve"> PAGEREF _Toc29488 \h </w:instrText>
        </w:r>
        <w:r>
          <w:fldChar w:fldCharType="separate"/>
        </w:r>
        <w:r>
          <w:t>41</w:t>
        </w:r>
        <w:r>
          <w:fldChar w:fldCharType="end"/>
        </w:r>
      </w:hyperlink>
    </w:p>
    <w:p>
      <w:pPr>
        <w:pStyle w:val="TOC2"/>
        <w:tabs>
          <w:tab w:val="right" w:leader="dot" w:pos="8306"/>
        </w:tabs>
      </w:pPr>
      <w:hyperlink w:anchor="_Toc19798" w:history="1">
        <w:r>
          <w:rPr>
            <w:rFonts w:ascii="仿宋" w:eastAsia="仿宋" w:hAnsi="仿宋" w:cs="仿宋" w:hint="eastAsia"/>
            <w:lang w:val="en-GB"/>
          </w:rPr>
          <w:t>(三)、智能化技术应用</w:t>
        </w:r>
        <w:r>
          <w:tab/>
        </w:r>
        <w:r>
          <w:fldChar w:fldCharType="begin"/>
        </w:r>
        <w:r>
          <w:instrText xml:space="preserve"> PAGEREF _Toc19798 \h </w:instrText>
        </w:r>
        <w:r>
          <w:fldChar w:fldCharType="separate"/>
        </w:r>
        <w:r>
          <w:t>42</w:t>
        </w:r>
        <w:r>
          <w:fldChar w:fldCharType="end"/>
        </w:r>
      </w:hyperlink>
    </w:p>
    <w:p>
      <w:pPr>
        <w:pStyle w:val="TOC2"/>
        <w:tabs>
          <w:tab w:val="right" w:leader="dot" w:pos="8306"/>
        </w:tabs>
      </w:pPr>
      <w:hyperlink w:anchor="_Toc24370" w:history="1">
        <w:r>
          <w:rPr>
            <w:rFonts w:ascii="仿宋" w:eastAsia="仿宋" w:hAnsi="仿宋" w:cs="仿宋" w:hint="eastAsia"/>
            <w:lang w:val="en-GB"/>
          </w:rPr>
          <w:t>(四)、可持续经营实践</w:t>
        </w:r>
        <w:r>
          <w:tab/>
        </w:r>
        <w:r>
          <w:fldChar w:fldCharType="begin"/>
        </w:r>
        <w:r>
          <w:instrText xml:space="preserve"> PAGEREF _Toc24370 \h </w:instrText>
        </w:r>
        <w:r>
          <w:fldChar w:fldCharType="separate"/>
        </w:r>
        <w:r>
          <w:t>43</w:t>
        </w:r>
        <w:r>
          <w:fldChar w:fldCharType="end"/>
        </w:r>
      </w:hyperlink>
    </w:p>
    <w:p>
      <w:pPr>
        <w:pStyle w:val="TOC1"/>
        <w:tabs>
          <w:tab w:val="right" w:leader="dot" w:pos="8306"/>
        </w:tabs>
      </w:pPr>
      <w:hyperlink w:anchor="_Toc16229" w:history="1">
        <w:r>
          <w:rPr>
            <w:rFonts w:ascii="仿宋" w:eastAsia="仿宋" w:hAnsi="仿宋" w:cs="仿宋" w:hint="eastAsia"/>
            <w:lang w:val="en-GB"/>
          </w:rPr>
          <w:t>八、市场趋势与消费者洞察</w:t>
        </w:r>
        <w:r>
          <w:tab/>
        </w:r>
        <w:r>
          <w:fldChar w:fldCharType="begin"/>
        </w:r>
        <w:r>
          <w:instrText xml:space="preserve"> PAGEREF _Toc16229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698" w:history="1">
        <w:r>
          <w:rPr>
            <w:rFonts w:ascii="仿宋" w:eastAsia="仿宋" w:hAnsi="仿宋" w:cs="仿宋" w:hint="eastAsia"/>
            <w:lang w:val="en-GB"/>
          </w:rPr>
          <w:t>(一)、市场趋势分析与预测</w:t>
        </w:r>
        <w:r>
          <w:tab/>
        </w:r>
        <w:r>
          <w:fldChar w:fldCharType="begin"/>
        </w:r>
        <w:r>
          <w:instrText xml:space="preserve"> PAGEREF _Toc14698 \h </w:instrText>
        </w:r>
        <w:r>
          <w:fldChar w:fldCharType="separate"/>
        </w:r>
        <w:r>
          <w:t>45</w:t>
        </w:r>
        <w:r>
          <w:fldChar w:fldCharType="end"/>
        </w:r>
      </w:hyperlink>
    </w:p>
    <w:p>
      <w:pPr>
        <w:pStyle w:val="TOC2"/>
        <w:tabs>
          <w:tab w:val="right" w:leader="dot" w:pos="8306"/>
        </w:tabs>
      </w:pPr>
      <w:hyperlink w:anchor="_Toc10161" w:history="1">
        <w:r>
          <w:rPr>
            <w:rFonts w:ascii="仿宋" w:eastAsia="仿宋" w:hAnsi="仿宋" w:cs="仿宋" w:hint="eastAsia"/>
            <w:lang w:val="en-GB"/>
          </w:rPr>
          <w:t>(二)、消费者洞察与行为研究</w:t>
        </w:r>
        <w:r>
          <w:tab/>
        </w:r>
        <w:r>
          <w:fldChar w:fldCharType="begin"/>
        </w:r>
        <w:r>
          <w:instrText xml:space="preserve"> PAGEREF _Toc10161 \h </w:instrText>
        </w:r>
        <w:r>
          <w:fldChar w:fldCharType="separate"/>
        </w:r>
        <w:r>
          <w:t>46</w:t>
        </w:r>
        <w:r>
          <w:fldChar w:fldCharType="end"/>
        </w:r>
      </w:hyperlink>
    </w:p>
    <w:p>
      <w:pPr>
        <w:pStyle w:val="TOC2"/>
        <w:tabs>
          <w:tab w:val="right" w:leader="dot" w:pos="8306"/>
        </w:tabs>
      </w:pPr>
      <w:hyperlink w:anchor="_Toc835" w:history="1">
        <w:r>
          <w:rPr>
            <w:rFonts w:ascii="仿宋" w:eastAsia="仿宋" w:hAnsi="仿宋" w:cs="仿宋" w:hint="eastAsia"/>
            <w:lang w:val="en-GB"/>
          </w:rPr>
          <w:t>(三)、产品创新与市场适应性</w:t>
        </w:r>
        <w:r>
          <w:tab/>
        </w:r>
        <w:r>
          <w:fldChar w:fldCharType="begin"/>
        </w:r>
        <w:r>
          <w:instrText xml:space="preserve"> PAGEREF _Toc835 \h </w:instrText>
        </w:r>
        <w:r>
          <w:fldChar w:fldCharType="separate"/>
        </w:r>
        <w:r>
          <w:t>48</w:t>
        </w:r>
        <w:r>
          <w:fldChar w:fldCharType="end"/>
        </w:r>
      </w:hyperlink>
    </w:p>
    <w:p>
      <w:pPr>
        <w:pStyle w:val="TOC2"/>
        <w:tabs>
          <w:tab w:val="right" w:leader="dot" w:pos="8306"/>
        </w:tabs>
      </w:pPr>
      <w:hyperlink w:anchor="_Toc2823" w:history="1">
        <w:r>
          <w:rPr>
            <w:rFonts w:ascii="仿宋" w:eastAsia="仿宋" w:hAnsi="仿宋" w:cs="仿宋" w:hint="eastAsia"/>
            <w:lang w:val="en-GB"/>
          </w:rPr>
          <w:t>(四)、服务体验与客户满意度</w:t>
        </w:r>
        <w:r>
          <w:tab/>
        </w:r>
        <w:r>
          <w:fldChar w:fldCharType="begin"/>
        </w:r>
        <w:r>
          <w:instrText xml:space="preserve"> PAGEREF _Toc2823 \h </w:instrText>
        </w:r>
        <w:r>
          <w:fldChar w:fldCharType="separate"/>
        </w:r>
        <w:r>
          <w:t>49</w:t>
        </w:r>
        <w:r>
          <w:fldChar w:fldCharType="end"/>
        </w:r>
      </w:hyperlink>
    </w:p>
    <w:p>
      <w:pPr>
        <w:pStyle w:val="TOC1"/>
        <w:tabs>
          <w:tab w:val="right" w:leader="dot" w:pos="8306"/>
        </w:tabs>
      </w:pPr>
      <w:hyperlink w:anchor="_Toc15170" w:history="1">
        <w:r>
          <w:rPr>
            <w:rFonts w:ascii="仿宋" w:eastAsia="仿宋" w:hAnsi="仿宋" w:cs="仿宋" w:hint="eastAsia"/>
            <w:lang w:val="en-GB"/>
          </w:rPr>
          <w:t>九、压缩机油整合营销</w:t>
        </w:r>
        <w:r>
          <w:tab/>
        </w:r>
        <w:r>
          <w:fldChar w:fldCharType="begin"/>
        </w:r>
        <w:r>
          <w:instrText xml:space="preserve"> PAGEREF _Toc15170 \h </w:instrText>
        </w:r>
        <w:r>
          <w:fldChar w:fldCharType="separate"/>
        </w:r>
        <w:r>
          <w:t>51</w:t>
        </w:r>
        <w:r>
          <w:fldChar w:fldCharType="end"/>
        </w:r>
      </w:hyperlink>
    </w:p>
    <w:p>
      <w:pPr>
        <w:pStyle w:val="TOC2"/>
        <w:tabs>
          <w:tab w:val="right" w:leader="dot" w:pos="8306"/>
        </w:tabs>
      </w:pPr>
      <w:hyperlink w:anchor="_Toc20272" w:history="1">
        <w:r>
          <w:rPr>
            <w:rFonts w:ascii="仿宋" w:eastAsia="仿宋" w:hAnsi="仿宋" w:cs="仿宋" w:hint="eastAsia"/>
            <w:lang w:val="en-GB"/>
          </w:rPr>
          <w:t>(一)、跨渠道整合</w:t>
        </w:r>
        <w:r>
          <w:tab/>
        </w:r>
        <w:r>
          <w:fldChar w:fldCharType="begin"/>
        </w:r>
        <w:r>
          <w:instrText xml:space="preserve"> PAGEREF _Toc20272 \h </w:instrText>
        </w:r>
        <w:r>
          <w:fldChar w:fldCharType="separate"/>
        </w:r>
        <w:r>
          <w:t>51</w:t>
        </w:r>
        <w:r>
          <w:fldChar w:fldCharType="end"/>
        </w:r>
      </w:hyperlink>
    </w:p>
    <w:p>
      <w:pPr>
        <w:pStyle w:val="TOC2"/>
        <w:tabs>
          <w:tab w:val="right" w:leader="dot" w:pos="8306"/>
        </w:tabs>
      </w:pPr>
      <w:hyperlink w:anchor="_Toc29683" w:history="1">
        <w:r>
          <w:rPr>
            <w:rFonts w:ascii="仿宋" w:eastAsia="仿宋" w:hAnsi="仿宋" w:cs="仿宋" w:hint="eastAsia"/>
            <w:lang w:val="en-GB"/>
          </w:rPr>
          <w:t>(二)、品牌一体化</w:t>
        </w:r>
        <w:r>
          <w:tab/>
        </w:r>
        <w:r>
          <w:fldChar w:fldCharType="begin"/>
        </w:r>
        <w:r>
          <w:instrText xml:space="preserve"> PAGEREF _Toc29683 \h </w:instrText>
        </w:r>
        <w:r>
          <w:fldChar w:fldCharType="separate"/>
        </w:r>
        <w:r>
          <w:t>52</w:t>
        </w:r>
        <w:r>
          <w:fldChar w:fldCharType="end"/>
        </w:r>
      </w:hyperlink>
    </w:p>
    <w:p>
      <w:pPr>
        <w:pStyle w:val="TOC2"/>
        <w:tabs>
          <w:tab w:val="right" w:leader="dot" w:pos="8306"/>
        </w:tabs>
      </w:pPr>
      <w:hyperlink w:anchor="_Toc14513" w:history="1">
        <w:r>
          <w:rPr>
            <w:rFonts w:ascii="仿宋" w:eastAsia="仿宋" w:hAnsi="仿宋" w:cs="仿宋" w:hint="eastAsia"/>
            <w:lang w:val="en-GB"/>
          </w:rPr>
          <w:t>(三)、数据整合</w:t>
        </w:r>
        <w:r>
          <w:tab/>
        </w:r>
        <w:r>
          <w:fldChar w:fldCharType="begin"/>
        </w:r>
        <w:r>
          <w:instrText xml:space="preserve"> PAGEREF _Toc14513 \h </w:instrText>
        </w:r>
        <w:r>
          <w:fldChar w:fldCharType="separate"/>
        </w:r>
        <w:r>
          <w:t>54</w:t>
        </w:r>
        <w:r>
          <w:fldChar w:fldCharType="end"/>
        </w:r>
      </w:hyperlink>
    </w:p>
    <w:p>
      <w:pPr>
        <w:pStyle w:val="TOC2"/>
        <w:tabs>
          <w:tab w:val="right" w:leader="dot" w:pos="8306"/>
        </w:tabs>
      </w:pPr>
      <w:hyperlink w:anchor="_Toc4944" w:history="1">
        <w:r>
          <w:rPr>
            <w:rFonts w:ascii="仿宋" w:eastAsia="仿宋" w:hAnsi="仿宋" w:cs="仿宋" w:hint="eastAsia"/>
            <w:lang w:val="en-GB"/>
          </w:rPr>
          <w:t>(四)、客户关系管理</w:t>
        </w:r>
        <w:r>
          <w:tab/>
        </w:r>
        <w:r>
          <w:fldChar w:fldCharType="begin"/>
        </w:r>
        <w:r>
          <w:instrText xml:space="preserve"> PAGEREF _Toc4944 \h </w:instrText>
        </w:r>
        <w:r>
          <w:fldChar w:fldCharType="separate"/>
        </w:r>
        <w:r>
          <w:t>56</w:t>
        </w:r>
        <w:r>
          <w:fldChar w:fldCharType="end"/>
        </w:r>
      </w:hyperlink>
    </w:p>
    <w:p>
      <w:pPr>
        <w:pStyle w:val="TOC1"/>
        <w:tabs>
          <w:tab w:val="right" w:leader="dot" w:pos="8306"/>
        </w:tabs>
      </w:pPr>
      <w:hyperlink w:anchor="_Toc793" w:history="1">
        <w:r>
          <w:rPr>
            <w:rFonts w:ascii="仿宋" w:eastAsia="仿宋" w:hAnsi="仿宋" w:cs="仿宋" w:hint="eastAsia"/>
            <w:lang w:val="en-GB"/>
          </w:rPr>
          <w:t>十、压缩机油定价策略</w:t>
        </w:r>
        <w:r>
          <w:tab/>
        </w:r>
        <w:r>
          <w:fldChar w:fldCharType="begin"/>
        </w:r>
        <w:r>
          <w:instrText xml:space="preserve"> PAGEREF _Toc793 \h </w:instrText>
        </w:r>
        <w:r>
          <w:fldChar w:fldCharType="separate"/>
        </w:r>
        <w:r>
          <w:t>60</w:t>
        </w:r>
        <w:r>
          <w:fldChar w:fldCharType="end"/>
        </w:r>
      </w:hyperlink>
    </w:p>
    <w:p>
      <w:pPr>
        <w:pStyle w:val="TOC2"/>
        <w:tabs>
          <w:tab w:val="right" w:leader="dot" w:pos="8306"/>
        </w:tabs>
      </w:pPr>
      <w:hyperlink w:anchor="_Toc1599" w:history="1">
        <w:r>
          <w:rPr>
            <w:rFonts w:ascii="仿宋" w:eastAsia="仿宋" w:hAnsi="仿宋" w:cs="仿宋" w:hint="eastAsia"/>
            <w:lang w:val="en-GB"/>
          </w:rPr>
          <w:t>(一)、定价策略概述</w:t>
        </w:r>
        <w:r>
          <w:tab/>
        </w:r>
        <w:r>
          <w:fldChar w:fldCharType="begin"/>
        </w:r>
        <w:r>
          <w:instrText xml:space="preserve"> PAGEREF _Toc1599 \h </w:instrText>
        </w:r>
        <w:r>
          <w:fldChar w:fldCharType="separate"/>
        </w:r>
        <w:r>
          <w:t>60</w:t>
        </w:r>
        <w:r>
          <w:fldChar w:fldCharType="end"/>
        </w:r>
      </w:hyperlink>
    </w:p>
    <w:p>
      <w:pPr>
        <w:pStyle w:val="TOC2"/>
        <w:tabs>
          <w:tab w:val="right" w:leader="dot" w:pos="8306"/>
        </w:tabs>
      </w:pPr>
      <w:hyperlink w:anchor="_Toc20735" w:history="1">
        <w:r>
          <w:rPr>
            <w:rFonts w:ascii="仿宋" w:eastAsia="仿宋" w:hAnsi="仿宋" w:cs="仿宋" w:hint="eastAsia"/>
            <w:lang w:val="en-GB"/>
          </w:rPr>
          <w:t>(二)、成本分析</w:t>
        </w:r>
        <w:r>
          <w:tab/>
        </w:r>
        <w:r>
          <w:fldChar w:fldCharType="begin"/>
        </w:r>
        <w:r>
          <w:instrText xml:space="preserve"> PAGEREF _Toc20735 \h </w:instrText>
        </w:r>
        <w:r>
          <w:fldChar w:fldCharType="separate"/>
        </w:r>
        <w:r>
          <w:t>62</w:t>
        </w:r>
        <w:r>
          <w:fldChar w:fldCharType="end"/>
        </w:r>
      </w:hyperlink>
    </w:p>
    <w:p>
      <w:pPr>
        <w:pStyle w:val="TOC2"/>
        <w:tabs>
          <w:tab w:val="right" w:leader="dot" w:pos="8306"/>
        </w:tabs>
      </w:pPr>
      <w:hyperlink w:anchor="_Toc20759" w:history="1">
        <w:r>
          <w:rPr>
            <w:rFonts w:ascii="仿宋" w:eastAsia="仿宋" w:hAnsi="仿宋" w:cs="仿宋" w:hint="eastAsia"/>
            <w:lang w:val="en-GB"/>
          </w:rPr>
          <w:t>(三)、市场需求与弹性</w:t>
        </w:r>
        <w:r>
          <w:tab/>
        </w:r>
        <w:r>
          <w:fldChar w:fldCharType="begin"/>
        </w:r>
        <w:r>
          <w:instrText xml:space="preserve"> PAGEREF _Toc20759 \h </w:instrText>
        </w:r>
        <w:r>
          <w:fldChar w:fldCharType="separate"/>
        </w:r>
        <w:r>
          <w:t>64</w:t>
        </w:r>
        <w:r>
          <w:fldChar w:fldCharType="end"/>
        </w:r>
      </w:hyperlink>
    </w:p>
    <w:p>
      <w:pPr>
        <w:pStyle w:val="TOC2"/>
        <w:tabs>
          <w:tab w:val="right" w:leader="dot" w:pos="8306"/>
        </w:tabs>
      </w:pPr>
      <w:hyperlink w:anchor="_Toc22774" w:history="1">
        <w:r>
          <w:rPr>
            <w:rFonts w:ascii="仿宋" w:eastAsia="仿宋" w:hAnsi="仿宋" w:cs="仿宋" w:hint="eastAsia"/>
            <w:lang w:val="en-GB"/>
          </w:rPr>
          <w:t>(四)、竞争对手定价</w:t>
        </w:r>
        <w:r>
          <w:tab/>
        </w:r>
        <w:r>
          <w:fldChar w:fldCharType="begin"/>
        </w:r>
        <w:r>
          <w:instrText xml:space="preserve"> PAGEREF _Toc22774 \h </w:instrText>
        </w:r>
        <w:r>
          <w:fldChar w:fldCharType="separate"/>
        </w:r>
        <w:r>
          <w:t>65</w:t>
        </w:r>
        <w:r>
          <w:fldChar w:fldCharType="end"/>
        </w:r>
      </w:hyperlink>
    </w:p>
    <w:p>
      <w:pPr>
        <w:pStyle w:val="TOC1"/>
        <w:tabs>
          <w:tab w:val="right" w:leader="dot" w:pos="8306"/>
        </w:tabs>
      </w:pPr>
      <w:hyperlink w:anchor="_Toc27990" w:history="1">
        <w:r>
          <w:rPr>
            <w:rFonts w:ascii="仿宋" w:eastAsia="仿宋" w:hAnsi="仿宋" w:cs="仿宋" w:hint="eastAsia"/>
            <w:lang w:val="en-GB"/>
          </w:rPr>
          <w:t>十一、压缩机油行业发展方向</w:t>
        </w:r>
        <w:r>
          <w:tab/>
        </w:r>
        <w:r>
          <w:fldChar w:fldCharType="begin"/>
        </w:r>
        <w:r>
          <w:instrText xml:space="preserve"> PAGEREF _Toc27990 \h </w:instrText>
        </w:r>
        <w:r>
          <w:fldChar w:fldCharType="separate"/>
        </w:r>
        <w:r>
          <w:t>66</w:t>
        </w:r>
        <w:r>
          <w:fldChar w:fldCharType="end"/>
        </w:r>
      </w:hyperlink>
    </w:p>
    <w:p>
      <w:pPr>
        <w:pStyle w:val="TOC2"/>
        <w:tabs>
          <w:tab w:val="right" w:leader="dot" w:pos="8306"/>
        </w:tabs>
      </w:pPr>
      <w:hyperlink w:anchor="_Toc7920" w:history="1">
        <w:r>
          <w:rPr>
            <w:rFonts w:ascii="仿宋" w:eastAsia="仿宋" w:hAnsi="仿宋" w:cs="仿宋" w:hint="eastAsia"/>
            <w:lang w:val="en-GB"/>
          </w:rPr>
          <w:t>(一)、未来趋势与预测</w:t>
        </w:r>
        <w:r>
          <w:tab/>
        </w:r>
        <w:r>
          <w:fldChar w:fldCharType="begin"/>
        </w:r>
        <w:r>
          <w:instrText xml:space="preserve"> PAGEREF _Toc7920 \h </w:instrText>
        </w:r>
        <w:r>
          <w:fldChar w:fldCharType="separate"/>
        </w:r>
        <w:r>
          <w:t>66</w:t>
        </w:r>
        <w:r>
          <w:fldChar w:fldCharType="end"/>
        </w:r>
      </w:hyperlink>
    </w:p>
    <w:p>
      <w:pPr>
        <w:pStyle w:val="TOC2"/>
        <w:tabs>
          <w:tab w:val="right" w:leader="dot" w:pos="8306"/>
        </w:tabs>
      </w:pPr>
      <w:hyperlink w:anchor="_Toc9700" w:history="1">
        <w:r>
          <w:rPr>
            <w:rFonts w:ascii="仿宋" w:eastAsia="仿宋" w:hAnsi="仿宋" w:cs="仿宋" w:hint="eastAsia"/>
            <w:lang w:val="en-GB"/>
          </w:rPr>
          <w:t>(二)、新兴技术应用</w:t>
        </w:r>
        <w:r>
          <w:tab/>
        </w:r>
        <w:r>
          <w:fldChar w:fldCharType="begin"/>
        </w:r>
        <w:r>
          <w:instrText xml:space="preserve"> PAGEREF _Toc9700 \h </w:instrText>
        </w:r>
        <w:r>
          <w:fldChar w:fldCharType="separate"/>
        </w:r>
        <w:r>
          <w:t>67</w:t>
        </w:r>
        <w:r>
          <w:fldChar w:fldCharType="end"/>
        </w:r>
      </w:hyperlink>
    </w:p>
    <w:p>
      <w:pPr>
        <w:pStyle w:val="TOC2"/>
        <w:tabs>
          <w:tab w:val="right" w:leader="dot" w:pos="8306"/>
        </w:tabs>
      </w:pPr>
      <w:hyperlink w:anchor="_Toc17899" w:history="1">
        <w:r>
          <w:rPr>
            <w:rFonts w:ascii="仿宋" w:eastAsia="仿宋" w:hAnsi="仿宋" w:cs="仿宋" w:hint="eastAsia"/>
            <w:lang w:val="en-GB"/>
          </w:rPr>
          <w:t>(三)、压缩机油行业生态系统构建</w:t>
        </w:r>
        <w:r>
          <w:tab/>
        </w:r>
        <w:r>
          <w:fldChar w:fldCharType="begin"/>
        </w:r>
        <w:r>
          <w:instrText xml:space="preserve"> PAGEREF _Toc17899 \h </w:instrText>
        </w:r>
        <w:r>
          <w:fldChar w:fldCharType="separate"/>
        </w:r>
        <w:r>
          <w:t>69</w:t>
        </w:r>
        <w:r>
          <w:fldChar w:fldCharType="end"/>
        </w:r>
      </w:hyperlink>
    </w:p>
    <w:p>
      <w:pPr>
        <w:pStyle w:val="TOC2"/>
        <w:tabs>
          <w:tab w:val="right" w:leader="dot" w:pos="8306"/>
        </w:tabs>
      </w:pPr>
      <w:hyperlink w:anchor="_Toc28319" w:history="1">
        <w:r>
          <w:rPr>
            <w:rFonts w:ascii="仿宋" w:eastAsia="仿宋" w:hAnsi="仿宋" w:cs="仿宋" w:hint="eastAsia"/>
            <w:lang w:val="en-GB"/>
          </w:rPr>
          <w:t>(四)、国际市场拓展策略</w:t>
        </w:r>
        <w:r>
          <w:tab/>
        </w:r>
        <w:r>
          <w:fldChar w:fldCharType="begin"/>
        </w:r>
        <w:r>
          <w:instrText xml:space="preserve"> PAGEREF _Toc28319 \h </w:instrText>
        </w:r>
        <w:r>
          <w:fldChar w:fldCharType="separate"/>
        </w:r>
        <w:r>
          <w:t>70</w:t>
        </w:r>
        <w:r>
          <w:fldChar w:fldCharType="end"/>
        </w:r>
      </w:hyperlink>
    </w:p>
    <w:p>
      <w:pPr>
        <w:pStyle w:val="TOC1"/>
        <w:tabs>
          <w:tab w:val="right" w:leader="dot" w:pos="8306"/>
        </w:tabs>
      </w:pPr>
      <w:hyperlink w:anchor="_Toc9183" w:history="1">
        <w:r>
          <w:rPr>
            <w:rFonts w:ascii="仿宋" w:eastAsia="仿宋" w:hAnsi="仿宋" w:cs="仿宋" w:hint="eastAsia"/>
            <w:lang w:val="en-GB"/>
          </w:rPr>
          <w:t>十二、压缩机油可持续发展战略</w:t>
        </w:r>
        <w:r>
          <w:tab/>
        </w:r>
        <w:r>
          <w:fldChar w:fldCharType="begin"/>
        </w:r>
        <w:r>
          <w:instrText xml:space="preserve"> PAGEREF _Toc9183 \h </w:instrText>
        </w:r>
        <w:r>
          <w:fldChar w:fldCharType="separate"/>
        </w:r>
        <w:r>
          <w:t>71</w:t>
        </w:r>
        <w:r>
          <w:fldChar w:fldCharType="end"/>
        </w:r>
      </w:hyperlink>
    </w:p>
    <w:p>
      <w:pPr>
        <w:pStyle w:val="TOC2"/>
        <w:tabs>
          <w:tab w:val="right" w:leader="dot" w:pos="8306"/>
        </w:tabs>
      </w:pPr>
      <w:hyperlink w:anchor="_Toc22777" w:history="1">
        <w:r>
          <w:rPr>
            <w:rFonts w:ascii="仿宋" w:eastAsia="仿宋" w:hAnsi="仿宋" w:cs="仿宋" w:hint="eastAsia"/>
            <w:lang w:val="en-GB"/>
          </w:rPr>
          <w:t>(一)、环保与社会责任</w:t>
        </w:r>
        <w:r>
          <w:tab/>
        </w:r>
        <w:r>
          <w:fldChar w:fldCharType="begin"/>
        </w:r>
        <w:r>
          <w:instrText xml:space="preserve"> PAGEREF _Toc22777 \h </w:instrText>
        </w:r>
        <w:r>
          <w:fldChar w:fldCharType="separate"/>
        </w:r>
        <w:r>
          <w:t>71</w:t>
        </w:r>
        <w:r>
          <w:fldChar w:fldCharType="end"/>
        </w:r>
      </w:hyperlink>
    </w:p>
    <w:p>
      <w:pPr>
        <w:pStyle w:val="TOC2"/>
        <w:tabs>
          <w:tab w:val="right" w:leader="dot" w:pos="8306"/>
        </w:tabs>
      </w:pPr>
      <w:hyperlink w:anchor="_Toc21062" w:history="1">
        <w:r>
          <w:rPr>
            <w:rFonts w:ascii="仿宋" w:eastAsia="仿宋" w:hAnsi="仿宋" w:cs="仿宋" w:hint="eastAsia"/>
            <w:lang w:val="en-GB"/>
          </w:rPr>
          <w:t>(二)、资源有效利用与循环经济</w:t>
        </w:r>
        <w:r>
          <w:tab/>
        </w:r>
        <w:r>
          <w:fldChar w:fldCharType="begin"/>
        </w:r>
        <w:r>
          <w:instrText xml:space="preserve"> PAGEREF _Toc21062 \h </w:instrText>
        </w:r>
        <w:r>
          <w:fldChar w:fldCharType="separate"/>
        </w:r>
        <w:r>
          <w:t>73</w:t>
        </w:r>
        <w:r>
          <w:fldChar w:fldCharType="end"/>
        </w:r>
      </w:hyperlink>
    </w:p>
    <w:p>
      <w:pPr>
        <w:pStyle w:val="TOC2"/>
        <w:tabs>
          <w:tab w:val="right" w:leader="dot" w:pos="8306"/>
        </w:tabs>
      </w:pPr>
      <w:hyperlink w:anchor="_Toc5884" w:history="1">
        <w:r>
          <w:rPr>
            <w:rFonts w:ascii="仿宋" w:eastAsia="仿宋" w:hAnsi="仿宋" w:cs="仿宋" w:hint="eastAsia"/>
            <w:lang w:val="en-GB"/>
          </w:rPr>
          <w:t>(三)、社会影响与公益活动</w:t>
        </w:r>
        <w:r>
          <w:tab/>
        </w:r>
        <w:r>
          <w:fldChar w:fldCharType="begin"/>
        </w:r>
        <w:r>
          <w:instrText xml:space="preserve"> PAGEREF _Toc5884 \h </w:instrText>
        </w:r>
        <w:r>
          <w:fldChar w:fldCharType="separate"/>
        </w:r>
        <w:r>
          <w:t>74</w:t>
        </w:r>
        <w:r>
          <w:fldChar w:fldCharType="end"/>
        </w:r>
      </w:hyperlink>
    </w:p>
    <w:p>
      <w:pPr>
        <w:pStyle w:val="TOC2"/>
        <w:tabs>
          <w:tab w:val="right" w:leader="dot" w:pos="8306"/>
        </w:tabs>
      </w:pPr>
      <w:hyperlink w:anchor="_Toc1973" w:history="1">
        <w:r>
          <w:rPr>
            <w:rFonts w:ascii="仿宋" w:eastAsia="仿宋" w:hAnsi="仿宋" w:cs="仿宋" w:hint="eastAsia"/>
            <w:lang w:val="en-GB"/>
          </w:rPr>
          <w:t>(四)、可持续供应链与生产模式</w:t>
        </w:r>
        <w:r>
          <w:tab/>
        </w:r>
        <w:r>
          <w:fldChar w:fldCharType="begin"/>
        </w:r>
        <w:r>
          <w:instrText xml:space="preserve"> PAGEREF _Toc1973 \h </w:instrText>
        </w:r>
        <w:r>
          <w:fldChar w:fldCharType="separate"/>
        </w:r>
        <w:r>
          <w:t>75</w:t>
        </w:r>
        <w:r>
          <w:fldChar w:fldCharType="end"/>
        </w:r>
      </w:hyperlink>
    </w:p>
    <w:p>
      <w:pPr>
        <w:pStyle w:val="TOC1"/>
        <w:tabs>
          <w:tab w:val="right" w:leader="dot" w:pos="8306"/>
        </w:tabs>
      </w:pPr>
      <w:hyperlink w:anchor="_Toc18155" w:history="1">
        <w:r>
          <w:rPr>
            <w:rFonts w:ascii="仿宋" w:eastAsia="仿宋" w:hAnsi="仿宋" w:cs="仿宋" w:hint="eastAsia"/>
            <w:lang w:val="en-GB"/>
          </w:rPr>
          <w:t>十三、压缩机油人才战略与团队建设</w:t>
        </w:r>
        <w:r>
          <w:tab/>
        </w:r>
        <w:r>
          <w:fldChar w:fldCharType="begin"/>
        </w:r>
        <w:r>
          <w:instrText xml:space="preserve"> PAGEREF _Toc18155 \h </w:instrText>
        </w:r>
        <w:r>
          <w:fldChar w:fldCharType="separate"/>
        </w:r>
        <w:r>
          <w:t>76</w:t>
        </w:r>
        <w:r>
          <w:fldChar w:fldCharType="end"/>
        </w:r>
      </w:hyperlink>
    </w:p>
    <w:p>
      <w:pPr>
        <w:pStyle w:val="TOC2"/>
        <w:tabs>
          <w:tab w:val="right" w:leader="dot" w:pos="8306"/>
        </w:tabs>
      </w:pPr>
      <w:hyperlink w:anchor="_Toc11096" w:history="1">
        <w:r>
          <w:rPr>
            <w:rFonts w:ascii="仿宋" w:eastAsia="仿宋" w:hAnsi="仿宋" w:cs="仿宋" w:hint="eastAsia"/>
            <w:lang w:val="en-GB"/>
          </w:rPr>
          <w:t>(一)、人才需求与招聘计划</w:t>
        </w:r>
        <w:r>
          <w:tab/>
        </w:r>
        <w:r>
          <w:fldChar w:fldCharType="begin"/>
        </w:r>
        <w:r>
          <w:instrText xml:space="preserve"> PAGEREF _Toc11096 \h </w:instrText>
        </w:r>
        <w:r>
          <w:fldChar w:fldCharType="separate"/>
        </w:r>
        <w:r>
          <w:t>76</w:t>
        </w:r>
        <w:r>
          <w:fldChar w:fldCharType="end"/>
        </w:r>
      </w:hyperlink>
    </w:p>
    <w:p>
      <w:pPr>
        <w:pStyle w:val="TOC2"/>
        <w:tabs>
          <w:tab w:val="right" w:leader="dot" w:pos="8306"/>
        </w:tabs>
      </w:pPr>
      <w:hyperlink w:anchor="_Toc21841" w:history="1">
        <w:r>
          <w:rPr>
            <w:rFonts w:ascii="仿宋" w:eastAsia="仿宋" w:hAnsi="仿宋" w:cs="仿宋" w:hint="eastAsia"/>
            <w:lang w:val="en-GB"/>
          </w:rPr>
          <w:t>(二)、培训与专业发展</w:t>
        </w:r>
        <w:r>
          <w:tab/>
        </w:r>
        <w:r>
          <w:fldChar w:fldCharType="begin"/>
        </w:r>
        <w:r>
          <w:instrText xml:space="preserve"> PAGEREF _Toc21841 \h </w:instrText>
        </w:r>
        <w:r>
          <w:fldChar w:fldCharType="separate"/>
        </w:r>
        <w:r>
          <w:t>77</w:t>
        </w:r>
        <w:r>
          <w:fldChar w:fldCharType="end"/>
        </w:r>
      </w:hyperlink>
    </w:p>
    <w:p>
      <w:pPr>
        <w:pStyle w:val="TOC2"/>
        <w:tabs>
          <w:tab w:val="right" w:leader="dot" w:pos="8306"/>
        </w:tabs>
      </w:pPr>
      <w:hyperlink w:anchor="_Toc22876" w:history="1">
        <w:r>
          <w:rPr>
            <w:rFonts w:ascii="仿宋" w:eastAsia="仿宋" w:hAnsi="仿宋" w:cs="仿宋" w:hint="eastAsia"/>
            <w:lang w:val="en-GB"/>
          </w:rPr>
          <w:t>(三)、绩效评价与激励机制</w:t>
        </w:r>
        <w:r>
          <w:tab/>
        </w:r>
        <w:r>
          <w:fldChar w:fldCharType="begin"/>
        </w:r>
        <w:r>
          <w:instrText xml:space="preserve"> PAGEREF _Toc22876 \h </w:instrText>
        </w:r>
        <w:r>
          <w:fldChar w:fldCharType="separate"/>
        </w:r>
        <w:r>
          <w:t>79</w:t>
        </w:r>
        <w:r>
          <w:fldChar w:fldCharType="end"/>
        </w:r>
      </w:hyperlink>
    </w:p>
    <w:p>
      <w:pPr>
        <w:pStyle w:val="TOC2"/>
        <w:tabs>
          <w:tab w:val="right" w:leader="dot" w:pos="8306"/>
        </w:tabs>
      </w:pPr>
      <w:hyperlink w:anchor="_Toc28745" w:history="1">
        <w:r>
          <w:rPr>
            <w:rFonts w:ascii="仿宋" w:eastAsia="仿宋" w:hAnsi="仿宋" w:cs="仿宋" w:hint="eastAsia"/>
            <w:lang w:val="en-GB"/>
          </w:rPr>
          <w:t>(四)、团队建设与协作模式</w:t>
        </w:r>
        <w:r>
          <w:tab/>
        </w:r>
        <w:r>
          <w:fldChar w:fldCharType="begin"/>
        </w:r>
        <w:r>
          <w:instrText xml:space="preserve"> PAGEREF _Toc28745 \h </w:instrText>
        </w:r>
        <w:r>
          <w:fldChar w:fldCharType="separate"/>
        </w:r>
        <w:r>
          <w:t>80</w:t>
        </w:r>
        <w:r>
          <w:fldChar w:fldCharType="end"/>
        </w:r>
      </w:hyperlink>
    </w:p>
    <w:p>
      <w:pPr>
        <w:pStyle w:val="TOC1"/>
        <w:tabs>
          <w:tab w:val="right" w:leader="dot" w:pos="8306"/>
        </w:tabs>
      </w:pPr>
      <w:hyperlink w:anchor="_Toc1924" w:history="1">
        <w:r>
          <w:rPr>
            <w:rFonts w:ascii="仿宋" w:eastAsia="仿宋" w:hAnsi="仿宋" w:cs="仿宋" w:hint="eastAsia"/>
            <w:lang w:val="en-GB"/>
          </w:rPr>
          <w:t>十四、压缩机油供应链管理</w:t>
        </w:r>
        <w:r>
          <w:tab/>
        </w:r>
        <w:r>
          <w:fldChar w:fldCharType="begin"/>
        </w:r>
        <w:r>
          <w:instrText xml:space="preserve"> PAGEREF _Toc1924 \h </w:instrText>
        </w:r>
        <w:r>
          <w:fldChar w:fldCharType="separate"/>
        </w:r>
        <w:r>
          <w:t>81</w:t>
        </w:r>
        <w:r>
          <w:fldChar w:fldCharType="end"/>
        </w:r>
      </w:hyperlink>
    </w:p>
    <w:p>
      <w:pPr>
        <w:pStyle w:val="TOC2"/>
        <w:tabs>
          <w:tab w:val="right" w:leader="dot" w:pos="8306"/>
        </w:tabs>
      </w:pPr>
      <w:hyperlink w:anchor="_Toc7744" w:history="1">
        <w:r>
          <w:rPr>
            <w:rFonts w:ascii="仿宋" w:eastAsia="仿宋" w:hAnsi="仿宋" w:cs="仿宋" w:hint="eastAsia"/>
            <w:lang w:val="en-GB"/>
          </w:rPr>
          <w:t>(一)、供应链优化策略</w:t>
        </w:r>
        <w:r>
          <w:tab/>
        </w:r>
        <w:r>
          <w:fldChar w:fldCharType="begin"/>
        </w:r>
        <w:r>
          <w:instrText xml:space="preserve"> PAGEREF _Toc7744 \h </w:instrText>
        </w:r>
        <w:r>
          <w:fldChar w:fldCharType="separate"/>
        </w:r>
        <w:r>
          <w:t>81</w:t>
        </w:r>
        <w:r>
          <w:fldChar w:fldCharType="end"/>
        </w:r>
      </w:hyperlink>
    </w:p>
    <w:p>
      <w:pPr>
        <w:pStyle w:val="TOC2"/>
        <w:tabs>
          <w:tab w:val="right" w:leader="dot" w:pos="8306"/>
        </w:tabs>
      </w:pPr>
      <w:hyperlink w:anchor="_Toc13175" w:history="1">
        <w:r>
          <w:rPr>
            <w:rFonts w:ascii="仿宋" w:eastAsia="仿宋" w:hAnsi="仿宋" w:cs="仿宋" w:hint="eastAsia"/>
            <w:lang w:val="en-GB"/>
          </w:rPr>
          <w:t>(二)、供应商合作与管理</w:t>
        </w:r>
        <w:r>
          <w:tab/>
        </w:r>
        <w:r>
          <w:fldChar w:fldCharType="begin"/>
        </w:r>
        <w:r>
          <w:instrText xml:space="preserve"> PAGEREF _Toc13175 \h </w:instrText>
        </w:r>
        <w:r>
          <w:fldChar w:fldCharType="separate"/>
        </w:r>
        <w:r>
          <w:t>82</w:t>
        </w:r>
        <w:r>
          <w:fldChar w:fldCharType="end"/>
        </w:r>
      </w:hyperlink>
    </w:p>
    <w:p>
      <w:pPr>
        <w:pStyle w:val="TOC2"/>
        <w:tabs>
          <w:tab w:val="right" w:leader="dot" w:pos="8306"/>
        </w:tabs>
      </w:pPr>
      <w:hyperlink w:anchor="_Toc23422" w:history="1">
        <w:r>
          <w:rPr>
            <w:rFonts w:ascii="仿宋" w:eastAsia="仿宋" w:hAnsi="仿宋" w:cs="仿宋" w:hint="eastAsia"/>
            <w:lang w:val="en-GB"/>
          </w:rPr>
          <w:t>(三)、物流与库存管理</w:t>
        </w:r>
        <w:r>
          <w:tab/>
        </w:r>
        <w:r>
          <w:fldChar w:fldCharType="begin"/>
        </w:r>
        <w:r>
          <w:instrText xml:space="preserve"> PAGEREF _Toc23422 \h </w:instrText>
        </w:r>
        <w:r>
          <w:fldChar w:fldCharType="separate"/>
        </w:r>
        <w:r>
          <w:t>83</w:t>
        </w:r>
        <w:r>
          <w:fldChar w:fldCharType="end"/>
        </w:r>
      </w:hyperlink>
    </w:p>
    <w:p>
      <w:pPr>
        <w:pStyle w:val="TOC2"/>
        <w:tabs>
          <w:tab w:val="right" w:leader="dot" w:pos="8306"/>
        </w:tabs>
      </w:pPr>
      <w:hyperlink w:anchor="_Toc4245" w:history="1">
        <w:r>
          <w:rPr>
            <w:rFonts w:ascii="仿宋" w:eastAsia="仿宋" w:hAnsi="仿宋" w:cs="仿宋" w:hint="eastAsia"/>
            <w:lang w:val="en-GB"/>
          </w:rPr>
          <w:t>(四)、风险管理与应对策略</w:t>
        </w:r>
        <w:r>
          <w:tab/>
        </w:r>
        <w:r>
          <w:fldChar w:fldCharType="begin"/>
        </w:r>
        <w:r>
          <w:instrText xml:space="preserve"> PAGEREF _Toc4245 \h </w:instrText>
        </w:r>
        <w:r>
          <w:fldChar w:fldCharType="separate"/>
        </w:r>
        <w:r>
          <w:t>84</w:t>
        </w:r>
        <w:r>
          <w:fldChar w:fldCharType="end"/>
        </w:r>
      </w:hyperlink>
    </w:p>
    <w:p>
      <w:pPr>
        <w:pStyle w:val="TOC1"/>
        <w:tabs>
          <w:tab w:val="right" w:leader="dot" w:pos="8306"/>
        </w:tabs>
      </w:pPr>
      <w:hyperlink w:anchor="_Toc32055" w:history="1">
        <w:r>
          <w:rPr>
            <w:rFonts w:ascii="仿宋" w:eastAsia="仿宋" w:hAnsi="仿宋" w:cs="仿宋" w:hint="eastAsia"/>
            <w:lang w:val="en-GB"/>
          </w:rPr>
          <w:t>十五、压缩机油行业高质量发展</w:t>
        </w:r>
        <w:r>
          <w:tab/>
        </w:r>
        <w:r>
          <w:fldChar w:fldCharType="begin"/>
        </w:r>
        <w:r>
          <w:instrText xml:space="preserve"> PAGEREF _Toc32055 \h </w:instrText>
        </w:r>
        <w:r>
          <w:fldChar w:fldCharType="separate"/>
        </w:r>
        <w:r>
          <w:t>85</w:t>
        </w:r>
        <w:r>
          <w:fldChar w:fldCharType="end"/>
        </w:r>
      </w:hyperlink>
    </w:p>
    <w:p>
      <w:pPr>
        <w:pStyle w:val="TOC2"/>
        <w:tabs>
          <w:tab w:val="right" w:leader="dot" w:pos="8306"/>
        </w:tabs>
      </w:pPr>
      <w:hyperlink w:anchor="_Toc6480" w:history="1">
        <w:r>
          <w:rPr>
            <w:rFonts w:ascii="仿宋" w:eastAsia="仿宋" w:hAnsi="仿宋" w:cs="仿宋" w:hint="eastAsia"/>
            <w:lang w:val="en-GB"/>
          </w:rPr>
          <w:t>(一)、质量管理体系</w:t>
        </w:r>
        <w:r>
          <w:tab/>
        </w:r>
        <w:r>
          <w:fldChar w:fldCharType="begin"/>
        </w:r>
        <w:r>
          <w:instrText xml:space="preserve"> PAGEREF _Toc6480 \h </w:instrText>
        </w:r>
        <w:r>
          <w:fldChar w:fldCharType="separate"/>
        </w:r>
        <w:r>
          <w:t>85</w:t>
        </w:r>
        <w:r>
          <w:fldChar w:fldCharType="end"/>
        </w:r>
      </w:hyperlink>
    </w:p>
    <w:p>
      <w:pPr>
        <w:pStyle w:val="TOC2"/>
        <w:tabs>
          <w:tab w:val="right" w:leader="dot" w:pos="8306"/>
        </w:tabs>
      </w:pPr>
      <w:hyperlink w:anchor="_Toc19961" w:history="1">
        <w:r>
          <w:rPr>
            <w:rFonts w:ascii="仿宋" w:eastAsia="仿宋" w:hAnsi="仿宋" w:cs="仿宋" w:hint="eastAsia"/>
            <w:lang w:val="en-GB"/>
          </w:rPr>
          <w:t>(二)、创新与研发投入</w:t>
        </w:r>
        <w:r>
          <w:tab/>
        </w:r>
        <w:r>
          <w:fldChar w:fldCharType="begin"/>
        </w:r>
        <w:r>
          <w:instrText xml:space="preserve"> PAGEREF _Toc19961 \h </w:instrText>
        </w:r>
        <w:r>
          <w:fldChar w:fldCharType="separate"/>
        </w:r>
        <w:r>
          <w:t>87</w:t>
        </w:r>
        <w:r>
          <w:fldChar w:fldCharType="end"/>
        </w:r>
      </w:hyperlink>
    </w:p>
    <w:p>
      <w:pPr>
        <w:pStyle w:val="TOC2"/>
        <w:tabs>
          <w:tab w:val="right" w:leader="dot" w:pos="8306"/>
        </w:tabs>
      </w:pPr>
      <w:hyperlink w:anchor="_Toc18516" w:history="1">
        <w:r>
          <w:rPr>
            <w:rFonts w:ascii="仿宋" w:eastAsia="仿宋" w:hAnsi="仿宋" w:cs="仿宋" w:hint="eastAsia"/>
            <w:lang w:val="en-GB"/>
          </w:rPr>
          <w:t>(三)、生产效率提升</w:t>
        </w:r>
        <w:r>
          <w:tab/>
        </w:r>
        <w:r>
          <w:fldChar w:fldCharType="begin"/>
        </w:r>
        <w:r>
          <w:instrText xml:space="preserve"> PAGEREF _Toc18516 \h </w:instrText>
        </w:r>
        <w:r>
          <w:fldChar w:fldCharType="separate"/>
        </w:r>
        <w:r>
          <w:t>88</w:t>
        </w:r>
        <w:r>
          <w:fldChar w:fldCharType="end"/>
        </w:r>
      </w:hyperlink>
    </w:p>
    <w:p>
      <w:pPr>
        <w:pStyle w:val="TOC2"/>
        <w:tabs>
          <w:tab w:val="right" w:leader="dot" w:pos="8306"/>
        </w:tabs>
      </w:pPr>
      <w:hyperlink w:anchor="_Toc13997" w:history="1">
        <w:r>
          <w:rPr>
            <w:rFonts w:ascii="仿宋" w:eastAsia="仿宋" w:hAnsi="仿宋" w:cs="仿宋" w:hint="eastAsia"/>
            <w:lang w:val="en-GB"/>
          </w:rPr>
          <w:t>(四)、环保与可持续发展</w:t>
        </w:r>
        <w:r>
          <w:tab/>
        </w:r>
        <w:r>
          <w:fldChar w:fldCharType="begin"/>
        </w:r>
        <w:r>
          <w:instrText xml:space="preserve"> PAGEREF _Toc13997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3901"/>
      <w:r>
        <w:rPr>
          <w:rFonts w:ascii="仿宋" w:eastAsia="仿宋" w:hAnsi="仿宋" w:cs="仿宋" w:hint="eastAsia"/>
          <w:lang w:val="en-GB"/>
        </w:rPr>
        <w:t>前言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动荡不定的商业环境中，精准的压缩机油市场分析及创新的竞争策略对于企业的生存与发展至关重要。本报告深入调研各种市场因素，如需求动态、供给状况、技术革新及政策限制等，继而构建一套综合的市场分析框架。结合案例研究与数据统计，报告提出了针对性的竞争策略，以指导企业在复杂多变的市场中顺利导航。特此声明，本文档内容不可作为商业用途，仅供学习与交流之用。</w:t>
      </w:r>
    </w:p>
    <w:p>
      <w:pPr>
        <w:pStyle w:val="Heading1"/>
        <w:ind w:firstLine="560" w:firstLineChars="200"/>
        <w:rPr>
          <w:rFonts w:ascii="仿宋" w:eastAsia="仿宋" w:hAnsi="仿宋" w:cs="仿宋" w:hint="eastAsia"/>
          <w:sz w:val="28"/>
          <w:lang w:val="en-GB"/>
        </w:rPr>
      </w:pPr>
      <w:bookmarkStart w:id="2" w:name="_Toc12831"/>
      <w:r>
        <w:rPr>
          <w:rFonts w:ascii="仿宋" w:eastAsia="仿宋" w:hAnsi="仿宋" w:cs="仿宋" w:hint="eastAsia"/>
          <w:sz w:val="28"/>
          <w:lang w:val="en-GB"/>
        </w:rPr>
        <w:t>一、压缩机油行业发展现状</w:t>
      </w:r>
      <w:bookmarkEnd w:id="2"/>
    </w:p>
    <w:p>
      <w:pPr>
        <w:pStyle w:val="Heading2"/>
        <w:rPr>
          <w:rFonts w:ascii="仿宋" w:eastAsia="仿宋" w:hAnsi="仿宋" w:cs="仿宋" w:hint="eastAsia"/>
          <w:lang w:val="en-GB"/>
        </w:rPr>
      </w:pPr>
      <w:bookmarkStart w:id="3" w:name="_Toc20574"/>
      <w:r>
        <w:rPr>
          <w:rFonts w:ascii="仿宋" w:eastAsia="仿宋" w:hAnsi="仿宋" w:cs="仿宋" w:hint="eastAsia"/>
          <w:lang w:val="en-GB"/>
        </w:rPr>
        <w:t>(一)、压缩机油行业整体概况</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市场规模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产值增长趋势： 深入分析市场规模的增长趋势，了解过去几年的发展状况以及未来的预测，以把握市场的潜在机会。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地域分布： 检视市场规模在不同地域的分布情况，是否存在地域性差异，以便企业能够有针对性地调整战略。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新兴市场： 了解新兴市场的发展潜力，是否存在尚未开发的压缩机油市场领域，以确定未来的市场扩张方向。</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主要参与者</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市场份额分析： 深入了解主要参与者的市场份额，以及这些份额的变化趋势，有助于评估企业在竞争中的地位。</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企业战略：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分析主要参与者的战略选择，包括产品定位、市场定位、价格策略等，以获取对竞争格局的深入理解。</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并购与合作： 观察企业是否进行并购或合作，以推动市场份额的扩大或获取新的技术和资源。</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竞争格局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竞争形式： 了解竞争是激烈还是相对稳定，是否存在价格竞争、创新竞争等方面的特征。</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新进入者： 分析新进入者的威胁程度，了解市场的准入难度，以预测未来的竞争格局。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供应链关系： 考察主要参与者之间的供应链关系，了解其对整个产业链的影响，以及可能的变革。</w:t>
      </w:r>
    </w:p>
    <w:p>
      <w:pPr>
        <w:pStyle w:val="Heading2"/>
        <w:ind w:firstLine="560" w:firstLineChars="200"/>
        <w:rPr>
          <w:rFonts w:ascii="仿宋" w:eastAsia="仿宋" w:hAnsi="仿宋" w:cs="仿宋" w:hint="eastAsia"/>
          <w:sz w:val="28"/>
          <w:lang w:val="en-GB"/>
        </w:rPr>
      </w:pPr>
      <w:bookmarkStart w:id="4" w:name="_Toc28259"/>
      <w:r>
        <w:rPr>
          <w:rFonts w:ascii="仿宋" w:eastAsia="仿宋" w:hAnsi="仿宋" w:cs="仿宋" w:hint="eastAsia"/>
          <w:sz w:val="28"/>
          <w:lang w:val="en-GB"/>
        </w:rPr>
        <w:t>(二)、技术创新与发展</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新技术应用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先进制造技术： 调查压缩机油行业内是否采用了先进的制造技术，例如3D打印、机器人技术，以提高生产效率和产品质量。</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智能化解决方案： 观察是否有公司推出智能化解决方案，包括智能城市、智能家居等，以适应社会对智能化的日益增长的需求。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生物技术： 检视生物技术在压缩机油行业中的应用，例如基因编辑、生物医学工程等，了解其在产品创新和治疗方面的潜在影响。</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研发投入</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研发预算： 分析压缩机油行业内公司是否增加了研发预算，以确定其对创新的承诺程度，并评估未来技术进步的潜力。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合作与联合研发： 了解公司是否与其他企业、研究机构建立合作关系进行联合研发，以促进创新加速。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创新实验室： 探讨公司是否设立创新实验室，以加速新技术的研发和实际应用。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数字化转型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数据分析和挖掘： 了解公司是否利用大数据分析和挖掘技术，以获取洞察和优化决策过程。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云计算与边缘计算： 考察是否有公司采用云计算和边缘计算，以提高数据存储和处理的效率。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物联网应用： 检视物联网在压缩机油行业内的应用，例如智能传感器、连接设备，以提高生产、管理和服务的智能化水平。</w:t>
      </w:r>
    </w:p>
    <w:p>
      <w:pPr>
        <w:pStyle w:val="Heading2"/>
        <w:ind w:firstLine="560" w:firstLineChars="200"/>
        <w:rPr>
          <w:rFonts w:ascii="仿宋" w:eastAsia="仿宋" w:hAnsi="仿宋" w:cs="仿宋" w:hint="eastAsia"/>
          <w:sz w:val="28"/>
          <w:lang w:val="en-GB"/>
        </w:rPr>
      </w:pPr>
      <w:bookmarkStart w:id="5" w:name="_Toc16829"/>
      <w:r>
        <w:rPr>
          <w:rFonts w:ascii="仿宋" w:eastAsia="仿宋" w:hAnsi="仿宋" w:cs="仿宋" w:hint="eastAsia"/>
          <w:sz w:val="28"/>
          <w:lang w:val="en-GB"/>
        </w:rPr>
        <w:t>(三)、政策与法规</w:t>
      </w:r>
      <w:bookmarkEnd w:id="5"/>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对于政策与法规方面，公司将密切关注并积极应对各项变化：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支持政策响应计划： 公司将建立政策研究团队，定期关注政府发布的各类支持压缩机油行业发展的政策。一旦有相关政策出台，公司将及时评估对业务的影响，并制定相应的响应计划。这可能包括调整生产布局、优化产品结构，以充分利用政策红利。</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2.</w:t>
      </w:r>
      <w:r>
        <w:rPr>
          <w:rFonts w:ascii="仿宋" w:eastAsia="仿宋" w:hAnsi="仿宋" w:cs="仿宋" w:hint="eastAsia"/>
          <w:sz w:val="28"/>
          <w:lang w:val="en-GB"/>
        </w:rPr>
        <w:t xml:space="preserve"> 环保法规合规策略：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公司将建立环保合规管理体系，确保生产活动符合国家和地方的环保法规要求。通过引入清洁生产技术、提高资源利用效率，公司将努力降低环境污染和资源浪费。定期进行内部环保合规审核，及时发现和纠正潜在的环保风险，确保公司在法规框架内合法经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监管趋势预测机制： 公司将建立监管趋势监测机制，及时收集监管部门发布的各类信息，了解压缩机油行业监管的动态。与专业法律团队合作，进行法规解读和趋势预测，以便公司在法规调整前能够提前做好准备。同时，公司将积极参与压缩机油行业协会，通过协会渠道获取更多关于政策和法规的信息，保持敏感度和应变能力。</w:t>
      </w:r>
    </w:p>
    <w:p>
      <w:pPr>
        <w:pStyle w:val="Heading2"/>
        <w:ind w:firstLine="560" w:firstLineChars="200"/>
        <w:rPr>
          <w:rFonts w:ascii="仿宋" w:eastAsia="仿宋" w:hAnsi="仿宋" w:cs="仿宋" w:hint="eastAsia"/>
          <w:sz w:val="28"/>
          <w:lang w:val="en-GB"/>
        </w:rPr>
      </w:pPr>
      <w:bookmarkStart w:id="6" w:name="_Toc14433"/>
      <w:r>
        <w:rPr>
          <w:rFonts w:ascii="仿宋" w:eastAsia="仿宋" w:hAnsi="仿宋" w:cs="仿宋" w:hint="eastAsia"/>
          <w:sz w:val="28"/>
          <w:lang w:val="en-GB"/>
        </w:rPr>
        <w:t>(四)、消费者需求变化</w:t>
      </w:r>
      <w:bookmarkEnd w:id="6"/>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在深入了解企业制定战略时必须考虑的消费者需求变化的基础上，下面是对这三个方面的进一步扩充：</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消费升级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体验式购物： 消费者是否更加追求购物体验，例如通过虚拟现实(VR)或增强现实(AR)技术来丰富他们的购物过程。企业是否能够提供令人难忘的消费体验以满足这一趋势。</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个性化定制的深度： 个性化不仅仅是产品的外观，还包括服务、推荐系统等方面。企业是否能够通过数据分析和人工智能技术实现更深层次的个性化定制。</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生活方式的综合考虑： 消费者是否更注重产品与其生活方式的契合度。企业是否能够提供全方位、与生活方式相融合的产品和服务。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数字化需求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社交媒体购物</w:t>
      </w:r>
      <w:r>
        <w:rPr>
          <w:rFonts w:ascii="仿宋" w:eastAsia="仿宋" w:hAnsi="仿宋" w:cs="仿宋" w:hint="eastAsia"/>
          <w:sz w:val="28"/>
          <w:lang w:val="en-GB"/>
        </w:rPr>
        <w:t>：</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https://d.book118.com/337141104103006034</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压缩机油市场分析及竞争策略分析报告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压缩机油市场分析及竞争策略分析报告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压缩机油市场分析及竞争策略分析报告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压缩机油市场分析及竞争策略分析报告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压缩机油市场分析及竞争策略分析报告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压缩机油市场分析及竞争策略分析报告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压缩机油市场分析及竞争策略分析报告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5B46D0"/>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65B46D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337141104103006034"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2024-01-09T00:06:00Z</dcterms:created>
  <dcterms:modified xsi:type="dcterms:W3CDTF">2024-01-09T00:06:52Z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9D9B50DDDAB64EF6876975A9DA83D136_11</vt:lpwstr>
  </property>
  <property fmtid="{D5CDD505-2E9C-101B-9397-08002B2CF9AE}" pid="3" name="KSOProductBuildVer">
    <vt:lpwstr>2052-12.1.0.16120</vt:lpwstr>
  </property>
</Properties>
</file>