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印铁油墨项目规划设计方案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59" w:history="1">
        <w:r>
          <w:rPr>
            <w:rFonts w:ascii="仿宋" w:eastAsia="仿宋" w:hAnsi="仿宋" w:cs="仿宋" w:hint="eastAsia"/>
            <w:lang w:eastAsia="zh-CN"/>
          </w:rPr>
          <w:t>概论</w:t>
        </w:r>
        <w:r>
          <w:tab/>
        </w:r>
        <w:r>
          <w:fldChar w:fldCharType="begin"/>
        </w:r>
        <w:r>
          <w:instrText xml:space="preserve"> PAGEREF _Toc8659 \h </w:instrText>
        </w:r>
        <w:r>
          <w:fldChar w:fldCharType="separate"/>
        </w:r>
        <w:r>
          <w:t>3</w:t>
        </w:r>
        <w:r>
          <w:fldChar w:fldCharType="end"/>
        </w:r>
      </w:hyperlink>
    </w:p>
    <w:p>
      <w:pPr>
        <w:pStyle w:val="TOC1"/>
        <w:tabs>
          <w:tab w:val="right" w:leader="dot" w:pos="8306"/>
        </w:tabs>
      </w:pPr>
      <w:hyperlink w:anchor="_Toc31285" w:history="1">
        <w:r>
          <w:rPr>
            <w:rFonts w:ascii="仿宋" w:eastAsia="仿宋" w:hAnsi="仿宋" w:cs="仿宋" w:hint="eastAsia"/>
            <w:lang w:eastAsia="zh-CN"/>
          </w:rPr>
          <w:t>一、产品规划分析</w:t>
        </w:r>
        <w:r>
          <w:tab/>
        </w:r>
        <w:r>
          <w:fldChar w:fldCharType="begin"/>
        </w:r>
        <w:r>
          <w:instrText xml:space="preserve"> PAGEREF _Toc31285 \h </w:instrText>
        </w:r>
        <w:r>
          <w:fldChar w:fldCharType="separate"/>
        </w:r>
        <w:r>
          <w:t>3</w:t>
        </w:r>
        <w:r>
          <w:fldChar w:fldCharType="end"/>
        </w:r>
      </w:hyperlink>
    </w:p>
    <w:p>
      <w:pPr>
        <w:pStyle w:val="TOC2"/>
        <w:tabs>
          <w:tab w:val="right" w:leader="dot" w:pos="8306"/>
        </w:tabs>
      </w:pPr>
      <w:hyperlink w:anchor="_Toc2652" w:history="1">
        <w:r>
          <w:rPr>
            <w:rFonts w:ascii="仿宋" w:eastAsia="仿宋" w:hAnsi="仿宋" w:cs="仿宋" w:hint="eastAsia"/>
            <w:lang w:eastAsia="zh-CN"/>
          </w:rPr>
          <w:t>(一)、产品规划</w:t>
        </w:r>
        <w:r>
          <w:tab/>
        </w:r>
        <w:r>
          <w:fldChar w:fldCharType="begin"/>
        </w:r>
        <w:r>
          <w:instrText xml:space="preserve"> PAGEREF _Toc2652 \h </w:instrText>
        </w:r>
        <w:r>
          <w:fldChar w:fldCharType="separate"/>
        </w:r>
        <w:r>
          <w:t>3</w:t>
        </w:r>
        <w:r>
          <w:fldChar w:fldCharType="end"/>
        </w:r>
      </w:hyperlink>
    </w:p>
    <w:p>
      <w:pPr>
        <w:pStyle w:val="TOC2"/>
        <w:tabs>
          <w:tab w:val="right" w:leader="dot" w:pos="8306"/>
        </w:tabs>
      </w:pPr>
      <w:hyperlink w:anchor="_Toc5170" w:history="1">
        <w:r>
          <w:rPr>
            <w:rFonts w:ascii="仿宋" w:eastAsia="仿宋" w:hAnsi="仿宋" w:cs="仿宋" w:hint="eastAsia"/>
            <w:lang w:eastAsia="zh-CN"/>
          </w:rPr>
          <w:t>(二)、建设规模</w:t>
        </w:r>
        <w:r>
          <w:tab/>
        </w:r>
        <w:r>
          <w:fldChar w:fldCharType="begin"/>
        </w:r>
        <w:r>
          <w:instrText xml:space="preserve"> PAGEREF _Toc5170 \h </w:instrText>
        </w:r>
        <w:r>
          <w:fldChar w:fldCharType="separate"/>
        </w:r>
        <w:r>
          <w:t>4</w:t>
        </w:r>
        <w:r>
          <w:fldChar w:fldCharType="end"/>
        </w:r>
      </w:hyperlink>
    </w:p>
    <w:p>
      <w:pPr>
        <w:pStyle w:val="TOC1"/>
        <w:tabs>
          <w:tab w:val="right" w:leader="dot" w:pos="8306"/>
        </w:tabs>
      </w:pPr>
      <w:hyperlink w:anchor="_Toc30011" w:history="1">
        <w:r>
          <w:rPr>
            <w:rFonts w:ascii="仿宋" w:eastAsia="仿宋" w:hAnsi="仿宋" w:cs="仿宋" w:hint="eastAsia"/>
            <w:lang w:eastAsia="zh-CN"/>
          </w:rPr>
          <w:t>二、印铁油墨项目土建工程</w:t>
        </w:r>
        <w:r>
          <w:tab/>
        </w:r>
        <w:r>
          <w:fldChar w:fldCharType="begin"/>
        </w:r>
        <w:r>
          <w:instrText xml:space="preserve"> PAGEREF _Toc30011 \h </w:instrText>
        </w:r>
        <w:r>
          <w:fldChar w:fldCharType="separate"/>
        </w:r>
        <w:r>
          <w:t>5</w:t>
        </w:r>
        <w:r>
          <w:fldChar w:fldCharType="end"/>
        </w:r>
      </w:hyperlink>
    </w:p>
    <w:p>
      <w:pPr>
        <w:pStyle w:val="TOC2"/>
        <w:tabs>
          <w:tab w:val="right" w:leader="dot" w:pos="8306"/>
        </w:tabs>
      </w:pPr>
      <w:hyperlink w:anchor="_Toc3635" w:history="1">
        <w:r>
          <w:rPr>
            <w:rFonts w:ascii="仿宋" w:eastAsia="仿宋" w:hAnsi="仿宋" w:cs="仿宋" w:hint="eastAsia"/>
            <w:lang w:eastAsia="zh-CN"/>
          </w:rPr>
          <w:t>(一)、建筑工程设计原则</w:t>
        </w:r>
        <w:r>
          <w:tab/>
        </w:r>
        <w:r>
          <w:fldChar w:fldCharType="begin"/>
        </w:r>
        <w:r>
          <w:instrText xml:space="preserve"> PAGEREF _Toc3635 \h </w:instrText>
        </w:r>
        <w:r>
          <w:fldChar w:fldCharType="separate"/>
        </w:r>
        <w:r>
          <w:t>5</w:t>
        </w:r>
        <w:r>
          <w:fldChar w:fldCharType="end"/>
        </w:r>
      </w:hyperlink>
    </w:p>
    <w:p>
      <w:pPr>
        <w:pStyle w:val="TOC2"/>
        <w:tabs>
          <w:tab w:val="right" w:leader="dot" w:pos="8306"/>
        </w:tabs>
      </w:pPr>
      <w:hyperlink w:anchor="_Toc10246" w:history="1">
        <w:r>
          <w:rPr>
            <w:rFonts w:ascii="仿宋" w:eastAsia="仿宋" w:hAnsi="仿宋" w:cs="仿宋" w:hint="eastAsia"/>
            <w:lang w:eastAsia="zh-CN"/>
          </w:rPr>
          <w:t>(二)、土建工程设计年限及安全等级</w:t>
        </w:r>
        <w:r>
          <w:tab/>
        </w:r>
        <w:r>
          <w:fldChar w:fldCharType="begin"/>
        </w:r>
        <w:r>
          <w:instrText xml:space="preserve"> PAGEREF _Toc10246 \h </w:instrText>
        </w:r>
        <w:r>
          <w:fldChar w:fldCharType="separate"/>
        </w:r>
        <w:r>
          <w:t>6</w:t>
        </w:r>
        <w:r>
          <w:fldChar w:fldCharType="end"/>
        </w:r>
      </w:hyperlink>
    </w:p>
    <w:p>
      <w:pPr>
        <w:pStyle w:val="TOC2"/>
        <w:tabs>
          <w:tab w:val="right" w:leader="dot" w:pos="8306"/>
        </w:tabs>
      </w:pPr>
      <w:hyperlink w:anchor="_Toc8585" w:history="1">
        <w:r>
          <w:rPr>
            <w:rFonts w:ascii="仿宋" w:eastAsia="仿宋" w:hAnsi="仿宋" w:cs="仿宋" w:hint="eastAsia"/>
            <w:lang w:eastAsia="zh-CN"/>
          </w:rPr>
          <w:t>(三)、建筑工程设计总体要求</w:t>
        </w:r>
        <w:r>
          <w:tab/>
        </w:r>
        <w:r>
          <w:fldChar w:fldCharType="begin"/>
        </w:r>
        <w:r>
          <w:instrText xml:space="preserve"> PAGEREF _Toc8585 \h </w:instrText>
        </w:r>
        <w:r>
          <w:fldChar w:fldCharType="separate"/>
        </w:r>
        <w:r>
          <w:t>7</w:t>
        </w:r>
        <w:r>
          <w:fldChar w:fldCharType="end"/>
        </w:r>
      </w:hyperlink>
    </w:p>
    <w:p>
      <w:pPr>
        <w:pStyle w:val="TOC2"/>
        <w:tabs>
          <w:tab w:val="right" w:leader="dot" w:pos="8306"/>
        </w:tabs>
      </w:pPr>
      <w:hyperlink w:anchor="_Toc16505" w:history="1">
        <w:r>
          <w:rPr>
            <w:rFonts w:ascii="仿宋" w:eastAsia="仿宋" w:hAnsi="仿宋" w:cs="仿宋" w:hint="eastAsia"/>
            <w:lang w:eastAsia="zh-CN"/>
          </w:rPr>
          <w:t>(四)、土建工程建设指标</w:t>
        </w:r>
        <w:r>
          <w:tab/>
        </w:r>
        <w:r>
          <w:fldChar w:fldCharType="begin"/>
        </w:r>
        <w:r>
          <w:instrText xml:space="preserve"> PAGEREF _Toc16505 \h </w:instrText>
        </w:r>
        <w:r>
          <w:fldChar w:fldCharType="separate"/>
        </w:r>
        <w:r>
          <w:t>8</w:t>
        </w:r>
        <w:r>
          <w:fldChar w:fldCharType="end"/>
        </w:r>
      </w:hyperlink>
    </w:p>
    <w:p>
      <w:pPr>
        <w:pStyle w:val="TOC1"/>
        <w:tabs>
          <w:tab w:val="right" w:leader="dot" w:pos="8306"/>
        </w:tabs>
      </w:pPr>
      <w:hyperlink w:anchor="_Toc24562" w:history="1">
        <w:r>
          <w:rPr>
            <w:rFonts w:ascii="仿宋" w:eastAsia="仿宋" w:hAnsi="仿宋" w:cs="仿宋" w:hint="eastAsia"/>
            <w:lang w:eastAsia="zh-CN"/>
          </w:rPr>
          <w:t>三、印铁油墨项目概论</w:t>
        </w:r>
        <w:r>
          <w:tab/>
        </w:r>
        <w:r>
          <w:fldChar w:fldCharType="begin"/>
        </w:r>
        <w:r>
          <w:instrText xml:space="preserve"> PAGEREF _Toc24562 \h </w:instrText>
        </w:r>
        <w:r>
          <w:fldChar w:fldCharType="separate"/>
        </w:r>
        <w:r>
          <w:t>8</w:t>
        </w:r>
        <w:r>
          <w:fldChar w:fldCharType="end"/>
        </w:r>
      </w:hyperlink>
    </w:p>
    <w:p>
      <w:pPr>
        <w:pStyle w:val="TOC2"/>
        <w:tabs>
          <w:tab w:val="right" w:leader="dot" w:pos="8306"/>
        </w:tabs>
      </w:pPr>
      <w:hyperlink w:anchor="_Toc28829" w:history="1">
        <w:r>
          <w:rPr>
            <w:rFonts w:ascii="仿宋" w:eastAsia="仿宋" w:hAnsi="仿宋" w:cs="仿宋" w:hint="eastAsia"/>
            <w:lang w:eastAsia="zh-CN"/>
          </w:rPr>
          <w:t>(一)、印铁油墨项目概况</w:t>
        </w:r>
        <w:r>
          <w:tab/>
        </w:r>
        <w:r>
          <w:fldChar w:fldCharType="begin"/>
        </w:r>
        <w:r>
          <w:instrText xml:space="preserve"> PAGEREF _Toc28829 \h </w:instrText>
        </w:r>
        <w:r>
          <w:fldChar w:fldCharType="separate"/>
        </w:r>
        <w:r>
          <w:t>8</w:t>
        </w:r>
        <w:r>
          <w:fldChar w:fldCharType="end"/>
        </w:r>
      </w:hyperlink>
    </w:p>
    <w:p>
      <w:pPr>
        <w:pStyle w:val="TOC2"/>
        <w:tabs>
          <w:tab w:val="right" w:leader="dot" w:pos="8306"/>
        </w:tabs>
      </w:pPr>
      <w:hyperlink w:anchor="_Toc1414" w:history="1">
        <w:r>
          <w:rPr>
            <w:rFonts w:ascii="仿宋" w:eastAsia="仿宋" w:hAnsi="仿宋" w:cs="仿宋" w:hint="eastAsia"/>
            <w:lang w:eastAsia="zh-CN"/>
          </w:rPr>
          <w:t>(二)、印铁油墨项目目标</w:t>
        </w:r>
        <w:r>
          <w:tab/>
        </w:r>
        <w:r>
          <w:fldChar w:fldCharType="begin"/>
        </w:r>
        <w:r>
          <w:instrText xml:space="preserve"> PAGEREF _Toc1414 \h </w:instrText>
        </w:r>
        <w:r>
          <w:fldChar w:fldCharType="separate"/>
        </w:r>
        <w:r>
          <w:t>10</w:t>
        </w:r>
        <w:r>
          <w:fldChar w:fldCharType="end"/>
        </w:r>
      </w:hyperlink>
    </w:p>
    <w:p>
      <w:pPr>
        <w:pStyle w:val="TOC2"/>
        <w:tabs>
          <w:tab w:val="right" w:leader="dot" w:pos="8306"/>
        </w:tabs>
      </w:pPr>
      <w:hyperlink w:anchor="_Toc30077" w:history="1">
        <w:r>
          <w:rPr>
            <w:rFonts w:ascii="仿宋" w:eastAsia="仿宋" w:hAnsi="仿宋" w:cs="仿宋" w:hint="eastAsia"/>
            <w:lang w:eastAsia="zh-CN"/>
          </w:rPr>
          <w:t>(三)、印铁油墨项目提出的理由</w:t>
        </w:r>
        <w:r>
          <w:tab/>
        </w:r>
        <w:r>
          <w:fldChar w:fldCharType="begin"/>
        </w:r>
        <w:r>
          <w:instrText xml:space="preserve"> PAGEREF _Toc30077 \h </w:instrText>
        </w:r>
        <w:r>
          <w:fldChar w:fldCharType="separate"/>
        </w:r>
        <w:r>
          <w:t>11</w:t>
        </w:r>
        <w:r>
          <w:fldChar w:fldCharType="end"/>
        </w:r>
      </w:hyperlink>
    </w:p>
    <w:p>
      <w:pPr>
        <w:pStyle w:val="TOC2"/>
        <w:tabs>
          <w:tab w:val="right" w:leader="dot" w:pos="8306"/>
        </w:tabs>
      </w:pPr>
      <w:hyperlink w:anchor="_Toc20274" w:history="1">
        <w:r>
          <w:rPr>
            <w:rFonts w:ascii="仿宋" w:eastAsia="仿宋" w:hAnsi="仿宋" w:cs="仿宋" w:hint="eastAsia"/>
            <w:lang w:eastAsia="zh-CN"/>
          </w:rPr>
          <w:t>(四)、印铁油墨项目意义</w:t>
        </w:r>
        <w:r>
          <w:tab/>
        </w:r>
        <w:r>
          <w:fldChar w:fldCharType="begin"/>
        </w:r>
        <w:r>
          <w:instrText xml:space="preserve"> PAGEREF _Toc20274 \h </w:instrText>
        </w:r>
        <w:r>
          <w:fldChar w:fldCharType="separate"/>
        </w:r>
        <w:r>
          <w:t>13</w:t>
        </w:r>
        <w:r>
          <w:fldChar w:fldCharType="end"/>
        </w:r>
      </w:hyperlink>
    </w:p>
    <w:p>
      <w:pPr>
        <w:pStyle w:val="TOC2"/>
        <w:tabs>
          <w:tab w:val="right" w:leader="dot" w:pos="8306"/>
        </w:tabs>
      </w:pPr>
      <w:hyperlink w:anchor="_Toc25650" w:history="1">
        <w:r>
          <w:rPr>
            <w:rFonts w:ascii="仿宋" w:eastAsia="仿宋" w:hAnsi="仿宋" w:cs="仿宋" w:hint="eastAsia"/>
            <w:lang w:eastAsia="zh-CN"/>
          </w:rPr>
          <w:t>(五)、印铁油墨项目背景</w:t>
        </w:r>
        <w:r>
          <w:tab/>
        </w:r>
        <w:r>
          <w:fldChar w:fldCharType="begin"/>
        </w:r>
        <w:r>
          <w:instrText xml:space="preserve"> PAGEREF _Toc25650 \h </w:instrText>
        </w:r>
        <w:r>
          <w:fldChar w:fldCharType="separate"/>
        </w:r>
        <w:r>
          <w:t>14</w:t>
        </w:r>
        <w:r>
          <w:fldChar w:fldCharType="end"/>
        </w:r>
      </w:hyperlink>
    </w:p>
    <w:p>
      <w:pPr>
        <w:pStyle w:val="TOC1"/>
        <w:tabs>
          <w:tab w:val="right" w:leader="dot" w:pos="8306"/>
        </w:tabs>
      </w:pPr>
      <w:hyperlink w:anchor="_Toc8709" w:history="1">
        <w:r>
          <w:rPr>
            <w:rFonts w:ascii="仿宋" w:eastAsia="仿宋" w:hAnsi="仿宋" w:cs="仿宋" w:hint="eastAsia"/>
            <w:lang w:eastAsia="zh-CN"/>
          </w:rPr>
          <w:t>四、印铁油墨项目危机管理</w:t>
        </w:r>
        <w:r>
          <w:tab/>
        </w:r>
        <w:r>
          <w:fldChar w:fldCharType="begin"/>
        </w:r>
        <w:r>
          <w:instrText xml:space="preserve"> PAGEREF _Toc8709 \h </w:instrText>
        </w:r>
        <w:r>
          <w:fldChar w:fldCharType="separate"/>
        </w:r>
        <w:r>
          <w:t>15</w:t>
        </w:r>
        <w:r>
          <w:fldChar w:fldCharType="end"/>
        </w:r>
      </w:hyperlink>
    </w:p>
    <w:p>
      <w:pPr>
        <w:pStyle w:val="TOC2"/>
        <w:tabs>
          <w:tab w:val="right" w:leader="dot" w:pos="8306"/>
        </w:tabs>
      </w:pPr>
      <w:hyperlink w:anchor="_Toc2180" w:history="1">
        <w:r>
          <w:rPr>
            <w:rFonts w:ascii="仿宋" w:eastAsia="仿宋" w:hAnsi="仿宋" w:cs="仿宋" w:hint="eastAsia"/>
            <w:lang w:eastAsia="zh-CN"/>
          </w:rPr>
          <w:t>(一)、危机预警与识别</w:t>
        </w:r>
        <w:r>
          <w:tab/>
        </w:r>
        <w:r>
          <w:fldChar w:fldCharType="begin"/>
        </w:r>
        <w:r>
          <w:instrText xml:space="preserve"> PAGEREF _Toc2180 \h </w:instrText>
        </w:r>
        <w:r>
          <w:fldChar w:fldCharType="separate"/>
        </w:r>
        <w:r>
          <w:t>15</w:t>
        </w:r>
        <w:r>
          <w:fldChar w:fldCharType="end"/>
        </w:r>
      </w:hyperlink>
    </w:p>
    <w:p>
      <w:pPr>
        <w:pStyle w:val="TOC2"/>
        <w:tabs>
          <w:tab w:val="right" w:leader="dot" w:pos="8306"/>
        </w:tabs>
      </w:pPr>
      <w:hyperlink w:anchor="_Toc29137" w:history="1">
        <w:r>
          <w:rPr>
            <w:rFonts w:ascii="仿宋" w:eastAsia="仿宋" w:hAnsi="仿宋" w:cs="仿宋" w:hint="eastAsia"/>
            <w:lang w:eastAsia="zh-CN"/>
          </w:rPr>
          <w:t>(二)、危机应对与恢复</w:t>
        </w:r>
        <w:r>
          <w:tab/>
        </w:r>
        <w:r>
          <w:fldChar w:fldCharType="begin"/>
        </w:r>
        <w:r>
          <w:instrText xml:space="preserve"> PAGEREF _Toc29137 \h </w:instrText>
        </w:r>
        <w:r>
          <w:fldChar w:fldCharType="separate"/>
        </w:r>
        <w:r>
          <w:t>16</w:t>
        </w:r>
        <w:r>
          <w:fldChar w:fldCharType="end"/>
        </w:r>
      </w:hyperlink>
    </w:p>
    <w:p>
      <w:pPr>
        <w:pStyle w:val="TOC1"/>
        <w:tabs>
          <w:tab w:val="right" w:leader="dot" w:pos="8306"/>
        </w:tabs>
      </w:pPr>
      <w:hyperlink w:anchor="_Toc10620" w:history="1">
        <w:r>
          <w:rPr>
            <w:rFonts w:ascii="仿宋" w:eastAsia="仿宋" w:hAnsi="仿宋" w:cs="仿宋" w:hint="eastAsia"/>
            <w:lang w:eastAsia="zh-CN"/>
          </w:rPr>
          <w:t>五、印铁油墨项目文档管理</w:t>
        </w:r>
        <w:r>
          <w:tab/>
        </w:r>
        <w:r>
          <w:fldChar w:fldCharType="begin"/>
        </w:r>
        <w:r>
          <w:instrText xml:space="preserve"> PAGEREF _Toc10620 \h </w:instrText>
        </w:r>
        <w:r>
          <w:fldChar w:fldCharType="separate"/>
        </w:r>
        <w:r>
          <w:t>17</w:t>
        </w:r>
        <w:r>
          <w:fldChar w:fldCharType="end"/>
        </w:r>
      </w:hyperlink>
    </w:p>
    <w:p>
      <w:pPr>
        <w:pStyle w:val="TOC2"/>
        <w:tabs>
          <w:tab w:val="right" w:leader="dot" w:pos="8306"/>
        </w:tabs>
      </w:pPr>
      <w:hyperlink w:anchor="_Toc2547" w:history="1">
        <w:r>
          <w:rPr>
            <w:rFonts w:ascii="仿宋" w:eastAsia="仿宋" w:hAnsi="仿宋" w:cs="仿宋" w:hint="eastAsia"/>
            <w:lang w:eastAsia="zh-CN"/>
          </w:rPr>
          <w:t>(一)、文档编制与审查</w:t>
        </w:r>
        <w:r>
          <w:tab/>
        </w:r>
        <w:r>
          <w:fldChar w:fldCharType="begin"/>
        </w:r>
        <w:r>
          <w:instrText xml:space="preserve"> PAGEREF _Toc2547 \h </w:instrText>
        </w:r>
        <w:r>
          <w:fldChar w:fldCharType="separate"/>
        </w:r>
        <w:r>
          <w:t>17</w:t>
        </w:r>
        <w:r>
          <w:fldChar w:fldCharType="end"/>
        </w:r>
      </w:hyperlink>
    </w:p>
    <w:p>
      <w:pPr>
        <w:pStyle w:val="TOC2"/>
        <w:tabs>
          <w:tab w:val="right" w:leader="dot" w:pos="8306"/>
        </w:tabs>
      </w:pPr>
      <w:hyperlink w:anchor="_Toc27543" w:history="1">
        <w:r>
          <w:rPr>
            <w:rFonts w:ascii="仿宋" w:eastAsia="仿宋" w:hAnsi="仿宋" w:cs="仿宋" w:hint="eastAsia"/>
            <w:lang w:eastAsia="zh-CN"/>
          </w:rPr>
          <w:t>(二)、文档发布与分发</w:t>
        </w:r>
        <w:r>
          <w:tab/>
        </w:r>
        <w:r>
          <w:fldChar w:fldCharType="begin"/>
        </w:r>
        <w:r>
          <w:instrText xml:space="preserve"> PAGEREF _Toc27543 \h </w:instrText>
        </w:r>
        <w:r>
          <w:fldChar w:fldCharType="separate"/>
        </w:r>
        <w:r>
          <w:t>18</w:t>
        </w:r>
        <w:r>
          <w:fldChar w:fldCharType="end"/>
        </w:r>
      </w:hyperlink>
    </w:p>
    <w:p>
      <w:pPr>
        <w:pStyle w:val="TOC2"/>
        <w:tabs>
          <w:tab w:val="right" w:leader="dot" w:pos="8306"/>
        </w:tabs>
      </w:pPr>
      <w:hyperlink w:anchor="_Toc12607" w:history="1">
        <w:r>
          <w:rPr>
            <w:rFonts w:ascii="仿宋" w:eastAsia="仿宋" w:hAnsi="仿宋" w:cs="仿宋" w:hint="eastAsia"/>
            <w:lang w:eastAsia="zh-CN"/>
          </w:rPr>
          <w:t>(三)、文档存档与归档</w:t>
        </w:r>
        <w:r>
          <w:tab/>
        </w:r>
        <w:r>
          <w:fldChar w:fldCharType="begin"/>
        </w:r>
        <w:r>
          <w:instrText xml:space="preserve"> PAGEREF _Toc12607 \h </w:instrText>
        </w:r>
        <w:r>
          <w:fldChar w:fldCharType="separate"/>
        </w:r>
        <w:r>
          <w:t>19</w:t>
        </w:r>
        <w:r>
          <w:fldChar w:fldCharType="end"/>
        </w:r>
      </w:hyperlink>
    </w:p>
    <w:p>
      <w:pPr>
        <w:pStyle w:val="TOC1"/>
        <w:tabs>
          <w:tab w:val="right" w:leader="dot" w:pos="8306"/>
        </w:tabs>
      </w:pPr>
      <w:hyperlink w:anchor="_Toc1403" w:history="1">
        <w:r>
          <w:rPr>
            <w:rFonts w:ascii="仿宋" w:eastAsia="仿宋" w:hAnsi="仿宋" w:cs="仿宋" w:hint="eastAsia"/>
            <w:lang w:eastAsia="zh-CN"/>
          </w:rPr>
          <w:t>六、印铁油墨项目绩效评估</w:t>
        </w:r>
        <w:r>
          <w:tab/>
        </w:r>
        <w:r>
          <w:fldChar w:fldCharType="begin"/>
        </w:r>
        <w:r>
          <w:instrText xml:space="preserve"> PAGEREF _Toc1403 \h </w:instrText>
        </w:r>
        <w:r>
          <w:fldChar w:fldCharType="separate"/>
        </w:r>
        <w:r>
          <w:t>20</w:t>
        </w:r>
        <w:r>
          <w:fldChar w:fldCharType="end"/>
        </w:r>
      </w:hyperlink>
    </w:p>
    <w:p>
      <w:pPr>
        <w:pStyle w:val="TOC2"/>
        <w:tabs>
          <w:tab w:val="right" w:leader="dot" w:pos="8306"/>
        </w:tabs>
      </w:pPr>
      <w:hyperlink w:anchor="_Toc10849" w:history="1">
        <w:r>
          <w:rPr>
            <w:rFonts w:ascii="仿宋" w:eastAsia="仿宋" w:hAnsi="仿宋" w:cs="仿宋" w:hint="eastAsia"/>
            <w:lang w:eastAsia="zh-CN"/>
          </w:rPr>
          <w:t>(一)、绩效评估指标</w:t>
        </w:r>
        <w:r>
          <w:tab/>
        </w:r>
        <w:r>
          <w:fldChar w:fldCharType="begin"/>
        </w:r>
        <w:r>
          <w:instrText xml:space="preserve"> PAGEREF _Toc10849 \h </w:instrText>
        </w:r>
        <w:r>
          <w:fldChar w:fldCharType="separate"/>
        </w:r>
        <w:r>
          <w:t>20</w:t>
        </w:r>
        <w:r>
          <w:fldChar w:fldCharType="end"/>
        </w:r>
      </w:hyperlink>
    </w:p>
    <w:p>
      <w:pPr>
        <w:pStyle w:val="TOC2"/>
        <w:tabs>
          <w:tab w:val="right" w:leader="dot" w:pos="8306"/>
        </w:tabs>
      </w:pPr>
      <w:hyperlink w:anchor="_Toc25429" w:history="1">
        <w:r>
          <w:rPr>
            <w:rFonts w:ascii="仿宋" w:eastAsia="仿宋" w:hAnsi="仿宋" w:cs="仿宋" w:hint="eastAsia"/>
            <w:lang w:eastAsia="zh-CN"/>
          </w:rPr>
          <w:t>(二)、绩效评估方法</w:t>
        </w:r>
        <w:r>
          <w:tab/>
        </w:r>
        <w:r>
          <w:fldChar w:fldCharType="begin"/>
        </w:r>
        <w:r>
          <w:instrText xml:space="preserve"> PAGEREF _Toc25429 \h </w:instrText>
        </w:r>
        <w:r>
          <w:fldChar w:fldCharType="separate"/>
        </w:r>
        <w:r>
          <w:t>21</w:t>
        </w:r>
        <w:r>
          <w:fldChar w:fldCharType="end"/>
        </w:r>
      </w:hyperlink>
    </w:p>
    <w:p>
      <w:pPr>
        <w:pStyle w:val="TOC2"/>
        <w:tabs>
          <w:tab w:val="right" w:leader="dot" w:pos="8306"/>
        </w:tabs>
      </w:pPr>
      <w:hyperlink w:anchor="_Toc23602" w:history="1">
        <w:r>
          <w:rPr>
            <w:rFonts w:ascii="仿宋" w:eastAsia="仿宋" w:hAnsi="仿宋" w:cs="仿宋" w:hint="eastAsia"/>
            <w:lang w:eastAsia="zh-CN"/>
          </w:rPr>
          <w:t>(三)、绩效评估周期</w:t>
        </w:r>
        <w:r>
          <w:tab/>
        </w:r>
        <w:r>
          <w:fldChar w:fldCharType="begin"/>
        </w:r>
        <w:r>
          <w:instrText xml:space="preserve"> PAGEREF _Toc23602 \h </w:instrText>
        </w:r>
        <w:r>
          <w:fldChar w:fldCharType="separate"/>
        </w:r>
        <w:r>
          <w:t>22</w:t>
        </w:r>
        <w:r>
          <w:fldChar w:fldCharType="end"/>
        </w:r>
      </w:hyperlink>
    </w:p>
    <w:p>
      <w:pPr>
        <w:pStyle w:val="TOC1"/>
        <w:tabs>
          <w:tab w:val="right" w:leader="dot" w:pos="8306"/>
        </w:tabs>
      </w:pPr>
      <w:hyperlink w:anchor="_Toc30298" w:history="1">
        <w:r>
          <w:rPr>
            <w:rFonts w:ascii="仿宋" w:eastAsia="仿宋" w:hAnsi="仿宋" w:cs="仿宋" w:hint="eastAsia"/>
            <w:lang w:eastAsia="zh-CN"/>
          </w:rPr>
          <w:t>七、印铁油墨项目技术管理</w:t>
        </w:r>
        <w:r>
          <w:tab/>
        </w:r>
        <w:r>
          <w:fldChar w:fldCharType="begin"/>
        </w:r>
        <w:r>
          <w:instrText xml:space="preserve"> PAGEREF _Toc30298 \h </w:instrText>
        </w:r>
        <w:r>
          <w:fldChar w:fldCharType="separate"/>
        </w:r>
        <w:r>
          <w:t>23</w:t>
        </w:r>
        <w:r>
          <w:fldChar w:fldCharType="end"/>
        </w:r>
      </w:hyperlink>
    </w:p>
    <w:p>
      <w:pPr>
        <w:pStyle w:val="TOC2"/>
        <w:tabs>
          <w:tab w:val="right" w:leader="dot" w:pos="8306"/>
        </w:tabs>
      </w:pPr>
      <w:hyperlink w:anchor="_Toc2518" w:history="1">
        <w:r>
          <w:rPr>
            <w:rFonts w:ascii="仿宋" w:eastAsia="仿宋" w:hAnsi="仿宋" w:cs="仿宋" w:hint="eastAsia"/>
            <w:lang w:eastAsia="zh-CN"/>
          </w:rPr>
          <w:t>(一)、技术方案选用方向</w:t>
        </w:r>
        <w:r>
          <w:tab/>
        </w:r>
        <w:r>
          <w:fldChar w:fldCharType="begin"/>
        </w:r>
        <w:r>
          <w:instrText xml:space="preserve"> PAGEREF _Toc2518 \h </w:instrText>
        </w:r>
        <w:r>
          <w:fldChar w:fldCharType="separate"/>
        </w:r>
        <w:r>
          <w:t>23</w:t>
        </w:r>
        <w:r>
          <w:fldChar w:fldCharType="end"/>
        </w:r>
      </w:hyperlink>
    </w:p>
    <w:p>
      <w:pPr>
        <w:pStyle w:val="TOC2"/>
        <w:tabs>
          <w:tab w:val="right" w:leader="dot" w:pos="8306"/>
        </w:tabs>
      </w:pPr>
      <w:hyperlink w:anchor="_Toc6387" w:history="1">
        <w:r>
          <w:rPr>
            <w:rFonts w:ascii="仿宋" w:eastAsia="仿宋" w:hAnsi="仿宋" w:cs="仿宋" w:hint="eastAsia"/>
            <w:lang w:eastAsia="zh-CN"/>
          </w:rPr>
          <w:t>(二)、工艺技术方案选用原则</w:t>
        </w:r>
        <w:r>
          <w:tab/>
        </w:r>
        <w:r>
          <w:fldChar w:fldCharType="begin"/>
        </w:r>
        <w:r>
          <w:instrText xml:space="preserve"> PAGEREF _Toc6387 \h </w:instrText>
        </w:r>
        <w:r>
          <w:fldChar w:fldCharType="separate"/>
        </w:r>
        <w:r>
          <w:t>25</w:t>
        </w:r>
        <w:r>
          <w:fldChar w:fldCharType="end"/>
        </w:r>
      </w:hyperlink>
    </w:p>
    <w:p>
      <w:pPr>
        <w:pStyle w:val="TOC2"/>
        <w:tabs>
          <w:tab w:val="right" w:leader="dot" w:pos="8306"/>
        </w:tabs>
      </w:pPr>
      <w:hyperlink w:anchor="_Toc155" w:history="1">
        <w:r>
          <w:rPr>
            <w:rFonts w:ascii="仿宋" w:eastAsia="仿宋" w:hAnsi="仿宋" w:cs="仿宋" w:hint="eastAsia"/>
            <w:lang w:eastAsia="zh-CN"/>
          </w:rPr>
          <w:t>(三)、工艺技术方案要求</w:t>
        </w:r>
        <w:r>
          <w:tab/>
        </w:r>
        <w:r>
          <w:fldChar w:fldCharType="begin"/>
        </w:r>
        <w:r>
          <w:instrText xml:space="preserve"> PAGEREF _Toc155 \h </w:instrText>
        </w:r>
        <w:r>
          <w:fldChar w:fldCharType="separate"/>
        </w:r>
        <w:r>
          <w:t>27</w:t>
        </w:r>
        <w:r>
          <w:fldChar w:fldCharType="end"/>
        </w:r>
      </w:hyperlink>
    </w:p>
    <w:p>
      <w:pPr>
        <w:pStyle w:val="TOC1"/>
        <w:tabs>
          <w:tab w:val="right" w:leader="dot" w:pos="8306"/>
        </w:tabs>
      </w:pPr>
      <w:hyperlink w:anchor="_Toc30106" w:history="1">
        <w:r>
          <w:rPr>
            <w:rFonts w:ascii="仿宋" w:eastAsia="仿宋" w:hAnsi="仿宋" w:cs="仿宋" w:hint="eastAsia"/>
            <w:lang w:eastAsia="zh-CN"/>
          </w:rPr>
          <w:t>八、印铁油墨项目人力资源管理</w:t>
        </w:r>
        <w:r>
          <w:tab/>
        </w:r>
        <w:r>
          <w:fldChar w:fldCharType="begin"/>
        </w:r>
        <w:r>
          <w:instrText xml:space="preserve"> PAGEREF _Toc30106 \h </w:instrText>
        </w:r>
        <w:r>
          <w:fldChar w:fldCharType="separate"/>
        </w:r>
        <w:r>
          <w:t>30</w:t>
        </w:r>
        <w:r>
          <w:fldChar w:fldCharType="end"/>
        </w:r>
      </w:hyperlink>
    </w:p>
    <w:p>
      <w:pPr>
        <w:pStyle w:val="TOC2"/>
        <w:tabs>
          <w:tab w:val="right" w:leader="dot" w:pos="8306"/>
        </w:tabs>
      </w:pPr>
      <w:hyperlink w:anchor="_Toc4586" w:history="1">
        <w:r>
          <w:rPr>
            <w:rFonts w:ascii="仿宋" w:eastAsia="仿宋" w:hAnsi="仿宋" w:cs="仿宋" w:hint="eastAsia"/>
            <w:lang w:eastAsia="zh-CN"/>
          </w:rPr>
          <w:t>(一)、建立健全的预算管理制度</w:t>
        </w:r>
        <w:r>
          <w:tab/>
        </w:r>
        <w:r>
          <w:fldChar w:fldCharType="begin"/>
        </w:r>
        <w:r>
          <w:instrText xml:space="preserve"> PAGEREF _Toc4586 \h </w:instrText>
        </w:r>
        <w:r>
          <w:fldChar w:fldCharType="separate"/>
        </w:r>
        <w:r>
          <w:t>30</w:t>
        </w:r>
        <w:r>
          <w:fldChar w:fldCharType="end"/>
        </w:r>
      </w:hyperlink>
    </w:p>
    <w:p>
      <w:pPr>
        <w:pStyle w:val="TOC2"/>
        <w:tabs>
          <w:tab w:val="right" w:leader="dot" w:pos="8306"/>
        </w:tabs>
      </w:pPr>
      <w:hyperlink w:anchor="_Toc3457" w:history="1">
        <w:r>
          <w:rPr>
            <w:rFonts w:ascii="仿宋" w:eastAsia="仿宋" w:hAnsi="仿宋" w:cs="仿宋" w:hint="eastAsia"/>
            <w:lang w:eastAsia="zh-CN"/>
          </w:rPr>
          <w:t>(二)、加强资金流动监控</w:t>
        </w:r>
        <w:r>
          <w:tab/>
        </w:r>
        <w:r>
          <w:fldChar w:fldCharType="begin"/>
        </w:r>
        <w:r>
          <w:instrText xml:space="preserve"> PAGEREF _Toc3457 \h </w:instrText>
        </w:r>
        <w:r>
          <w:fldChar w:fldCharType="separate"/>
        </w:r>
        <w:r>
          <w:t>31</w:t>
        </w:r>
        <w:r>
          <w:fldChar w:fldCharType="end"/>
        </w:r>
      </w:hyperlink>
    </w:p>
    <w:p>
      <w:pPr>
        <w:pStyle w:val="TOC2"/>
        <w:tabs>
          <w:tab w:val="right" w:leader="dot" w:pos="8306"/>
        </w:tabs>
      </w:pPr>
      <w:hyperlink w:anchor="_Toc8664" w:history="1">
        <w:r>
          <w:rPr>
            <w:rFonts w:ascii="仿宋" w:eastAsia="仿宋" w:hAnsi="仿宋" w:cs="仿宋" w:hint="eastAsia"/>
            <w:lang w:eastAsia="zh-CN"/>
          </w:rPr>
          <w:t>(三)、制定完善的风险控制机制</w:t>
        </w:r>
        <w:r>
          <w:tab/>
        </w:r>
        <w:r>
          <w:fldChar w:fldCharType="begin"/>
        </w:r>
        <w:r>
          <w:instrText xml:space="preserve"> PAGEREF _Toc8664 \h </w:instrText>
        </w:r>
        <w:r>
          <w:fldChar w:fldCharType="separate"/>
        </w:r>
        <w:r>
          <w:t>32</w:t>
        </w:r>
        <w:r>
          <w:fldChar w:fldCharType="end"/>
        </w:r>
      </w:hyperlink>
    </w:p>
    <w:p>
      <w:pPr>
        <w:pStyle w:val="TOC2"/>
        <w:tabs>
          <w:tab w:val="right" w:leader="dot" w:pos="8306"/>
        </w:tabs>
      </w:pPr>
      <w:hyperlink w:anchor="_Toc9581" w:history="1">
        <w:r>
          <w:rPr>
            <w:rFonts w:ascii="仿宋" w:eastAsia="仿宋" w:hAnsi="仿宋" w:cs="仿宋" w:hint="eastAsia"/>
            <w:lang w:eastAsia="zh-CN"/>
          </w:rPr>
          <w:t>(四)、优化成本管理</w:t>
        </w:r>
        <w:r>
          <w:tab/>
        </w:r>
        <w:r>
          <w:fldChar w:fldCharType="begin"/>
        </w:r>
        <w:r>
          <w:instrText xml:space="preserve"> PAGEREF _Toc9581 \h </w:instrText>
        </w:r>
        <w:r>
          <w:fldChar w:fldCharType="separate"/>
        </w:r>
        <w:r>
          <w:t>34</w:t>
        </w:r>
        <w:r>
          <w:fldChar w:fldCharType="end"/>
        </w:r>
      </w:hyperlink>
    </w:p>
    <w:p>
      <w:pPr>
        <w:pStyle w:val="TOC1"/>
        <w:tabs>
          <w:tab w:val="right" w:leader="dot" w:pos="8306"/>
        </w:tabs>
      </w:pPr>
      <w:hyperlink w:anchor="_Toc5904" w:history="1">
        <w:r>
          <w:rPr>
            <w:rFonts w:ascii="仿宋" w:eastAsia="仿宋" w:hAnsi="仿宋" w:cs="仿宋" w:hint="eastAsia"/>
            <w:lang w:eastAsia="zh-CN"/>
          </w:rPr>
          <w:t>九、印铁油墨项目环境影响分析</w:t>
        </w:r>
        <w:r>
          <w:tab/>
        </w:r>
        <w:r>
          <w:fldChar w:fldCharType="begin"/>
        </w:r>
        <w:r>
          <w:instrText xml:space="preserve"> PAGEREF _Toc5904 \h </w:instrText>
        </w:r>
        <w:r>
          <w:fldChar w:fldCharType="separate"/>
        </w:r>
        <w:r>
          <w:t>35</w:t>
        </w:r>
        <w:r>
          <w:fldChar w:fldCharType="end"/>
        </w:r>
      </w:hyperlink>
    </w:p>
    <w:p>
      <w:pPr>
        <w:pStyle w:val="TOC2"/>
        <w:tabs>
          <w:tab w:val="right" w:leader="dot" w:pos="8306"/>
        </w:tabs>
      </w:pPr>
      <w:hyperlink w:anchor="_Toc21103" w:history="1">
        <w:r>
          <w:rPr>
            <w:rFonts w:ascii="仿宋" w:eastAsia="仿宋" w:hAnsi="仿宋" w:cs="仿宋" w:hint="eastAsia"/>
            <w:lang w:eastAsia="zh-CN"/>
          </w:rPr>
          <w:t>(一)、建设区域环境质量现状</w:t>
        </w:r>
        <w:r>
          <w:tab/>
        </w:r>
        <w:r>
          <w:fldChar w:fldCharType="begin"/>
        </w:r>
        <w:r>
          <w:instrText xml:space="preserve"> PAGEREF _Toc21103 \h </w:instrText>
        </w:r>
        <w:r>
          <w:fldChar w:fldCharType="separate"/>
        </w:r>
        <w:r>
          <w:t>35</w:t>
        </w:r>
        <w:r>
          <w:fldChar w:fldCharType="end"/>
        </w:r>
      </w:hyperlink>
    </w:p>
    <w:p>
      <w:pPr>
        <w:pStyle w:val="TOC2"/>
        <w:tabs>
          <w:tab w:val="right" w:leader="dot" w:pos="8306"/>
        </w:tabs>
      </w:pPr>
      <w:hyperlink w:anchor="_Toc7979" w:history="1">
        <w:r>
          <w:rPr>
            <w:rFonts w:ascii="仿宋" w:eastAsia="仿宋" w:hAnsi="仿宋" w:cs="仿宋" w:hint="eastAsia"/>
            <w:lang w:eastAsia="zh-CN"/>
          </w:rPr>
          <w:t>(二)、建设期环境保护</w:t>
        </w:r>
        <w:r>
          <w:tab/>
        </w:r>
        <w:r>
          <w:fldChar w:fldCharType="begin"/>
        </w:r>
        <w:r>
          <w:instrText xml:space="preserve"> PAGEREF _Toc7979 \h </w:instrText>
        </w:r>
        <w:r>
          <w:fldChar w:fldCharType="separate"/>
        </w:r>
        <w:r>
          <w:t>36</w:t>
        </w:r>
        <w:r>
          <w:fldChar w:fldCharType="end"/>
        </w:r>
      </w:hyperlink>
    </w:p>
    <w:p>
      <w:pPr>
        <w:pStyle w:val="TOC2"/>
        <w:tabs>
          <w:tab w:val="right" w:leader="dot" w:pos="8306"/>
        </w:tabs>
      </w:pPr>
      <w:hyperlink w:anchor="_Toc28000" w:history="1">
        <w:r>
          <w:rPr>
            <w:rFonts w:ascii="仿宋" w:eastAsia="仿宋" w:hAnsi="仿宋" w:cs="仿宋" w:hint="eastAsia"/>
            <w:lang w:eastAsia="zh-CN"/>
          </w:rPr>
          <w:t>(三)、运营期环境保护</w:t>
        </w:r>
        <w:r>
          <w:tab/>
        </w:r>
        <w:r>
          <w:fldChar w:fldCharType="begin"/>
        </w:r>
        <w:r>
          <w:instrText xml:space="preserve"> PAGEREF _Toc28000 \h </w:instrText>
        </w:r>
        <w:r>
          <w:fldChar w:fldCharType="separate"/>
        </w:r>
        <w:r>
          <w:t>38</w:t>
        </w:r>
        <w:r>
          <w:fldChar w:fldCharType="end"/>
        </w:r>
      </w:hyperlink>
    </w:p>
    <w:p>
      <w:pPr>
        <w:pStyle w:val="TOC2"/>
        <w:tabs>
          <w:tab w:val="right" w:leader="dot" w:pos="8306"/>
        </w:tabs>
      </w:pPr>
      <w:hyperlink w:anchor="_Toc4788" w:history="1">
        <w:r>
          <w:rPr>
            <w:rFonts w:ascii="仿宋" w:eastAsia="仿宋" w:hAnsi="仿宋" w:cs="仿宋" w:hint="eastAsia"/>
            <w:lang w:eastAsia="zh-CN"/>
          </w:rPr>
          <w:t>(四)、印铁油墨项目建设对区域经济的影响</w:t>
        </w:r>
        <w:r>
          <w:tab/>
        </w:r>
        <w:r>
          <w:fldChar w:fldCharType="begin"/>
        </w:r>
        <w:r>
          <w:instrText xml:space="preserve"> PAGEREF _Toc4788 \h </w:instrText>
        </w:r>
        <w:r>
          <w:fldChar w:fldCharType="separate"/>
        </w:r>
        <w:r>
          <w:t>39</w:t>
        </w:r>
        <w:r>
          <w:fldChar w:fldCharType="end"/>
        </w:r>
      </w:hyperlink>
    </w:p>
    <w:p>
      <w:pPr>
        <w:pStyle w:val="TOC2"/>
        <w:tabs>
          <w:tab w:val="right" w:leader="dot" w:pos="8306"/>
        </w:tabs>
      </w:pPr>
      <w:hyperlink w:anchor="_Toc11087" w:history="1">
        <w:r>
          <w:rPr>
            <w:rFonts w:ascii="仿宋" w:eastAsia="仿宋" w:hAnsi="仿宋" w:cs="仿宋" w:hint="eastAsia"/>
            <w:lang w:eastAsia="zh-CN"/>
          </w:rPr>
          <w:t>(五)、废弃物处理</w:t>
        </w:r>
        <w:r>
          <w:tab/>
        </w:r>
        <w:r>
          <w:fldChar w:fldCharType="begin"/>
        </w:r>
        <w:r>
          <w:instrText xml:space="preserve"> PAGEREF _Toc11087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71" w:history="1">
        <w:r>
          <w:rPr>
            <w:rFonts w:ascii="仿宋" w:eastAsia="仿宋" w:hAnsi="仿宋" w:cs="仿宋" w:hint="eastAsia"/>
            <w:lang w:eastAsia="zh-CN"/>
          </w:rPr>
          <w:t>(六)、特殊环境影响分析</w:t>
        </w:r>
        <w:r>
          <w:tab/>
        </w:r>
        <w:r>
          <w:fldChar w:fldCharType="begin"/>
        </w:r>
        <w:r>
          <w:instrText xml:space="preserve"> PAGEREF _Toc24171 \h </w:instrText>
        </w:r>
        <w:r>
          <w:fldChar w:fldCharType="separate"/>
        </w:r>
        <w:r>
          <w:t>42</w:t>
        </w:r>
        <w:r>
          <w:fldChar w:fldCharType="end"/>
        </w:r>
      </w:hyperlink>
    </w:p>
    <w:p>
      <w:pPr>
        <w:pStyle w:val="TOC2"/>
        <w:tabs>
          <w:tab w:val="right" w:leader="dot" w:pos="8306"/>
        </w:tabs>
      </w:pPr>
      <w:hyperlink w:anchor="_Toc19005" w:history="1">
        <w:r>
          <w:rPr>
            <w:rFonts w:ascii="仿宋" w:eastAsia="仿宋" w:hAnsi="仿宋" w:cs="仿宋" w:hint="eastAsia"/>
            <w:lang w:eastAsia="zh-CN"/>
          </w:rPr>
          <w:t>(七)、清洁生产</w:t>
        </w:r>
        <w:r>
          <w:tab/>
        </w:r>
        <w:r>
          <w:fldChar w:fldCharType="begin"/>
        </w:r>
        <w:r>
          <w:instrText xml:space="preserve"> PAGEREF _Toc19005 \h </w:instrText>
        </w:r>
        <w:r>
          <w:fldChar w:fldCharType="separate"/>
        </w:r>
        <w:r>
          <w:t>43</w:t>
        </w:r>
        <w:r>
          <w:fldChar w:fldCharType="end"/>
        </w:r>
      </w:hyperlink>
    </w:p>
    <w:p>
      <w:pPr>
        <w:pStyle w:val="TOC2"/>
        <w:tabs>
          <w:tab w:val="right" w:leader="dot" w:pos="8306"/>
        </w:tabs>
      </w:pPr>
      <w:hyperlink w:anchor="_Toc17286" w:history="1">
        <w:r>
          <w:rPr>
            <w:rFonts w:ascii="仿宋" w:eastAsia="仿宋" w:hAnsi="仿宋" w:cs="仿宋" w:hint="eastAsia"/>
            <w:lang w:eastAsia="zh-CN"/>
          </w:rPr>
          <w:t>(八)、环境保护综合评价</w:t>
        </w:r>
        <w:r>
          <w:tab/>
        </w:r>
        <w:r>
          <w:fldChar w:fldCharType="begin"/>
        </w:r>
        <w:r>
          <w:instrText xml:space="preserve"> PAGEREF _Toc17286 \h </w:instrText>
        </w:r>
        <w:r>
          <w:fldChar w:fldCharType="separate"/>
        </w:r>
        <w:r>
          <w:t>44</w:t>
        </w:r>
        <w:r>
          <w:fldChar w:fldCharType="end"/>
        </w:r>
      </w:hyperlink>
    </w:p>
    <w:p>
      <w:pPr>
        <w:pStyle w:val="TOC1"/>
        <w:tabs>
          <w:tab w:val="right" w:leader="dot" w:pos="8306"/>
        </w:tabs>
      </w:pPr>
      <w:hyperlink w:anchor="_Toc31964" w:history="1">
        <w:r>
          <w:rPr>
            <w:rFonts w:ascii="仿宋" w:eastAsia="仿宋" w:hAnsi="仿宋" w:cs="仿宋" w:hint="eastAsia"/>
            <w:lang w:eastAsia="zh-CN"/>
          </w:rPr>
          <w:t>十、印铁油墨项目风险管理</w:t>
        </w:r>
        <w:r>
          <w:tab/>
        </w:r>
        <w:r>
          <w:fldChar w:fldCharType="begin"/>
        </w:r>
        <w:r>
          <w:instrText xml:space="preserve"> PAGEREF _Toc31964 \h </w:instrText>
        </w:r>
        <w:r>
          <w:fldChar w:fldCharType="separate"/>
        </w:r>
        <w:r>
          <w:t>46</w:t>
        </w:r>
        <w:r>
          <w:fldChar w:fldCharType="end"/>
        </w:r>
      </w:hyperlink>
    </w:p>
    <w:p>
      <w:pPr>
        <w:pStyle w:val="TOC2"/>
        <w:tabs>
          <w:tab w:val="right" w:leader="dot" w:pos="8306"/>
        </w:tabs>
      </w:pPr>
      <w:hyperlink w:anchor="_Toc3833" w:history="1">
        <w:r>
          <w:rPr>
            <w:rFonts w:ascii="仿宋" w:eastAsia="仿宋" w:hAnsi="仿宋" w:cs="仿宋" w:hint="eastAsia"/>
            <w:lang w:eastAsia="zh-CN"/>
          </w:rPr>
          <w:t>(一)、风险识别与评估</w:t>
        </w:r>
        <w:r>
          <w:tab/>
        </w:r>
        <w:r>
          <w:fldChar w:fldCharType="begin"/>
        </w:r>
        <w:r>
          <w:instrText xml:space="preserve"> PAGEREF _Toc3833 \h </w:instrText>
        </w:r>
        <w:r>
          <w:fldChar w:fldCharType="separate"/>
        </w:r>
        <w:r>
          <w:t>46</w:t>
        </w:r>
        <w:r>
          <w:fldChar w:fldCharType="end"/>
        </w:r>
      </w:hyperlink>
    </w:p>
    <w:p>
      <w:pPr>
        <w:pStyle w:val="TOC2"/>
        <w:tabs>
          <w:tab w:val="right" w:leader="dot" w:pos="8306"/>
        </w:tabs>
      </w:pPr>
      <w:hyperlink w:anchor="_Toc21808" w:history="1">
        <w:r>
          <w:rPr>
            <w:rFonts w:ascii="仿宋" w:eastAsia="仿宋" w:hAnsi="仿宋" w:cs="仿宋" w:hint="eastAsia"/>
            <w:lang w:eastAsia="zh-CN"/>
          </w:rPr>
          <w:t>(二)、风险应对策略</w:t>
        </w:r>
        <w:r>
          <w:tab/>
        </w:r>
        <w:r>
          <w:fldChar w:fldCharType="begin"/>
        </w:r>
        <w:r>
          <w:instrText xml:space="preserve"> PAGEREF _Toc21808 \h </w:instrText>
        </w:r>
        <w:r>
          <w:fldChar w:fldCharType="separate"/>
        </w:r>
        <w:r>
          <w:t>47</w:t>
        </w:r>
        <w:r>
          <w:fldChar w:fldCharType="end"/>
        </w:r>
      </w:hyperlink>
    </w:p>
    <w:p>
      <w:pPr>
        <w:pStyle w:val="TOC2"/>
        <w:tabs>
          <w:tab w:val="right" w:leader="dot" w:pos="8306"/>
        </w:tabs>
      </w:pPr>
      <w:hyperlink w:anchor="_Toc10261" w:history="1">
        <w:r>
          <w:rPr>
            <w:rFonts w:ascii="仿宋" w:eastAsia="仿宋" w:hAnsi="仿宋" w:cs="仿宋" w:hint="eastAsia"/>
            <w:lang w:eastAsia="zh-CN"/>
          </w:rPr>
          <w:t>(三)、风险监控与控制</w:t>
        </w:r>
        <w:r>
          <w:tab/>
        </w:r>
        <w:r>
          <w:fldChar w:fldCharType="begin"/>
        </w:r>
        <w:r>
          <w:instrText xml:space="preserve"> PAGEREF _Toc10261 \h </w:instrText>
        </w:r>
        <w:r>
          <w:fldChar w:fldCharType="separate"/>
        </w:r>
        <w:r>
          <w:t>49</w:t>
        </w:r>
        <w:r>
          <w:fldChar w:fldCharType="end"/>
        </w:r>
      </w:hyperlink>
    </w:p>
    <w:p>
      <w:pPr>
        <w:pStyle w:val="TOC1"/>
        <w:tabs>
          <w:tab w:val="right" w:leader="dot" w:pos="8306"/>
        </w:tabs>
      </w:pPr>
      <w:hyperlink w:anchor="_Toc11580" w:history="1">
        <w:r>
          <w:rPr>
            <w:rFonts w:ascii="仿宋" w:eastAsia="仿宋" w:hAnsi="仿宋" w:cs="仿宋" w:hint="eastAsia"/>
            <w:lang w:eastAsia="zh-CN"/>
          </w:rPr>
          <w:t>十一、印铁油墨项目计划安排</w:t>
        </w:r>
        <w:r>
          <w:tab/>
        </w:r>
        <w:r>
          <w:fldChar w:fldCharType="begin"/>
        </w:r>
        <w:r>
          <w:instrText xml:space="preserve"> PAGEREF _Toc11580 \h </w:instrText>
        </w:r>
        <w:r>
          <w:fldChar w:fldCharType="separate"/>
        </w:r>
        <w:r>
          <w:t>50</w:t>
        </w:r>
        <w:r>
          <w:fldChar w:fldCharType="end"/>
        </w:r>
      </w:hyperlink>
    </w:p>
    <w:p>
      <w:pPr>
        <w:pStyle w:val="TOC2"/>
        <w:tabs>
          <w:tab w:val="right" w:leader="dot" w:pos="8306"/>
        </w:tabs>
      </w:pPr>
      <w:hyperlink w:anchor="_Toc6390" w:history="1">
        <w:r>
          <w:rPr>
            <w:rFonts w:ascii="仿宋" w:eastAsia="仿宋" w:hAnsi="仿宋" w:cs="仿宋" w:hint="eastAsia"/>
            <w:lang w:eastAsia="zh-CN"/>
          </w:rPr>
          <w:t>(一)、建设周期</w:t>
        </w:r>
        <w:r>
          <w:tab/>
        </w:r>
        <w:r>
          <w:fldChar w:fldCharType="begin"/>
        </w:r>
        <w:r>
          <w:instrText xml:space="preserve"> PAGEREF _Toc6390 \h </w:instrText>
        </w:r>
        <w:r>
          <w:fldChar w:fldCharType="separate"/>
        </w:r>
        <w:r>
          <w:t>50</w:t>
        </w:r>
        <w:r>
          <w:fldChar w:fldCharType="end"/>
        </w:r>
      </w:hyperlink>
    </w:p>
    <w:p>
      <w:pPr>
        <w:pStyle w:val="TOC2"/>
        <w:tabs>
          <w:tab w:val="right" w:leader="dot" w:pos="8306"/>
        </w:tabs>
      </w:pPr>
      <w:hyperlink w:anchor="_Toc17960" w:history="1">
        <w:r>
          <w:rPr>
            <w:rFonts w:ascii="仿宋" w:eastAsia="仿宋" w:hAnsi="仿宋" w:cs="仿宋" w:hint="eastAsia"/>
            <w:lang w:eastAsia="zh-CN"/>
          </w:rPr>
          <w:t>(二)、建设进度</w:t>
        </w:r>
        <w:r>
          <w:tab/>
        </w:r>
        <w:r>
          <w:fldChar w:fldCharType="begin"/>
        </w:r>
        <w:r>
          <w:instrText xml:space="preserve"> PAGEREF _Toc17960 \h </w:instrText>
        </w:r>
        <w:r>
          <w:fldChar w:fldCharType="separate"/>
        </w:r>
        <w:r>
          <w:t>50</w:t>
        </w:r>
        <w:r>
          <w:fldChar w:fldCharType="end"/>
        </w:r>
      </w:hyperlink>
    </w:p>
    <w:p>
      <w:pPr>
        <w:pStyle w:val="TOC2"/>
        <w:tabs>
          <w:tab w:val="right" w:leader="dot" w:pos="8306"/>
        </w:tabs>
      </w:pPr>
      <w:hyperlink w:anchor="_Toc1951" w:history="1">
        <w:r>
          <w:rPr>
            <w:rFonts w:ascii="仿宋" w:eastAsia="仿宋" w:hAnsi="仿宋" w:cs="仿宋" w:hint="eastAsia"/>
            <w:lang w:eastAsia="zh-CN"/>
          </w:rPr>
          <w:t>(三)、进度安排注意事项</w:t>
        </w:r>
        <w:r>
          <w:tab/>
        </w:r>
        <w:r>
          <w:fldChar w:fldCharType="begin"/>
        </w:r>
        <w:r>
          <w:instrText xml:space="preserve"> PAGEREF _Toc1951 \h </w:instrText>
        </w:r>
        <w:r>
          <w:fldChar w:fldCharType="separate"/>
        </w:r>
        <w:r>
          <w:t>51</w:t>
        </w:r>
        <w:r>
          <w:fldChar w:fldCharType="end"/>
        </w:r>
      </w:hyperlink>
    </w:p>
    <w:p>
      <w:pPr>
        <w:pStyle w:val="TOC2"/>
        <w:tabs>
          <w:tab w:val="right" w:leader="dot" w:pos="8306"/>
        </w:tabs>
      </w:pPr>
      <w:hyperlink w:anchor="_Toc22914" w:history="1">
        <w:r>
          <w:rPr>
            <w:rFonts w:ascii="仿宋" w:eastAsia="仿宋" w:hAnsi="仿宋" w:cs="仿宋" w:hint="eastAsia"/>
            <w:lang w:eastAsia="zh-CN"/>
          </w:rPr>
          <w:t>(四)、人力资源配置</w:t>
        </w:r>
        <w:r>
          <w:tab/>
        </w:r>
        <w:r>
          <w:fldChar w:fldCharType="begin"/>
        </w:r>
        <w:r>
          <w:instrText xml:space="preserve"> PAGEREF _Toc22914 \h </w:instrText>
        </w:r>
        <w:r>
          <w:fldChar w:fldCharType="separate"/>
        </w:r>
        <w:r>
          <w:t>53</w:t>
        </w:r>
        <w:r>
          <w:fldChar w:fldCharType="end"/>
        </w:r>
      </w:hyperlink>
    </w:p>
    <w:p>
      <w:pPr>
        <w:pStyle w:val="TOC1"/>
        <w:tabs>
          <w:tab w:val="right" w:leader="dot" w:pos="8306"/>
        </w:tabs>
      </w:pPr>
      <w:hyperlink w:anchor="_Toc3251" w:history="1">
        <w:r>
          <w:rPr>
            <w:rFonts w:ascii="仿宋" w:eastAsia="仿宋" w:hAnsi="仿宋" w:cs="仿宋" w:hint="eastAsia"/>
            <w:lang w:eastAsia="zh-CN"/>
          </w:rPr>
          <w:t>十二、印铁油墨项目经营效益</w:t>
        </w:r>
        <w:r>
          <w:tab/>
        </w:r>
        <w:r>
          <w:fldChar w:fldCharType="begin"/>
        </w:r>
        <w:r>
          <w:instrText xml:space="preserve"> PAGEREF _Toc3251 \h </w:instrText>
        </w:r>
        <w:r>
          <w:fldChar w:fldCharType="separate"/>
        </w:r>
        <w:r>
          <w:t>54</w:t>
        </w:r>
        <w:r>
          <w:fldChar w:fldCharType="end"/>
        </w:r>
      </w:hyperlink>
    </w:p>
    <w:p>
      <w:pPr>
        <w:pStyle w:val="TOC2"/>
        <w:tabs>
          <w:tab w:val="right" w:leader="dot" w:pos="8306"/>
        </w:tabs>
      </w:pPr>
      <w:hyperlink w:anchor="_Toc30080" w:history="1">
        <w:r>
          <w:rPr>
            <w:rFonts w:ascii="仿宋" w:eastAsia="仿宋" w:hAnsi="仿宋" w:cs="仿宋" w:hint="eastAsia"/>
            <w:lang w:eastAsia="zh-CN"/>
          </w:rPr>
          <w:t>(一)、经济评价财务测算</w:t>
        </w:r>
        <w:r>
          <w:tab/>
        </w:r>
        <w:r>
          <w:fldChar w:fldCharType="begin"/>
        </w:r>
        <w:r>
          <w:instrText xml:space="preserve"> PAGEREF _Toc30080 \h </w:instrText>
        </w:r>
        <w:r>
          <w:fldChar w:fldCharType="separate"/>
        </w:r>
        <w:r>
          <w:t>54</w:t>
        </w:r>
        <w:r>
          <w:fldChar w:fldCharType="end"/>
        </w:r>
      </w:hyperlink>
    </w:p>
    <w:p>
      <w:pPr>
        <w:pStyle w:val="TOC2"/>
        <w:tabs>
          <w:tab w:val="right" w:leader="dot" w:pos="8306"/>
        </w:tabs>
      </w:pPr>
      <w:hyperlink w:anchor="_Toc32039" w:history="1">
        <w:r>
          <w:rPr>
            <w:rFonts w:ascii="仿宋" w:eastAsia="仿宋" w:hAnsi="仿宋" w:cs="仿宋" w:hint="eastAsia"/>
            <w:lang w:eastAsia="zh-CN"/>
          </w:rPr>
          <w:t>(二)、印铁油墨项目盈利能力分析</w:t>
        </w:r>
        <w:r>
          <w:tab/>
        </w:r>
        <w:r>
          <w:fldChar w:fldCharType="begin"/>
        </w:r>
        <w:r>
          <w:instrText xml:space="preserve"> PAGEREF _Toc32039 \h </w:instrText>
        </w:r>
        <w:r>
          <w:fldChar w:fldCharType="separate"/>
        </w:r>
        <w:r>
          <w:t>55</w:t>
        </w:r>
        <w:r>
          <w:fldChar w:fldCharType="end"/>
        </w:r>
      </w:hyperlink>
    </w:p>
    <w:p>
      <w:pPr>
        <w:pStyle w:val="TOC1"/>
        <w:tabs>
          <w:tab w:val="right" w:leader="dot" w:pos="8306"/>
        </w:tabs>
      </w:pPr>
      <w:hyperlink w:anchor="_Toc1143" w:history="1">
        <w:r>
          <w:rPr>
            <w:rFonts w:ascii="仿宋" w:eastAsia="仿宋" w:hAnsi="仿宋" w:cs="仿宋" w:hint="eastAsia"/>
            <w:lang w:eastAsia="zh-CN"/>
          </w:rPr>
          <w:t>十三、供应链管理</w:t>
        </w:r>
        <w:r>
          <w:tab/>
        </w:r>
        <w:r>
          <w:fldChar w:fldCharType="begin"/>
        </w:r>
        <w:r>
          <w:instrText xml:space="preserve"> PAGEREF _Toc1143 \h </w:instrText>
        </w:r>
        <w:r>
          <w:fldChar w:fldCharType="separate"/>
        </w:r>
        <w:r>
          <w:t>56</w:t>
        </w:r>
        <w:r>
          <w:fldChar w:fldCharType="end"/>
        </w:r>
      </w:hyperlink>
    </w:p>
    <w:p>
      <w:pPr>
        <w:pStyle w:val="TOC2"/>
        <w:tabs>
          <w:tab w:val="right" w:leader="dot" w:pos="8306"/>
        </w:tabs>
      </w:pPr>
      <w:hyperlink w:anchor="_Toc9833" w:history="1">
        <w:r>
          <w:rPr>
            <w:rFonts w:ascii="仿宋" w:eastAsia="仿宋" w:hAnsi="仿宋" w:cs="仿宋" w:hint="eastAsia"/>
            <w:lang w:eastAsia="zh-CN"/>
          </w:rPr>
          <w:t>(一)、供应链战略规划</w:t>
        </w:r>
        <w:r>
          <w:tab/>
        </w:r>
        <w:r>
          <w:fldChar w:fldCharType="begin"/>
        </w:r>
        <w:r>
          <w:instrText xml:space="preserve"> PAGEREF _Toc9833 \h </w:instrText>
        </w:r>
        <w:r>
          <w:fldChar w:fldCharType="separate"/>
        </w:r>
        <w:r>
          <w:t>56</w:t>
        </w:r>
        <w:r>
          <w:fldChar w:fldCharType="end"/>
        </w:r>
      </w:hyperlink>
    </w:p>
    <w:p>
      <w:pPr>
        <w:pStyle w:val="TOC2"/>
        <w:tabs>
          <w:tab w:val="right" w:leader="dot" w:pos="8306"/>
        </w:tabs>
      </w:pPr>
      <w:hyperlink w:anchor="_Toc8415" w:history="1">
        <w:r>
          <w:rPr>
            <w:rFonts w:ascii="仿宋" w:eastAsia="仿宋" w:hAnsi="仿宋" w:cs="仿宋" w:hint="eastAsia"/>
            <w:lang w:eastAsia="zh-CN"/>
          </w:rPr>
          <w:t>(二)、供应商选择与合作</w:t>
        </w:r>
        <w:r>
          <w:tab/>
        </w:r>
        <w:r>
          <w:fldChar w:fldCharType="begin"/>
        </w:r>
        <w:r>
          <w:instrText xml:space="preserve"> PAGEREF _Toc8415 \h </w:instrText>
        </w:r>
        <w:r>
          <w:fldChar w:fldCharType="separate"/>
        </w:r>
        <w:r>
          <w:t>57</w:t>
        </w:r>
        <w:r>
          <w:fldChar w:fldCharType="end"/>
        </w:r>
      </w:hyperlink>
    </w:p>
    <w:p>
      <w:pPr>
        <w:pStyle w:val="TOC2"/>
        <w:tabs>
          <w:tab w:val="right" w:leader="dot" w:pos="8306"/>
        </w:tabs>
      </w:pPr>
      <w:hyperlink w:anchor="_Toc14537" w:history="1">
        <w:r>
          <w:rPr>
            <w:rFonts w:ascii="仿宋" w:eastAsia="仿宋" w:hAnsi="仿宋" w:cs="仿宋" w:hint="eastAsia"/>
            <w:lang w:eastAsia="zh-CN"/>
          </w:rPr>
          <w:t>(三)、物流与库存管理</w:t>
        </w:r>
        <w:r>
          <w:tab/>
        </w:r>
        <w:r>
          <w:fldChar w:fldCharType="begin"/>
        </w:r>
        <w:r>
          <w:instrText xml:space="preserve"> PAGEREF _Toc14537 \h </w:instrText>
        </w:r>
        <w:r>
          <w:fldChar w:fldCharType="separate"/>
        </w:r>
        <w:r>
          <w:t>59</w:t>
        </w:r>
        <w:r>
          <w:fldChar w:fldCharType="end"/>
        </w:r>
      </w:hyperlink>
    </w:p>
    <w:p>
      <w:pPr>
        <w:pStyle w:val="TOC1"/>
        <w:tabs>
          <w:tab w:val="right" w:leader="dot" w:pos="8306"/>
        </w:tabs>
      </w:pPr>
      <w:hyperlink w:anchor="_Toc8858" w:history="1">
        <w:r>
          <w:rPr>
            <w:rFonts w:ascii="仿宋" w:eastAsia="仿宋" w:hAnsi="仿宋" w:cs="仿宋" w:hint="eastAsia"/>
            <w:lang w:eastAsia="zh-CN"/>
          </w:rPr>
          <w:t>十四、印铁油墨项目治理与监督</w:t>
        </w:r>
        <w:r>
          <w:tab/>
        </w:r>
        <w:r>
          <w:fldChar w:fldCharType="begin"/>
        </w:r>
        <w:r>
          <w:instrText xml:space="preserve"> PAGEREF _Toc8858 \h </w:instrText>
        </w:r>
        <w:r>
          <w:fldChar w:fldCharType="separate"/>
        </w:r>
        <w:r>
          <w:t>60</w:t>
        </w:r>
        <w:r>
          <w:fldChar w:fldCharType="end"/>
        </w:r>
      </w:hyperlink>
    </w:p>
    <w:p>
      <w:pPr>
        <w:pStyle w:val="TOC2"/>
        <w:tabs>
          <w:tab w:val="right" w:leader="dot" w:pos="8306"/>
        </w:tabs>
      </w:pPr>
      <w:hyperlink w:anchor="_Toc14891" w:history="1">
        <w:r>
          <w:rPr>
            <w:rFonts w:ascii="仿宋" w:eastAsia="仿宋" w:hAnsi="仿宋" w:cs="仿宋" w:hint="eastAsia"/>
            <w:lang w:eastAsia="zh-CN"/>
          </w:rPr>
          <w:t>(一)、印铁油墨项目治理结构</w:t>
        </w:r>
        <w:r>
          <w:tab/>
        </w:r>
        <w:r>
          <w:fldChar w:fldCharType="begin"/>
        </w:r>
        <w:r>
          <w:instrText xml:space="preserve"> PAGEREF _Toc14891 \h </w:instrText>
        </w:r>
        <w:r>
          <w:fldChar w:fldCharType="separate"/>
        </w:r>
        <w:r>
          <w:t>60</w:t>
        </w:r>
        <w:r>
          <w:fldChar w:fldCharType="end"/>
        </w:r>
      </w:hyperlink>
    </w:p>
    <w:p>
      <w:pPr>
        <w:pStyle w:val="TOC2"/>
        <w:tabs>
          <w:tab w:val="right" w:leader="dot" w:pos="8306"/>
        </w:tabs>
      </w:pPr>
      <w:hyperlink w:anchor="_Toc30557" w:history="1">
        <w:r>
          <w:rPr>
            <w:rFonts w:ascii="仿宋" w:eastAsia="仿宋" w:hAnsi="仿宋" w:cs="仿宋" w:hint="eastAsia"/>
            <w:lang w:eastAsia="zh-CN"/>
          </w:rPr>
          <w:t>(二)、监督与审计</w:t>
        </w:r>
        <w:r>
          <w:tab/>
        </w:r>
        <w:r>
          <w:fldChar w:fldCharType="begin"/>
        </w:r>
        <w:r>
          <w:instrText xml:space="preserve"> PAGEREF _Toc30557 \h </w:instrText>
        </w:r>
        <w:r>
          <w:fldChar w:fldCharType="separate"/>
        </w:r>
        <w:r>
          <w:t>61</w:t>
        </w:r>
        <w:r>
          <w:fldChar w:fldCharType="end"/>
        </w:r>
      </w:hyperlink>
    </w:p>
    <w:p>
      <w:pPr>
        <w:pStyle w:val="TOC1"/>
        <w:tabs>
          <w:tab w:val="right" w:leader="dot" w:pos="8306"/>
        </w:tabs>
      </w:pPr>
      <w:hyperlink w:anchor="_Toc27467" w:history="1">
        <w:r>
          <w:rPr>
            <w:rFonts w:ascii="仿宋" w:eastAsia="仿宋" w:hAnsi="仿宋" w:cs="仿宋" w:hint="eastAsia"/>
            <w:lang w:eastAsia="zh-CN"/>
          </w:rPr>
          <w:t>十五、印铁油墨项目实施保障措施</w:t>
        </w:r>
        <w:r>
          <w:tab/>
        </w:r>
        <w:r>
          <w:fldChar w:fldCharType="begin"/>
        </w:r>
        <w:r>
          <w:instrText xml:space="preserve"> PAGEREF _Toc27467 \h </w:instrText>
        </w:r>
        <w:r>
          <w:fldChar w:fldCharType="separate"/>
        </w:r>
        <w:r>
          <w:t>63</w:t>
        </w:r>
        <w:r>
          <w:fldChar w:fldCharType="end"/>
        </w:r>
      </w:hyperlink>
    </w:p>
    <w:p>
      <w:pPr>
        <w:pStyle w:val="TOC2"/>
        <w:tabs>
          <w:tab w:val="right" w:leader="dot" w:pos="8306"/>
        </w:tabs>
      </w:pPr>
      <w:hyperlink w:anchor="_Toc10085" w:history="1">
        <w:r>
          <w:rPr>
            <w:rFonts w:ascii="仿宋" w:eastAsia="仿宋" w:hAnsi="仿宋" w:cs="仿宋" w:hint="eastAsia"/>
            <w:lang w:eastAsia="zh-CN"/>
          </w:rPr>
          <w:t>(一)、印铁油墨项目实施保障机制</w:t>
        </w:r>
        <w:r>
          <w:tab/>
        </w:r>
        <w:r>
          <w:fldChar w:fldCharType="begin"/>
        </w:r>
        <w:r>
          <w:instrText xml:space="preserve"> PAGEREF _Toc10085 \h </w:instrText>
        </w:r>
        <w:r>
          <w:fldChar w:fldCharType="separate"/>
        </w:r>
        <w:r>
          <w:t>63</w:t>
        </w:r>
        <w:r>
          <w:fldChar w:fldCharType="end"/>
        </w:r>
      </w:hyperlink>
    </w:p>
    <w:p>
      <w:pPr>
        <w:pStyle w:val="TOC2"/>
        <w:tabs>
          <w:tab w:val="right" w:leader="dot" w:pos="8306"/>
        </w:tabs>
      </w:pPr>
      <w:hyperlink w:anchor="_Toc7192" w:history="1">
        <w:r>
          <w:rPr>
            <w:rFonts w:ascii="仿宋" w:eastAsia="仿宋" w:hAnsi="仿宋" w:cs="仿宋" w:hint="eastAsia"/>
            <w:lang w:eastAsia="zh-CN"/>
          </w:rPr>
          <w:t>(二)、印铁油墨项目法律合规要求</w:t>
        </w:r>
        <w:r>
          <w:tab/>
        </w:r>
        <w:r>
          <w:fldChar w:fldCharType="begin"/>
        </w:r>
        <w:r>
          <w:instrText xml:space="preserve"> PAGEREF _Toc7192 \h </w:instrText>
        </w:r>
        <w:r>
          <w:fldChar w:fldCharType="separate"/>
        </w:r>
        <w:r>
          <w:t>66</w:t>
        </w:r>
        <w:r>
          <w:fldChar w:fldCharType="end"/>
        </w:r>
      </w:hyperlink>
    </w:p>
    <w:p>
      <w:pPr>
        <w:pStyle w:val="TOC2"/>
        <w:tabs>
          <w:tab w:val="right" w:leader="dot" w:pos="8306"/>
        </w:tabs>
      </w:pPr>
      <w:hyperlink w:anchor="_Toc12519" w:history="1">
        <w:r>
          <w:rPr>
            <w:rFonts w:ascii="仿宋" w:eastAsia="仿宋" w:hAnsi="仿宋" w:cs="仿宋" w:hint="eastAsia"/>
            <w:lang w:eastAsia="zh-CN"/>
          </w:rPr>
          <w:t>(三)、印铁油墨项目合同管理与法律事务</w:t>
        </w:r>
        <w:r>
          <w:tab/>
        </w:r>
        <w:r>
          <w:fldChar w:fldCharType="begin"/>
        </w:r>
        <w:r>
          <w:instrText xml:space="preserve"> PAGEREF _Toc12519 \h </w:instrText>
        </w:r>
        <w:r>
          <w:fldChar w:fldCharType="separate"/>
        </w:r>
        <w:r>
          <w:t>70</w:t>
        </w:r>
        <w:r>
          <w:fldChar w:fldCharType="end"/>
        </w:r>
      </w:hyperlink>
    </w:p>
    <w:p>
      <w:pPr>
        <w:pStyle w:val="TOC2"/>
        <w:tabs>
          <w:tab w:val="right" w:leader="dot" w:pos="8306"/>
        </w:tabs>
      </w:pPr>
      <w:hyperlink w:anchor="_Toc4084" w:history="1">
        <w:r>
          <w:rPr>
            <w:rFonts w:ascii="仿宋" w:eastAsia="仿宋" w:hAnsi="仿宋" w:cs="仿宋" w:hint="eastAsia"/>
            <w:lang w:eastAsia="zh-CN"/>
          </w:rPr>
          <w:t>(四)、印铁油墨项目知识产权保护策略</w:t>
        </w:r>
        <w:r>
          <w:tab/>
        </w:r>
        <w:r>
          <w:fldChar w:fldCharType="begin"/>
        </w:r>
        <w:r>
          <w:instrText xml:space="preserve"> PAGEREF _Toc4084 \h </w:instrText>
        </w:r>
        <w:r>
          <w:fldChar w:fldCharType="separate"/>
        </w:r>
        <w:r>
          <w:t>77</w:t>
        </w:r>
        <w:r>
          <w:fldChar w:fldCharType="end"/>
        </w:r>
      </w:hyperlink>
    </w:p>
    <w:p>
      <w:pPr>
        <w:pStyle w:val="TOC1"/>
        <w:tabs>
          <w:tab w:val="right" w:leader="dot" w:pos="8306"/>
        </w:tabs>
      </w:pPr>
      <w:hyperlink w:anchor="_Toc30674" w:history="1">
        <w:r>
          <w:rPr>
            <w:rFonts w:ascii="仿宋" w:eastAsia="仿宋" w:hAnsi="仿宋" w:cs="仿宋" w:hint="eastAsia"/>
            <w:lang w:eastAsia="zh-CN"/>
          </w:rPr>
          <w:t>十六、印铁油墨项目实施时间节点</w:t>
        </w:r>
        <w:r>
          <w:tab/>
        </w:r>
        <w:r>
          <w:fldChar w:fldCharType="begin"/>
        </w:r>
        <w:r>
          <w:instrText xml:space="preserve"> PAGEREF _Toc30674 \h </w:instrText>
        </w:r>
        <w:r>
          <w:fldChar w:fldCharType="separate"/>
        </w:r>
        <w:r>
          <w:t>79</w:t>
        </w:r>
        <w:r>
          <w:fldChar w:fldCharType="end"/>
        </w:r>
      </w:hyperlink>
    </w:p>
    <w:p>
      <w:pPr>
        <w:pStyle w:val="TOC2"/>
        <w:tabs>
          <w:tab w:val="right" w:leader="dot" w:pos="8306"/>
        </w:tabs>
      </w:pPr>
      <w:hyperlink w:anchor="_Toc22741" w:history="1">
        <w:r>
          <w:rPr>
            <w:rFonts w:ascii="仿宋" w:eastAsia="仿宋" w:hAnsi="仿宋" w:cs="仿宋" w:hint="eastAsia"/>
            <w:lang w:eastAsia="zh-CN"/>
          </w:rPr>
          <w:t>(一)、印铁油墨项目启动阶段时间节点</w:t>
        </w:r>
        <w:r>
          <w:tab/>
        </w:r>
        <w:r>
          <w:fldChar w:fldCharType="begin"/>
        </w:r>
        <w:r>
          <w:instrText xml:space="preserve"> PAGEREF _Toc22741 \h </w:instrText>
        </w:r>
        <w:r>
          <w:fldChar w:fldCharType="separate"/>
        </w:r>
        <w:r>
          <w:t>79</w:t>
        </w:r>
        <w:r>
          <w:fldChar w:fldCharType="end"/>
        </w:r>
      </w:hyperlink>
    </w:p>
    <w:p>
      <w:pPr>
        <w:pStyle w:val="TOC2"/>
        <w:tabs>
          <w:tab w:val="right" w:leader="dot" w:pos="8306"/>
        </w:tabs>
      </w:pPr>
      <w:hyperlink w:anchor="_Toc13540" w:history="1">
        <w:r>
          <w:rPr>
            <w:rFonts w:ascii="仿宋" w:eastAsia="仿宋" w:hAnsi="仿宋" w:cs="仿宋" w:hint="eastAsia"/>
            <w:lang w:eastAsia="zh-CN"/>
          </w:rPr>
          <w:t>(二)、印铁油墨项目执行阶段时间节点</w:t>
        </w:r>
        <w:r>
          <w:tab/>
        </w:r>
        <w:r>
          <w:fldChar w:fldCharType="begin"/>
        </w:r>
        <w:r>
          <w:instrText xml:space="preserve"> PAGEREF _Toc13540 \h </w:instrText>
        </w:r>
        <w:r>
          <w:fldChar w:fldCharType="separate"/>
        </w:r>
        <w:r>
          <w:t>80</w:t>
        </w:r>
        <w:r>
          <w:fldChar w:fldCharType="end"/>
        </w:r>
      </w:hyperlink>
    </w:p>
    <w:p>
      <w:pPr>
        <w:pStyle w:val="TOC2"/>
        <w:tabs>
          <w:tab w:val="right" w:leader="dot" w:pos="8306"/>
        </w:tabs>
      </w:pPr>
      <w:hyperlink w:anchor="_Toc2209" w:history="1">
        <w:r>
          <w:rPr>
            <w:rFonts w:ascii="仿宋" w:eastAsia="仿宋" w:hAnsi="仿宋" w:cs="仿宋" w:hint="eastAsia"/>
            <w:lang w:eastAsia="zh-CN"/>
          </w:rPr>
          <w:t>(三)、印铁油墨项目完成阶段时间节点</w:t>
        </w:r>
        <w:r>
          <w:tab/>
        </w:r>
        <w:r>
          <w:fldChar w:fldCharType="begin"/>
        </w:r>
        <w:r>
          <w:instrText xml:space="preserve"> PAGEREF _Toc2209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28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65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印铁油墨项目的主要产品是XXXX，预计年产值为XXX万元。这一产品在市场中占据着重要的地位，其广泛的应用范围使得该印铁油墨项目的市场前景非常广阔。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印铁油墨项目的xxx产品作为重要的原材料之一，将在多个领域发挥关键作用。其在建筑、交通、能源等方面的广泛应用将为整个产业链提供强大的支持，形成产业协同效应。印铁油墨项目的年产值XXX万XXX万XXX万万元不仅反映了其在市场上的巨大潜力，更预示着它对国民经济的积极贡献。这种关联度高、涉及面广的产业关系，使得该印铁油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517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总征地面积为XXXX平方米，相当于约XX.XX亩，其中净用地面积为XXXX平方米，红线范围内相当于约XX.XX亩。这一用地规模充分考虑了印铁油墨项目的建设需求，保障了印铁油墨项目在合适的空间内得以充分发展。印铁油墨项目规划的总建筑面积为XXXX平方米，其中主体工程建设占XXXX平方米，计容建筑面积达XXXX平方米。预计建筑工程的投资将达到XXXX万元，为印铁油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计划购置的设备共计XXXX台（套），设备购置费用为XXXX万元。这一设备购置计划充分考虑到印铁油墨项目的生产需求和技术要求，确保了印铁油墨项目在生产运营中具备先进的技术装备和高效的生产能力。设备的合理配置将为印铁油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计划总投资为XXXX万元，预计年实现营业收入为XXXX万元。这一产能规模的设定旨在确保印铁油墨项目能够在投资与回报之间取得平衡，实现长期可持续的发展。印铁油墨项目的总投资充分考虑到各个方面的需求，包括用地建设、设备购置等多个环节，以确保印铁油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0011"/>
      <w:r>
        <w:rPr>
          <w:rFonts w:ascii="仿宋" w:eastAsia="仿宋" w:hAnsi="仿宋" w:cs="仿宋" w:hint="eastAsia"/>
          <w:sz w:val="28"/>
          <w:lang w:eastAsia="zh-CN"/>
        </w:rPr>
        <w:t>二、印铁油墨项目土建工程</w:t>
      </w:r>
      <w:bookmarkEnd w:id="5"/>
    </w:p>
    <w:p>
      <w:pPr>
        <w:pStyle w:val="Heading2"/>
        <w:rPr>
          <w:rFonts w:ascii="仿宋" w:eastAsia="仿宋" w:hAnsi="仿宋" w:cs="仿宋" w:hint="eastAsia"/>
          <w:lang w:eastAsia="zh-CN"/>
        </w:rPr>
      </w:pPr>
      <w:bookmarkStart w:id="6" w:name="_Toc363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在印铁油墨项目的建筑工程设计中，我们将秉承一系列重要的设计原则，以确保印铁油墨项目建筑在功能、美观、可持续性等方面达到最佳效果。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首要原则是确保建筑的功能性得到最大化的发挥。我们将充分理解印铁油墨项目的实际需求，合理布局各个功能区域，保证建筑在满足业务需求的同时，提供高效的工作环境。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在建筑设计中，我们将综合考虑建设和运营成本。通过精细的经济效益分析，确保设计方案在高效利用资源的同时，对印铁油墨项目的长期盈利能力有积极的贡献。</w:t>
      </w:r>
    </w:p>
    <w:p>
      <w:pPr>
        <w:pStyle w:val="Heading2"/>
        <w:ind w:firstLine="560" w:firstLineChars="200"/>
        <w:rPr>
          <w:rFonts w:ascii="仿宋" w:eastAsia="仿宋" w:hAnsi="仿宋" w:cs="仿宋" w:hint="eastAsia"/>
          <w:sz w:val="28"/>
          <w:lang w:eastAsia="zh-CN"/>
        </w:rPr>
      </w:pPr>
      <w:bookmarkStart w:id="7" w:name="_Toc1024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印铁油墨项目的土建工程设计中，我们将精准设定设计年限，结合印铁油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印铁油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858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印铁油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印铁油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印铁油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650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本期工程印铁油墨项目预计总建筑面积XXX平方米，其中：计容建筑面积XXX平方米，计划建筑工程投资XX万元，占印铁油墨项目总投资的XX%。</w:t>
      </w:r>
    </w:p>
    <w:p>
      <w:pPr>
        <w:pStyle w:val="Heading1"/>
        <w:ind w:firstLine="560" w:firstLineChars="200"/>
        <w:rPr>
          <w:rFonts w:ascii="仿宋" w:eastAsia="仿宋" w:hAnsi="仿宋" w:cs="仿宋" w:hint="eastAsia"/>
          <w:sz w:val="28"/>
          <w:lang w:eastAsia="zh-CN"/>
        </w:rPr>
      </w:pPr>
      <w:bookmarkStart w:id="10" w:name="_Toc24562"/>
      <w:r>
        <w:rPr>
          <w:rFonts w:ascii="仿宋" w:eastAsia="仿宋" w:hAnsi="仿宋" w:cs="仿宋" w:hint="eastAsia"/>
          <w:sz w:val="28"/>
          <w:lang w:eastAsia="zh-CN"/>
        </w:rPr>
        <w:t>三、印铁油墨项目概论</w:t>
      </w:r>
      <w:bookmarkEnd w:id="10"/>
    </w:p>
    <w:p>
      <w:pPr>
        <w:pStyle w:val="Heading2"/>
        <w:rPr>
          <w:rFonts w:ascii="仿宋" w:eastAsia="仿宋" w:hAnsi="仿宋" w:cs="仿宋" w:hint="eastAsia"/>
          <w:lang w:eastAsia="zh-CN"/>
        </w:rPr>
      </w:pPr>
      <w:bookmarkStart w:id="11" w:name="_Toc28829"/>
      <w:r>
        <w:rPr>
          <w:rFonts w:ascii="仿宋" w:eastAsia="仿宋" w:hAnsi="仿宋" w:cs="仿宋" w:hint="eastAsia"/>
          <w:lang w:eastAsia="zh-CN"/>
        </w:rPr>
        <w:t>(一)、印铁油墨项目概况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的起源追溯至对市场的深入洞察。市场的不断演变与变革为印铁油墨项目提供了难得的机遇。当前市场存在的需求缺口和变革的大环境共同构成了印铁油墨项目的背景。这个印铁油墨项目旨在充分利用市场机遇，填补行业中尚未满足的需求，为客户提供全新的解决方案。市场的变革和需求的增长使得这个印铁油墨项目具备了巨大的发展潜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1.2 印铁油墨项目名称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正式命名为印铁油墨。这个名称不仅仅是一个标识，更代表了印铁油墨项目的核心理念和愿景。它蕴含着印铁油墨项目所要解决问题的关键字，具有强烈的表达和辨识度，为印铁油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印铁油墨项目目标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的核心目标是提供一种全新、高效的解决方案，满足客户日益增长的需求。印铁油墨项目追求的不仅仅是满足市场需求，更是在市场中获得卓越的竞争优势。通过不断提升产品或服务的质量和创新水平，印铁油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印铁油墨项目范围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全面涵盖了产品研发、制造、市场推广和售后服务，确保从产品设计到最终用户体验的全方位关注。这一全面的印铁油墨项目范围是为了确保印铁油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印铁油墨项目时间表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印铁油墨项目计划在未来18个月内完成，包括研发、测试、市场试点和正式推出等不同阶段。这个时间表的合理设计是为了确保印铁油墨项目各个阶段的顺利推进，以便按时交付高质量的成果。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印铁油墨项目预算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印铁油墨项目总预算估算为XX百万美元，主要分配在研发、市场推广、人员培训和运营等方面。这一充足的预算为印铁油墨项目提供了充足的资源，确保印铁油墨项目在各个方面都能取得优异的表现。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印铁油墨项目风险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印铁油墨项目可能面临的风险包括市场接受度低、技术难题、竞争激烈等。印铁油墨项目团队已经制定了相应的风险应对计划，通过前瞻性的风险管理，确保印铁油墨项目在面对不确定性时能够迅速做出应对。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印铁油墨项目团队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印铁油墨项目汇聚了一支经验丰富、多领域专业素养的核心团队，确保印铁油墨项目在各个方面都能拥有高水平的执行力。团队的协同作战是印铁油墨项目成功的关键因素之一。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印铁油墨项目背景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印铁油墨项目的背景根植于市场对更高效、创新产品的渴望，同时也受到科技发展对行业格局的深刻改变的影响。这为印铁油墨项目提供了广阔的发展空间和市场需求。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印铁油墨项目现状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截至目前，印铁油墨项目已完成市场调研和技术验证，取得了初步的成功。这为印铁油墨项目在未来的发展奠定了坚实的基础，为更远大的目标打下了坚实的基石。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414"/>
      <w:r>
        <w:rPr>
          <w:rFonts w:ascii="仿宋" w:eastAsia="仿宋" w:hAnsi="仿宋" w:cs="仿宋" w:hint="eastAsia"/>
          <w:sz w:val="28"/>
          <w:lang w:eastAsia="zh-CN"/>
        </w:rPr>
        <w:t>(二)、印铁油墨项目目标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keyword》印铁油墨项目首要业务目标是在市场中占据有利地位，实现产品/服务的成功推广和销售。通过不断提升产品质量、创新性，印铁油墨项目追求成为行业中的领导者，赢得更多客户的青睐。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在科技迅速发展的时代，印铁油墨项目着眼于技术创新。通过持续的研发和技术升级，印铁油墨项目旨在推出更具创新性的产品或服务，以满足市场对新鲜、先进解决方案的需求。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为了建立可持续的客户关系，印铁油墨项目设定了客户满意度目标。通过提供卓越的产品质量和优质的客户服务，印铁油墨项目追求赢得客户的信任和忠诚度，确保他们的满意度达到行业领先水平。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印铁油墨项目注重社会责任和可持续发展。通过实施环保、社会责任印铁油墨项目，印铁油墨项目致力于在经济发展的同时保护环境，促进社会公平，实现可持续经营。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印铁油墨项目的团队是实现目标的核心驱动力。因此，印铁油墨项目设定了团队发展目标，包括提升团队成员的专业技能、培养领导力，以及搭建协同高效的团队工作氛围。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30077"/>
      <w:r>
        <w:rPr>
          <w:rFonts w:ascii="仿宋" w:eastAsia="仿宋" w:hAnsi="仿宋" w:cs="仿宋" w:hint="eastAsia"/>
          <w:sz w:val="28"/>
          <w:lang w:eastAsia="zh-CN"/>
        </w:rPr>
        <w:t>(三)、印铁油墨项目提出的理由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印铁油墨项目提出的理由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的提出源于对市场机遇的深刻洞察。当前市场中存在的需求缺口和行业发展趋势表明，有巨大的商业机会等待被开发。通过准确捕捉市场机遇，印铁油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的理念基于对技术创新的信仰。通过持续的研发和技术投入，印铁油墨项目有望推出更具创新性的产品或服务。在科技飞速发展的当下，印铁油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的提出是为了增强企业的行业竞争力。通过提升产品或服务的质量和独特性，印铁油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响应了消费者需求的变化。随着社会和科技的不断发展，消费者对产品和服务的需求也在发生变化。通过深入了解并及时回应消费者的新需求，印铁油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印铁油墨项目的提出是企业战略发展规划的一部分。在面对日益激烈的市场竞争和不断变化的商业环境中，印铁油墨项目作为企业战略的一环，旨在为企业开辟新的增长领域，巩固企业在行业中的地位。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印铁油墨项目的提出不仅仅是基于商业考量，还注重社会责任。通过推出环保、社会责任等方面的印铁油墨项目，印铁油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印铁油墨项目的提出反映了对利益相关者期望的关注。包括客户、员工、投资者等利益相关者在企业发展中都有着各自的期望，印铁油墨项目力求在满足这些期望的同时，取得更大的共赢。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0274"/>
      <w:r>
        <w:rPr>
          <w:rFonts w:ascii="仿宋" w:eastAsia="仿宋" w:hAnsi="仿宋" w:cs="仿宋" w:hint="eastAsia"/>
          <w:sz w:val="28"/>
          <w:lang w:eastAsia="zh-CN"/>
        </w:rPr>
        <w:t>(四)、印铁油墨项目意义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在实施印铁油墨项目的过程中，我们不仅仅是在追逐商业成功，更是为企业和社会的多个层面创造了深远的意义。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的首要意义在于提升企业的市场竞争力。通过持续的创新和对产品质量的高标准要求，印铁油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印铁油墨项目的推进将促使行业技术水平的提升。通过引入先进技术和创新性解决方案，印铁油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印铁油墨项目不仅创造了大量就业机会，提高了就业水平，还注重社会责任和环保。通过参与社会公益事业和推动环保印铁油墨项目，印铁油墨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综合而言，印铁油墨项目意义重大，不仅推动了企业的发展，也为行业和社会的进步贡献了积极力量。这是一个全面而深刻的影响，将在未来产生可持续的正面效应。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5650"/>
      <w:r>
        <w:rPr>
          <w:rFonts w:ascii="仿宋" w:eastAsia="仿宋" w:hAnsi="仿宋" w:cs="仿宋" w:hint="eastAsia"/>
          <w:sz w:val="28"/>
          <w:lang w:eastAsia="zh-CN"/>
        </w:rPr>
        <w:t>(五)、印铁油墨项目背景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在当今迅猛发展的商业环境中，印铁油墨项目的动因根植于对多方面因素的审慎考量。这个印铁油墨项目的提出并非孤立的决策，而是对企业所处背景深入思考的产物。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市场的不断演变是印铁油墨项目背后的首要原因。科技的迅速发展和全球市场的快速变化使得企业必须灵活应对。印铁油墨项目应运而生，旨在通过创新性的解决方案迎合市场的多变需求，赢得竞争中的先机。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竞争的激烈程度也是印铁油墨项目背景中不可忽视的一环。企业需要在激烈竞争中脱颖而出，为此，印铁油墨项目致力于打破常规，提供独特的价值主张，以吸引客户并确保市场份额的增长。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技术的迅速发展为企业带来了机遇与挑战。作为印铁油墨项目启动的背景之一，对新兴技术的应用将有助于提升企业的技术水平，使其在不断演进的商业环境中保持竞争优势。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此外，社会对企业责任的期望也在逐渐升高。印铁油墨项目充分融入了社会责任的理念，通过可持续经营和社会公益印铁油墨项目，企图为社会贡献一份力量，在商业成功的同时关注社会价值。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8709"/>
      <w:r>
        <w:rPr>
          <w:rFonts w:ascii="仿宋" w:eastAsia="仿宋" w:hAnsi="仿宋" w:cs="仿宋" w:hint="eastAsia"/>
          <w:sz w:val="28"/>
          <w:lang w:eastAsia="zh-CN"/>
        </w:rPr>
        <w:t>四、印铁油墨项目危机管理</w:t>
      </w:r>
      <w:bookmarkEnd w:id="16"/>
    </w:p>
    <w:p>
      <w:pPr>
        <w:pStyle w:val="Heading2"/>
        <w:rPr>
          <w:rFonts w:ascii="仿宋" w:eastAsia="仿宋" w:hAnsi="仿宋" w:cs="仿宋" w:hint="eastAsia"/>
          <w:lang w:eastAsia="zh-CN"/>
        </w:rPr>
      </w:pPr>
      <w:bookmarkStart w:id="17" w:name="_Toc2180"/>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印铁油墨项目危机管理中，危机预警与识别是确保印铁油墨项目稳健运行的核心步骤。通过建立全面的监测机制，印铁油墨项目团队旨在及时发现和理解潜在的风险和危机因素，以便采取及时的预防和应对措施，确保印铁油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首先，通过深入的风险评估，印铁油墨项目团队全面分析了整个印铁油墨项目和各个阶段可能存在的威胁。这包括准确评估每个潜在风险的发生概率和可能影响的程度，为后续危机预警提供了有力支持。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印铁油墨项目团队着重于明确定义印铁油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印铁油墨项目进展的持续监控，团队能够及时发现潜在问题并作出迅速反应。印铁油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在这一阶段，团队的专业素养和反应速度将发挥至关重要的作用，以确保潜在危机能够在初期得到有效的处理，最大程度地减轻负面影响。通过危机预警与识别，印铁油墨项目得以更有序、可控地推进。</w:t>
      </w:r>
    </w:p>
    <w:p>
      <w:pPr>
        <w:pStyle w:val="Heading2"/>
        <w:ind w:firstLine="560" w:firstLineChars="200"/>
        <w:rPr>
          <w:rFonts w:ascii="仿宋" w:eastAsia="仿宋" w:hAnsi="仿宋" w:cs="仿宋" w:hint="eastAsia"/>
          <w:sz w:val="28"/>
          <w:lang w:eastAsia="zh-CN"/>
        </w:rPr>
      </w:pPr>
      <w:bookmarkStart w:id="18" w:name="_Toc29137"/>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在危机发生时，印铁油墨项目团队立即行动，成立了应急小组。该小组的任务是迅速制定并实施紧急应对措施，以最小化潜在损失。以下是采取的主要措施：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暂停印铁油墨项目进度：为遏制危机蔓延，印铁油墨项目暂时停止进行，以便全面评估当前状况。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资源重新分配：重新评估印铁油墨项目资源的分配，确保最大限度地减小损失。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实时沟通：与关键利益相关者建立实时沟通机制，向他们传递印铁油墨项目危机的实际状况，保障印铁油墨项目核心利益。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在紧急应对的同时，印铁油墨项目团队强调了团队协作和有效沟通的重要性。以下是团队协作的关键举措：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信息共享机制：建立了信息共享平台，确保团队成员能够及时获取印铁油墨项目危机的实时信息。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领导者沟通：印铁油墨项目领导者通过定期会议和即时沟通工具，指导团队应对危机，保持团队稳定运行。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https://d.book118.com/337155061132006051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3F3168"/>
    <w:rsid w:val="1D3F31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7155061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2024-03-01T17:57:00Z</dcterms:created>
  <dcterms:modified xsi:type="dcterms:W3CDTF">2024-03-01T17:57:58Z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39C2762626EB4E28A5B4813125E92320_11</vt:lpwstr>
  </property>
  <property fmtid="{D5CDD505-2E9C-101B-9397-08002B2CF9AE}" pid="3" name="KSOProductBuildVer">
    <vt:lpwstr>2052-12.1.0.16388</vt:lpwstr>
  </property>
</Properties>
</file>