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动画设计项目规划设计方案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95" w:history="1">
        <w:r>
          <w:rPr>
            <w:rFonts w:ascii="仿宋" w:eastAsia="仿宋" w:hAnsi="仿宋" w:cs="仿宋" w:hint="eastAsia"/>
            <w:lang w:eastAsia="zh-CN"/>
          </w:rPr>
          <w:t>前言</w:t>
        </w:r>
        <w:r>
          <w:tab/>
        </w:r>
        <w:r>
          <w:fldChar w:fldCharType="begin"/>
        </w:r>
        <w:r>
          <w:instrText xml:space="preserve"> PAGEREF _Toc4095 \h </w:instrText>
        </w:r>
        <w:r>
          <w:fldChar w:fldCharType="separate"/>
        </w:r>
        <w:r>
          <w:t>3</w:t>
        </w:r>
        <w:r>
          <w:fldChar w:fldCharType="end"/>
        </w:r>
      </w:hyperlink>
    </w:p>
    <w:p>
      <w:pPr>
        <w:pStyle w:val="TOC1"/>
        <w:tabs>
          <w:tab w:val="right" w:leader="dot" w:pos="8306"/>
        </w:tabs>
      </w:pPr>
      <w:hyperlink w:anchor="_Toc26870" w:history="1">
        <w:r>
          <w:rPr>
            <w:rFonts w:ascii="仿宋" w:eastAsia="仿宋" w:hAnsi="仿宋" w:cs="仿宋" w:hint="eastAsia"/>
            <w:lang w:eastAsia="zh-CN"/>
          </w:rPr>
          <w:t>一、动画设计项目土建工程</w:t>
        </w:r>
        <w:r>
          <w:tab/>
        </w:r>
        <w:r>
          <w:fldChar w:fldCharType="begin"/>
        </w:r>
        <w:r>
          <w:instrText xml:space="preserve"> PAGEREF _Toc26870 \h </w:instrText>
        </w:r>
        <w:r>
          <w:fldChar w:fldCharType="separate"/>
        </w:r>
        <w:r>
          <w:t>3</w:t>
        </w:r>
        <w:r>
          <w:fldChar w:fldCharType="end"/>
        </w:r>
      </w:hyperlink>
    </w:p>
    <w:p>
      <w:pPr>
        <w:pStyle w:val="TOC2"/>
        <w:tabs>
          <w:tab w:val="right" w:leader="dot" w:pos="8306"/>
        </w:tabs>
      </w:pPr>
      <w:hyperlink w:anchor="_Toc3436" w:history="1">
        <w:r>
          <w:rPr>
            <w:rFonts w:ascii="仿宋" w:eastAsia="仿宋" w:hAnsi="仿宋" w:cs="仿宋" w:hint="eastAsia"/>
            <w:lang w:eastAsia="zh-CN"/>
          </w:rPr>
          <w:t>(一)、建筑工程设计原则</w:t>
        </w:r>
        <w:r>
          <w:tab/>
        </w:r>
        <w:r>
          <w:fldChar w:fldCharType="begin"/>
        </w:r>
        <w:r>
          <w:instrText xml:space="preserve"> PAGEREF _Toc3436 \h </w:instrText>
        </w:r>
        <w:r>
          <w:fldChar w:fldCharType="separate"/>
        </w:r>
        <w:r>
          <w:t>3</w:t>
        </w:r>
        <w:r>
          <w:fldChar w:fldCharType="end"/>
        </w:r>
      </w:hyperlink>
    </w:p>
    <w:p>
      <w:pPr>
        <w:pStyle w:val="TOC2"/>
        <w:tabs>
          <w:tab w:val="right" w:leader="dot" w:pos="8306"/>
        </w:tabs>
      </w:pPr>
      <w:hyperlink w:anchor="_Toc11178" w:history="1">
        <w:r>
          <w:rPr>
            <w:rFonts w:ascii="仿宋" w:eastAsia="仿宋" w:hAnsi="仿宋" w:cs="仿宋" w:hint="eastAsia"/>
            <w:lang w:eastAsia="zh-CN"/>
          </w:rPr>
          <w:t>(二)、土建工程设计年限及安全等级</w:t>
        </w:r>
        <w:r>
          <w:tab/>
        </w:r>
        <w:r>
          <w:fldChar w:fldCharType="begin"/>
        </w:r>
        <w:r>
          <w:instrText xml:space="preserve"> PAGEREF _Toc11178 \h </w:instrText>
        </w:r>
        <w:r>
          <w:fldChar w:fldCharType="separate"/>
        </w:r>
        <w:r>
          <w:t>4</w:t>
        </w:r>
        <w:r>
          <w:fldChar w:fldCharType="end"/>
        </w:r>
      </w:hyperlink>
    </w:p>
    <w:p>
      <w:pPr>
        <w:pStyle w:val="TOC2"/>
        <w:tabs>
          <w:tab w:val="right" w:leader="dot" w:pos="8306"/>
        </w:tabs>
      </w:pPr>
      <w:hyperlink w:anchor="_Toc8448" w:history="1">
        <w:r>
          <w:rPr>
            <w:rFonts w:ascii="仿宋" w:eastAsia="仿宋" w:hAnsi="仿宋" w:cs="仿宋" w:hint="eastAsia"/>
            <w:lang w:eastAsia="zh-CN"/>
          </w:rPr>
          <w:t>(三)、建筑工程设计总体要求</w:t>
        </w:r>
        <w:r>
          <w:tab/>
        </w:r>
        <w:r>
          <w:fldChar w:fldCharType="begin"/>
        </w:r>
        <w:r>
          <w:instrText xml:space="preserve"> PAGEREF _Toc8448 \h </w:instrText>
        </w:r>
        <w:r>
          <w:fldChar w:fldCharType="separate"/>
        </w:r>
        <w:r>
          <w:t>5</w:t>
        </w:r>
        <w:r>
          <w:fldChar w:fldCharType="end"/>
        </w:r>
      </w:hyperlink>
    </w:p>
    <w:p>
      <w:pPr>
        <w:pStyle w:val="TOC2"/>
        <w:tabs>
          <w:tab w:val="right" w:leader="dot" w:pos="8306"/>
        </w:tabs>
      </w:pPr>
      <w:hyperlink w:anchor="_Toc14332" w:history="1">
        <w:r>
          <w:rPr>
            <w:rFonts w:ascii="仿宋" w:eastAsia="仿宋" w:hAnsi="仿宋" w:cs="仿宋" w:hint="eastAsia"/>
            <w:lang w:eastAsia="zh-CN"/>
          </w:rPr>
          <w:t>(四)、土建工程建设指标</w:t>
        </w:r>
        <w:r>
          <w:tab/>
        </w:r>
        <w:r>
          <w:fldChar w:fldCharType="begin"/>
        </w:r>
        <w:r>
          <w:instrText xml:space="preserve"> PAGEREF _Toc14332 \h </w:instrText>
        </w:r>
        <w:r>
          <w:fldChar w:fldCharType="separate"/>
        </w:r>
        <w:r>
          <w:t>6</w:t>
        </w:r>
        <w:r>
          <w:fldChar w:fldCharType="end"/>
        </w:r>
      </w:hyperlink>
    </w:p>
    <w:p>
      <w:pPr>
        <w:pStyle w:val="TOC1"/>
        <w:tabs>
          <w:tab w:val="right" w:leader="dot" w:pos="8306"/>
        </w:tabs>
      </w:pPr>
      <w:hyperlink w:anchor="_Toc6265" w:history="1">
        <w:r>
          <w:rPr>
            <w:rFonts w:ascii="仿宋" w:eastAsia="仿宋" w:hAnsi="仿宋" w:cs="仿宋" w:hint="eastAsia"/>
            <w:lang w:eastAsia="zh-CN"/>
          </w:rPr>
          <w:t>二、动画设计项目选址可行性分析</w:t>
        </w:r>
        <w:r>
          <w:tab/>
        </w:r>
        <w:r>
          <w:fldChar w:fldCharType="begin"/>
        </w:r>
        <w:r>
          <w:instrText xml:space="preserve"> PAGEREF _Toc6265 \h </w:instrText>
        </w:r>
        <w:r>
          <w:fldChar w:fldCharType="separate"/>
        </w:r>
        <w:r>
          <w:t>6</w:t>
        </w:r>
        <w:r>
          <w:fldChar w:fldCharType="end"/>
        </w:r>
      </w:hyperlink>
    </w:p>
    <w:p>
      <w:pPr>
        <w:pStyle w:val="TOC2"/>
        <w:tabs>
          <w:tab w:val="right" w:leader="dot" w:pos="8306"/>
        </w:tabs>
      </w:pPr>
      <w:hyperlink w:anchor="_Toc10082" w:history="1">
        <w:r>
          <w:rPr>
            <w:rFonts w:ascii="仿宋" w:eastAsia="仿宋" w:hAnsi="仿宋" w:cs="仿宋" w:hint="eastAsia"/>
            <w:lang w:eastAsia="zh-CN"/>
          </w:rPr>
          <w:t>(一)、动画设计项目选址</w:t>
        </w:r>
        <w:r>
          <w:tab/>
        </w:r>
        <w:r>
          <w:fldChar w:fldCharType="begin"/>
        </w:r>
        <w:r>
          <w:instrText xml:space="preserve"> PAGEREF _Toc10082 \h </w:instrText>
        </w:r>
        <w:r>
          <w:fldChar w:fldCharType="separate"/>
        </w:r>
        <w:r>
          <w:t>6</w:t>
        </w:r>
        <w:r>
          <w:fldChar w:fldCharType="end"/>
        </w:r>
      </w:hyperlink>
    </w:p>
    <w:p>
      <w:pPr>
        <w:pStyle w:val="TOC2"/>
        <w:tabs>
          <w:tab w:val="right" w:leader="dot" w:pos="8306"/>
        </w:tabs>
      </w:pPr>
      <w:hyperlink w:anchor="_Toc18300" w:history="1">
        <w:r>
          <w:rPr>
            <w:rFonts w:ascii="仿宋" w:eastAsia="仿宋" w:hAnsi="仿宋" w:cs="仿宋" w:hint="eastAsia"/>
            <w:lang w:eastAsia="zh-CN"/>
          </w:rPr>
          <w:t>(二)、用地控制指标</w:t>
        </w:r>
        <w:r>
          <w:tab/>
        </w:r>
        <w:r>
          <w:fldChar w:fldCharType="begin"/>
        </w:r>
        <w:r>
          <w:instrText xml:space="preserve"> PAGEREF _Toc18300 \h </w:instrText>
        </w:r>
        <w:r>
          <w:fldChar w:fldCharType="separate"/>
        </w:r>
        <w:r>
          <w:t>6</w:t>
        </w:r>
        <w:r>
          <w:fldChar w:fldCharType="end"/>
        </w:r>
      </w:hyperlink>
    </w:p>
    <w:p>
      <w:pPr>
        <w:pStyle w:val="TOC2"/>
        <w:tabs>
          <w:tab w:val="right" w:leader="dot" w:pos="8306"/>
        </w:tabs>
      </w:pPr>
      <w:hyperlink w:anchor="_Toc9955" w:history="1">
        <w:r>
          <w:rPr>
            <w:rFonts w:ascii="仿宋" w:eastAsia="仿宋" w:hAnsi="仿宋" w:cs="仿宋" w:hint="eastAsia"/>
            <w:lang w:eastAsia="zh-CN"/>
          </w:rPr>
          <w:t>(三)、节约用地措施</w:t>
        </w:r>
        <w:r>
          <w:tab/>
        </w:r>
        <w:r>
          <w:fldChar w:fldCharType="begin"/>
        </w:r>
        <w:r>
          <w:instrText xml:space="preserve"> PAGEREF _Toc9955 \h </w:instrText>
        </w:r>
        <w:r>
          <w:fldChar w:fldCharType="separate"/>
        </w:r>
        <w:r>
          <w:t>8</w:t>
        </w:r>
        <w:r>
          <w:fldChar w:fldCharType="end"/>
        </w:r>
      </w:hyperlink>
    </w:p>
    <w:p>
      <w:pPr>
        <w:pStyle w:val="TOC2"/>
        <w:tabs>
          <w:tab w:val="right" w:leader="dot" w:pos="8306"/>
        </w:tabs>
      </w:pPr>
      <w:hyperlink w:anchor="_Toc5887" w:history="1">
        <w:r>
          <w:rPr>
            <w:rFonts w:ascii="仿宋" w:eastAsia="仿宋" w:hAnsi="仿宋" w:cs="仿宋" w:hint="eastAsia"/>
            <w:lang w:eastAsia="zh-CN"/>
          </w:rPr>
          <w:t>(四)、总图布置方案</w:t>
        </w:r>
        <w:r>
          <w:tab/>
        </w:r>
        <w:r>
          <w:fldChar w:fldCharType="begin"/>
        </w:r>
        <w:r>
          <w:instrText xml:space="preserve"> PAGEREF _Toc5887 \h </w:instrText>
        </w:r>
        <w:r>
          <w:fldChar w:fldCharType="separate"/>
        </w:r>
        <w:r>
          <w:t>9</w:t>
        </w:r>
        <w:r>
          <w:fldChar w:fldCharType="end"/>
        </w:r>
      </w:hyperlink>
    </w:p>
    <w:p>
      <w:pPr>
        <w:pStyle w:val="TOC2"/>
        <w:tabs>
          <w:tab w:val="right" w:leader="dot" w:pos="8306"/>
        </w:tabs>
      </w:pPr>
      <w:hyperlink w:anchor="_Toc29539" w:history="1">
        <w:r>
          <w:rPr>
            <w:rFonts w:ascii="仿宋" w:eastAsia="仿宋" w:hAnsi="仿宋" w:cs="仿宋" w:hint="eastAsia"/>
            <w:lang w:eastAsia="zh-CN"/>
          </w:rPr>
          <w:t>(五)、选址综合评价</w:t>
        </w:r>
        <w:r>
          <w:tab/>
        </w:r>
        <w:r>
          <w:fldChar w:fldCharType="begin"/>
        </w:r>
        <w:r>
          <w:instrText xml:space="preserve"> PAGEREF _Toc29539 \h </w:instrText>
        </w:r>
        <w:r>
          <w:fldChar w:fldCharType="separate"/>
        </w:r>
        <w:r>
          <w:t>10</w:t>
        </w:r>
        <w:r>
          <w:fldChar w:fldCharType="end"/>
        </w:r>
      </w:hyperlink>
    </w:p>
    <w:p>
      <w:pPr>
        <w:pStyle w:val="TOC1"/>
        <w:tabs>
          <w:tab w:val="right" w:leader="dot" w:pos="8306"/>
        </w:tabs>
      </w:pPr>
      <w:hyperlink w:anchor="_Toc4347" w:history="1">
        <w:r>
          <w:rPr>
            <w:rFonts w:ascii="仿宋" w:eastAsia="仿宋" w:hAnsi="仿宋" w:cs="仿宋" w:hint="eastAsia"/>
            <w:lang w:eastAsia="zh-CN"/>
          </w:rPr>
          <w:t>三、市场分析、调研</w:t>
        </w:r>
        <w:r>
          <w:tab/>
        </w:r>
        <w:r>
          <w:fldChar w:fldCharType="begin"/>
        </w:r>
        <w:r>
          <w:instrText xml:space="preserve"> PAGEREF _Toc4347 \h </w:instrText>
        </w:r>
        <w:r>
          <w:fldChar w:fldCharType="separate"/>
        </w:r>
        <w:r>
          <w:t>11</w:t>
        </w:r>
        <w:r>
          <w:fldChar w:fldCharType="end"/>
        </w:r>
      </w:hyperlink>
    </w:p>
    <w:p>
      <w:pPr>
        <w:pStyle w:val="TOC2"/>
        <w:tabs>
          <w:tab w:val="right" w:leader="dot" w:pos="8306"/>
        </w:tabs>
      </w:pPr>
      <w:hyperlink w:anchor="_Toc13593" w:history="1">
        <w:r>
          <w:rPr>
            <w:rFonts w:ascii="仿宋" w:eastAsia="仿宋" w:hAnsi="仿宋" w:cs="仿宋" w:hint="eastAsia"/>
            <w:lang w:eastAsia="zh-CN"/>
          </w:rPr>
          <w:t>(一)、动画设计行业分析</w:t>
        </w:r>
        <w:r>
          <w:tab/>
        </w:r>
        <w:r>
          <w:fldChar w:fldCharType="begin"/>
        </w:r>
        <w:r>
          <w:instrText xml:space="preserve"> PAGEREF _Toc13593 \h </w:instrText>
        </w:r>
        <w:r>
          <w:fldChar w:fldCharType="separate"/>
        </w:r>
        <w:r>
          <w:t>11</w:t>
        </w:r>
        <w:r>
          <w:fldChar w:fldCharType="end"/>
        </w:r>
      </w:hyperlink>
    </w:p>
    <w:p>
      <w:pPr>
        <w:pStyle w:val="TOC2"/>
        <w:tabs>
          <w:tab w:val="right" w:leader="dot" w:pos="8306"/>
        </w:tabs>
      </w:pPr>
      <w:hyperlink w:anchor="_Toc21120" w:history="1">
        <w:r>
          <w:rPr>
            <w:rFonts w:ascii="仿宋" w:eastAsia="仿宋" w:hAnsi="仿宋" w:cs="仿宋" w:hint="eastAsia"/>
            <w:lang w:eastAsia="zh-CN"/>
          </w:rPr>
          <w:t>(二)、动画设计市场分析预测</w:t>
        </w:r>
        <w:r>
          <w:tab/>
        </w:r>
        <w:r>
          <w:fldChar w:fldCharType="begin"/>
        </w:r>
        <w:r>
          <w:instrText xml:space="preserve"> PAGEREF _Toc21120 \h </w:instrText>
        </w:r>
        <w:r>
          <w:fldChar w:fldCharType="separate"/>
        </w:r>
        <w:r>
          <w:t>12</w:t>
        </w:r>
        <w:r>
          <w:fldChar w:fldCharType="end"/>
        </w:r>
      </w:hyperlink>
    </w:p>
    <w:p>
      <w:pPr>
        <w:pStyle w:val="TOC1"/>
        <w:tabs>
          <w:tab w:val="right" w:leader="dot" w:pos="8306"/>
        </w:tabs>
      </w:pPr>
      <w:hyperlink w:anchor="_Toc7099" w:history="1">
        <w:r>
          <w:rPr>
            <w:rFonts w:ascii="仿宋" w:eastAsia="仿宋" w:hAnsi="仿宋" w:cs="仿宋" w:hint="eastAsia"/>
            <w:lang w:eastAsia="zh-CN"/>
          </w:rPr>
          <w:t>四、工艺说明</w:t>
        </w:r>
        <w:r>
          <w:tab/>
        </w:r>
        <w:r>
          <w:fldChar w:fldCharType="begin"/>
        </w:r>
        <w:r>
          <w:instrText xml:space="preserve"> PAGEREF _Toc7099 \h </w:instrText>
        </w:r>
        <w:r>
          <w:fldChar w:fldCharType="separate"/>
        </w:r>
        <w:r>
          <w:t>13</w:t>
        </w:r>
        <w:r>
          <w:fldChar w:fldCharType="end"/>
        </w:r>
      </w:hyperlink>
    </w:p>
    <w:p>
      <w:pPr>
        <w:pStyle w:val="TOC2"/>
        <w:tabs>
          <w:tab w:val="right" w:leader="dot" w:pos="8306"/>
        </w:tabs>
      </w:pPr>
      <w:hyperlink w:anchor="_Toc24487" w:history="1">
        <w:r>
          <w:rPr>
            <w:rFonts w:ascii="仿宋" w:eastAsia="仿宋" w:hAnsi="仿宋" w:cs="仿宋" w:hint="eastAsia"/>
            <w:lang w:eastAsia="zh-CN"/>
          </w:rPr>
          <w:t>(一)、技术管理特点</w:t>
        </w:r>
        <w:r>
          <w:tab/>
        </w:r>
        <w:r>
          <w:fldChar w:fldCharType="begin"/>
        </w:r>
        <w:r>
          <w:instrText xml:space="preserve"> PAGEREF _Toc24487 \h </w:instrText>
        </w:r>
        <w:r>
          <w:fldChar w:fldCharType="separate"/>
        </w:r>
        <w:r>
          <w:t>13</w:t>
        </w:r>
        <w:r>
          <w:fldChar w:fldCharType="end"/>
        </w:r>
      </w:hyperlink>
    </w:p>
    <w:p>
      <w:pPr>
        <w:pStyle w:val="TOC2"/>
        <w:tabs>
          <w:tab w:val="right" w:leader="dot" w:pos="8306"/>
        </w:tabs>
      </w:pPr>
      <w:hyperlink w:anchor="_Toc26934" w:history="1">
        <w:r>
          <w:rPr>
            <w:rFonts w:ascii="仿宋" w:eastAsia="仿宋" w:hAnsi="仿宋" w:cs="仿宋" w:hint="eastAsia"/>
            <w:lang w:eastAsia="zh-CN"/>
          </w:rPr>
          <w:t>(二)、动画设计项目工艺技术设计方案</w:t>
        </w:r>
        <w:r>
          <w:tab/>
        </w:r>
        <w:r>
          <w:fldChar w:fldCharType="begin"/>
        </w:r>
        <w:r>
          <w:instrText xml:space="preserve"> PAGEREF _Toc26934 \h </w:instrText>
        </w:r>
        <w:r>
          <w:fldChar w:fldCharType="separate"/>
        </w:r>
        <w:r>
          <w:t>14</w:t>
        </w:r>
        <w:r>
          <w:fldChar w:fldCharType="end"/>
        </w:r>
      </w:hyperlink>
    </w:p>
    <w:p>
      <w:pPr>
        <w:pStyle w:val="TOC2"/>
        <w:tabs>
          <w:tab w:val="right" w:leader="dot" w:pos="8306"/>
        </w:tabs>
      </w:pPr>
      <w:hyperlink w:anchor="_Toc28674" w:history="1">
        <w:r>
          <w:rPr>
            <w:rFonts w:ascii="仿宋" w:eastAsia="仿宋" w:hAnsi="仿宋" w:cs="仿宋" w:hint="eastAsia"/>
            <w:lang w:eastAsia="zh-CN"/>
          </w:rPr>
          <w:t>(三)、设备选型方案</w:t>
        </w:r>
        <w:r>
          <w:tab/>
        </w:r>
        <w:r>
          <w:fldChar w:fldCharType="begin"/>
        </w:r>
        <w:r>
          <w:instrText xml:space="preserve"> PAGEREF _Toc28674 \h </w:instrText>
        </w:r>
        <w:r>
          <w:fldChar w:fldCharType="separate"/>
        </w:r>
        <w:r>
          <w:t>15</w:t>
        </w:r>
        <w:r>
          <w:fldChar w:fldCharType="end"/>
        </w:r>
      </w:hyperlink>
    </w:p>
    <w:p>
      <w:pPr>
        <w:pStyle w:val="TOC1"/>
        <w:tabs>
          <w:tab w:val="right" w:leader="dot" w:pos="8306"/>
        </w:tabs>
      </w:pPr>
      <w:hyperlink w:anchor="_Toc18146" w:history="1">
        <w:r>
          <w:rPr>
            <w:rFonts w:ascii="仿宋" w:eastAsia="仿宋" w:hAnsi="仿宋" w:cs="仿宋" w:hint="eastAsia"/>
            <w:lang w:eastAsia="zh-CN"/>
          </w:rPr>
          <w:t>五、动画设计项目文档管理</w:t>
        </w:r>
        <w:r>
          <w:tab/>
        </w:r>
        <w:r>
          <w:fldChar w:fldCharType="begin"/>
        </w:r>
        <w:r>
          <w:instrText xml:space="preserve"> PAGEREF _Toc18146 \h </w:instrText>
        </w:r>
        <w:r>
          <w:fldChar w:fldCharType="separate"/>
        </w:r>
        <w:r>
          <w:t>17</w:t>
        </w:r>
        <w:r>
          <w:fldChar w:fldCharType="end"/>
        </w:r>
      </w:hyperlink>
    </w:p>
    <w:p>
      <w:pPr>
        <w:pStyle w:val="TOC2"/>
        <w:tabs>
          <w:tab w:val="right" w:leader="dot" w:pos="8306"/>
        </w:tabs>
      </w:pPr>
      <w:hyperlink w:anchor="_Toc16233" w:history="1">
        <w:r>
          <w:rPr>
            <w:rFonts w:ascii="仿宋" w:eastAsia="仿宋" w:hAnsi="仿宋" w:cs="仿宋" w:hint="eastAsia"/>
            <w:lang w:eastAsia="zh-CN"/>
          </w:rPr>
          <w:t>(一)、文档编制与审查</w:t>
        </w:r>
        <w:r>
          <w:tab/>
        </w:r>
        <w:r>
          <w:fldChar w:fldCharType="begin"/>
        </w:r>
        <w:r>
          <w:instrText xml:space="preserve"> PAGEREF _Toc16233 \h </w:instrText>
        </w:r>
        <w:r>
          <w:fldChar w:fldCharType="separate"/>
        </w:r>
        <w:r>
          <w:t>17</w:t>
        </w:r>
        <w:r>
          <w:fldChar w:fldCharType="end"/>
        </w:r>
      </w:hyperlink>
    </w:p>
    <w:p>
      <w:pPr>
        <w:pStyle w:val="TOC2"/>
        <w:tabs>
          <w:tab w:val="right" w:leader="dot" w:pos="8306"/>
        </w:tabs>
      </w:pPr>
      <w:hyperlink w:anchor="_Toc24976" w:history="1">
        <w:r>
          <w:rPr>
            <w:rFonts w:ascii="仿宋" w:eastAsia="仿宋" w:hAnsi="仿宋" w:cs="仿宋" w:hint="eastAsia"/>
            <w:lang w:eastAsia="zh-CN"/>
          </w:rPr>
          <w:t>(二)、文档发布与分发</w:t>
        </w:r>
        <w:r>
          <w:tab/>
        </w:r>
        <w:r>
          <w:fldChar w:fldCharType="begin"/>
        </w:r>
        <w:r>
          <w:instrText xml:space="preserve"> PAGEREF _Toc24976 \h </w:instrText>
        </w:r>
        <w:r>
          <w:fldChar w:fldCharType="separate"/>
        </w:r>
        <w:r>
          <w:t>18</w:t>
        </w:r>
        <w:r>
          <w:fldChar w:fldCharType="end"/>
        </w:r>
      </w:hyperlink>
    </w:p>
    <w:p>
      <w:pPr>
        <w:pStyle w:val="TOC2"/>
        <w:tabs>
          <w:tab w:val="right" w:leader="dot" w:pos="8306"/>
        </w:tabs>
      </w:pPr>
      <w:hyperlink w:anchor="_Toc3674" w:history="1">
        <w:r>
          <w:rPr>
            <w:rFonts w:ascii="仿宋" w:eastAsia="仿宋" w:hAnsi="仿宋" w:cs="仿宋" w:hint="eastAsia"/>
            <w:lang w:eastAsia="zh-CN"/>
          </w:rPr>
          <w:t>(三)、文档存档与归档</w:t>
        </w:r>
        <w:r>
          <w:tab/>
        </w:r>
        <w:r>
          <w:fldChar w:fldCharType="begin"/>
        </w:r>
        <w:r>
          <w:instrText xml:space="preserve"> PAGEREF _Toc3674 \h </w:instrText>
        </w:r>
        <w:r>
          <w:fldChar w:fldCharType="separate"/>
        </w:r>
        <w:r>
          <w:t>19</w:t>
        </w:r>
        <w:r>
          <w:fldChar w:fldCharType="end"/>
        </w:r>
      </w:hyperlink>
    </w:p>
    <w:p>
      <w:pPr>
        <w:pStyle w:val="TOC1"/>
        <w:tabs>
          <w:tab w:val="right" w:leader="dot" w:pos="8306"/>
        </w:tabs>
      </w:pPr>
      <w:hyperlink w:anchor="_Toc27373" w:history="1">
        <w:r>
          <w:rPr>
            <w:rFonts w:ascii="仿宋" w:eastAsia="仿宋" w:hAnsi="仿宋" w:cs="仿宋" w:hint="eastAsia"/>
            <w:lang w:eastAsia="zh-CN"/>
          </w:rPr>
          <w:t>六、动画设计项目建设背景及必要性分析</w:t>
        </w:r>
        <w:r>
          <w:tab/>
        </w:r>
        <w:r>
          <w:fldChar w:fldCharType="begin"/>
        </w:r>
        <w:r>
          <w:instrText xml:space="preserve"> PAGEREF _Toc27373 \h </w:instrText>
        </w:r>
        <w:r>
          <w:fldChar w:fldCharType="separate"/>
        </w:r>
        <w:r>
          <w:t>20</w:t>
        </w:r>
        <w:r>
          <w:fldChar w:fldCharType="end"/>
        </w:r>
      </w:hyperlink>
    </w:p>
    <w:p>
      <w:pPr>
        <w:pStyle w:val="TOC2"/>
        <w:tabs>
          <w:tab w:val="right" w:leader="dot" w:pos="8306"/>
        </w:tabs>
      </w:pPr>
      <w:hyperlink w:anchor="_Toc5711" w:history="1">
        <w:r>
          <w:rPr>
            <w:rFonts w:ascii="仿宋" w:eastAsia="仿宋" w:hAnsi="仿宋" w:cs="仿宋" w:hint="eastAsia"/>
            <w:lang w:eastAsia="zh-CN"/>
          </w:rPr>
          <w:t>(一)、动画设计项目背景分析</w:t>
        </w:r>
        <w:r>
          <w:tab/>
        </w:r>
        <w:r>
          <w:fldChar w:fldCharType="begin"/>
        </w:r>
        <w:r>
          <w:instrText xml:space="preserve"> PAGEREF _Toc5711 \h </w:instrText>
        </w:r>
        <w:r>
          <w:fldChar w:fldCharType="separate"/>
        </w:r>
        <w:r>
          <w:t>20</w:t>
        </w:r>
        <w:r>
          <w:fldChar w:fldCharType="end"/>
        </w:r>
      </w:hyperlink>
    </w:p>
    <w:p>
      <w:pPr>
        <w:pStyle w:val="TOC2"/>
        <w:tabs>
          <w:tab w:val="right" w:leader="dot" w:pos="8306"/>
        </w:tabs>
      </w:pPr>
      <w:hyperlink w:anchor="_Toc21257" w:history="1">
        <w:r>
          <w:rPr>
            <w:rFonts w:ascii="仿宋" w:eastAsia="仿宋" w:hAnsi="仿宋" w:cs="仿宋" w:hint="eastAsia"/>
            <w:lang w:eastAsia="zh-CN"/>
          </w:rPr>
          <w:t>(二)、动画设计项目建设必要性分析</w:t>
        </w:r>
        <w:r>
          <w:tab/>
        </w:r>
        <w:r>
          <w:fldChar w:fldCharType="begin"/>
        </w:r>
        <w:r>
          <w:instrText xml:space="preserve"> PAGEREF _Toc21257 \h </w:instrText>
        </w:r>
        <w:r>
          <w:fldChar w:fldCharType="separate"/>
        </w:r>
        <w:r>
          <w:t>22</w:t>
        </w:r>
        <w:r>
          <w:fldChar w:fldCharType="end"/>
        </w:r>
      </w:hyperlink>
    </w:p>
    <w:p>
      <w:pPr>
        <w:pStyle w:val="TOC1"/>
        <w:tabs>
          <w:tab w:val="right" w:leader="dot" w:pos="8306"/>
        </w:tabs>
      </w:pPr>
      <w:hyperlink w:anchor="_Toc6570" w:history="1">
        <w:r>
          <w:rPr>
            <w:rFonts w:ascii="仿宋" w:eastAsia="仿宋" w:hAnsi="仿宋" w:cs="仿宋" w:hint="eastAsia"/>
            <w:lang w:eastAsia="zh-CN"/>
          </w:rPr>
          <w:t>七、生产安全保护</w:t>
        </w:r>
        <w:r>
          <w:tab/>
        </w:r>
        <w:r>
          <w:fldChar w:fldCharType="begin"/>
        </w:r>
        <w:r>
          <w:instrText xml:space="preserve"> PAGEREF _Toc6570 \h </w:instrText>
        </w:r>
        <w:r>
          <w:fldChar w:fldCharType="separate"/>
        </w:r>
        <w:r>
          <w:t>23</w:t>
        </w:r>
        <w:r>
          <w:fldChar w:fldCharType="end"/>
        </w:r>
      </w:hyperlink>
    </w:p>
    <w:p>
      <w:pPr>
        <w:pStyle w:val="TOC2"/>
        <w:tabs>
          <w:tab w:val="right" w:leader="dot" w:pos="8306"/>
        </w:tabs>
      </w:pPr>
      <w:hyperlink w:anchor="_Toc25348" w:history="1">
        <w:r>
          <w:rPr>
            <w:rFonts w:ascii="仿宋" w:eastAsia="仿宋" w:hAnsi="仿宋" w:cs="仿宋" w:hint="eastAsia"/>
            <w:lang w:eastAsia="zh-CN"/>
          </w:rPr>
          <w:t>(一)、消防安全</w:t>
        </w:r>
        <w:r>
          <w:tab/>
        </w:r>
        <w:r>
          <w:fldChar w:fldCharType="begin"/>
        </w:r>
        <w:r>
          <w:instrText xml:space="preserve"> PAGEREF _Toc25348 \h </w:instrText>
        </w:r>
        <w:r>
          <w:fldChar w:fldCharType="separate"/>
        </w:r>
        <w:r>
          <w:t>23</w:t>
        </w:r>
        <w:r>
          <w:fldChar w:fldCharType="end"/>
        </w:r>
      </w:hyperlink>
    </w:p>
    <w:p>
      <w:pPr>
        <w:pStyle w:val="TOC2"/>
        <w:tabs>
          <w:tab w:val="right" w:leader="dot" w:pos="8306"/>
        </w:tabs>
      </w:pPr>
      <w:hyperlink w:anchor="_Toc13361" w:history="1">
        <w:r>
          <w:rPr>
            <w:rFonts w:ascii="仿宋" w:eastAsia="仿宋" w:hAnsi="仿宋" w:cs="仿宋" w:hint="eastAsia"/>
            <w:lang w:eastAsia="zh-CN"/>
          </w:rPr>
          <w:t>(二)、防火防爆总图布置措施</w:t>
        </w:r>
        <w:r>
          <w:tab/>
        </w:r>
        <w:r>
          <w:fldChar w:fldCharType="begin"/>
        </w:r>
        <w:r>
          <w:instrText xml:space="preserve"> PAGEREF _Toc13361 \h </w:instrText>
        </w:r>
        <w:r>
          <w:fldChar w:fldCharType="separate"/>
        </w:r>
        <w:r>
          <w:t>25</w:t>
        </w:r>
        <w:r>
          <w:fldChar w:fldCharType="end"/>
        </w:r>
      </w:hyperlink>
    </w:p>
    <w:p>
      <w:pPr>
        <w:pStyle w:val="TOC2"/>
        <w:tabs>
          <w:tab w:val="right" w:leader="dot" w:pos="8306"/>
        </w:tabs>
      </w:pPr>
      <w:hyperlink w:anchor="_Toc27180" w:history="1">
        <w:r>
          <w:rPr>
            <w:rFonts w:ascii="仿宋" w:eastAsia="仿宋" w:hAnsi="仿宋" w:cs="仿宋" w:hint="eastAsia"/>
            <w:lang w:eastAsia="zh-CN"/>
          </w:rPr>
          <w:t>(三)、自然灾害防范措施</w:t>
        </w:r>
        <w:r>
          <w:tab/>
        </w:r>
        <w:r>
          <w:fldChar w:fldCharType="begin"/>
        </w:r>
        <w:r>
          <w:instrText xml:space="preserve"> PAGEREF _Toc27180 \h </w:instrText>
        </w:r>
        <w:r>
          <w:fldChar w:fldCharType="separate"/>
        </w:r>
        <w:r>
          <w:t>25</w:t>
        </w:r>
        <w:r>
          <w:fldChar w:fldCharType="end"/>
        </w:r>
      </w:hyperlink>
    </w:p>
    <w:p>
      <w:pPr>
        <w:pStyle w:val="TOC2"/>
        <w:tabs>
          <w:tab w:val="right" w:leader="dot" w:pos="8306"/>
        </w:tabs>
      </w:pPr>
      <w:hyperlink w:anchor="_Toc30761" w:history="1">
        <w:r>
          <w:rPr>
            <w:rFonts w:ascii="仿宋" w:eastAsia="仿宋" w:hAnsi="仿宋" w:cs="仿宋" w:hint="eastAsia"/>
            <w:lang w:eastAsia="zh-CN"/>
          </w:rPr>
          <w:t>(四)、安全色及安全标志使用要求</w:t>
        </w:r>
        <w:r>
          <w:tab/>
        </w:r>
        <w:r>
          <w:fldChar w:fldCharType="begin"/>
        </w:r>
        <w:r>
          <w:instrText xml:space="preserve"> PAGEREF _Toc30761 \h </w:instrText>
        </w:r>
        <w:r>
          <w:fldChar w:fldCharType="separate"/>
        </w:r>
        <w:r>
          <w:t>26</w:t>
        </w:r>
        <w:r>
          <w:fldChar w:fldCharType="end"/>
        </w:r>
      </w:hyperlink>
    </w:p>
    <w:p>
      <w:pPr>
        <w:pStyle w:val="TOC2"/>
        <w:tabs>
          <w:tab w:val="right" w:leader="dot" w:pos="8306"/>
        </w:tabs>
      </w:pPr>
      <w:hyperlink w:anchor="_Toc30998" w:history="1">
        <w:r>
          <w:rPr>
            <w:rFonts w:ascii="仿宋" w:eastAsia="仿宋" w:hAnsi="仿宋" w:cs="仿宋" w:hint="eastAsia"/>
            <w:lang w:eastAsia="zh-CN"/>
          </w:rPr>
          <w:t>(五)、防尘防毒措施</w:t>
        </w:r>
        <w:r>
          <w:tab/>
        </w:r>
        <w:r>
          <w:fldChar w:fldCharType="begin"/>
        </w:r>
        <w:r>
          <w:instrText xml:space="preserve"> PAGEREF _Toc30998 \h </w:instrText>
        </w:r>
        <w:r>
          <w:fldChar w:fldCharType="separate"/>
        </w:r>
        <w:r>
          <w:t>27</w:t>
        </w:r>
        <w:r>
          <w:fldChar w:fldCharType="end"/>
        </w:r>
      </w:hyperlink>
    </w:p>
    <w:p>
      <w:pPr>
        <w:pStyle w:val="TOC2"/>
        <w:tabs>
          <w:tab w:val="right" w:leader="dot" w:pos="8306"/>
        </w:tabs>
      </w:pPr>
      <w:hyperlink w:anchor="_Toc1428" w:history="1">
        <w:r>
          <w:rPr>
            <w:rFonts w:ascii="仿宋" w:eastAsia="仿宋" w:hAnsi="仿宋" w:cs="仿宋" w:hint="eastAsia"/>
            <w:lang w:eastAsia="zh-CN"/>
          </w:rPr>
          <w:t>(六)、防静电、触电防护及防雷措施</w:t>
        </w:r>
        <w:r>
          <w:tab/>
        </w:r>
        <w:r>
          <w:fldChar w:fldCharType="begin"/>
        </w:r>
        <w:r>
          <w:instrText xml:space="preserve"> PAGEREF _Toc1428 \h </w:instrText>
        </w:r>
        <w:r>
          <w:fldChar w:fldCharType="separate"/>
        </w:r>
        <w:r>
          <w:t>28</w:t>
        </w:r>
        <w:r>
          <w:fldChar w:fldCharType="end"/>
        </w:r>
      </w:hyperlink>
    </w:p>
    <w:p>
      <w:pPr>
        <w:pStyle w:val="TOC2"/>
        <w:tabs>
          <w:tab w:val="right" w:leader="dot" w:pos="8306"/>
        </w:tabs>
      </w:pPr>
      <w:hyperlink w:anchor="_Toc17017" w:history="1">
        <w:r>
          <w:rPr>
            <w:rFonts w:ascii="仿宋" w:eastAsia="仿宋" w:hAnsi="仿宋" w:cs="仿宋" w:hint="eastAsia"/>
            <w:lang w:eastAsia="zh-CN"/>
          </w:rPr>
          <w:t>(七)、机械设备安全保障措施</w:t>
        </w:r>
        <w:r>
          <w:tab/>
        </w:r>
        <w:r>
          <w:fldChar w:fldCharType="begin"/>
        </w:r>
        <w:r>
          <w:instrText xml:space="preserve"> PAGEREF _Toc17017 \h </w:instrText>
        </w:r>
        <w:r>
          <w:fldChar w:fldCharType="separate"/>
        </w:r>
        <w:r>
          <w:t>30</w:t>
        </w:r>
        <w:r>
          <w:fldChar w:fldCharType="end"/>
        </w:r>
      </w:hyperlink>
    </w:p>
    <w:p>
      <w:pPr>
        <w:pStyle w:val="TOC1"/>
        <w:tabs>
          <w:tab w:val="right" w:leader="dot" w:pos="8306"/>
        </w:tabs>
      </w:pPr>
      <w:hyperlink w:anchor="_Toc29730" w:history="1">
        <w:r>
          <w:rPr>
            <w:rFonts w:ascii="仿宋" w:eastAsia="仿宋" w:hAnsi="仿宋" w:cs="仿宋" w:hint="eastAsia"/>
            <w:lang w:eastAsia="zh-CN"/>
          </w:rPr>
          <w:t>八、动画设计项目经营效益</w:t>
        </w:r>
        <w:r>
          <w:tab/>
        </w:r>
        <w:r>
          <w:fldChar w:fldCharType="begin"/>
        </w:r>
        <w:r>
          <w:instrText xml:space="preserve"> PAGEREF _Toc29730 \h </w:instrText>
        </w:r>
        <w:r>
          <w:fldChar w:fldCharType="separate"/>
        </w:r>
        <w:r>
          <w:t>31</w:t>
        </w:r>
        <w:r>
          <w:fldChar w:fldCharType="end"/>
        </w:r>
      </w:hyperlink>
    </w:p>
    <w:p>
      <w:pPr>
        <w:pStyle w:val="TOC2"/>
        <w:tabs>
          <w:tab w:val="right" w:leader="dot" w:pos="8306"/>
        </w:tabs>
      </w:pPr>
      <w:hyperlink w:anchor="_Toc14283" w:history="1">
        <w:r>
          <w:rPr>
            <w:rFonts w:ascii="仿宋" w:eastAsia="仿宋" w:hAnsi="仿宋" w:cs="仿宋" w:hint="eastAsia"/>
            <w:lang w:eastAsia="zh-CN"/>
          </w:rPr>
          <w:t>(一)、经济评价财务测算</w:t>
        </w:r>
        <w:r>
          <w:tab/>
        </w:r>
        <w:r>
          <w:fldChar w:fldCharType="begin"/>
        </w:r>
        <w:r>
          <w:instrText xml:space="preserve"> PAGEREF _Toc14283 \h </w:instrText>
        </w:r>
        <w:r>
          <w:fldChar w:fldCharType="separate"/>
        </w:r>
        <w:r>
          <w:t>31</w:t>
        </w:r>
        <w:r>
          <w:fldChar w:fldCharType="end"/>
        </w:r>
      </w:hyperlink>
    </w:p>
    <w:p>
      <w:pPr>
        <w:pStyle w:val="TOC2"/>
        <w:tabs>
          <w:tab w:val="right" w:leader="dot" w:pos="8306"/>
        </w:tabs>
      </w:pPr>
      <w:hyperlink w:anchor="_Toc28110" w:history="1">
        <w:r>
          <w:rPr>
            <w:rFonts w:ascii="仿宋" w:eastAsia="仿宋" w:hAnsi="仿宋" w:cs="仿宋" w:hint="eastAsia"/>
            <w:lang w:eastAsia="zh-CN"/>
          </w:rPr>
          <w:t>(二)、动画设计项目盈利能力分析</w:t>
        </w:r>
        <w:r>
          <w:tab/>
        </w:r>
        <w:r>
          <w:fldChar w:fldCharType="begin"/>
        </w:r>
        <w:r>
          <w:instrText xml:space="preserve"> PAGEREF _Toc28110 \h </w:instrText>
        </w:r>
        <w:r>
          <w:fldChar w:fldCharType="separate"/>
        </w:r>
        <w:r>
          <w:t>32</w:t>
        </w:r>
        <w:r>
          <w:fldChar w:fldCharType="end"/>
        </w:r>
      </w:hyperlink>
    </w:p>
    <w:p>
      <w:pPr>
        <w:pStyle w:val="TOC1"/>
        <w:tabs>
          <w:tab w:val="right" w:leader="dot" w:pos="8306"/>
        </w:tabs>
      </w:pPr>
      <w:hyperlink w:anchor="_Toc26620" w:history="1">
        <w:r>
          <w:rPr>
            <w:rFonts w:ascii="仿宋" w:eastAsia="仿宋" w:hAnsi="仿宋" w:cs="仿宋" w:hint="eastAsia"/>
            <w:lang w:eastAsia="zh-CN"/>
          </w:rPr>
          <w:t>九、动画设计项目环境影响分析</w:t>
        </w:r>
        <w:r>
          <w:tab/>
        </w:r>
        <w:r>
          <w:fldChar w:fldCharType="begin"/>
        </w:r>
        <w:r>
          <w:instrText xml:space="preserve"> PAGEREF _Toc26620 \h </w:instrText>
        </w:r>
        <w:r>
          <w:fldChar w:fldCharType="separate"/>
        </w:r>
        <w:r>
          <w:t>33</w:t>
        </w:r>
        <w:r>
          <w:fldChar w:fldCharType="end"/>
        </w:r>
      </w:hyperlink>
    </w:p>
    <w:p>
      <w:pPr>
        <w:pStyle w:val="TOC2"/>
        <w:tabs>
          <w:tab w:val="right" w:leader="dot" w:pos="8306"/>
        </w:tabs>
      </w:pPr>
      <w:hyperlink w:anchor="_Toc1856" w:history="1">
        <w:r>
          <w:rPr>
            <w:rFonts w:ascii="仿宋" w:eastAsia="仿宋" w:hAnsi="仿宋" w:cs="仿宋" w:hint="eastAsia"/>
            <w:lang w:eastAsia="zh-CN"/>
          </w:rPr>
          <w:t>(一)、建设区域环境质量现状</w:t>
        </w:r>
        <w:r>
          <w:tab/>
        </w:r>
        <w:r>
          <w:fldChar w:fldCharType="begin"/>
        </w:r>
        <w:r>
          <w:instrText xml:space="preserve"> PAGEREF _Toc1856 \h </w:instrText>
        </w:r>
        <w:r>
          <w:fldChar w:fldCharType="separate"/>
        </w:r>
        <w:r>
          <w:t>33</w:t>
        </w:r>
        <w:r>
          <w:fldChar w:fldCharType="end"/>
        </w:r>
      </w:hyperlink>
    </w:p>
    <w:p>
      <w:pPr>
        <w:pStyle w:val="TOC2"/>
        <w:tabs>
          <w:tab w:val="right" w:leader="dot" w:pos="8306"/>
        </w:tabs>
      </w:pPr>
      <w:hyperlink w:anchor="_Toc6331" w:history="1">
        <w:r>
          <w:rPr>
            <w:rFonts w:ascii="仿宋" w:eastAsia="仿宋" w:hAnsi="仿宋" w:cs="仿宋" w:hint="eastAsia"/>
            <w:lang w:eastAsia="zh-CN"/>
          </w:rPr>
          <w:t>(二)、建设期环境保护</w:t>
        </w:r>
        <w:r>
          <w:tab/>
        </w:r>
        <w:r>
          <w:fldChar w:fldCharType="begin"/>
        </w:r>
        <w:r>
          <w:instrText xml:space="preserve"> PAGEREF _Toc6331 \h </w:instrText>
        </w:r>
        <w:r>
          <w:fldChar w:fldCharType="separate"/>
        </w:r>
        <w:r>
          <w:t>34</w:t>
        </w:r>
        <w:r>
          <w:fldChar w:fldCharType="end"/>
        </w:r>
      </w:hyperlink>
    </w:p>
    <w:p>
      <w:pPr>
        <w:pStyle w:val="TOC2"/>
        <w:tabs>
          <w:tab w:val="right" w:leader="dot" w:pos="8306"/>
        </w:tabs>
      </w:pPr>
      <w:hyperlink w:anchor="_Toc3179" w:history="1">
        <w:r>
          <w:rPr>
            <w:rFonts w:ascii="仿宋" w:eastAsia="仿宋" w:hAnsi="仿宋" w:cs="仿宋" w:hint="eastAsia"/>
            <w:lang w:eastAsia="zh-CN"/>
          </w:rPr>
          <w:t>(三)、运营期环境保护</w:t>
        </w:r>
        <w:r>
          <w:tab/>
        </w:r>
        <w:r>
          <w:fldChar w:fldCharType="begin"/>
        </w:r>
        <w:r>
          <w:instrText xml:space="preserve"> PAGEREF _Toc3179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25" w:history="1">
        <w:r>
          <w:rPr>
            <w:rFonts w:ascii="仿宋" w:eastAsia="仿宋" w:hAnsi="仿宋" w:cs="仿宋" w:hint="eastAsia"/>
            <w:lang w:eastAsia="zh-CN"/>
          </w:rPr>
          <w:t>(四)、动画设计项目建设对区域经济的影响</w:t>
        </w:r>
        <w:r>
          <w:tab/>
        </w:r>
        <w:r>
          <w:fldChar w:fldCharType="begin"/>
        </w:r>
        <w:r>
          <w:instrText xml:space="preserve"> PAGEREF _Toc5925 \h </w:instrText>
        </w:r>
        <w:r>
          <w:fldChar w:fldCharType="separate"/>
        </w:r>
        <w:r>
          <w:t>37</w:t>
        </w:r>
        <w:r>
          <w:fldChar w:fldCharType="end"/>
        </w:r>
      </w:hyperlink>
    </w:p>
    <w:p>
      <w:pPr>
        <w:pStyle w:val="TOC2"/>
        <w:tabs>
          <w:tab w:val="right" w:leader="dot" w:pos="8306"/>
        </w:tabs>
      </w:pPr>
      <w:hyperlink w:anchor="_Toc27400" w:history="1">
        <w:r>
          <w:rPr>
            <w:rFonts w:ascii="仿宋" w:eastAsia="仿宋" w:hAnsi="仿宋" w:cs="仿宋" w:hint="eastAsia"/>
            <w:lang w:eastAsia="zh-CN"/>
          </w:rPr>
          <w:t>(五)、废弃物处理</w:t>
        </w:r>
        <w:r>
          <w:tab/>
        </w:r>
        <w:r>
          <w:fldChar w:fldCharType="begin"/>
        </w:r>
        <w:r>
          <w:instrText xml:space="preserve"> PAGEREF _Toc27400 \h </w:instrText>
        </w:r>
        <w:r>
          <w:fldChar w:fldCharType="separate"/>
        </w:r>
        <w:r>
          <w:t>39</w:t>
        </w:r>
        <w:r>
          <w:fldChar w:fldCharType="end"/>
        </w:r>
      </w:hyperlink>
    </w:p>
    <w:p>
      <w:pPr>
        <w:pStyle w:val="TOC2"/>
        <w:tabs>
          <w:tab w:val="right" w:leader="dot" w:pos="8306"/>
        </w:tabs>
      </w:pPr>
      <w:hyperlink w:anchor="_Toc25309" w:history="1">
        <w:r>
          <w:rPr>
            <w:rFonts w:ascii="仿宋" w:eastAsia="仿宋" w:hAnsi="仿宋" w:cs="仿宋" w:hint="eastAsia"/>
            <w:lang w:eastAsia="zh-CN"/>
          </w:rPr>
          <w:t>(六)、特殊环境影响分析</w:t>
        </w:r>
        <w:r>
          <w:tab/>
        </w:r>
        <w:r>
          <w:fldChar w:fldCharType="begin"/>
        </w:r>
        <w:r>
          <w:instrText xml:space="preserve"> PAGEREF _Toc25309 \h </w:instrText>
        </w:r>
        <w:r>
          <w:fldChar w:fldCharType="separate"/>
        </w:r>
        <w:r>
          <w:t>40</w:t>
        </w:r>
        <w:r>
          <w:fldChar w:fldCharType="end"/>
        </w:r>
      </w:hyperlink>
    </w:p>
    <w:p>
      <w:pPr>
        <w:pStyle w:val="TOC2"/>
        <w:tabs>
          <w:tab w:val="right" w:leader="dot" w:pos="8306"/>
        </w:tabs>
      </w:pPr>
      <w:hyperlink w:anchor="_Toc29136" w:history="1">
        <w:r>
          <w:rPr>
            <w:rFonts w:ascii="仿宋" w:eastAsia="仿宋" w:hAnsi="仿宋" w:cs="仿宋" w:hint="eastAsia"/>
            <w:lang w:eastAsia="zh-CN"/>
          </w:rPr>
          <w:t>(七)、清洁生产</w:t>
        </w:r>
        <w:r>
          <w:tab/>
        </w:r>
        <w:r>
          <w:fldChar w:fldCharType="begin"/>
        </w:r>
        <w:r>
          <w:instrText xml:space="preserve"> PAGEREF _Toc29136 \h </w:instrText>
        </w:r>
        <w:r>
          <w:fldChar w:fldCharType="separate"/>
        </w:r>
        <w:r>
          <w:t>41</w:t>
        </w:r>
        <w:r>
          <w:fldChar w:fldCharType="end"/>
        </w:r>
      </w:hyperlink>
    </w:p>
    <w:p>
      <w:pPr>
        <w:pStyle w:val="TOC2"/>
        <w:tabs>
          <w:tab w:val="right" w:leader="dot" w:pos="8306"/>
        </w:tabs>
      </w:pPr>
      <w:hyperlink w:anchor="_Toc11987" w:history="1">
        <w:r>
          <w:rPr>
            <w:rFonts w:ascii="仿宋" w:eastAsia="仿宋" w:hAnsi="仿宋" w:cs="仿宋" w:hint="eastAsia"/>
            <w:lang w:eastAsia="zh-CN"/>
          </w:rPr>
          <w:t>(八)、环境保护综合评价</w:t>
        </w:r>
        <w:r>
          <w:tab/>
        </w:r>
        <w:r>
          <w:fldChar w:fldCharType="begin"/>
        </w:r>
        <w:r>
          <w:instrText xml:space="preserve"> PAGEREF _Toc11987 \h </w:instrText>
        </w:r>
        <w:r>
          <w:fldChar w:fldCharType="separate"/>
        </w:r>
        <w:r>
          <w:t>42</w:t>
        </w:r>
        <w:r>
          <w:fldChar w:fldCharType="end"/>
        </w:r>
      </w:hyperlink>
    </w:p>
    <w:p>
      <w:pPr>
        <w:pStyle w:val="TOC1"/>
        <w:tabs>
          <w:tab w:val="right" w:leader="dot" w:pos="8306"/>
        </w:tabs>
      </w:pPr>
      <w:hyperlink w:anchor="_Toc4775" w:history="1">
        <w:r>
          <w:rPr>
            <w:rFonts w:ascii="仿宋" w:eastAsia="仿宋" w:hAnsi="仿宋" w:cs="仿宋" w:hint="eastAsia"/>
            <w:lang w:eastAsia="zh-CN"/>
          </w:rPr>
          <w:t>十、动画设计项目投资规划</w:t>
        </w:r>
        <w:r>
          <w:tab/>
        </w:r>
        <w:r>
          <w:fldChar w:fldCharType="begin"/>
        </w:r>
        <w:r>
          <w:instrText xml:space="preserve"> PAGEREF _Toc4775 \h </w:instrText>
        </w:r>
        <w:r>
          <w:fldChar w:fldCharType="separate"/>
        </w:r>
        <w:r>
          <w:t>44</w:t>
        </w:r>
        <w:r>
          <w:fldChar w:fldCharType="end"/>
        </w:r>
      </w:hyperlink>
    </w:p>
    <w:p>
      <w:pPr>
        <w:pStyle w:val="TOC2"/>
        <w:tabs>
          <w:tab w:val="right" w:leader="dot" w:pos="8306"/>
        </w:tabs>
      </w:pPr>
      <w:hyperlink w:anchor="_Toc19778" w:history="1">
        <w:r>
          <w:rPr>
            <w:rFonts w:ascii="仿宋" w:eastAsia="仿宋" w:hAnsi="仿宋" w:cs="仿宋" w:hint="eastAsia"/>
            <w:lang w:eastAsia="zh-CN"/>
          </w:rPr>
          <w:t>(一)、动画设计项目总投资估算</w:t>
        </w:r>
        <w:r>
          <w:tab/>
        </w:r>
        <w:r>
          <w:fldChar w:fldCharType="begin"/>
        </w:r>
        <w:r>
          <w:instrText xml:space="preserve"> PAGEREF _Toc19778 \h </w:instrText>
        </w:r>
        <w:r>
          <w:fldChar w:fldCharType="separate"/>
        </w:r>
        <w:r>
          <w:t>44</w:t>
        </w:r>
        <w:r>
          <w:fldChar w:fldCharType="end"/>
        </w:r>
      </w:hyperlink>
    </w:p>
    <w:p>
      <w:pPr>
        <w:pStyle w:val="TOC2"/>
        <w:tabs>
          <w:tab w:val="right" w:leader="dot" w:pos="8306"/>
        </w:tabs>
      </w:pPr>
      <w:hyperlink w:anchor="_Toc1822" w:history="1">
        <w:r>
          <w:rPr>
            <w:rFonts w:ascii="仿宋" w:eastAsia="仿宋" w:hAnsi="仿宋" w:cs="仿宋" w:hint="eastAsia"/>
            <w:lang w:eastAsia="zh-CN"/>
          </w:rPr>
          <w:t>(二)、资金筹措</w:t>
        </w:r>
        <w:r>
          <w:tab/>
        </w:r>
        <w:r>
          <w:fldChar w:fldCharType="begin"/>
        </w:r>
        <w:r>
          <w:instrText xml:space="preserve"> PAGEREF _Toc1822 \h </w:instrText>
        </w:r>
        <w:r>
          <w:fldChar w:fldCharType="separate"/>
        </w:r>
        <w:r>
          <w:t>45</w:t>
        </w:r>
        <w:r>
          <w:fldChar w:fldCharType="end"/>
        </w:r>
      </w:hyperlink>
    </w:p>
    <w:p>
      <w:pPr>
        <w:pStyle w:val="TOC1"/>
        <w:tabs>
          <w:tab w:val="right" w:leader="dot" w:pos="8306"/>
        </w:tabs>
      </w:pPr>
      <w:hyperlink w:anchor="_Toc2226" w:history="1">
        <w:r>
          <w:rPr>
            <w:rFonts w:ascii="仿宋" w:eastAsia="仿宋" w:hAnsi="仿宋" w:cs="仿宋" w:hint="eastAsia"/>
            <w:lang w:eastAsia="zh-CN"/>
          </w:rPr>
          <w:t>十一、动画设计项目财务管理</w:t>
        </w:r>
        <w:r>
          <w:tab/>
        </w:r>
        <w:r>
          <w:fldChar w:fldCharType="begin"/>
        </w:r>
        <w:r>
          <w:instrText xml:space="preserve"> PAGEREF _Toc2226 \h </w:instrText>
        </w:r>
        <w:r>
          <w:fldChar w:fldCharType="separate"/>
        </w:r>
        <w:r>
          <w:t>46</w:t>
        </w:r>
        <w:r>
          <w:fldChar w:fldCharType="end"/>
        </w:r>
      </w:hyperlink>
    </w:p>
    <w:p>
      <w:pPr>
        <w:pStyle w:val="TOC2"/>
        <w:tabs>
          <w:tab w:val="right" w:leader="dot" w:pos="8306"/>
        </w:tabs>
      </w:pPr>
      <w:hyperlink w:anchor="_Toc29166" w:history="1">
        <w:r>
          <w:rPr>
            <w:rFonts w:ascii="仿宋" w:eastAsia="仿宋" w:hAnsi="仿宋" w:cs="仿宋" w:hint="eastAsia"/>
            <w:lang w:eastAsia="zh-CN"/>
          </w:rPr>
          <w:t>(一)、资金需求大</w:t>
        </w:r>
        <w:r>
          <w:tab/>
        </w:r>
        <w:r>
          <w:fldChar w:fldCharType="begin"/>
        </w:r>
        <w:r>
          <w:instrText xml:space="preserve"> PAGEREF _Toc29166 \h </w:instrText>
        </w:r>
        <w:r>
          <w:fldChar w:fldCharType="separate"/>
        </w:r>
        <w:r>
          <w:t>46</w:t>
        </w:r>
        <w:r>
          <w:fldChar w:fldCharType="end"/>
        </w:r>
      </w:hyperlink>
    </w:p>
    <w:p>
      <w:pPr>
        <w:pStyle w:val="TOC2"/>
        <w:tabs>
          <w:tab w:val="right" w:leader="dot" w:pos="8306"/>
        </w:tabs>
      </w:pPr>
      <w:hyperlink w:anchor="_Toc14851" w:history="1">
        <w:r>
          <w:rPr>
            <w:rFonts w:ascii="仿宋" w:eastAsia="仿宋" w:hAnsi="仿宋" w:cs="仿宋" w:hint="eastAsia"/>
            <w:lang w:eastAsia="zh-CN"/>
          </w:rPr>
          <w:t>(二)、研发周期长</w:t>
        </w:r>
        <w:r>
          <w:tab/>
        </w:r>
        <w:r>
          <w:fldChar w:fldCharType="begin"/>
        </w:r>
        <w:r>
          <w:instrText xml:space="preserve"> PAGEREF _Toc14851 \h </w:instrText>
        </w:r>
        <w:r>
          <w:fldChar w:fldCharType="separate"/>
        </w:r>
        <w:r>
          <w:t>47</w:t>
        </w:r>
        <w:r>
          <w:fldChar w:fldCharType="end"/>
        </w:r>
      </w:hyperlink>
    </w:p>
    <w:p>
      <w:pPr>
        <w:pStyle w:val="TOC2"/>
        <w:tabs>
          <w:tab w:val="right" w:leader="dot" w:pos="8306"/>
        </w:tabs>
      </w:pPr>
      <w:hyperlink w:anchor="_Toc11609" w:history="1">
        <w:r>
          <w:rPr>
            <w:rFonts w:ascii="仿宋" w:eastAsia="仿宋" w:hAnsi="仿宋" w:cs="仿宋" w:hint="eastAsia"/>
            <w:lang w:eastAsia="zh-CN"/>
          </w:rPr>
          <w:t>(三)、市场风险大</w:t>
        </w:r>
        <w:r>
          <w:tab/>
        </w:r>
        <w:r>
          <w:fldChar w:fldCharType="begin"/>
        </w:r>
        <w:r>
          <w:instrText xml:space="preserve"> PAGEREF _Toc11609 \h </w:instrText>
        </w:r>
        <w:r>
          <w:fldChar w:fldCharType="separate"/>
        </w:r>
        <w:r>
          <w:t>48</w:t>
        </w:r>
        <w:r>
          <w:fldChar w:fldCharType="end"/>
        </w:r>
      </w:hyperlink>
    </w:p>
    <w:p>
      <w:pPr>
        <w:pStyle w:val="TOC2"/>
        <w:tabs>
          <w:tab w:val="right" w:leader="dot" w:pos="8306"/>
        </w:tabs>
      </w:pPr>
      <w:hyperlink w:anchor="_Toc11207" w:history="1">
        <w:r>
          <w:rPr>
            <w:rFonts w:ascii="仿宋" w:eastAsia="仿宋" w:hAnsi="仿宋" w:cs="仿宋" w:hint="eastAsia"/>
            <w:lang w:eastAsia="zh-CN"/>
          </w:rPr>
          <w:t>(四)、利润率高</w:t>
        </w:r>
        <w:r>
          <w:tab/>
        </w:r>
        <w:r>
          <w:fldChar w:fldCharType="begin"/>
        </w:r>
        <w:r>
          <w:instrText xml:space="preserve"> PAGEREF _Toc11207 \h </w:instrText>
        </w:r>
        <w:r>
          <w:fldChar w:fldCharType="separate"/>
        </w:r>
        <w:r>
          <w:t>51</w:t>
        </w:r>
        <w:r>
          <w:fldChar w:fldCharType="end"/>
        </w:r>
      </w:hyperlink>
    </w:p>
    <w:p>
      <w:pPr>
        <w:pStyle w:val="TOC1"/>
        <w:tabs>
          <w:tab w:val="right" w:leader="dot" w:pos="8306"/>
        </w:tabs>
      </w:pPr>
      <w:hyperlink w:anchor="_Toc13723" w:history="1">
        <w:r>
          <w:rPr>
            <w:rFonts w:ascii="仿宋" w:eastAsia="仿宋" w:hAnsi="仿宋" w:cs="仿宋" w:hint="eastAsia"/>
            <w:lang w:eastAsia="zh-CN"/>
          </w:rPr>
          <w:t>十二、动画设计项目技术管理</w:t>
        </w:r>
        <w:r>
          <w:tab/>
        </w:r>
        <w:r>
          <w:fldChar w:fldCharType="begin"/>
        </w:r>
        <w:r>
          <w:instrText xml:space="preserve"> PAGEREF _Toc13723 \h </w:instrText>
        </w:r>
        <w:r>
          <w:fldChar w:fldCharType="separate"/>
        </w:r>
        <w:r>
          <w:t>53</w:t>
        </w:r>
        <w:r>
          <w:fldChar w:fldCharType="end"/>
        </w:r>
      </w:hyperlink>
    </w:p>
    <w:p>
      <w:pPr>
        <w:pStyle w:val="TOC2"/>
        <w:tabs>
          <w:tab w:val="right" w:leader="dot" w:pos="8306"/>
        </w:tabs>
      </w:pPr>
      <w:hyperlink w:anchor="_Toc7544" w:history="1">
        <w:r>
          <w:rPr>
            <w:rFonts w:ascii="仿宋" w:eastAsia="仿宋" w:hAnsi="仿宋" w:cs="仿宋" w:hint="eastAsia"/>
            <w:lang w:eastAsia="zh-CN"/>
          </w:rPr>
          <w:t>(一)、技术方案选用方向</w:t>
        </w:r>
        <w:r>
          <w:tab/>
        </w:r>
        <w:r>
          <w:fldChar w:fldCharType="begin"/>
        </w:r>
        <w:r>
          <w:instrText xml:space="preserve"> PAGEREF _Toc7544 \h </w:instrText>
        </w:r>
        <w:r>
          <w:fldChar w:fldCharType="separate"/>
        </w:r>
        <w:r>
          <w:t>53</w:t>
        </w:r>
        <w:r>
          <w:fldChar w:fldCharType="end"/>
        </w:r>
      </w:hyperlink>
    </w:p>
    <w:p>
      <w:pPr>
        <w:pStyle w:val="TOC2"/>
        <w:tabs>
          <w:tab w:val="right" w:leader="dot" w:pos="8306"/>
        </w:tabs>
      </w:pPr>
      <w:hyperlink w:anchor="_Toc22474" w:history="1">
        <w:r>
          <w:rPr>
            <w:rFonts w:ascii="仿宋" w:eastAsia="仿宋" w:hAnsi="仿宋" w:cs="仿宋" w:hint="eastAsia"/>
            <w:lang w:eastAsia="zh-CN"/>
          </w:rPr>
          <w:t>(二)、工艺技术方案选用原则</w:t>
        </w:r>
        <w:r>
          <w:tab/>
        </w:r>
        <w:r>
          <w:fldChar w:fldCharType="begin"/>
        </w:r>
        <w:r>
          <w:instrText xml:space="preserve"> PAGEREF _Toc22474 \h </w:instrText>
        </w:r>
        <w:r>
          <w:fldChar w:fldCharType="separate"/>
        </w:r>
        <w:r>
          <w:t>54</w:t>
        </w:r>
        <w:r>
          <w:fldChar w:fldCharType="end"/>
        </w:r>
      </w:hyperlink>
    </w:p>
    <w:p>
      <w:pPr>
        <w:pStyle w:val="TOC2"/>
        <w:tabs>
          <w:tab w:val="right" w:leader="dot" w:pos="8306"/>
        </w:tabs>
      </w:pPr>
      <w:hyperlink w:anchor="_Toc3401" w:history="1">
        <w:r>
          <w:rPr>
            <w:rFonts w:ascii="仿宋" w:eastAsia="仿宋" w:hAnsi="仿宋" w:cs="仿宋" w:hint="eastAsia"/>
            <w:lang w:eastAsia="zh-CN"/>
          </w:rPr>
          <w:t>(三)、工艺技术方案要求</w:t>
        </w:r>
        <w:r>
          <w:tab/>
        </w:r>
        <w:r>
          <w:fldChar w:fldCharType="begin"/>
        </w:r>
        <w:r>
          <w:instrText xml:space="preserve"> PAGEREF _Toc3401 \h </w:instrText>
        </w:r>
        <w:r>
          <w:fldChar w:fldCharType="separate"/>
        </w:r>
        <w:r>
          <w:t>56</w:t>
        </w:r>
        <w:r>
          <w:fldChar w:fldCharType="end"/>
        </w:r>
      </w:hyperlink>
    </w:p>
    <w:p>
      <w:pPr>
        <w:pStyle w:val="TOC1"/>
        <w:tabs>
          <w:tab w:val="right" w:leader="dot" w:pos="8306"/>
        </w:tabs>
      </w:pPr>
      <w:hyperlink w:anchor="_Toc20698" w:history="1">
        <w:r>
          <w:rPr>
            <w:rFonts w:ascii="仿宋" w:eastAsia="仿宋" w:hAnsi="仿宋" w:cs="仿宋" w:hint="eastAsia"/>
            <w:lang w:eastAsia="zh-CN"/>
          </w:rPr>
          <w:t>十三、风险识别与分类</w:t>
        </w:r>
        <w:r>
          <w:tab/>
        </w:r>
        <w:r>
          <w:fldChar w:fldCharType="begin"/>
        </w:r>
        <w:r>
          <w:instrText xml:space="preserve"> PAGEREF _Toc20698 \h </w:instrText>
        </w:r>
        <w:r>
          <w:fldChar w:fldCharType="separate"/>
        </w:r>
        <w:r>
          <w:t>59</w:t>
        </w:r>
        <w:r>
          <w:fldChar w:fldCharType="end"/>
        </w:r>
      </w:hyperlink>
    </w:p>
    <w:p>
      <w:pPr>
        <w:pStyle w:val="TOC2"/>
        <w:tabs>
          <w:tab w:val="right" w:leader="dot" w:pos="8306"/>
        </w:tabs>
      </w:pPr>
      <w:hyperlink w:anchor="_Toc26026" w:history="1">
        <w:r>
          <w:rPr>
            <w:rFonts w:ascii="仿宋" w:eastAsia="仿宋" w:hAnsi="仿宋" w:cs="仿宋" w:hint="eastAsia"/>
            <w:lang w:eastAsia="zh-CN"/>
          </w:rPr>
          <w:t>(一)、风险识别</w:t>
        </w:r>
        <w:r>
          <w:tab/>
        </w:r>
        <w:r>
          <w:fldChar w:fldCharType="begin"/>
        </w:r>
        <w:r>
          <w:instrText xml:space="preserve"> PAGEREF _Toc26026 \h </w:instrText>
        </w:r>
        <w:r>
          <w:fldChar w:fldCharType="separate"/>
        </w:r>
        <w:r>
          <w:t>59</w:t>
        </w:r>
        <w:r>
          <w:fldChar w:fldCharType="end"/>
        </w:r>
      </w:hyperlink>
    </w:p>
    <w:p>
      <w:pPr>
        <w:pStyle w:val="TOC2"/>
        <w:tabs>
          <w:tab w:val="right" w:leader="dot" w:pos="8306"/>
        </w:tabs>
      </w:pPr>
      <w:hyperlink w:anchor="_Toc9633" w:history="1">
        <w:r>
          <w:rPr>
            <w:rFonts w:ascii="仿宋" w:eastAsia="仿宋" w:hAnsi="仿宋" w:cs="仿宋" w:hint="eastAsia"/>
            <w:lang w:eastAsia="zh-CN"/>
          </w:rPr>
          <w:t>(二)、风险分类</w:t>
        </w:r>
        <w:r>
          <w:tab/>
        </w:r>
        <w:r>
          <w:fldChar w:fldCharType="begin"/>
        </w:r>
        <w:r>
          <w:instrText xml:space="preserve"> PAGEREF _Toc9633 \h </w:instrText>
        </w:r>
        <w:r>
          <w:fldChar w:fldCharType="separate"/>
        </w:r>
        <w:r>
          <w:t>60</w:t>
        </w:r>
        <w:r>
          <w:fldChar w:fldCharType="end"/>
        </w:r>
      </w:hyperlink>
    </w:p>
    <w:p>
      <w:pPr>
        <w:pStyle w:val="TOC1"/>
        <w:tabs>
          <w:tab w:val="right" w:leader="dot" w:pos="8306"/>
        </w:tabs>
      </w:pPr>
      <w:hyperlink w:anchor="_Toc21427" w:history="1">
        <w:r>
          <w:rPr>
            <w:rFonts w:ascii="仿宋" w:eastAsia="仿宋" w:hAnsi="仿宋" w:cs="仿宋" w:hint="eastAsia"/>
            <w:lang w:eastAsia="zh-CN"/>
          </w:rPr>
          <w:t>十四、供应链管理</w:t>
        </w:r>
        <w:r>
          <w:tab/>
        </w:r>
        <w:r>
          <w:fldChar w:fldCharType="begin"/>
        </w:r>
        <w:r>
          <w:instrText xml:space="preserve"> PAGEREF _Toc21427 \h </w:instrText>
        </w:r>
        <w:r>
          <w:fldChar w:fldCharType="separate"/>
        </w:r>
        <w:r>
          <w:t>62</w:t>
        </w:r>
        <w:r>
          <w:fldChar w:fldCharType="end"/>
        </w:r>
      </w:hyperlink>
    </w:p>
    <w:p>
      <w:pPr>
        <w:pStyle w:val="TOC2"/>
        <w:tabs>
          <w:tab w:val="right" w:leader="dot" w:pos="8306"/>
        </w:tabs>
      </w:pPr>
      <w:hyperlink w:anchor="_Toc1035" w:history="1">
        <w:r>
          <w:rPr>
            <w:rFonts w:ascii="仿宋" w:eastAsia="仿宋" w:hAnsi="仿宋" w:cs="仿宋" w:hint="eastAsia"/>
            <w:lang w:eastAsia="zh-CN"/>
          </w:rPr>
          <w:t>(一)、供应链战略规划</w:t>
        </w:r>
        <w:r>
          <w:tab/>
        </w:r>
        <w:r>
          <w:fldChar w:fldCharType="begin"/>
        </w:r>
        <w:r>
          <w:instrText xml:space="preserve"> PAGEREF _Toc1035 \h </w:instrText>
        </w:r>
        <w:r>
          <w:fldChar w:fldCharType="separate"/>
        </w:r>
        <w:r>
          <w:t>62</w:t>
        </w:r>
        <w:r>
          <w:fldChar w:fldCharType="end"/>
        </w:r>
      </w:hyperlink>
    </w:p>
    <w:p>
      <w:pPr>
        <w:pStyle w:val="TOC2"/>
        <w:tabs>
          <w:tab w:val="right" w:leader="dot" w:pos="8306"/>
        </w:tabs>
      </w:pPr>
      <w:hyperlink w:anchor="_Toc30219" w:history="1">
        <w:r>
          <w:rPr>
            <w:rFonts w:ascii="仿宋" w:eastAsia="仿宋" w:hAnsi="仿宋" w:cs="仿宋" w:hint="eastAsia"/>
            <w:lang w:eastAsia="zh-CN"/>
          </w:rPr>
          <w:t>(二)、供应商选择与合作</w:t>
        </w:r>
        <w:r>
          <w:tab/>
        </w:r>
        <w:r>
          <w:fldChar w:fldCharType="begin"/>
        </w:r>
        <w:r>
          <w:instrText xml:space="preserve"> PAGEREF _Toc30219 \h </w:instrText>
        </w:r>
        <w:r>
          <w:fldChar w:fldCharType="separate"/>
        </w:r>
        <w:r>
          <w:t>63</w:t>
        </w:r>
        <w:r>
          <w:fldChar w:fldCharType="end"/>
        </w:r>
      </w:hyperlink>
    </w:p>
    <w:p>
      <w:pPr>
        <w:pStyle w:val="TOC2"/>
        <w:tabs>
          <w:tab w:val="right" w:leader="dot" w:pos="8306"/>
        </w:tabs>
      </w:pPr>
      <w:hyperlink w:anchor="_Toc16095" w:history="1">
        <w:r>
          <w:rPr>
            <w:rFonts w:ascii="仿宋" w:eastAsia="仿宋" w:hAnsi="仿宋" w:cs="仿宋" w:hint="eastAsia"/>
            <w:lang w:eastAsia="zh-CN"/>
          </w:rPr>
          <w:t>(三)、物流与库存管理</w:t>
        </w:r>
        <w:r>
          <w:tab/>
        </w:r>
        <w:r>
          <w:fldChar w:fldCharType="begin"/>
        </w:r>
        <w:r>
          <w:instrText xml:space="preserve"> PAGEREF _Toc16095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70"/>
      <w:r>
        <w:rPr>
          <w:rFonts w:ascii="仿宋" w:eastAsia="仿宋" w:hAnsi="仿宋" w:cs="仿宋" w:hint="eastAsia"/>
          <w:sz w:val="28"/>
          <w:lang w:eastAsia="zh-CN"/>
        </w:rPr>
        <w:t>一、动画设计项目土建工程</w:t>
      </w:r>
      <w:bookmarkEnd w:id="2"/>
    </w:p>
    <w:p>
      <w:pPr>
        <w:pStyle w:val="Heading2"/>
        <w:rPr>
          <w:rFonts w:ascii="仿宋" w:eastAsia="仿宋" w:hAnsi="仿宋" w:cs="仿宋" w:hint="eastAsia"/>
          <w:lang w:eastAsia="zh-CN"/>
        </w:rPr>
      </w:pPr>
      <w:bookmarkStart w:id="3" w:name="_Toc34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在动画设计项目的建筑工程设计中，我们将秉承一系列重要的设计原则，以确保动画设计项目建筑在功能、美观、可持续性等方面达到最佳效果。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首要原则是确保建筑的功能性得到最大化的发挥。我们将充分理解动画设计项目的实际需求，合理布局各个功能区域，保证建筑在满足业务需求的同时，提供高效的工作环境。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在建筑设计中，我们将综合考虑建设和运营成本。通过精细的经济效益分析，确保设计方案在高效利用资源的同时，对动画设计项目的长期盈利能力有积极的贡献。</w:t>
      </w:r>
    </w:p>
    <w:p>
      <w:pPr>
        <w:pStyle w:val="Heading2"/>
        <w:ind w:firstLine="560" w:firstLineChars="200"/>
        <w:rPr>
          <w:rFonts w:ascii="仿宋" w:eastAsia="仿宋" w:hAnsi="仿宋" w:cs="仿宋" w:hint="eastAsia"/>
          <w:sz w:val="28"/>
          <w:lang w:eastAsia="zh-CN"/>
        </w:rPr>
      </w:pPr>
      <w:bookmarkStart w:id="4" w:name="_Toc1117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项目的土建工程设计中，我们将精准设定设计年限，结合动画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画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44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动画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画设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画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3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本期工程动画设计项目预计总建筑面积XXX平方米，其中：计容建筑面积XXX平方米，计划建筑工程投资XX万元，占动画设计项目总投资的XX%。</w:t>
      </w:r>
    </w:p>
    <w:p>
      <w:pPr>
        <w:pStyle w:val="Heading1"/>
        <w:ind w:firstLine="560" w:firstLineChars="200"/>
        <w:rPr>
          <w:rFonts w:ascii="仿宋" w:eastAsia="仿宋" w:hAnsi="仿宋" w:cs="仿宋" w:hint="eastAsia"/>
          <w:sz w:val="28"/>
          <w:lang w:eastAsia="zh-CN"/>
        </w:rPr>
      </w:pPr>
      <w:bookmarkStart w:id="7" w:name="_Toc6265"/>
      <w:r>
        <w:rPr>
          <w:rFonts w:ascii="仿宋" w:eastAsia="仿宋" w:hAnsi="仿宋" w:cs="仿宋" w:hint="eastAsia"/>
          <w:sz w:val="28"/>
          <w:lang w:eastAsia="zh-CN"/>
        </w:rPr>
        <w:t>二、动画设计项目选址可行性分析</w:t>
      </w:r>
      <w:bookmarkEnd w:id="7"/>
    </w:p>
    <w:p>
      <w:pPr>
        <w:pStyle w:val="Heading2"/>
        <w:rPr>
          <w:rFonts w:ascii="仿宋" w:eastAsia="仿宋" w:hAnsi="仿宋" w:cs="仿宋" w:hint="eastAsia"/>
          <w:lang w:eastAsia="zh-CN"/>
        </w:rPr>
      </w:pPr>
      <w:bookmarkStart w:id="8" w:name="_Toc10082"/>
      <w:r>
        <w:rPr>
          <w:rFonts w:ascii="仿宋" w:eastAsia="仿宋" w:hAnsi="仿宋" w:cs="仿宋" w:hint="eastAsia"/>
          <w:lang w:eastAsia="zh-CN"/>
        </w:rPr>
        <w:t>(一)、动画设计项目选址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该动画设计项目选址位于XX省XX市XX区XXX街道</w:t>
      </w:r>
    </w:p>
    <w:p>
      <w:pPr>
        <w:pStyle w:val="Heading2"/>
        <w:ind w:firstLine="560" w:firstLineChars="200"/>
        <w:rPr>
          <w:rFonts w:ascii="仿宋" w:eastAsia="仿宋" w:hAnsi="仿宋" w:cs="仿宋" w:hint="eastAsia"/>
          <w:sz w:val="28"/>
          <w:lang w:eastAsia="zh-CN"/>
        </w:rPr>
      </w:pPr>
      <w:bookmarkStart w:id="9" w:name="_Toc18300"/>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动画设计项目的征地面积将根据动画设计项目的实际规模和需求进行精确规划。具体面积XXX平方米，旨在确保动画设计项目不仅能够满足当前的发展需求，还能够预留空间以适应未来的扩展。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净用地面积是在征地面积基础上去除不可利用面积后的实际可开发用地。具体面积XXX平方米，考虑到环保、交通、安全等多方面因素，以确保动画设计项目在整体利用效率上达到最优。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动画设计项目计划建设的建筑总规模具体面积XXX平方米。这一规模的确定综合考虑了动画设计项目的性质、规模，以及城市规划的相关要求，确保建筑布局与周边环境协调一致。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绿地率是动画设计项目用地中被规划为绿地的比例。具体面积XXX平方米，旨在通过合理规划绿地，改善动画设计项目周边环境，提升居民生活质量，并符合城市整体绿化规划。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容积率是用地上可以建设的建筑总体积与用地面积之比。具体面积XXX，通过合理的容积率规划，确保动画设计项目建筑规模与周边环境和谐共生。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确保动画设计项目选址与当地城市规划相一致，具体面积XXX平方米。通过与城市规划部门深入沟通，确保动画设计项目不仅符合城市的整体发展方向，还能够融入城市的发展布局，为城市的长远发展贡献力量。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动画设计项目选址符合当地产业政策，具体面积XXX平方米。这包括动画设计项目对当地经济的促进作用，以及对相关产业的带动效应，确保动画设计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用地总体要求必须符合环保和可持续发展的原则，具体面积XXX平方米。通过采用绿色建筑设计、节能减排等措施，确保动画设计项目在建设和运营过程中对环境的影响最小化，达到可持续发展的要求。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确保动画设计项目选址具备必要的公共设施配套，具体面积XXX平方米。这包括交通便利性、教育、医疗等基础设施，以提高居民生活品质，使得动画设计项目选址更具吸引力。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考虑用地总体要求对当地社会稳定性的影响，具体面积XXX平方米。通过深入了解当地社区反馈，确保动画设计项目的选址和建设过程对当地社会和谐稳定产生积极作用。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动画设计项目选址不仅符合法规和规划，还在实际操作中具有可行性。这一全面规划将为动画设计项目的成功实施提供坚实的基础，确保动画设计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9955"/>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动画设计项目的设备规划和空间设计中，我们将采取灵活设备布局的措施。设备布局将根据实际需求进行灵活设计，避免不必要的浪费。通过合理规划设备摆放位置，我们将提高设备的利用率，减少设备间距，以确保动画设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动画设计项目内部引入共享设施的概念，例如共享会议室、办公区等。通过这种方式，我们可以减少对资源的重复建设，提高资源共享效率，从而减小动画设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5887"/>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动画设计项目的总图布置中，我们将不同功能区域进行明确的规划，以最大程度满足动画设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9539"/>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动画设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动画设计项目对环境的影响是综合评价的重要因素之一。我们将详细考虑选址周边的自然环境、生态保护区、水源地等情况，确保动画设计项目的建设和运营对环境影响最小化，并符合当地的环保法规标准。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对选址的评价还需充分考虑当地政府的产业政策和法规。我们将详细了解动画设计项目所在地的相关政策，确保动画设计项目的规划和运营与当地法规相符，降低不必要的法律风险。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考虑到社会稳定性对企业运营的重要性，我们将评估选址地区的社会安全情况、劳工关系、社区反馈等方面，以确保动画设计项目的建设和运营不会受到社会稳定性的负面影响。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最后，我们将综合考虑用地成本，包括土地购置费用、土地开发成本等。通过对用地成本的详细评估，我们能够做出更为精确的经济效益分析，为动画设计项目的投资决策提供有力支持。</w:t>
      </w:r>
    </w:p>
    <w:p>
      <w:pPr>
        <w:pStyle w:val="Heading1"/>
        <w:ind w:firstLine="560" w:firstLineChars="200"/>
        <w:rPr>
          <w:rFonts w:ascii="仿宋" w:eastAsia="仿宋" w:hAnsi="仿宋" w:cs="仿宋" w:hint="eastAsia"/>
          <w:sz w:val="28"/>
          <w:lang w:eastAsia="zh-CN"/>
        </w:rPr>
      </w:pPr>
      <w:bookmarkStart w:id="13" w:name="_Toc4347"/>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3593"/>
      <w:r>
        <w:rPr>
          <w:rFonts w:ascii="仿宋" w:eastAsia="仿宋" w:hAnsi="仿宋" w:cs="仿宋" w:hint="eastAsia"/>
          <w:lang w:eastAsia="zh-CN"/>
        </w:rPr>
        <w:t>(一)、动画设计行业分析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行业一直以来都是市场的关注焦点。行业内的发展趋势、竞争态势以及潜在机会都对动画设计项目的推进产生深远的影响。通过深入研究行业的整体概貌，我们将更好地理解行业的核心特征，为动画设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行业，技术一直是推动创新和发展的关键因素。我们将对当前技术趋势进行详尽分析，包括但不限于人工智能、大数据应用、先进制造技术等。这有助于动画设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动画设计项目成功的基础。我们将对主要竞争对手进行深入研究，包括其市场份额、产品特点、市场定位等。通过全面了解竞争对手的优势和劣势，动画设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1120"/>
      <w:r>
        <w:rPr>
          <w:rFonts w:ascii="仿宋" w:eastAsia="仿宋" w:hAnsi="仿宋" w:cs="仿宋" w:hint="eastAsia"/>
          <w:sz w:val="28"/>
          <w:lang w:eastAsia="zh-CN"/>
        </w:rPr>
        <w:t>(二)、动画设计市场分析预测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通过对市场规模的深入调研，我们将预测动画设计市场未来的增长趋势。这包括市场的整体规模、各细分领域的发展趋势等。动画设计项目可以根据市场的扩张速度和潜在机会，制定更符合市场需求的发展策略。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画设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动画设计项目实施过程中需要充分考虑的因素。我们将对市场风险进行全面评估，包括但不限于政策法规风险、市场竞争风险、技术变革风险等。通过对潜在风险的深入分析，动画设计项目可以制定相应的风险缓解策略，降低不确定性对动画设计项目的影响。</w:t>
      </w:r>
    </w:p>
    <w:p>
      <w:pPr>
        <w:pStyle w:val="Heading1"/>
        <w:ind w:firstLine="560" w:firstLineChars="200"/>
        <w:rPr>
          <w:rFonts w:ascii="仿宋" w:eastAsia="仿宋" w:hAnsi="仿宋" w:cs="仿宋" w:hint="eastAsia"/>
          <w:sz w:val="28"/>
          <w:lang w:eastAsia="zh-CN"/>
        </w:rPr>
      </w:pPr>
      <w:bookmarkStart w:id="16" w:name="_Toc709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448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技术管理特点体现在其创新导向。通过引入最先进的技术趋势和解决方案，动画设计项目致力于提升科技含量、提高质量和效率水平。这意味着我们将采用最新的工具和方法，确保动画设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动画设计项目技术管理的显著特征。通过整合不同领域的技术资源，我们实现了跨学科的协同工作。这有助于优化技术架构，提高整体效能。此外，整合性策略还促进了不同技术团队之间的紧密沟通和高效合作，确保动画设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画设计项目所采用的技术。通过不断优化技术方案，动画设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画设计项目团队将在动画设计项目初期识别可能的技术风险，并采取相应的预防和应对措施。通过建立健全的风险评估机制，动画设计项目能够在实施过程中及时发现并解决潜在的技术问题，保障动画设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画设计项目中，技术将成为动画设计项目成功的有力支持。这一深度剖析揭示了技术管理在动画设计项目实施中的关键作用，为动画设计项目的技术基础奠定了坚实的基础。</w:t>
      </w:r>
    </w:p>
    <w:p>
      <w:pPr>
        <w:pStyle w:val="Heading2"/>
        <w:ind w:firstLine="560" w:firstLineChars="200"/>
        <w:rPr>
          <w:rFonts w:ascii="仿宋" w:eastAsia="仿宋" w:hAnsi="仿宋" w:cs="仿宋" w:hint="eastAsia"/>
          <w:sz w:val="28"/>
          <w:lang w:eastAsia="zh-CN"/>
        </w:rPr>
      </w:pPr>
      <w:bookmarkStart w:id="18" w:name="_Toc26934"/>
      <w:r>
        <w:rPr>
          <w:rFonts w:ascii="仿宋" w:eastAsia="仿宋" w:hAnsi="仿宋" w:cs="仿宋" w:hint="eastAsia"/>
          <w:sz w:val="28"/>
          <w:lang w:eastAsia="zh-CN"/>
        </w:rPr>
        <w:t>(二)、动画设计项目工艺技术设计方案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画设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画设计项目将严格按照相关行业规范要求进行组织。通过有效控制产品质量，动画设计项目将致力于为顾客提供优质的动画设计项目产品和良好的服务。这体现了动画设计项目对于生产活动合规性和质量标准的高度重视，为动画设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画设计项目注重生态效益和清洁生产原则。动画设计项目建设将紧密结合地方特色经济发展，与社会经济发展规划和区域环境保护规划方案相协调一致。通过与当地区域自然生态系统的结合，动画设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画设计项目产品具有多样化的客户需求和个性化的特点。因此，动画设计项目产品规格品种多样，且单批生产数量较小。为满足这一特点，动画设计项目承办单位将建设先进的柔性制造生产线。通过广泛应用柔性制造技术，动画设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画设计项目采用的技术具有较高的技术含量和自动化水平，处于国内先进水平。这一技术选用不仅体现了对生产效率、质量和环境友好性的高标准要求，同时为动画设计项目的可持续发展奠定了坚实的基础。</w:t>
      </w:r>
    </w:p>
    <w:p>
      <w:pPr>
        <w:pStyle w:val="Heading2"/>
        <w:ind w:firstLine="560" w:firstLineChars="200"/>
        <w:rPr>
          <w:rFonts w:ascii="仿宋" w:eastAsia="仿宋" w:hAnsi="仿宋" w:cs="仿宋" w:hint="eastAsia"/>
          <w:sz w:val="28"/>
          <w:lang w:eastAsia="zh-CN"/>
        </w:rPr>
      </w:pPr>
      <w:bookmarkStart w:id="19" w:name="_Toc2867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为确保动画设计项目的高效生产和技术实施，我们制定了一套精心设计的设备选型方案，以满足动画设计项目生产、质量和环保的要求。该方案的主要特点如下：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画设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针对动画设计项目产品的多样性和小批量生产的特点，我们将建设柔性制造生产线。通过在设备选型中考虑柔性制造技术，可以灵活应对不同产品规格和生产需求，实现生产线的高度灵活性和适应性。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https://d.book118.com/338023104007006027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601CF"/>
    <w:rsid w:val="06F601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2310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2024-01-15T06:38:00Z</dcterms:created>
  <dcterms:modified xsi:type="dcterms:W3CDTF">2024-01-15T06:38:48Z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C36D8884A34B4B2287E76C3E81D92F94_11</vt:lpwstr>
  </property>
  <property fmtid="{D5CDD505-2E9C-101B-9397-08002B2CF9AE}" pid="3" name="KSOProductBuildVer">
    <vt:lpwstr>2052-12.1.0.16120</vt:lpwstr>
  </property>
</Properties>
</file>