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离心式压缩机项目规划设计方案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355" w:history="1">
        <w:r>
          <w:rPr>
            <w:rFonts w:ascii="仿宋" w:eastAsia="仿宋" w:hAnsi="仿宋" w:cs="仿宋" w:hint="eastAsia"/>
            <w:lang w:eastAsia="zh-CN"/>
          </w:rPr>
          <w:t>概论</w:t>
        </w:r>
        <w:r>
          <w:tab/>
        </w:r>
        <w:r>
          <w:fldChar w:fldCharType="begin"/>
        </w:r>
        <w:r>
          <w:instrText xml:space="preserve"> PAGEREF _Toc5355 \h </w:instrText>
        </w:r>
        <w:r>
          <w:fldChar w:fldCharType="separate"/>
        </w:r>
        <w:r>
          <w:t>3</w:t>
        </w:r>
        <w:r>
          <w:fldChar w:fldCharType="end"/>
        </w:r>
      </w:hyperlink>
    </w:p>
    <w:p>
      <w:pPr>
        <w:pStyle w:val="TOC1"/>
        <w:tabs>
          <w:tab w:val="right" w:leader="dot" w:pos="8306"/>
        </w:tabs>
      </w:pPr>
      <w:hyperlink w:anchor="_Toc6175" w:history="1">
        <w:r>
          <w:rPr>
            <w:rFonts w:ascii="仿宋" w:eastAsia="仿宋" w:hAnsi="仿宋" w:cs="仿宋" w:hint="eastAsia"/>
            <w:lang w:eastAsia="zh-CN"/>
          </w:rPr>
          <w:t>一、离心式压缩机项目危机管理</w:t>
        </w:r>
        <w:r>
          <w:tab/>
        </w:r>
        <w:r>
          <w:fldChar w:fldCharType="begin"/>
        </w:r>
        <w:r>
          <w:instrText xml:space="preserve"> PAGEREF _Toc6175 \h </w:instrText>
        </w:r>
        <w:r>
          <w:fldChar w:fldCharType="separate"/>
        </w:r>
        <w:r>
          <w:t>3</w:t>
        </w:r>
        <w:r>
          <w:fldChar w:fldCharType="end"/>
        </w:r>
      </w:hyperlink>
    </w:p>
    <w:p>
      <w:pPr>
        <w:pStyle w:val="TOC2"/>
        <w:tabs>
          <w:tab w:val="right" w:leader="dot" w:pos="8306"/>
        </w:tabs>
      </w:pPr>
      <w:hyperlink w:anchor="_Toc22921" w:history="1">
        <w:r>
          <w:rPr>
            <w:rFonts w:ascii="仿宋" w:eastAsia="仿宋" w:hAnsi="仿宋" w:cs="仿宋" w:hint="eastAsia"/>
            <w:lang w:eastAsia="zh-CN"/>
          </w:rPr>
          <w:t>(一)、危机预警与识别</w:t>
        </w:r>
        <w:r>
          <w:tab/>
        </w:r>
        <w:r>
          <w:fldChar w:fldCharType="begin"/>
        </w:r>
        <w:r>
          <w:instrText xml:space="preserve"> PAGEREF _Toc22921 \h </w:instrText>
        </w:r>
        <w:r>
          <w:fldChar w:fldCharType="separate"/>
        </w:r>
        <w:r>
          <w:t>3</w:t>
        </w:r>
        <w:r>
          <w:fldChar w:fldCharType="end"/>
        </w:r>
      </w:hyperlink>
    </w:p>
    <w:p>
      <w:pPr>
        <w:pStyle w:val="TOC2"/>
        <w:tabs>
          <w:tab w:val="right" w:leader="dot" w:pos="8306"/>
        </w:tabs>
      </w:pPr>
      <w:hyperlink w:anchor="_Toc105" w:history="1">
        <w:r>
          <w:rPr>
            <w:rFonts w:ascii="仿宋" w:eastAsia="仿宋" w:hAnsi="仿宋" w:cs="仿宋" w:hint="eastAsia"/>
            <w:lang w:eastAsia="zh-CN"/>
          </w:rPr>
          <w:t>(二)、危机应对与恢复</w:t>
        </w:r>
        <w:r>
          <w:tab/>
        </w:r>
        <w:r>
          <w:fldChar w:fldCharType="begin"/>
        </w:r>
        <w:r>
          <w:instrText xml:space="preserve"> PAGEREF _Toc105 \h </w:instrText>
        </w:r>
        <w:r>
          <w:fldChar w:fldCharType="separate"/>
        </w:r>
        <w:r>
          <w:t>4</w:t>
        </w:r>
        <w:r>
          <w:fldChar w:fldCharType="end"/>
        </w:r>
      </w:hyperlink>
    </w:p>
    <w:p>
      <w:pPr>
        <w:pStyle w:val="TOC1"/>
        <w:tabs>
          <w:tab w:val="right" w:leader="dot" w:pos="8306"/>
        </w:tabs>
      </w:pPr>
      <w:hyperlink w:anchor="_Toc9689" w:history="1">
        <w:r>
          <w:rPr>
            <w:rFonts w:ascii="仿宋" w:eastAsia="仿宋" w:hAnsi="仿宋" w:cs="仿宋" w:hint="eastAsia"/>
            <w:lang w:eastAsia="zh-CN"/>
          </w:rPr>
          <w:t>二、工艺说明</w:t>
        </w:r>
        <w:r>
          <w:tab/>
        </w:r>
        <w:r>
          <w:fldChar w:fldCharType="begin"/>
        </w:r>
        <w:r>
          <w:instrText xml:space="preserve"> PAGEREF _Toc9689 \h </w:instrText>
        </w:r>
        <w:r>
          <w:fldChar w:fldCharType="separate"/>
        </w:r>
        <w:r>
          <w:t>5</w:t>
        </w:r>
        <w:r>
          <w:fldChar w:fldCharType="end"/>
        </w:r>
      </w:hyperlink>
    </w:p>
    <w:p>
      <w:pPr>
        <w:pStyle w:val="TOC2"/>
        <w:tabs>
          <w:tab w:val="right" w:leader="dot" w:pos="8306"/>
        </w:tabs>
      </w:pPr>
      <w:hyperlink w:anchor="_Toc5387" w:history="1">
        <w:r>
          <w:rPr>
            <w:rFonts w:ascii="仿宋" w:eastAsia="仿宋" w:hAnsi="仿宋" w:cs="仿宋" w:hint="eastAsia"/>
            <w:lang w:eastAsia="zh-CN"/>
          </w:rPr>
          <w:t>(一)、技术管理特点</w:t>
        </w:r>
        <w:r>
          <w:tab/>
        </w:r>
        <w:r>
          <w:fldChar w:fldCharType="begin"/>
        </w:r>
        <w:r>
          <w:instrText xml:space="preserve"> PAGEREF _Toc5387 \h </w:instrText>
        </w:r>
        <w:r>
          <w:fldChar w:fldCharType="separate"/>
        </w:r>
        <w:r>
          <w:t>5</w:t>
        </w:r>
        <w:r>
          <w:fldChar w:fldCharType="end"/>
        </w:r>
      </w:hyperlink>
    </w:p>
    <w:p>
      <w:pPr>
        <w:pStyle w:val="TOC2"/>
        <w:tabs>
          <w:tab w:val="right" w:leader="dot" w:pos="8306"/>
        </w:tabs>
      </w:pPr>
      <w:hyperlink w:anchor="_Toc24546" w:history="1">
        <w:r>
          <w:rPr>
            <w:rFonts w:ascii="仿宋" w:eastAsia="仿宋" w:hAnsi="仿宋" w:cs="仿宋" w:hint="eastAsia"/>
            <w:lang w:eastAsia="zh-CN"/>
          </w:rPr>
          <w:t>(二)、离心式压缩机项目工艺技术设计方案</w:t>
        </w:r>
        <w:r>
          <w:tab/>
        </w:r>
        <w:r>
          <w:fldChar w:fldCharType="begin"/>
        </w:r>
        <w:r>
          <w:instrText xml:space="preserve"> PAGEREF _Toc24546 \h </w:instrText>
        </w:r>
        <w:r>
          <w:fldChar w:fldCharType="separate"/>
        </w:r>
        <w:r>
          <w:t>7</w:t>
        </w:r>
        <w:r>
          <w:fldChar w:fldCharType="end"/>
        </w:r>
      </w:hyperlink>
    </w:p>
    <w:p>
      <w:pPr>
        <w:pStyle w:val="TOC2"/>
        <w:tabs>
          <w:tab w:val="right" w:leader="dot" w:pos="8306"/>
        </w:tabs>
      </w:pPr>
      <w:hyperlink w:anchor="_Toc20808" w:history="1">
        <w:r>
          <w:rPr>
            <w:rFonts w:ascii="仿宋" w:eastAsia="仿宋" w:hAnsi="仿宋" w:cs="仿宋" w:hint="eastAsia"/>
            <w:lang w:eastAsia="zh-CN"/>
          </w:rPr>
          <w:t>(三)、设备选型方案</w:t>
        </w:r>
        <w:r>
          <w:tab/>
        </w:r>
        <w:r>
          <w:fldChar w:fldCharType="begin"/>
        </w:r>
        <w:r>
          <w:instrText xml:space="preserve"> PAGEREF _Toc20808 \h </w:instrText>
        </w:r>
        <w:r>
          <w:fldChar w:fldCharType="separate"/>
        </w:r>
        <w:r>
          <w:t>8</w:t>
        </w:r>
        <w:r>
          <w:fldChar w:fldCharType="end"/>
        </w:r>
      </w:hyperlink>
    </w:p>
    <w:p>
      <w:pPr>
        <w:pStyle w:val="TOC1"/>
        <w:tabs>
          <w:tab w:val="right" w:leader="dot" w:pos="8306"/>
        </w:tabs>
      </w:pPr>
      <w:hyperlink w:anchor="_Toc30155" w:history="1">
        <w:r>
          <w:rPr>
            <w:rFonts w:ascii="仿宋" w:eastAsia="仿宋" w:hAnsi="仿宋" w:cs="仿宋" w:hint="eastAsia"/>
            <w:lang w:eastAsia="zh-CN"/>
          </w:rPr>
          <w:t>三、离心式压缩机项目选址可行性分析</w:t>
        </w:r>
        <w:r>
          <w:tab/>
        </w:r>
        <w:r>
          <w:fldChar w:fldCharType="begin"/>
        </w:r>
        <w:r>
          <w:instrText xml:space="preserve"> PAGEREF _Toc30155 \h </w:instrText>
        </w:r>
        <w:r>
          <w:fldChar w:fldCharType="separate"/>
        </w:r>
        <w:r>
          <w:t>9</w:t>
        </w:r>
        <w:r>
          <w:fldChar w:fldCharType="end"/>
        </w:r>
      </w:hyperlink>
    </w:p>
    <w:p>
      <w:pPr>
        <w:pStyle w:val="TOC2"/>
        <w:tabs>
          <w:tab w:val="right" w:leader="dot" w:pos="8306"/>
        </w:tabs>
      </w:pPr>
      <w:hyperlink w:anchor="_Toc4816" w:history="1">
        <w:r>
          <w:rPr>
            <w:rFonts w:ascii="仿宋" w:eastAsia="仿宋" w:hAnsi="仿宋" w:cs="仿宋" w:hint="eastAsia"/>
            <w:lang w:eastAsia="zh-CN"/>
          </w:rPr>
          <w:t>(一)、离心式压缩机项目选址</w:t>
        </w:r>
        <w:r>
          <w:tab/>
        </w:r>
        <w:r>
          <w:fldChar w:fldCharType="begin"/>
        </w:r>
        <w:r>
          <w:instrText xml:space="preserve"> PAGEREF _Toc4816 \h </w:instrText>
        </w:r>
        <w:r>
          <w:fldChar w:fldCharType="separate"/>
        </w:r>
        <w:r>
          <w:t>9</w:t>
        </w:r>
        <w:r>
          <w:fldChar w:fldCharType="end"/>
        </w:r>
      </w:hyperlink>
    </w:p>
    <w:p>
      <w:pPr>
        <w:pStyle w:val="TOC2"/>
        <w:tabs>
          <w:tab w:val="right" w:leader="dot" w:pos="8306"/>
        </w:tabs>
      </w:pPr>
      <w:hyperlink w:anchor="_Toc32258" w:history="1">
        <w:r>
          <w:rPr>
            <w:rFonts w:ascii="仿宋" w:eastAsia="仿宋" w:hAnsi="仿宋" w:cs="仿宋" w:hint="eastAsia"/>
            <w:lang w:eastAsia="zh-CN"/>
          </w:rPr>
          <w:t>(二)、用地控制指标</w:t>
        </w:r>
        <w:r>
          <w:tab/>
        </w:r>
        <w:r>
          <w:fldChar w:fldCharType="begin"/>
        </w:r>
        <w:r>
          <w:instrText xml:space="preserve"> PAGEREF _Toc32258 \h </w:instrText>
        </w:r>
        <w:r>
          <w:fldChar w:fldCharType="separate"/>
        </w:r>
        <w:r>
          <w:t>9</w:t>
        </w:r>
        <w:r>
          <w:fldChar w:fldCharType="end"/>
        </w:r>
      </w:hyperlink>
    </w:p>
    <w:p>
      <w:pPr>
        <w:pStyle w:val="TOC2"/>
        <w:tabs>
          <w:tab w:val="right" w:leader="dot" w:pos="8306"/>
        </w:tabs>
      </w:pPr>
      <w:hyperlink w:anchor="_Toc4059" w:history="1">
        <w:r>
          <w:rPr>
            <w:rFonts w:ascii="仿宋" w:eastAsia="仿宋" w:hAnsi="仿宋" w:cs="仿宋" w:hint="eastAsia"/>
            <w:lang w:eastAsia="zh-CN"/>
          </w:rPr>
          <w:t>(三)、节约用地措施</w:t>
        </w:r>
        <w:r>
          <w:tab/>
        </w:r>
        <w:r>
          <w:fldChar w:fldCharType="begin"/>
        </w:r>
        <w:r>
          <w:instrText xml:space="preserve"> PAGEREF _Toc4059 \h </w:instrText>
        </w:r>
        <w:r>
          <w:fldChar w:fldCharType="separate"/>
        </w:r>
        <w:r>
          <w:t>11</w:t>
        </w:r>
        <w:r>
          <w:fldChar w:fldCharType="end"/>
        </w:r>
      </w:hyperlink>
    </w:p>
    <w:p>
      <w:pPr>
        <w:pStyle w:val="TOC2"/>
        <w:tabs>
          <w:tab w:val="right" w:leader="dot" w:pos="8306"/>
        </w:tabs>
      </w:pPr>
      <w:hyperlink w:anchor="_Toc20854" w:history="1">
        <w:r>
          <w:rPr>
            <w:rFonts w:ascii="仿宋" w:eastAsia="仿宋" w:hAnsi="仿宋" w:cs="仿宋" w:hint="eastAsia"/>
            <w:lang w:eastAsia="zh-CN"/>
          </w:rPr>
          <w:t>(四)、总图布置方案</w:t>
        </w:r>
        <w:r>
          <w:tab/>
        </w:r>
        <w:r>
          <w:fldChar w:fldCharType="begin"/>
        </w:r>
        <w:r>
          <w:instrText xml:space="preserve"> PAGEREF _Toc20854 \h </w:instrText>
        </w:r>
        <w:r>
          <w:fldChar w:fldCharType="separate"/>
        </w:r>
        <w:r>
          <w:t>12</w:t>
        </w:r>
        <w:r>
          <w:fldChar w:fldCharType="end"/>
        </w:r>
      </w:hyperlink>
    </w:p>
    <w:p>
      <w:pPr>
        <w:pStyle w:val="TOC2"/>
        <w:tabs>
          <w:tab w:val="right" w:leader="dot" w:pos="8306"/>
        </w:tabs>
      </w:pPr>
      <w:hyperlink w:anchor="_Toc4832" w:history="1">
        <w:r>
          <w:rPr>
            <w:rFonts w:ascii="仿宋" w:eastAsia="仿宋" w:hAnsi="仿宋" w:cs="仿宋" w:hint="eastAsia"/>
            <w:lang w:eastAsia="zh-CN"/>
          </w:rPr>
          <w:t>(五)、选址综合评价</w:t>
        </w:r>
        <w:r>
          <w:tab/>
        </w:r>
        <w:r>
          <w:fldChar w:fldCharType="begin"/>
        </w:r>
        <w:r>
          <w:instrText xml:space="preserve"> PAGEREF _Toc4832 \h </w:instrText>
        </w:r>
        <w:r>
          <w:fldChar w:fldCharType="separate"/>
        </w:r>
        <w:r>
          <w:t>13</w:t>
        </w:r>
        <w:r>
          <w:fldChar w:fldCharType="end"/>
        </w:r>
      </w:hyperlink>
    </w:p>
    <w:p>
      <w:pPr>
        <w:pStyle w:val="TOC1"/>
        <w:tabs>
          <w:tab w:val="right" w:leader="dot" w:pos="8306"/>
        </w:tabs>
      </w:pPr>
      <w:hyperlink w:anchor="_Toc14563" w:history="1">
        <w:r>
          <w:rPr>
            <w:rFonts w:ascii="仿宋" w:eastAsia="仿宋" w:hAnsi="仿宋" w:cs="仿宋" w:hint="eastAsia"/>
            <w:lang w:eastAsia="zh-CN"/>
          </w:rPr>
          <w:t>四、离心式压缩机项目建设单位说明</w:t>
        </w:r>
        <w:r>
          <w:tab/>
        </w:r>
        <w:r>
          <w:fldChar w:fldCharType="begin"/>
        </w:r>
        <w:r>
          <w:instrText xml:space="preserve"> PAGEREF _Toc14563 \h </w:instrText>
        </w:r>
        <w:r>
          <w:fldChar w:fldCharType="separate"/>
        </w:r>
        <w:r>
          <w:t>15</w:t>
        </w:r>
        <w:r>
          <w:fldChar w:fldCharType="end"/>
        </w:r>
      </w:hyperlink>
    </w:p>
    <w:p>
      <w:pPr>
        <w:pStyle w:val="TOC2"/>
        <w:tabs>
          <w:tab w:val="right" w:leader="dot" w:pos="8306"/>
        </w:tabs>
      </w:pPr>
      <w:hyperlink w:anchor="_Toc20807" w:history="1">
        <w:r>
          <w:rPr>
            <w:rFonts w:ascii="仿宋" w:eastAsia="仿宋" w:hAnsi="仿宋" w:cs="仿宋" w:hint="eastAsia"/>
            <w:lang w:eastAsia="zh-CN"/>
          </w:rPr>
          <w:t>(一)、离心式压缩机项目承办单位基本情况</w:t>
        </w:r>
        <w:r>
          <w:tab/>
        </w:r>
        <w:r>
          <w:fldChar w:fldCharType="begin"/>
        </w:r>
        <w:r>
          <w:instrText xml:space="preserve"> PAGEREF _Toc20807 \h </w:instrText>
        </w:r>
        <w:r>
          <w:fldChar w:fldCharType="separate"/>
        </w:r>
        <w:r>
          <w:t>15</w:t>
        </w:r>
        <w:r>
          <w:fldChar w:fldCharType="end"/>
        </w:r>
      </w:hyperlink>
    </w:p>
    <w:p>
      <w:pPr>
        <w:pStyle w:val="TOC2"/>
        <w:tabs>
          <w:tab w:val="right" w:leader="dot" w:pos="8306"/>
        </w:tabs>
      </w:pPr>
      <w:hyperlink w:anchor="_Toc19778" w:history="1">
        <w:r>
          <w:rPr>
            <w:rFonts w:ascii="仿宋" w:eastAsia="仿宋" w:hAnsi="仿宋" w:cs="仿宋" w:hint="eastAsia"/>
            <w:lang w:eastAsia="zh-CN"/>
          </w:rPr>
          <w:t>(二)、公司经济效益分析</w:t>
        </w:r>
        <w:r>
          <w:tab/>
        </w:r>
        <w:r>
          <w:fldChar w:fldCharType="begin"/>
        </w:r>
        <w:r>
          <w:instrText xml:space="preserve"> PAGEREF _Toc19778 \h </w:instrText>
        </w:r>
        <w:r>
          <w:fldChar w:fldCharType="separate"/>
        </w:r>
        <w:r>
          <w:t>15</w:t>
        </w:r>
        <w:r>
          <w:fldChar w:fldCharType="end"/>
        </w:r>
      </w:hyperlink>
    </w:p>
    <w:p>
      <w:pPr>
        <w:pStyle w:val="TOC1"/>
        <w:tabs>
          <w:tab w:val="right" w:leader="dot" w:pos="8306"/>
        </w:tabs>
      </w:pPr>
      <w:hyperlink w:anchor="_Toc7314" w:history="1">
        <w:r>
          <w:rPr>
            <w:rFonts w:ascii="仿宋" w:eastAsia="仿宋" w:hAnsi="仿宋" w:cs="仿宋" w:hint="eastAsia"/>
            <w:lang w:eastAsia="zh-CN"/>
          </w:rPr>
          <w:t>五、离心式压缩机项目建设背景及必要性分析</w:t>
        </w:r>
        <w:r>
          <w:tab/>
        </w:r>
        <w:r>
          <w:fldChar w:fldCharType="begin"/>
        </w:r>
        <w:r>
          <w:instrText xml:space="preserve"> PAGEREF _Toc7314 \h </w:instrText>
        </w:r>
        <w:r>
          <w:fldChar w:fldCharType="separate"/>
        </w:r>
        <w:r>
          <w:t>16</w:t>
        </w:r>
        <w:r>
          <w:fldChar w:fldCharType="end"/>
        </w:r>
      </w:hyperlink>
    </w:p>
    <w:p>
      <w:pPr>
        <w:pStyle w:val="TOC2"/>
        <w:tabs>
          <w:tab w:val="right" w:leader="dot" w:pos="8306"/>
        </w:tabs>
      </w:pPr>
      <w:hyperlink w:anchor="_Toc27854" w:history="1">
        <w:r>
          <w:rPr>
            <w:rFonts w:ascii="仿宋" w:eastAsia="仿宋" w:hAnsi="仿宋" w:cs="仿宋" w:hint="eastAsia"/>
            <w:lang w:eastAsia="zh-CN"/>
          </w:rPr>
          <w:t>(一)、离心式压缩机项目背景分析</w:t>
        </w:r>
        <w:r>
          <w:tab/>
        </w:r>
        <w:r>
          <w:fldChar w:fldCharType="begin"/>
        </w:r>
        <w:r>
          <w:instrText xml:space="preserve"> PAGEREF _Toc27854 \h </w:instrText>
        </w:r>
        <w:r>
          <w:fldChar w:fldCharType="separate"/>
        </w:r>
        <w:r>
          <w:t>16</w:t>
        </w:r>
        <w:r>
          <w:fldChar w:fldCharType="end"/>
        </w:r>
      </w:hyperlink>
    </w:p>
    <w:p>
      <w:pPr>
        <w:pStyle w:val="TOC2"/>
        <w:tabs>
          <w:tab w:val="right" w:leader="dot" w:pos="8306"/>
        </w:tabs>
      </w:pPr>
      <w:hyperlink w:anchor="_Toc27077" w:history="1">
        <w:r>
          <w:rPr>
            <w:rFonts w:ascii="仿宋" w:eastAsia="仿宋" w:hAnsi="仿宋" w:cs="仿宋" w:hint="eastAsia"/>
            <w:lang w:eastAsia="zh-CN"/>
          </w:rPr>
          <w:t>(二)、离心式压缩机项目建设必要性分析</w:t>
        </w:r>
        <w:r>
          <w:tab/>
        </w:r>
        <w:r>
          <w:fldChar w:fldCharType="begin"/>
        </w:r>
        <w:r>
          <w:instrText xml:space="preserve"> PAGEREF _Toc27077 \h </w:instrText>
        </w:r>
        <w:r>
          <w:fldChar w:fldCharType="separate"/>
        </w:r>
        <w:r>
          <w:t>18</w:t>
        </w:r>
        <w:r>
          <w:fldChar w:fldCharType="end"/>
        </w:r>
      </w:hyperlink>
    </w:p>
    <w:p>
      <w:pPr>
        <w:pStyle w:val="TOC1"/>
        <w:tabs>
          <w:tab w:val="right" w:leader="dot" w:pos="8306"/>
        </w:tabs>
      </w:pPr>
      <w:hyperlink w:anchor="_Toc29005" w:history="1">
        <w:r>
          <w:rPr>
            <w:rFonts w:ascii="仿宋" w:eastAsia="仿宋" w:hAnsi="仿宋" w:cs="仿宋" w:hint="eastAsia"/>
            <w:lang w:eastAsia="zh-CN"/>
          </w:rPr>
          <w:t>六、市场分析、调研</w:t>
        </w:r>
        <w:r>
          <w:tab/>
        </w:r>
        <w:r>
          <w:fldChar w:fldCharType="begin"/>
        </w:r>
        <w:r>
          <w:instrText xml:space="preserve"> PAGEREF _Toc29005 \h </w:instrText>
        </w:r>
        <w:r>
          <w:fldChar w:fldCharType="separate"/>
        </w:r>
        <w:r>
          <w:t>19</w:t>
        </w:r>
        <w:r>
          <w:fldChar w:fldCharType="end"/>
        </w:r>
      </w:hyperlink>
    </w:p>
    <w:p>
      <w:pPr>
        <w:pStyle w:val="TOC2"/>
        <w:tabs>
          <w:tab w:val="right" w:leader="dot" w:pos="8306"/>
        </w:tabs>
      </w:pPr>
      <w:hyperlink w:anchor="_Toc18713" w:history="1">
        <w:r>
          <w:rPr>
            <w:rFonts w:ascii="仿宋" w:eastAsia="仿宋" w:hAnsi="仿宋" w:cs="仿宋" w:hint="eastAsia"/>
            <w:lang w:eastAsia="zh-CN"/>
          </w:rPr>
          <w:t>(一)、离心式压缩机行业分析</w:t>
        </w:r>
        <w:r>
          <w:tab/>
        </w:r>
        <w:r>
          <w:fldChar w:fldCharType="begin"/>
        </w:r>
        <w:r>
          <w:instrText xml:space="preserve"> PAGEREF _Toc18713 \h </w:instrText>
        </w:r>
        <w:r>
          <w:fldChar w:fldCharType="separate"/>
        </w:r>
        <w:r>
          <w:t>19</w:t>
        </w:r>
        <w:r>
          <w:fldChar w:fldCharType="end"/>
        </w:r>
      </w:hyperlink>
    </w:p>
    <w:p>
      <w:pPr>
        <w:pStyle w:val="TOC2"/>
        <w:tabs>
          <w:tab w:val="right" w:leader="dot" w:pos="8306"/>
        </w:tabs>
      </w:pPr>
      <w:hyperlink w:anchor="_Toc31097" w:history="1">
        <w:r>
          <w:rPr>
            <w:rFonts w:ascii="仿宋" w:eastAsia="仿宋" w:hAnsi="仿宋" w:cs="仿宋" w:hint="eastAsia"/>
            <w:lang w:eastAsia="zh-CN"/>
          </w:rPr>
          <w:t>(二)、离心式压缩机市场分析预测</w:t>
        </w:r>
        <w:r>
          <w:tab/>
        </w:r>
        <w:r>
          <w:fldChar w:fldCharType="begin"/>
        </w:r>
        <w:r>
          <w:instrText xml:space="preserve"> PAGEREF _Toc31097 \h </w:instrText>
        </w:r>
        <w:r>
          <w:fldChar w:fldCharType="separate"/>
        </w:r>
        <w:r>
          <w:t>20</w:t>
        </w:r>
        <w:r>
          <w:fldChar w:fldCharType="end"/>
        </w:r>
      </w:hyperlink>
    </w:p>
    <w:p>
      <w:pPr>
        <w:pStyle w:val="TOC1"/>
        <w:tabs>
          <w:tab w:val="right" w:leader="dot" w:pos="8306"/>
        </w:tabs>
      </w:pPr>
      <w:hyperlink w:anchor="_Toc30782" w:history="1">
        <w:r>
          <w:rPr>
            <w:rFonts w:ascii="仿宋" w:eastAsia="仿宋" w:hAnsi="仿宋" w:cs="仿宋" w:hint="eastAsia"/>
            <w:lang w:eastAsia="zh-CN"/>
          </w:rPr>
          <w:t>七、离心式压缩机项目人力资源培养与发展</w:t>
        </w:r>
        <w:r>
          <w:tab/>
        </w:r>
        <w:r>
          <w:fldChar w:fldCharType="begin"/>
        </w:r>
        <w:r>
          <w:instrText xml:space="preserve"> PAGEREF _Toc30782 \h </w:instrText>
        </w:r>
        <w:r>
          <w:fldChar w:fldCharType="separate"/>
        </w:r>
        <w:r>
          <w:t>21</w:t>
        </w:r>
        <w:r>
          <w:fldChar w:fldCharType="end"/>
        </w:r>
      </w:hyperlink>
    </w:p>
    <w:p>
      <w:pPr>
        <w:pStyle w:val="TOC2"/>
        <w:tabs>
          <w:tab w:val="right" w:leader="dot" w:pos="8306"/>
        </w:tabs>
      </w:pPr>
      <w:hyperlink w:anchor="_Toc26291" w:history="1">
        <w:r>
          <w:rPr>
            <w:rFonts w:ascii="仿宋" w:eastAsia="仿宋" w:hAnsi="仿宋" w:cs="仿宋" w:hint="eastAsia"/>
            <w:lang w:eastAsia="zh-CN"/>
          </w:rPr>
          <w:t>(一)、人才需求与规划</w:t>
        </w:r>
        <w:r>
          <w:tab/>
        </w:r>
        <w:r>
          <w:fldChar w:fldCharType="begin"/>
        </w:r>
        <w:r>
          <w:instrText xml:space="preserve"> PAGEREF _Toc26291 \h </w:instrText>
        </w:r>
        <w:r>
          <w:fldChar w:fldCharType="separate"/>
        </w:r>
        <w:r>
          <w:t>21</w:t>
        </w:r>
        <w:r>
          <w:fldChar w:fldCharType="end"/>
        </w:r>
      </w:hyperlink>
    </w:p>
    <w:p>
      <w:pPr>
        <w:pStyle w:val="TOC2"/>
        <w:tabs>
          <w:tab w:val="right" w:leader="dot" w:pos="8306"/>
        </w:tabs>
      </w:pPr>
      <w:hyperlink w:anchor="_Toc19383" w:history="1">
        <w:r>
          <w:rPr>
            <w:rFonts w:ascii="仿宋" w:eastAsia="仿宋" w:hAnsi="仿宋" w:cs="仿宋" w:hint="eastAsia"/>
            <w:lang w:eastAsia="zh-CN"/>
          </w:rPr>
          <w:t>(二)、培训与发展计划</w:t>
        </w:r>
        <w:r>
          <w:tab/>
        </w:r>
        <w:r>
          <w:fldChar w:fldCharType="begin"/>
        </w:r>
        <w:r>
          <w:instrText xml:space="preserve"> PAGEREF _Toc19383 \h </w:instrText>
        </w:r>
        <w:r>
          <w:fldChar w:fldCharType="separate"/>
        </w:r>
        <w:r>
          <w:t>21</w:t>
        </w:r>
        <w:r>
          <w:fldChar w:fldCharType="end"/>
        </w:r>
      </w:hyperlink>
    </w:p>
    <w:p>
      <w:pPr>
        <w:pStyle w:val="TOC1"/>
        <w:tabs>
          <w:tab w:val="right" w:leader="dot" w:pos="8306"/>
        </w:tabs>
      </w:pPr>
      <w:hyperlink w:anchor="_Toc31091" w:history="1">
        <w:r>
          <w:rPr>
            <w:rFonts w:ascii="仿宋" w:eastAsia="仿宋" w:hAnsi="仿宋" w:cs="仿宋" w:hint="eastAsia"/>
            <w:lang w:eastAsia="zh-CN"/>
          </w:rPr>
          <w:t>八、离心式压缩机项目风险管理</w:t>
        </w:r>
        <w:r>
          <w:tab/>
        </w:r>
        <w:r>
          <w:fldChar w:fldCharType="begin"/>
        </w:r>
        <w:r>
          <w:instrText xml:space="preserve"> PAGEREF _Toc31091 \h </w:instrText>
        </w:r>
        <w:r>
          <w:fldChar w:fldCharType="separate"/>
        </w:r>
        <w:r>
          <w:t>22</w:t>
        </w:r>
        <w:r>
          <w:fldChar w:fldCharType="end"/>
        </w:r>
      </w:hyperlink>
    </w:p>
    <w:p>
      <w:pPr>
        <w:pStyle w:val="TOC2"/>
        <w:tabs>
          <w:tab w:val="right" w:leader="dot" w:pos="8306"/>
        </w:tabs>
      </w:pPr>
      <w:hyperlink w:anchor="_Toc20505" w:history="1">
        <w:r>
          <w:rPr>
            <w:rFonts w:ascii="仿宋" w:eastAsia="仿宋" w:hAnsi="仿宋" w:cs="仿宋" w:hint="eastAsia"/>
            <w:lang w:eastAsia="zh-CN"/>
          </w:rPr>
          <w:t>(一)、风险识别与评估</w:t>
        </w:r>
        <w:r>
          <w:tab/>
        </w:r>
        <w:r>
          <w:fldChar w:fldCharType="begin"/>
        </w:r>
        <w:r>
          <w:instrText xml:space="preserve"> PAGEREF _Toc20505 \h </w:instrText>
        </w:r>
        <w:r>
          <w:fldChar w:fldCharType="separate"/>
        </w:r>
        <w:r>
          <w:t>22</w:t>
        </w:r>
        <w:r>
          <w:fldChar w:fldCharType="end"/>
        </w:r>
      </w:hyperlink>
    </w:p>
    <w:p>
      <w:pPr>
        <w:pStyle w:val="TOC2"/>
        <w:tabs>
          <w:tab w:val="right" w:leader="dot" w:pos="8306"/>
        </w:tabs>
      </w:pPr>
      <w:hyperlink w:anchor="_Toc2573" w:history="1">
        <w:r>
          <w:rPr>
            <w:rFonts w:ascii="仿宋" w:eastAsia="仿宋" w:hAnsi="仿宋" w:cs="仿宋" w:hint="eastAsia"/>
            <w:lang w:eastAsia="zh-CN"/>
          </w:rPr>
          <w:t>(二)、风险应对策略</w:t>
        </w:r>
        <w:r>
          <w:tab/>
        </w:r>
        <w:r>
          <w:fldChar w:fldCharType="begin"/>
        </w:r>
        <w:r>
          <w:instrText xml:space="preserve"> PAGEREF _Toc2573 \h </w:instrText>
        </w:r>
        <w:r>
          <w:fldChar w:fldCharType="separate"/>
        </w:r>
        <w:r>
          <w:t>23</w:t>
        </w:r>
        <w:r>
          <w:fldChar w:fldCharType="end"/>
        </w:r>
      </w:hyperlink>
    </w:p>
    <w:p>
      <w:pPr>
        <w:pStyle w:val="TOC2"/>
        <w:tabs>
          <w:tab w:val="right" w:leader="dot" w:pos="8306"/>
        </w:tabs>
      </w:pPr>
      <w:hyperlink w:anchor="_Toc18990" w:history="1">
        <w:r>
          <w:rPr>
            <w:rFonts w:ascii="仿宋" w:eastAsia="仿宋" w:hAnsi="仿宋" w:cs="仿宋" w:hint="eastAsia"/>
            <w:lang w:eastAsia="zh-CN"/>
          </w:rPr>
          <w:t>(三)、风险监控与控制</w:t>
        </w:r>
        <w:r>
          <w:tab/>
        </w:r>
        <w:r>
          <w:fldChar w:fldCharType="begin"/>
        </w:r>
        <w:r>
          <w:instrText xml:space="preserve"> PAGEREF _Toc18990 \h </w:instrText>
        </w:r>
        <w:r>
          <w:fldChar w:fldCharType="separate"/>
        </w:r>
        <w:r>
          <w:t>25</w:t>
        </w:r>
        <w:r>
          <w:fldChar w:fldCharType="end"/>
        </w:r>
      </w:hyperlink>
    </w:p>
    <w:p>
      <w:pPr>
        <w:pStyle w:val="TOC1"/>
        <w:tabs>
          <w:tab w:val="right" w:leader="dot" w:pos="8306"/>
        </w:tabs>
      </w:pPr>
      <w:hyperlink w:anchor="_Toc2241" w:history="1">
        <w:r>
          <w:rPr>
            <w:rFonts w:ascii="仿宋" w:eastAsia="仿宋" w:hAnsi="仿宋" w:cs="仿宋" w:hint="eastAsia"/>
            <w:lang w:eastAsia="zh-CN"/>
          </w:rPr>
          <w:t>九、离心式压缩机项目财务管理</w:t>
        </w:r>
        <w:r>
          <w:tab/>
        </w:r>
        <w:r>
          <w:fldChar w:fldCharType="begin"/>
        </w:r>
        <w:r>
          <w:instrText xml:space="preserve"> PAGEREF _Toc2241 \h </w:instrText>
        </w:r>
        <w:r>
          <w:fldChar w:fldCharType="separate"/>
        </w:r>
        <w:r>
          <w:t>26</w:t>
        </w:r>
        <w:r>
          <w:fldChar w:fldCharType="end"/>
        </w:r>
      </w:hyperlink>
    </w:p>
    <w:p>
      <w:pPr>
        <w:pStyle w:val="TOC2"/>
        <w:tabs>
          <w:tab w:val="right" w:leader="dot" w:pos="8306"/>
        </w:tabs>
      </w:pPr>
      <w:hyperlink w:anchor="_Toc13649" w:history="1">
        <w:r>
          <w:rPr>
            <w:rFonts w:ascii="仿宋" w:eastAsia="仿宋" w:hAnsi="仿宋" w:cs="仿宋" w:hint="eastAsia"/>
            <w:lang w:eastAsia="zh-CN"/>
          </w:rPr>
          <w:t>(一)、资金需求大</w:t>
        </w:r>
        <w:r>
          <w:tab/>
        </w:r>
        <w:r>
          <w:fldChar w:fldCharType="begin"/>
        </w:r>
        <w:r>
          <w:instrText xml:space="preserve"> PAGEREF _Toc13649 \h </w:instrText>
        </w:r>
        <w:r>
          <w:fldChar w:fldCharType="separate"/>
        </w:r>
        <w:r>
          <w:t>26</w:t>
        </w:r>
        <w:r>
          <w:fldChar w:fldCharType="end"/>
        </w:r>
      </w:hyperlink>
    </w:p>
    <w:p>
      <w:pPr>
        <w:pStyle w:val="TOC2"/>
        <w:tabs>
          <w:tab w:val="right" w:leader="dot" w:pos="8306"/>
        </w:tabs>
      </w:pPr>
      <w:hyperlink w:anchor="_Toc1847" w:history="1">
        <w:r>
          <w:rPr>
            <w:rFonts w:ascii="仿宋" w:eastAsia="仿宋" w:hAnsi="仿宋" w:cs="仿宋" w:hint="eastAsia"/>
            <w:lang w:eastAsia="zh-CN"/>
          </w:rPr>
          <w:t>(二)、研发周期长</w:t>
        </w:r>
        <w:r>
          <w:tab/>
        </w:r>
        <w:r>
          <w:fldChar w:fldCharType="begin"/>
        </w:r>
        <w:r>
          <w:instrText xml:space="preserve"> PAGEREF _Toc1847 \h </w:instrText>
        </w:r>
        <w:r>
          <w:fldChar w:fldCharType="separate"/>
        </w:r>
        <w:r>
          <w:t>27</w:t>
        </w:r>
        <w:r>
          <w:fldChar w:fldCharType="end"/>
        </w:r>
      </w:hyperlink>
    </w:p>
    <w:p>
      <w:pPr>
        <w:pStyle w:val="TOC2"/>
        <w:tabs>
          <w:tab w:val="right" w:leader="dot" w:pos="8306"/>
        </w:tabs>
      </w:pPr>
      <w:hyperlink w:anchor="_Toc6520" w:history="1">
        <w:r>
          <w:rPr>
            <w:rFonts w:ascii="仿宋" w:eastAsia="仿宋" w:hAnsi="仿宋" w:cs="仿宋" w:hint="eastAsia"/>
            <w:lang w:eastAsia="zh-CN"/>
          </w:rPr>
          <w:t>(三)、市场风险大</w:t>
        </w:r>
        <w:r>
          <w:tab/>
        </w:r>
        <w:r>
          <w:fldChar w:fldCharType="begin"/>
        </w:r>
        <w:r>
          <w:instrText xml:space="preserve"> PAGEREF _Toc6520 \h </w:instrText>
        </w:r>
        <w:r>
          <w:fldChar w:fldCharType="separate"/>
        </w:r>
        <w:r>
          <w:t>28</w:t>
        </w:r>
        <w:r>
          <w:fldChar w:fldCharType="end"/>
        </w:r>
      </w:hyperlink>
    </w:p>
    <w:p>
      <w:pPr>
        <w:pStyle w:val="TOC2"/>
        <w:tabs>
          <w:tab w:val="right" w:leader="dot" w:pos="8306"/>
        </w:tabs>
      </w:pPr>
      <w:hyperlink w:anchor="_Toc24266" w:history="1">
        <w:r>
          <w:rPr>
            <w:rFonts w:ascii="仿宋" w:eastAsia="仿宋" w:hAnsi="仿宋" w:cs="仿宋" w:hint="eastAsia"/>
            <w:lang w:eastAsia="zh-CN"/>
          </w:rPr>
          <w:t>(四)、利润率高</w:t>
        </w:r>
        <w:r>
          <w:tab/>
        </w:r>
        <w:r>
          <w:fldChar w:fldCharType="begin"/>
        </w:r>
        <w:r>
          <w:instrText xml:space="preserve"> PAGEREF _Toc24266 \h </w:instrText>
        </w:r>
        <w:r>
          <w:fldChar w:fldCharType="separate"/>
        </w:r>
        <w:r>
          <w:t>31</w:t>
        </w:r>
        <w:r>
          <w:fldChar w:fldCharType="end"/>
        </w:r>
      </w:hyperlink>
    </w:p>
    <w:p>
      <w:pPr>
        <w:pStyle w:val="TOC1"/>
        <w:tabs>
          <w:tab w:val="right" w:leader="dot" w:pos="8306"/>
        </w:tabs>
      </w:pPr>
      <w:hyperlink w:anchor="_Toc7882" w:history="1">
        <w:r>
          <w:rPr>
            <w:rFonts w:ascii="仿宋" w:eastAsia="仿宋" w:hAnsi="仿宋" w:cs="仿宋" w:hint="eastAsia"/>
            <w:lang w:eastAsia="zh-CN"/>
          </w:rPr>
          <w:t>十、离心式压缩机项目投资规划</w:t>
        </w:r>
        <w:r>
          <w:tab/>
        </w:r>
        <w:r>
          <w:fldChar w:fldCharType="begin"/>
        </w:r>
        <w:r>
          <w:instrText xml:space="preserve"> PAGEREF _Toc7882 \h </w:instrText>
        </w:r>
        <w:r>
          <w:fldChar w:fldCharType="separate"/>
        </w:r>
        <w:r>
          <w:t>33</w:t>
        </w:r>
        <w:r>
          <w:fldChar w:fldCharType="end"/>
        </w:r>
      </w:hyperlink>
    </w:p>
    <w:p>
      <w:pPr>
        <w:pStyle w:val="TOC2"/>
        <w:tabs>
          <w:tab w:val="right" w:leader="dot" w:pos="8306"/>
        </w:tabs>
      </w:pPr>
      <w:hyperlink w:anchor="_Toc25175" w:history="1">
        <w:r>
          <w:rPr>
            <w:rFonts w:ascii="仿宋" w:eastAsia="仿宋" w:hAnsi="仿宋" w:cs="仿宋" w:hint="eastAsia"/>
            <w:lang w:eastAsia="zh-CN"/>
          </w:rPr>
          <w:t>(一)、离心式压缩机项目总投资估算</w:t>
        </w:r>
        <w:r>
          <w:tab/>
        </w:r>
        <w:r>
          <w:fldChar w:fldCharType="begin"/>
        </w:r>
        <w:r>
          <w:instrText xml:space="preserve"> PAGEREF _Toc25175 \h </w:instrText>
        </w:r>
        <w:r>
          <w:fldChar w:fldCharType="separate"/>
        </w:r>
        <w:r>
          <w:t>33</w:t>
        </w:r>
        <w:r>
          <w:fldChar w:fldCharType="end"/>
        </w:r>
      </w:hyperlink>
    </w:p>
    <w:p>
      <w:pPr>
        <w:pStyle w:val="TOC2"/>
        <w:tabs>
          <w:tab w:val="right" w:leader="dot" w:pos="8306"/>
        </w:tabs>
      </w:pPr>
      <w:hyperlink w:anchor="_Toc12983" w:history="1">
        <w:r>
          <w:rPr>
            <w:rFonts w:ascii="仿宋" w:eastAsia="仿宋" w:hAnsi="仿宋" w:cs="仿宋" w:hint="eastAsia"/>
            <w:lang w:eastAsia="zh-CN"/>
          </w:rPr>
          <w:t>(二)、资金筹措</w:t>
        </w:r>
        <w:r>
          <w:tab/>
        </w:r>
        <w:r>
          <w:fldChar w:fldCharType="begin"/>
        </w:r>
        <w:r>
          <w:instrText xml:space="preserve"> PAGEREF _Toc12983 \h </w:instrText>
        </w:r>
        <w:r>
          <w:fldChar w:fldCharType="separate"/>
        </w:r>
        <w:r>
          <w:t>35</w:t>
        </w:r>
        <w:r>
          <w:fldChar w:fldCharType="end"/>
        </w:r>
      </w:hyperlink>
    </w:p>
    <w:p>
      <w:pPr>
        <w:pStyle w:val="TOC1"/>
        <w:tabs>
          <w:tab w:val="right" w:leader="dot" w:pos="8306"/>
        </w:tabs>
      </w:pPr>
      <w:hyperlink w:anchor="_Toc16240" w:history="1">
        <w:r>
          <w:rPr>
            <w:rFonts w:ascii="仿宋" w:eastAsia="仿宋" w:hAnsi="仿宋" w:cs="仿宋" w:hint="eastAsia"/>
            <w:lang w:eastAsia="zh-CN"/>
          </w:rPr>
          <w:t>十一、离心式压缩机项目计划安排</w:t>
        </w:r>
        <w:r>
          <w:tab/>
        </w:r>
        <w:r>
          <w:fldChar w:fldCharType="begin"/>
        </w:r>
        <w:r>
          <w:instrText xml:space="preserve"> PAGEREF _Toc16240 \h </w:instrText>
        </w:r>
        <w:r>
          <w:fldChar w:fldCharType="separate"/>
        </w:r>
        <w:r>
          <w:t>35</w:t>
        </w:r>
        <w:r>
          <w:fldChar w:fldCharType="end"/>
        </w:r>
      </w:hyperlink>
    </w:p>
    <w:p>
      <w:pPr>
        <w:pStyle w:val="TOC2"/>
        <w:tabs>
          <w:tab w:val="right" w:leader="dot" w:pos="8306"/>
        </w:tabs>
      </w:pPr>
      <w:hyperlink w:anchor="_Toc29413" w:history="1">
        <w:r>
          <w:rPr>
            <w:rFonts w:ascii="仿宋" w:eastAsia="仿宋" w:hAnsi="仿宋" w:cs="仿宋" w:hint="eastAsia"/>
            <w:lang w:eastAsia="zh-CN"/>
          </w:rPr>
          <w:t>(一)、建设周期</w:t>
        </w:r>
        <w:r>
          <w:tab/>
        </w:r>
        <w:r>
          <w:fldChar w:fldCharType="begin"/>
        </w:r>
        <w:r>
          <w:instrText xml:space="preserve"> PAGEREF _Toc29413 \h </w:instrText>
        </w:r>
        <w:r>
          <w:fldChar w:fldCharType="separate"/>
        </w:r>
        <w:r>
          <w:t>35</w:t>
        </w:r>
        <w:r>
          <w:fldChar w:fldCharType="end"/>
        </w:r>
      </w:hyperlink>
    </w:p>
    <w:p>
      <w:pPr>
        <w:pStyle w:val="TOC2"/>
        <w:tabs>
          <w:tab w:val="right" w:leader="dot" w:pos="8306"/>
        </w:tabs>
      </w:pPr>
      <w:hyperlink w:anchor="_Toc4634" w:history="1">
        <w:r>
          <w:rPr>
            <w:rFonts w:ascii="仿宋" w:eastAsia="仿宋" w:hAnsi="仿宋" w:cs="仿宋" w:hint="eastAsia"/>
            <w:lang w:eastAsia="zh-CN"/>
          </w:rPr>
          <w:t>(二)、建设进度</w:t>
        </w:r>
        <w:r>
          <w:tab/>
        </w:r>
        <w:r>
          <w:fldChar w:fldCharType="begin"/>
        </w:r>
        <w:r>
          <w:instrText xml:space="preserve"> PAGEREF _Toc4634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807" w:history="1">
        <w:r>
          <w:rPr>
            <w:rFonts w:ascii="仿宋" w:eastAsia="仿宋" w:hAnsi="仿宋" w:cs="仿宋" w:hint="eastAsia"/>
            <w:lang w:eastAsia="zh-CN"/>
          </w:rPr>
          <w:t>(三)、进度安排注意事项</w:t>
        </w:r>
        <w:r>
          <w:tab/>
        </w:r>
        <w:r>
          <w:fldChar w:fldCharType="begin"/>
        </w:r>
        <w:r>
          <w:instrText xml:space="preserve"> PAGEREF _Toc29807 \h </w:instrText>
        </w:r>
        <w:r>
          <w:fldChar w:fldCharType="separate"/>
        </w:r>
        <w:r>
          <w:t>37</w:t>
        </w:r>
        <w:r>
          <w:fldChar w:fldCharType="end"/>
        </w:r>
      </w:hyperlink>
    </w:p>
    <w:p>
      <w:pPr>
        <w:pStyle w:val="TOC2"/>
        <w:tabs>
          <w:tab w:val="right" w:leader="dot" w:pos="8306"/>
        </w:tabs>
      </w:pPr>
      <w:hyperlink w:anchor="_Toc1920" w:history="1">
        <w:r>
          <w:rPr>
            <w:rFonts w:ascii="仿宋" w:eastAsia="仿宋" w:hAnsi="仿宋" w:cs="仿宋" w:hint="eastAsia"/>
            <w:lang w:eastAsia="zh-CN"/>
          </w:rPr>
          <w:t>(四)、人力资源配置</w:t>
        </w:r>
        <w:r>
          <w:tab/>
        </w:r>
        <w:r>
          <w:fldChar w:fldCharType="begin"/>
        </w:r>
        <w:r>
          <w:instrText xml:space="preserve"> PAGEREF _Toc1920 \h </w:instrText>
        </w:r>
        <w:r>
          <w:fldChar w:fldCharType="separate"/>
        </w:r>
        <w:r>
          <w:t>39</w:t>
        </w:r>
        <w:r>
          <w:fldChar w:fldCharType="end"/>
        </w:r>
      </w:hyperlink>
    </w:p>
    <w:p>
      <w:pPr>
        <w:pStyle w:val="TOC1"/>
        <w:tabs>
          <w:tab w:val="right" w:leader="dot" w:pos="8306"/>
        </w:tabs>
      </w:pPr>
      <w:hyperlink w:anchor="_Toc29266" w:history="1">
        <w:r>
          <w:rPr>
            <w:rFonts w:ascii="仿宋" w:eastAsia="仿宋" w:hAnsi="仿宋" w:cs="仿宋" w:hint="eastAsia"/>
            <w:lang w:eastAsia="zh-CN"/>
          </w:rPr>
          <w:t>十二、离心式压缩机项目人力资源管理</w:t>
        </w:r>
        <w:r>
          <w:tab/>
        </w:r>
        <w:r>
          <w:fldChar w:fldCharType="begin"/>
        </w:r>
        <w:r>
          <w:instrText xml:space="preserve"> PAGEREF _Toc29266 \h </w:instrText>
        </w:r>
        <w:r>
          <w:fldChar w:fldCharType="separate"/>
        </w:r>
        <w:r>
          <w:t>39</w:t>
        </w:r>
        <w:r>
          <w:fldChar w:fldCharType="end"/>
        </w:r>
      </w:hyperlink>
    </w:p>
    <w:p>
      <w:pPr>
        <w:pStyle w:val="TOC2"/>
        <w:tabs>
          <w:tab w:val="right" w:leader="dot" w:pos="8306"/>
        </w:tabs>
      </w:pPr>
      <w:hyperlink w:anchor="_Toc3905" w:history="1">
        <w:r>
          <w:rPr>
            <w:rFonts w:ascii="仿宋" w:eastAsia="仿宋" w:hAnsi="仿宋" w:cs="仿宋" w:hint="eastAsia"/>
            <w:lang w:eastAsia="zh-CN"/>
          </w:rPr>
          <w:t>(一)、建立健全的预算管理制度</w:t>
        </w:r>
        <w:r>
          <w:tab/>
        </w:r>
        <w:r>
          <w:fldChar w:fldCharType="begin"/>
        </w:r>
        <w:r>
          <w:instrText xml:space="preserve"> PAGEREF _Toc3905 \h </w:instrText>
        </w:r>
        <w:r>
          <w:fldChar w:fldCharType="separate"/>
        </w:r>
        <w:r>
          <w:t>39</w:t>
        </w:r>
        <w:r>
          <w:fldChar w:fldCharType="end"/>
        </w:r>
      </w:hyperlink>
    </w:p>
    <w:p>
      <w:pPr>
        <w:pStyle w:val="TOC2"/>
        <w:tabs>
          <w:tab w:val="right" w:leader="dot" w:pos="8306"/>
        </w:tabs>
      </w:pPr>
      <w:hyperlink w:anchor="_Toc1011" w:history="1">
        <w:r>
          <w:rPr>
            <w:rFonts w:ascii="仿宋" w:eastAsia="仿宋" w:hAnsi="仿宋" w:cs="仿宋" w:hint="eastAsia"/>
            <w:lang w:eastAsia="zh-CN"/>
          </w:rPr>
          <w:t>(二)、加强资金流动监控</w:t>
        </w:r>
        <w:r>
          <w:tab/>
        </w:r>
        <w:r>
          <w:fldChar w:fldCharType="begin"/>
        </w:r>
        <w:r>
          <w:instrText xml:space="preserve"> PAGEREF _Toc1011 \h </w:instrText>
        </w:r>
        <w:r>
          <w:fldChar w:fldCharType="separate"/>
        </w:r>
        <w:r>
          <w:t>41</w:t>
        </w:r>
        <w:r>
          <w:fldChar w:fldCharType="end"/>
        </w:r>
      </w:hyperlink>
    </w:p>
    <w:p>
      <w:pPr>
        <w:pStyle w:val="TOC2"/>
        <w:tabs>
          <w:tab w:val="right" w:leader="dot" w:pos="8306"/>
        </w:tabs>
      </w:pPr>
      <w:hyperlink w:anchor="_Toc22604" w:history="1">
        <w:r>
          <w:rPr>
            <w:rFonts w:ascii="仿宋" w:eastAsia="仿宋" w:hAnsi="仿宋" w:cs="仿宋" w:hint="eastAsia"/>
            <w:lang w:eastAsia="zh-CN"/>
          </w:rPr>
          <w:t>(三)、制定完善的风险控制机制</w:t>
        </w:r>
        <w:r>
          <w:tab/>
        </w:r>
        <w:r>
          <w:fldChar w:fldCharType="begin"/>
        </w:r>
        <w:r>
          <w:instrText xml:space="preserve"> PAGEREF _Toc22604 \h </w:instrText>
        </w:r>
        <w:r>
          <w:fldChar w:fldCharType="separate"/>
        </w:r>
        <w:r>
          <w:t>42</w:t>
        </w:r>
        <w:r>
          <w:fldChar w:fldCharType="end"/>
        </w:r>
      </w:hyperlink>
    </w:p>
    <w:p>
      <w:pPr>
        <w:pStyle w:val="TOC2"/>
        <w:tabs>
          <w:tab w:val="right" w:leader="dot" w:pos="8306"/>
        </w:tabs>
      </w:pPr>
      <w:hyperlink w:anchor="_Toc17701" w:history="1">
        <w:r>
          <w:rPr>
            <w:rFonts w:ascii="仿宋" w:eastAsia="仿宋" w:hAnsi="仿宋" w:cs="仿宋" w:hint="eastAsia"/>
            <w:lang w:eastAsia="zh-CN"/>
          </w:rPr>
          <w:t>(四)、优化成本管理</w:t>
        </w:r>
        <w:r>
          <w:tab/>
        </w:r>
        <w:r>
          <w:fldChar w:fldCharType="begin"/>
        </w:r>
        <w:r>
          <w:instrText xml:space="preserve"> PAGEREF _Toc17701 \h </w:instrText>
        </w:r>
        <w:r>
          <w:fldChar w:fldCharType="separate"/>
        </w:r>
        <w:r>
          <w:t>44</w:t>
        </w:r>
        <w:r>
          <w:fldChar w:fldCharType="end"/>
        </w:r>
      </w:hyperlink>
    </w:p>
    <w:p>
      <w:pPr>
        <w:pStyle w:val="TOC1"/>
        <w:tabs>
          <w:tab w:val="right" w:leader="dot" w:pos="8306"/>
        </w:tabs>
      </w:pPr>
      <w:hyperlink w:anchor="_Toc32093" w:history="1">
        <w:r>
          <w:rPr>
            <w:rFonts w:ascii="仿宋" w:eastAsia="仿宋" w:hAnsi="仿宋" w:cs="仿宋" w:hint="eastAsia"/>
            <w:lang w:eastAsia="zh-CN"/>
          </w:rPr>
          <w:t>十三、离心式压缩机项目治理与监督</w:t>
        </w:r>
        <w:r>
          <w:tab/>
        </w:r>
        <w:r>
          <w:fldChar w:fldCharType="begin"/>
        </w:r>
        <w:r>
          <w:instrText xml:space="preserve"> PAGEREF _Toc32093 \h </w:instrText>
        </w:r>
        <w:r>
          <w:fldChar w:fldCharType="separate"/>
        </w:r>
        <w:r>
          <w:t>45</w:t>
        </w:r>
        <w:r>
          <w:fldChar w:fldCharType="end"/>
        </w:r>
      </w:hyperlink>
    </w:p>
    <w:p>
      <w:pPr>
        <w:pStyle w:val="TOC2"/>
        <w:tabs>
          <w:tab w:val="right" w:leader="dot" w:pos="8306"/>
        </w:tabs>
      </w:pPr>
      <w:hyperlink w:anchor="_Toc25373" w:history="1">
        <w:r>
          <w:rPr>
            <w:rFonts w:ascii="仿宋" w:eastAsia="仿宋" w:hAnsi="仿宋" w:cs="仿宋" w:hint="eastAsia"/>
            <w:lang w:eastAsia="zh-CN"/>
          </w:rPr>
          <w:t>(一)、离心式压缩机项目治理结构</w:t>
        </w:r>
        <w:r>
          <w:tab/>
        </w:r>
        <w:r>
          <w:fldChar w:fldCharType="begin"/>
        </w:r>
        <w:r>
          <w:instrText xml:space="preserve"> PAGEREF _Toc25373 \h </w:instrText>
        </w:r>
        <w:r>
          <w:fldChar w:fldCharType="separate"/>
        </w:r>
        <w:r>
          <w:t>45</w:t>
        </w:r>
        <w:r>
          <w:fldChar w:fldCharType="end"/>
        </w:r>
      </w:hyperlink>
    </w:p>
    <w:p>
      <w:pPr>
        <w:pStyle w:val="TOC2"/>
        <w:tabs>
          <w:tab w:val="right" w:leader="dot" w:pos="8306"/>
        </w:tabs>
      </w:pPr>
      <w:hyperlink w:anchor="_Toc9878" w:history="1">
        <w:r>
          <w:rPr>
            <w:rFonts w:ascii="仿宋" w:eastAsia="仿宋" w:hAnsi="仿宋" w:cs="仿宋" w:hint="eastAsia"/>
            <w:lang w:eastAsia="zh-CN"/>
          </w:rPr>
          <w:t>(二)、监督与审计</w:t>
        </w:r>
        <w:r>
          <w:tab/>
        </w:r>
        <w:r>
          <w:fldChar w:fldCharType="begin"/>
        </w:r>
        <w:r>
          <w:instrText xml:space="preserve"> PAGEREF _Toc9878 \h </w:instrText>
        </w:r>
        <w:r>
          <w:fldChar w:fldCharType="separate"/>
        </w:r>
        <w:r>
          <w:t>47</w:t>
        </w:r>
        <w:r>
          <w:fldChar w:fldCharType="end"/>
        </w:r>
      </w:hyperlink>
    </w:p>
    <w:p>
      <w:pPr>
        <w:pStyle w:val="TOC1"/>
        <w:tabs>
          <w:tab w:val="right" w:leader="dot" w:pos="8306"/>
        </w:tabs>
      </w:pPr>
      <w:hyperlink w:anchor="_Toc24108" w:history="1">
        <w:r>
          <w:rPr>
            <w:rFonts w:ascii="仿宋" w:eastAsia="仿宋" w:hAnsi="仿宋" w:cs="仿宋" w:hint="eastAsia"/>
            <w:lang w:eastAsia="zh-CN"/>
          </w:rPr>
          <w:t>十四、离心式压缩机项目实施保障措施</w:t>
        </w:r>
        <w:r>
          <w:tab/>
        </w:r>
        <w:r>
          <w:fldChar w:fldCharType="begin"/>
        </w:r>
        <w:r>
          <w:instrText xml:space="preserve"> PAGEREF _Toc24108 \h </w:instrText>
        </w:r>
        <w:r>
          <w:fldChar w:fldCharType="separate"/>
        </w:r>
        <w:r>
          <w:t>48</w:t>
        </w:r>
        <w:r>
          <w:fldChar w:fldCharType="end"/>
        </w:r>
      </w:hyperlink>
    </w:p>
    <w:p>
      <w:pPr>
        <w:pStyle w:val="TOC2"/>
        <w:tabs>
          <w:tab w:val="right" w:leader="dot" w:pos="8306"/>
        </w:tabs>
      </w:pPr>
      <w:hyperlink w:anchor="_Toc20694" w:history="1">
        <w:r>
          <w:rPr>
            <w:rFonts w:ascii="仿宋" w:eastAsia="仿宋" w:hAnsi="仿宋" w:cs="仿宋" w:hint="eastAsia"/>
            <w:lang w:eastAsia="zh-CN"/>
          </w:rPr>
          <w:t>(一)、离心式压缩机项目实施保障机制</w:t>
        </w:r>
        <w:r>
          <w:tab/>
        </w:r>
        <w:r>
          <w:fldChar w:fldCharType="begin"/>
        </w:r>
        <w:r>
          <w:instrText xml:space="preserve"> PAGEREF _Toc20694 \h </w:instrText>
        </w:r>
        <w:r>
          <w:fldChar w:fldCharType="separate"/>
        </w:r>
        <w:r>
          <w:t>48</w:t>
        </w:r>
        <w:r>
          <w:fldChar w:fldCharType="end"/>
        </w:r>
      </w:hyperlink>
    </w:p>
    <w:p>
      <w:pPr>
        <w:pStyle w:val="TOC2"/>
        <w:tabs>
          <w:tab w:val="right" w:leader="dot" w:pos="8306"/>
        </w:tabs>
      </w:pPr>
      <w:hyperlink w:anchor="_Toc3650" w:history="1">
        <w:r>
          <w:rPr>
            <w:rFonts w:ascii="仿宋" w:eastAsia="仿宋" w:hAnsi="仿宋" w:cs="仿宋" w:hint="eastAsia"/>
            <w:lang w:eastAsia="zh-CN"/>
          </w:rPr>
          <w:t>(二)、离心式压缩机项目法律合规要求</w:t>
        </w:r>
        <w:r>
          <w:tab/>
        </w:r>
        <w:r>
          <w:fldChar w:fldCharType="begin"/>
        </w:r>
        <w:r>
          <w:instrText xml:space="preserve"> PAGEREF _Toc3650 \h </w:instrText>
        </w:r>
        <w:r>
          <w:fldChar w:fldCharType="separate"/>
        </w:r>
        <w:r>
          <w:t>52</w:t>
        </w:r>
        <w:r>
          <w:fldChar w:fldCharType="end"/>
        </w:r>
      </w:hyperlink>
    </w:p>
    <w:p>
      <w:pPr>
        <w:pStyle w:val="TOC2"/>
        <w:tabs>
          <w:tab w:val="right" w:leader="dot" w:pos="8306"/>
        </w:tabs>
      </w:pPr>
      <w:hyperlink w:anchor="_Toc12464" w:history="1">
        <w:r>
          <w:rPr>
            <w:rFonts w:ascii="仿宋" w:eastAsia="仿宋" w:hAnsi="仿宋" w:cs="仿宋" w:hint="eastAsia"/>
            <w:lang w:eastAsia="zh-CN"/>
          </w:rPr>
          <w:t>(三)、离心式压缩机项目合同管理与法律事务</w:t>
        </w:r>
        <w:r>
          <w:tab/>
        </w:r>
        <w:r>
          <w:fldChar w:fldCharType="begin"/>
        </w:r>
        <w:r>
          <w:instrText xml:space="preserve"> PAGEREF _Toc12464 \h </w:instrText>
        </w:r>
        <w:r>
          <w:fldChar w:fldCharType="separate"/>
        </w:r>
        <w:r>
          <w:t>56</w:t>
        </w:r>
        <w:r>
          <w:fldChar w:fldCharType="end"/>
        </w:r>
      </w:hyperlink>
    </w:p>
    <w:p>
      <w:pPr>
        <w:pStyle w:val="TOC2"/>
        <w:tabs>
          <w:tab w:val="right" w:leader="dot" w:pos="8306"/>
        </w:tabs>
      </w:pPr>
      <w:hyperlink w:anchor="_Toc10368" w:history="1">
        <w:r>
          <w:rPr>
            <w:rFonts w:ascii="仿宋" w:eastAsia="仿宋" w:hAnsi="仿宋" w:cs="仿宋" w:hint="eastAsia"/>
            <w:lang w:eastAsia="zh-CN"/>
          </w:rPr>
          <w:t>(四)、离心式压缩机项目知识产权保护策略</w:t>
        </w:r>
        <w:r>
          <w:tab/>
        </w:r>
        <w:r>
          <w:fldChar w:fldCharType="begin"/>
        </w:r>
        <w:r>
          <w:instrText xml:space="preserve"> PAGEREF _Toc10368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3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175"/>
      <w:r>
        <w:rPr>
          <w:rFonts w:ascii="仿宋" w:eastAsia="仿宋" w:hAnsi="仿宋" w:cs="仿宋" w:hint="eastAsia"/>
          <w:sz w:val="28"/>
          <w:lang w:eastAsia="zh-CN"/>
        </w:rPr>
        <w:t>一、离心式压缩机项目危机管理</w:t>
      </w:r>
      <w:bookmarkEnd w:id="2"/>
    </w:p>
    <w:p>
      <w:pPr>
        <w:pStyle w:val="Heading2"/>
        <w:rPr>
          <w:rFonts w:ascii="仿宋" w:eastAsia="仿宋" w:hAnsi="仿宋" w:cs="仿宋" w:hint="eastAsia"/>
          <w:lang w:eastAsia="zh-CN"/>
        </w:rPr>
      </w:pPr>
      <w:bookmarkStart w:id="3" w:name="_Toc2292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离心式压缩机项目危机管理中，危机预警与识别是确保离心式压缩机项目稳健运行的核心步骤。通过建立全面的监测机制，离心式压缩机项目团队旨在及时发现和理解潜在的风险和危机因素，以便采取及时的预防和应对措施，确保离心式压缩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首先，通过深入的风险评估，离心式压缩机项目团队全面分析了整个离心式压缩机项目和各个阶段可能存在的威胁。这包括准确评估每个潜在风险的发生概率和可能影响的程度，为后续危机预警提供了有力支持。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离心式压缩机项目团队着重于明确定义离心式压缩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离心式压缩机项目进展的持续监控，团队能够及时发现潜在问题并作出迅速反应。离心式压缩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在这一阶段，团队的专业素养和反应速度将发挥至关重要的作用，以确保潜在危机能够在初期得到有效的处理，最大程度地减轻负面影响。通过危机预警与识别，离心式压缩机项目得以更有序、可控地推进。</w:t>
      </w:r>
    </w:p>
    <w:p>
      <w:pPr>
        <w:pStyle w:val="Heading2"/>
        <w:ind w:firstLine="560" w:firstLineChars="200"/>
        <w:rPr>
          <w:rFonts w:ascii="仿宋" w:eastAsia="仿宋" w:hAnsi="仿宋" w:cs="仿宋" w:hint="eastAsia"/>
          <w:sz w:val="28"/>
          <w:lang w:eastAsia="zh-CN"/>
        </w:rPr>
      </w:pPr>
      <w:bookmarkStart w:id="4" w:name="_Toc105"/>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在危机发生时，离心式压缩机项目团队立即行动，成立了应急小组。该小组的任务是迅速制定并实施紧急应对措施，以最小化潜在损失。以下是采取的主要措施：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暂停离心式压缩机项目进度：为遏制危机蔓延，离心式压缩机项目暂时停止进行，以便全面评估当前状况。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资源重新分配：重新评估离心式压缩机项目资源的分配，确保最大限度地减小损失。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实时沟通：与关键利益相关者建立实时沟通机制，向他们传递离心式压缩机项目危机的实际状况，保障离心式压缩机项目核心利益。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在紧急应对的同时，离心式压缩机项目团队强调了团队协作和有效沟通的重要性。以下是团队协作的关键举措：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信息共享机制：建立了信息共享平台，确保团队成员能够及时获取离心式压缩机项目危机的实时信息。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领导者沟通：离心式压缩机项目领导者通过定期会议和即时沟通工具，指导团队应对危机，保持团队稳定运行。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随着危机得到初步控制，离心式压缩机项目团队转向制定恢复计划，以确保离心式压缩机项目能够从中迅速恢复。主要恢复计划包括：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修复受损的进度计划：重新评估离心式压缩机项目进度，制定修复计划，确保离心式压缩机项目尽快回归正常进程。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重新调整资源分配：优化资源分配，确保离心式压缩机项目在有限资源下高效运转。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风险管理机制加强：对离心式压缩机项目风险进行全面评估，制定更强化的风险管理策略，以预防未来可能的危机。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9689"/>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5387"/>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离心式压缩机项目的技术管理特点体现在其创新导向。通过引入最先进的技术趋势和解决方案，离心式压缩机项目致力于提升科技含量、提高质量和效率水平。这意味着我们将采用最新的工具和方法，确保离心式压缩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离心式压缩机项目技术管理的显著特征。通过整合不同领域的技术资源，我们实现了跨学科的协同工作。这有助于优化技术架构，提高整体效能。此外，整合性策略还促进了不同技术团队之间的紧密沟通和高效合作，确保离心式压缩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离心式压缩机项目所采用的技术。通过不断优化技术方案，离心式压缩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离心式压缩机项目团队将在离心式压缩机项目初期识别可能的技术风险，并采取相应的预防和应对措施。通过建立健全的风险评估机制，离心式压缩机项目能够在实施过程中及时发现并解决潜在的技术问题，保障离心式压缩机项目技术实施的平稳进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这些独特的技术管理特点，我们确信在离心式压缩机项目中，技术将成为离心式压缩机项目成功的有力支持。这一深度剖析揭示了技术管理在离心式压缩机项目实施中的关键作用，为离心式压缩机项目的技术基础奠定了坚实的基础。</w:t>
      </w:r>
    </w:p>
    <w:p>
      <w:pPr>
        <w:pStyle w:val="Heading2"/>
        <w:ind w:firstLine="560" w:firstLineChars="200"/>
        <w:rPr>
          <w:rFonts w:ascii="仿宋" w:eastAsia="仿宋" w:hAnsi="仿宋" w:cs="仿宋" w:hint="eastAsia"/>
          <w:sz w:val="28"/>
          <w:lang w:eastAsia="zh-CN"/>
        </w:rPr>
      </w:pPr>
      <w:bookmarkStart w:id="7" w:name="_Toc24546"/>
      <w:r>
        <w:rPr>
          <w:rFonts w:ascii="仿宋" w:eastAsia="仿宋" w:hAnsi="仿宋" w:cs="仿宋" w:hint="eastAsia"/>
          <w:sz w:val="28"/>
          <w:lang w:eastAsia="zh-CN"/>
        </w:rPr>
        <w:t>(二)、离心式压缩机项目工艺技术设计方案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离心式压缩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离心式压缩机项目将严格按照相关行业规范要求进行组织。通过有效控制产品质量，离心式压缩机项目将致力于为顾客提供优质的离心式压缩机项目产品和良好的服务。这体现了离心式压缩机项目对于生产活动合规性和质量标准的高度重视，为离心式压缩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离心式压缩机项目注重生态效益和清洁生产原则。离心式压缩机项目建设将紧密结合地方特色经济发展，与社会经济发展规划和区域环境保护规划方案相协调一致。通过与当地区域自然生态系统的结合，离心式压缩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离心式压缩机项目产品具有多样化的客户需求和个性化的特点。因此，离心式压缩机项目产品规格品种多样，且单批生产数量较小。为满足这一特点，离心式压缩机项目承办单位将建设先进的柔性制造生产线。通过广泛应用柔性制造技术，离心式压缩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离心式压缩机项目采用的技术具有较高的技术含量和自动化水平，处于国内先进水平。这一技术选用不仅体现了对生产效率、质量和环境友好性的高标准要求，同时为离心式压缩机项目的可持续发展奠定了坚实的基础。</w:t>
      </w:r>
    </w:p>
    <w:p>
      <w:pPr>
        <w:pStyle w:val="Heading2"/>
        <w:ind w:firstLine="560" w:firstLineChars="200"/>
        <w:rPr>
          <w:rFonts w:ascii="仿宋" w:eastAsia="仿宋" w:hAnsi="仿宋" w:cs="仿宋" w:hint="eastAsia"/>
          <w:sz w:val="28"/>
          <w:lang w:eastAsia="zh-CN"/>
        </w:rPr>
      </w:pPr>
      <w:bookmarkStart w:id="8" w:name="_Toc20808"/>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为确保离心式压缩机项目的高效生产和技术实施，我们制定了一套精心设计的设备选型方案，以满足离心式压缩机项目生产、质量和环保的要求。该方案的主要特点如下：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离心式压缩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针对离心式压缩机项目产品的多样性和小批量生产的特点，我们将建设柔性制造生产线。通过在设备选型中考虑柔性制造技术，可以灵活应对不同产品规格和生产需求，实现生产线的高度灵活性和适应性。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30155"/>
      <w:r>
        <w:rPr>
          <w:rFonts w:ascii="仿宋" w:eastAsia="仿宋" w:hAnsi="仿宋" w:cs="仿宋" w:hint="eastAsia"/>
          <w:sz w:val="28"/>
          <w:lang w:eastAsia="zh-CN"/>
        </w:rPr>
        <w:t>三、离心式压缩机项目选址可行性分析</w:t>
      </w:r>
      <w:bookmarkEnd w:id="9"/>
    </w:p>
    <w:p>
      <w:pPr>
        <w:pStyle w:val="Heading2"/>
        <w:rPr>
          <w:rFonts w:ascii="仿宋" w:eastAsia="仿宋" w:hAnsi="仿宋" w:cs="仿宋" w:hint="eastAsia"/>
          <w:lang w:eastAsia="zh-CN"/>
        </w:rPr>
      </w:pPr>
      <w:bookmarkStart w:id="10" w:name="_Toc4816"/>
      <w:r>
        <w:rPr>
          <w:rFonts w:ascii="仿宋" w:eastAsia="仿宋" w:hAnsi="仿宋" w:cs="仿宋" w:hint="eastAsia"/>
          <w:lang w:eastAsia="zh-CN"/>
        </w:rPr>
        <w:t>(一)、离心式压缩机项目选址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该离心式压缩机项目选址位于XX省XX市XX区XXX街道</w:t>
      </w:r>
    </w:p>
    <w:p>
      <w:pPr>
        <w:pStyle w:val="Heading2"/>
        <w:ind w:firstLine="560" w:firstLineChars="200"/>
        <w:rPr>
          <w:rFonts w:ascii="仿宋" w:eastAsia="仿宋" w:hAnsi="仿宋" w:cs="仿宋" w:hint="eastAsia"/>
          <w:sz w:val="28"/>
          <w:lang w:eastAsia="zh-CN"/>
        </w:rPr>
      </w:pPr>
      <w:bookmarkStart w:id="11" w:name="_Toc32258"/>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征地面积： 离心式压缩机项目的征地面积将根据离心式压缩机项目的实际规模和需求进行精确规划。具体面积XXX平方米，旨在确保离心式压缩机项目不仅能够满足当前的发展需求，还能够预留空间以适应未来的扩展。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净用地面积是在征地面积基础上去除不可利用面积后的实际可开发用地。具体面积XXX平方米，考虑到环保、交通、安全等多方面因素，以确保离心式压缩机项目在整体利用效率上达到最优。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离心式压缩机项目计划建设的建筑总规模具体面积XXX平方米。这一规模的确定综合考虑了离心式压缩机项目的性质、规模，以及城市规划的相关要求，确保建筑布局与周边环境协调一致。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绿地率是离心式压缩机项目用地中被规划为绿地的比例。具体面积XXX平方米，旨在通过合理规划绿地，改善离心式压缩机项目周边环境，提升居民生活质量，并符合城市整体绿化规划。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容积率是用地上可以建设的建筑总体积与用地面积之比。具体面积XXX，通过合理的容积率规划，确保离心式压缩机项目建筑规模与周边环境和谐共生。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离心式压缩机项目选址与当地城市规划相一致，具体面积XXX平方米。通过与城市规划部门深入沟通，确保离心式压缩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离心式压缩机项目选址符合当地产业政策，具体面积XXX平方米。这包括离心式压缩机项目对当地经济的促进作用，以及对相关产业的带动效应，确保离心式压缩机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用地总体要求必须符合环保和可持续发展的原则，具体面积XXX平方米。通过采用绿色建筑设计、节能减排等措施，确保离心式压缩机项目在建设和运营过程中对环境的影响最小化，达到可持续发展的要求。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确保离心式压缩机项目选址具备必要的公共设施配套，具体面积XXX平方米。这包括交通便利性、教育、医疗等基础设施，以提高居民生活品质，使得离心式压缩机项目选址更具吸引力。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考虑用地总体要求对当地社会稳定性的影响，具体面积XXX平方米。通过深入了解当地社区反馈，确保离心式压缩机项目的选址和建设过程对当地社会和谐稳定产生积极作用。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离心式压缩机项目选址不仅符合法规和规划，还在实际操作中具有可行性。这一全面规划将为离心式压缩机项目的成功实施提供坚实的基础，确保离心式压缩机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405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离心式压缩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离心式压缩机项目的设备规划和空间设计中，我们将采取灵活设备布局的措施。设备布局将根据实际需求进行灵活设计，避免不必要的浪费。通过合理规划设备摆放位置，我们将提高设备的利用率，减少设备间距，以确保离心式压缩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离心式压缩机项目内部引入共享设施的概念，例如共享会议室、办公区等。通过这种方式，我们可以减少对资源的重复建设，提高资源共享效率，从而减小离心式压缩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085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离心式压缩机项目的总图布置中，我们将不同功能区域进行明确的规划，以最大程度满足离心式压缩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4832"/>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离心式压缩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离心式压缩机项目对环境的影响是综合评价的重要因素之一。我们将详细考虑选址周边的自然环境、生态保护区、水源地等情况，确保离心式压缩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对选址的评价还需充分考虑当地政府的产业政策和法规。我们将详细了解离心式压缩机项目所在地的相关政策，确保离心式压缩机项目的规划和运营与当地法规相符，降低不必要的法律风险。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考虑到社会稳定性对企业运营的重要性，我们将评估选址地区的社会安全情况、劳工关系、社区反馈等方面，以确保离心式压缩机项目的建设和运营不会受到社会稳定性的负面影响。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最后，我们将综合考虑用地成本，包括土地购置费用、土地开发成本等。通过对用地成本的详细评估，我们能够做出更为精确的经济效益分析，为离心式压缩机项目的投资决策提供有力支持。</w:t>
      </w:r>
    </w:p>
    <w:p>
      <w:pPr>
        <w:pStyle w:val="Heading1"/>
        <w:ind w:firstLine="560" w:firstLineChars="200"/>
        <w:rPr>
          <w:rFonts w:ascii="仿宋" w:eastAsia="仿宋" w:hAnsi="仿宋" w:cs="仿宋" w:hint="eastAsia"/>
          <w:sz w:val="28"/>
          <w:lang w:eastAsia="zh-CN"/>
        </w:rPr>
      </w:pPr>
      <w:bookmarkStart w:id="15" w:name="_Toc14563"/>
      <w:r>
        <w:rPr>
          <w:rFonts w:ascii="仿宋" w:eastAsia="仿宋" w:hAnsi="仿宋" w:cs="仿宋" w:hint="eastAsia"/>
          <w:sz w:val="28"/>
          <w:lang w:eastAsia="zh-CN"/>
        </w:rPr>
        <w:t>四、离心式压缩机项目建设单位说明</w:t>
      </w:r>
      <w:bookmarkEnd w:id="15"/>
    </w:p>
    <w:p>
      <w:pPr>
        <w:pStyle w:val="Heading2"/>
        <w:rPr>
          <w:rFonts w:ascii="仿宋" w:eastAsia="仿宋" w:hAnsi="仿宋" w:cs="仿宋" w:hint="eastAsia"/>
          <w:lang w:eastAsia="zh-CN"/>
        </w:rPr>
      </w:pPr>
      <w:bookmarkStart w:id="16" w:name="_Toc20807"/>
      <w:r>
        <w:rPr>
          <w:rFonts w:ascii="仿宋" w:eastAsia="仿宋" w:hAnsi="仿宋" w:cs="仿宋" w:hint="eastAsia"/>
          <w:lang w:eastAsia="zh-CN"/>
        </w:rPr>
        <w:t>(一)、离心式压缩机项目承办单位基本情况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19778"/>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离心式压缩机项目承办单位的XXXX，我们着眼于实现可持续的经济效益。通过技术创新和解决方案的提供，公司预计在离心式压缩机项目执行期间将获得可观的收入增长。这一收入来源主要包括离心式压缩机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同时，我们注重成本控制和效率提升，以确保离心式压缩机项目的可持续盈利。透过精细的管理和资源优化，公司期望实现离心式压缩机项目利润最大化。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离心式压缩机项目实施进行全面的投资评估，包括离心式压缩机项目启动阶段的资金投入和后续运营成本。通过对离心式压缩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离心式压缩机项目实施过程中具备足够的资金流动性，公司将进行详尽的现金流分析。这包括资金需求的合理预测、离心式压缩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7314"/>
      <w:r>
        <w:rPr>
          <w:rFonts w:ascii="仿宋" w:eastAsia="仿宋" w:hAnsi="仿宋" w:cs="仿宋" w:hint="eastAsia"/>
          <w:sz w:val="28"/>
          <w:lang w:eastAsia="zh-CN"/>
        </w:rPr>
        <w:t>五、离心式压缩机项目建设背景及必要性分析</w:t>
      </w:r>
      <w:bookmarkEnd w:id="18"/>
    </w:p>
    <w:p>
      <w:pPr>
        <w:pStyle w:val="Heading2"/>
        <w:rPr>
          <w:rFonts w:ascii="仿宋" w:eastAsia="仿宋" w:hAnsi="仿宋" w:cs="仿宋" w:hint="eastAsia"/>
          <w:lang w:eastAsia="zh-CN"/>
        </w:rPr>
      </w:pPr>
      <w:bookmarkStart w:id="19" w:name="_Toc27854"/>
      <w:r>
        <w:rPr>
          <w:rFonts w:ascii="仿宋" w:eastAsia="仿宋" w:hAnsi="仿宋" w:cs="仿宋" w:hint="eastAsia"/>
          <w:lang w:eastAsia="zh-CN"/>
        </w:rPr>
        <w:t>(一)、离心式压缩机项目背景分析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离心式压缩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离心式压缩机项目提供了机遇和挑战的交汇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https://d.book118.com/338026043011006050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离心式压缩机项目规划设计方案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B115C"/>
    <w:rsid w:val="4D7B11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8026043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2024-03-02T07:36:00Z</dcterms:created>
  <dcterms:modified xsi:type="dcterms:W3CDTF">2024-03-02T07:37:12Z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749108C0031849B6A888C44F4C32661D_11</vt:lpwstr>
  </property>
  <property fmtid="{D5CDD505-2E9C-101B-9397-08002B2CF9AE}" pid="3" name="KSOProductBuildVer">
    <vt:lpwstr>2052-12.1.0.16388</vt:lpwstr>
  </property>
</Properties>
</file>