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 w:val="0"/>
        <w:spacing w:line="1" w:lineRule="exact"/>
      </w:pPr>
      <w:r>
        <w:drawing>
          <wp:anchor distT="152400" distB="0" distL="114300" distR="114300" simplePos="0" relativeHeight="251658240" behindDoc="0" locked="0" layoutInCell="1" allowOverlap="1">
            <wp:simplePos x="0" y="0"/>
            <wp:positionH relativeFrom="page">
              <wp:posOffset>3961765</wp:posOffset>
            </wp:positionH>
            <wp:positionV relativeFrom="paragraph">
              <wp:posOffset>1627505</wp:posOffset>
            </wp:positionV>
            <wp:extent cx="450850" cy="402590"/>
            <wp:wrapTopAndBottom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0850" cy="402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4199255</wp:posOffset>
                </wp:positionH>
                <wp:positionV relativeFrom="paragraph">
                  <wp:posOffset>1993265</wp:posOffset>
                </wp:positionV>
                <wp:extent cx="996950" cy="448310"/>
                <wp:wrapSquare wrapText="left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9695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uilding mobile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tre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3" o:spid="_x0000_s1025" type="#_x0000_t202" style="width:78.5pt;height:35.3pt;margin-top:156.95pt;margin-left:330.65pt;mso-position-horizontal-relative:page;mso-wrap-distance-bottom:0;mso-wrap-distance-left:9pt;mso-wrap-distance-right:9pt;mso-wrap-distance-top:0;position:absolute;v-text-anchor:top;z-index:251659264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uilding mobile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tre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drawing>
          <wp:anchor distT="380365" distB="0" distL="1394460" distR="510540" simplePos="0" relativeHeight="251661312" behindDoc="0" locked="0" layoutInCell="1" allowOverlap="1">
            <wp:simplePos x="0" y="0"/>
            <wp:positionH relativeFrom="page">
              <wp:posOffset>2824480</wp:posOffset>
            </wp:positionH>
            <wp:positionV relativeFrom="paragraph">
              <wp:posOffset>2931795</wp:posOffset>
            </wp:positionV>
            <wp:extent cx="841375" cy="762000"/>
            <wp:wrapTopAndBottom/>
            <wp:docPr id="5" name="Shap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box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4137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1544320</wp:posOffset>
                </wp:positionH>
                <wp:positionV relativeFrom="paragraph">
                  <wp:posOffset>2767330</wp:posOffset>
                </wp:positionV>
                <wp:extent cx="2514600" cy="161290"/>
                <wp:wrapNone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14600" cy="1612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1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DB22/T 5130-2022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6" type="#_x0000_t202" style="width:198pt;height:12.7pt;margin-top:217.9pt;margin-left:121.6pt;mso-position-horizontal-relative:page;mso-wrap-distance-bottom:0;mso-wrap-distance-left:0;mso-wrap-distance-right:0;mso-wrap-distance-top:0;position:absolute;v-text-anchor:top;z-index:251662336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10" w:lineRule="auto"/>
                        <w:ind w:left="0" w:right="0" w:firstLine="0"/>
                        <w:jc w:val="righ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DB22/T 5130-2022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Bodytext5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吉林省工程建设地方标准</w:t>
      </w:r>
      <w:r>
        <w:rPr>
          <w:color w:val="B6B7BA"/>
          <w:spacing w:val="0"/>
          <w:w w:val="100"/>
          <w:position w:val="0"/>
        </w:rPr>
        <w:t>片</w:t>
      </w:r>
    </w:p>
    <w:p>
      <w:pPr>
        <w:pStyle w:val="Heading2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建筑物移动通信基础设施建设技术标准</w:t>
      </w:r>
      <w:bookmarkEnd w:id="0"/>
      <w:bookmarkEnd w:id="1"/>
      <w:bookmarkEnd w:id="2"/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0" w:lineRule="auto"/>
        <w:ind w:left="0" w:right="0" w:firstLine="0"/>
        <w:jc w:val="center"/>
        <w:sectPr>
          <w:pgSz w:w="10620" w:h="15236"/>
          <w:pgMar w:top="2820" w:right="1654" w:bottom="2610" w:left="1611" w:header="0" w:footer="3" w:gutter="0"/>
          <w:pgNumType w:start="1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Technical Standard for construction o</w:t>
        <w:br/>
        <w:t>communication infrastru&lt;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148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也编部</w:t>
      </w:r>
      <w:r>
        <w:rPr>
          <w:rFonts w:ascii="Times New Roman" w:eastAsia="Times New Roman" w:hAnsi="Times New Roman" w:cs="Times New Roman"/>
          <w:color w:val="5E6874"/>
          <w:spacing w:val="0"/>
          <w:w w:val="100"/>
          <w:position w:val="0"/>
          <w:sz w:val="26"/>
          <w:szCs w:val="26"/>
          <w:lang w:val="zh-CN" w:eastAsia="zh-CN" w:bidi="zh-CN"/>
        </w:rPr>
        <w:t>I</w:t>
      </w:r>
      <w:r>
        <w:rPr>
          <w:color w:val="5E6874"/>
          <w:spacing w:val="0"/>
          <w:w w:val="100"/>
          <w:position w:val="0"/>
          <w:sz w:val="24"/>
          <w:szCs w:val="24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眼吉林省通信管理局 </w:t>
      </w:r>
      <w:r>
        <w:rPr>
          <w:color w:val="000000"/>
          <w:spacing w:val="0"/>
          <w:w w:val="100"/>
          <w:position w:val="0"/>
          <w:sz w:val="24"/>
          <w:szCs w:val="24"/>
        </w:rPr>
        <w:t>批准部门</w:t>
      </w:r>
      <w:r>
        <w:rPr>
          <w:color w:val="26292D"/>
          <w:spacing w:val="0"/>
          <w:w w:val="100"/>
          <w:position w:val="0"/>
          <w:sz w:val="24"/>
          <w:szCs w:val="24"/>
        </w:rPr>
        <w:t>：为林</w:t>
      </w:r>
      <w:r>
        <w:rPr>
          <w:color w:val="000000"/>
          <w:spacing w:val="0"/>
          <w:w w:val="100"/>
          <w:position w:val="0"/>
          <w:sz w:val="24"/>
          <w:szCs w:val="24"/>
        </w:rPr>
        <w:t>省住房和城乡建设厅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286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吉林</w:t>
      </w:r>
      <w:r>
        <w:rPr>
          <w:color w:val="26292D"/>
          <w:spacing w:val="0"/>
          <w:w w:val="100"/>
          <w:position w:val="0"/>
          <w:sz w:val="24"/>
          <w:szCs w:val="24"/>
        </w:rPr>
        <w:t>管而场</w:t>
      </w:r>
      <w:r>
        <w:rPr>
          <w:color w:val="000000"/>
          <w:spacing w:val="0"/>
          <w:w w:val="100"/>
          <w:position w:val="0"/>
          <w:sz w:val="24"/>
          <w:szCs w:val="24"/>
        </w:rPr>
        <w:t>监督管理厅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480" w:right="0" w:firstLine="0"/>
        <w:jc w:val="left"/>
        <w:sectPr>
          <w:type w:val="continuous"/>
          <w:pgSz w:w="10620" w:h="15236"/>
          <w:pgMar w:top="2820" w:right="1726" w:bottom="2610" w:left="1683" w:header="0" w:footer="3" w:gutter="0"/>
          <w:pgNumType w:start="2"/>
          <w:cols w:space="720"/>
          <w:noEndnote/>
          <w:rtlGutter w:val="0"/>
          <w:docGrid w:linePitch="360"/>
        </w:sect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>施行日期：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2022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11</w:t>
      </w:r>
      <w:r>
        <w:rPr>
          <w:rFonts w:ascii="SimSun" w:eastAsia="SimSun" w:hAnsi="SimSun" w:cs="SimSun"/>
          <w:color w:val="5E6874"/>
          <w:spacing w:val="0"/>
          <w:w w:val="100"/>
          <w:position w:val="0"/>
          <w:sz w:val="24"/>
          <w:szCs w:val="24"/>
          <w:lang w:val="zh-TW" w:eastAsia="zh-TW" w:bidi="zh-TW"/>
        </w:rPr>
        <w:t>僞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 xml:space="preserve">7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F</w:t>
      </w:r>
    </w:p>
    <w:p>
      <w:pPr>
        <w:pStyle w:val="Bodytext20"/>
        <w:keepNext w:val="0"/>
        <w:keepLines w:val="0"/>
        <w:framePr w:w="1286" w:h="322" w:hRule="atLeast" w:wrap="none" w:vAnchor="text" w:hAnchor="page" w:x="4670" w:y="162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zh-TW" w:eastAsia="zh-TW" w:bidi="zh-TW"/>
        </w:rPr>
        <w:t xml:space="preserve">2022 &lt;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>春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1315720</wp:posOffset>
            </wp:positionH>
            <wp:positionV relativeFrom="paragraph">
              <wp:posOffset>12700</wp:posOffset>
            </wp:positionV>
            <wp:extent cx="1024255" cy="1048385"/>
            <wp:wrapNone/>
            <wp:docPr id="9" name="Shap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box 1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24255" cy="1048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08" w:line="1" w:lineRule="exact"/>
      </w:pPr>
    </w:p>
    <w:p>
      <w:pPr>
        <w:widowControl w:val="0"/>
        <w:spacing w:line="1" w:lineRule="exact"/>
        <w:sectPr>
          <w:type w:val="continuous"/>
          <w:pgSz w:w="10620" w:h="15236"/>
          <w:pgMar w:top="2820" w:right="1654" w:bottom="2610" w:left="1611" w:header="0" w:footer="3" w:gutter="0"/>
          <w:pgNumType w:start="3"/>
          <w:cols w:space="720"/>
          <w:noEndnote/>
          <w:rtlGutter w:val="0"/>
          <w:docGrid w:linePitch="360"/>
        </w:sectPr>
      </w:pPr>
    </w:p>
    <w:p>
      <w:pPr>
        <w:widowControl w:val="0"/>
        <w:jc w:val="center"/>
        <w:rPr>
          <w:sz w:val="2"/>
          <w:szCs w:val="2"/>
        </w:rPr>
        <w:sectPr>
          <w:pgSz w:w="10620" w:h="15236"/>
          <w:pgMar w:top="147" w:right="95" w:bottom="147" w:left="114" w:header="0" w:footer="3" w:gutter="0"/>
          <w:pgNumType w:start="4"/>
          <w:cols w:space="720"/>
          <w:noEndnote/>
          <w:rtlGutter w:val="0"/>
          <w:docGrid w:linePitch="360"/>
        </w:sectPr>
      </w:pPr>
      <w:r>
        <w:drawing>
          <wp:inline>
            <wp:extent cx="6614160" cy="9363710"/>
            <wp:docPr id="11" name="Picut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14160" cy="936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1319530" distL="0" distR="0" simplePos="0" relativeHeight="251666432" behindDoc="0" locked="0" layoutInCell="1" allowOverlap="1">
                <wp:simplePos x="0" y="0"/>
                <wp:positionH relativeFrom="page">
                  <wp:posOffset>1193800</wp:posOffset>
                </wp:positionH>
                <wp:positionV relativeFrom="paragraph">
                  <wp:posOffset>0</wp:posOffset>
                </wp:positionV>
                <wp:extent cx="4288790" cy="1588135"/>
                <wp:wrapTopAndBottom/>
                <wp:docPr id="12" name="Shape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88790" cy="15881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Heading11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/>
                              <w:ind w:left="0" w:right="0" w:firstLine="0"/>
                              <w:jc w:val="left"/>
                            </w:pPr>
                            <w:bookmarkStart w:id="3" w:name="bookmark3"/>
                            <w:bookmarkStart w:id="4" w:name="bookmark4"/>
                            <w:bookmarkStart w:id="5" w:name="bookmark5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吉林省住房和城乡建设厅 吉林省市场睡揃</w:t>
                            </w:r>
                            <w:bookmarkEnd w:id="3"/>
                            <w:bookmarkEnd w:id="4"/>
                            <w:bookmarkEnd w:id="5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" o:spid="_x0000_s1027" type="#_x0000_t202" style="width:337.7pt;height:125.05pt;margin-top:0;margin-left:94pt;mso-position-horizontal-relative:page;mso-wrap-distance-bottom:103.9pt;mso-wrap-distance-left:0;mso-wrap-distance-right:0;mso-wrap-distance-top:0;position:absolute;v-text-anchor:top;z-index:251665408" filled="f" fillcolor="this">
                <v:textbox inset="0,0,0,0">
                  <w:txbxContent>
                    <w:p>
                      <w:pPr>
                        <w:pStyle w:val="Heading11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/>
                        <w:ind w:left="0" w:right="0" w:firstLine="0"/>
                        <w:jc w:val="left"/>
                      </w:pPr>
                      <w:bookmarkStart w:id="3" w:name="bookmark3"/>
                      <w:bookmarkStart w:id="4" w:name="bookmark4"/>
                      <w:bookmarkStart w:id="5" w:name="bookmark5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吉林省住房和城乡建设厅 吉林省市场睡揃</w:t>
                      </w:r>
                      <w:bookmarkEnd w:id="3"/>
                      <w:bookmarkEnd w:id="4"/>
                      <w:bookmarkEnd w:id="5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972185" distB="0" distL="506095" distR="0" simplePos="0" relativeHeight="251667456" behindDoc="0" locked="0" layoutInCell="1" allowOverlap="1">
            <wp:simplePos x="0" y="0"/>
            <wp:positionH relativeFrom="page">
              <wp:posOffset>3540760</wp:posOffset>
            </wp:positionH>
            <wp:positionV relativeFrom="paragraph">
              <wp:posOffset>972185</wp:posOffset>
            </wp:positionV>
            <wp:extent cx="1901825" cy="1938655"/>
            <wp:wrapTopAndBottom/>
            <wp:docPr id="14" name="Shap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box 1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01825" cy="1938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70528" behindDoc="0" locked="0" layoutInCell="1" allowOverlap="1">
                <wp:simplePos x="0" y="0"/>
                <wp:positionH relativeFrom="page">
                  <wp:posOffset>3034665</wp:posOffset>
                </wp:positionH>
                <wp:positionV relativeFrom="paragraph">
                  <wp:posOffset>2517775</wp:posOffset>
                </wp:positionV>
                <wp:extent cx="472440" cy="204470"/>
                <wp:wrapNone/>
                <wp:docPr id="16" name="Shape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2440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第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613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6" o:spid="_x0000_s1028" type="#_x0000_t202" style="width:37.2pt;height:16.1pt;margin-top:198.25pt;margin-left:238.95pt;mso-position-horizontal-relative:page;mso-wrap-distance-bottom:0;mso-wrap-distance-left:0;mso-wrap-distance-right:0;mso-wrap-distance-top:0;position:absolute;v-text-anchor:top;z-index:251669504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第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613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Heading310"/>
        <w:keepNext/>
        <w:keepLines/>
        <w:widowControl w:val="0"/>
        <w:shd w:val="clear" w:color="auto" w:fill="auto"/>
        <w:bidi w:val="0"/>
        <w:spacing w:before="0"/>
        <w:ind w:right="0"/>
        <w:jc w:val="both"/>
      </w:pPr>
      <w:r>
        <w:drawing>
          <wp:anchor distT="0" distB="0" distL="0" distR="1466215" simplePos="0" relativeHeight="251668480" behindDoc="0" locked="0" layoutInCell="1" allowOverlap="1">
            <wp:simplePos x="0" y="0"/>
            <wp:positionH relativeFrom="page">
              <wp:posOffset>2922270</wp:posOffset>
            </wp:positionH>
            <wp:positionV relativeFrom="paragraph">
              <wp:posOffset>711200</wp:posOffset>
            </wp:positionV>
            <wp:extent cx="694690" cy="433070"/>
            <wp:wrapSquare wrapText="left"/>
            <wp:docPr id="18" name="Shap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box 1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4690" cy="433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72576" behindDoc="0" locked="0" layoutInCell="1" allowOverlap="1">
                <wp:simplePos x="0" y="0"/>
                <wp:positionH relativeFrom="page">
                  <wp:posOffset>3550285</wp:posOffset>
                </wp:positionH>
                <wp:positionV relativeFrom="paragraph">
                  <wp:posOffset>738505</wp:posOffset>
                </wp:positionV>
                <wp:extent cx="1532890" cy="255905"/>
                <wp:wrapNone/>
                <wp:docPr id="20" name="Shape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32890" cy="2559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地方标准的通告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0" o:spid="_x0000_s1029" type="#_x0000_t202" style="width:120.7pt;height:20.15pt;margin-top:58.15pt;margin-left:279.55pt;mso-position-horizontal-relative:page;mso-wrap-distance-bottom:0;mso-wrap-distance-left:0;mso-wrap-distance-right:0;mso-wrap-distance-top:0;position:absolute;v-text-anchor:top;z-index:251671552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地方标准的通告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 xml:space="preserve">吉林省住房和城乡建设厅吉林省市场监督管理厅 关于发布《超低能耗公共建筑节能设计标准》等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</w:t>
      </w:r>
      <w:r>
        <w:rPr>
          <w:color w:val="000000"/>
          <w:spacing w:val="0"/>
          <w:w w:val="100"/>
          <w:position w:val="0"/>
        </w:rPr>
        <w:t>项吉林省工</w:t>
      </w:r>
      <w:bookmarkEnd w:id="6"/>
      <w:bookmarkEnd w:id="7"/>
      <w:bookmarkEnd w:id="8"/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413" w:lineRule="exact"/>
        <w:ind w:right="0" w:firstLine="620"/>
        <w:jc w:val="both"/>
      </w:pPr>
      <w:r>
        <w:rPr>
          <w:color w:val="000000"/>
          <w:spacing w:val="0"/>
          <w:w w:val="100"/>
          <w:position w:val="0"/>
        </w:rPr>
        <w:t>批准《超低能耗公共建筑节能设计标准》《超低能耗 居住建筑</w:t>
      </w:r>
      <w:r>
        <w:rPr>
          <w:color w:val="26292D"/>
          <w:spacing w:val="0"/>
          <w:w w:val="100"/>
          <w:position w:val="0"/>
        </w:rPr>
        <w:t>节能设</w:t>
      </w:r>
      <w:r>
        <w:rPr>
          <w:color w:val="909194"/>
          <w:spacing w:val="0"/>
          <w:w w:val="100"/>
          <w:position w:val="0"/>
        </w:rPr>
        <w:t>计标</w:t>
      </w:r>
      <w:r>
        <w:rPr>
          <w:color w:val="26292D"/>
          <w:spacing w:val="0"/>
          <w:w w:val="100"/>
          <w:position w:val="0"/>
        </w:rPr>
        <w:t>准》</w:t>
      </w:r>
      <w:r>
        <w:rPr>
          <w:color w:val="000000"/>
          <w:spacing w:val="0"/>
          <w:w w:val="100"/>
          <w:position w:val="0"/>
        </w:rPr>
        <w:t>《建筑外墙外保温系统和外窗修 缮技术标准》《建筑物移动通信基础设施建设技术标准》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74" w:lineRule="exact"/>
        <w:ind w:right="0" w:firstLine="180"/>
        <w:jc w:val="both"/>
      </w:pPr>
      <w:r>
        <w:rPr>
          <w:color w:val="000000"/>
          <w:spacing w:val="0"/>
          <w:w w:val="100"/>
          <w:position w:val="0"/>
        </w:rPr>
        <w:t>《预拌盾构砂浆应用技术</w:t>
      </w:r>
      <w:r>
        <w:rPr>
          <w:color w:val="26292D"/>
          <w:spacing w:val="0"/>
          <w:w w:val="100"/>
          <w:position w:val="0"/>
        </w:rPr>
        <w:t>标准》为吉</w:t>
      </w:r>
      <w:r>
        <w:rPr>
          <w:color w:val="000000"/>
          <w:spacing w:val="0"/>
          <w:w w:val="100"/>
          <w:position w:val="0"/>
        </w:rPr>
        <w:t>林省工程建设地方标 准，编号依次为：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DB22/T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5128-202?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DB22/T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5129-2022</w:t>
      </w:r>
      <w:r>
        <w:rPr>
          <w:color w:val="000000"/>
          <w:spacing w:val="0"/>
          <w:w w:val="100"/>
          <w:position w:val="0"/>
        </w:rPr>
        <w:t>、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440" w:line="410" w:lineRule="exact"/>
        <w:ind w:left="1440" w:right="0" w:firstLine="20"/>
        <w:jc w:val="lef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DB22/T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5108-2022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DB22/T 5130-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2022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、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）B22/T 5131-2022,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自发布</w:t>
      </w:r>
      <w:r>
        <w:rPr>
          <w:rFonts w:ascii="SimSun" w:eastAsia="SimSun" w:hAnsi="SimSun" w:cs="SimSun"/>
          <w:color w:val="B6B7BA"/>
          <w:spacing w:val="0"/>
          <w:w w:val="100"/>
          <w:position w:val="0"/>
          <w:sz w:val="28"/>
          <w:szCs w:val="28"/>
          <w:lang w:val="zh-TW" w:eastAsia="zh-TW" w:bidi="zh-TW"/>
        </w:rPr>
        <w:t>号茹</w:t>
      </w:r>
      <w:r>
        <w:rPr>
          <w:rFonts w:ascii="SimSun" w:eastAsia="SimSun" w:hAnsi="SimSun" w:cs="SimSun"/>
          <w:color w:val="909194"/>
          <w:spacing w:val="0"/>
          <w:w w:val="100"/>
          <w:position w:val="0"/>
          <w:sz w:val="28"/>
          <w:szCs w:val="28"/>
          <w:lang w:val="zh-TW" w:eastAsia="zh-TW" w:bidi="zh-TW"/>
        </w:rPr>
        <w:t>銓施。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原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EPS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板外墙</w:t>
      </w:r>
      <w:r>
        <w:rPr>
          <w:rFonts w:ascii="SimSun" w:eastAsia="SimSun" w:hAnsi="SimSun" w:cs="SimSun"/>
          <w:color w:val="26292D"/>
          <w:spacing w:val="0"/>
          <w:w w:val="100"/>
          <w:position w:val="0"/>
          <w:sz w:val="28"/>
          <w:szCs w:val="28"/>
          <w:lang w:val="zh-TW" w:eastAsia="zh-TW" w:bidi="zh-TW"/>
        </w:rPr>
        <w:t>外保温系统修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缮技术 规程》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DB22/T 5108-2016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同时废止。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80" w:line="365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吉林省住房和城乡建设厅</w:t>
        <w:br/>
        <w:t>吉林省市场监督管理厅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6140" w:right="0" w:firstLine="0"/>
        <w:jc w:val="left"/>
        <w:rPr>
          <w:sz w:val="28"/>
          <w:szCs w:val="28"/>
        </w:rPr>
        <w:sectPr>
          <w:type w:val="nextPage"/>
          <w:pgSz w:w="10620" w:h="15236"/>
          <w:pgMar w:top="147" w:right="95" w:bottom="147" w:left="114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2022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11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7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日</w:t>
      </w:r>
    </w:p>
    <w:p>
      <w:pPr>
        <w:widowControl w:val="0"/>
        <w:jc w:val="center"/>
        <w:rPr>
          <w:sz w:val="2"/>
          <w:szCs w:val="2"/>
        </w:rPr>
        <w:sectPr>
          <w:type w:val="nextPage"/>
          <w:pgSz w:w="10620" w:h="15236"/>
          <w:pgMar w:top="147" w:right="95" w:bottom="147" w:left="114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6614160" cy="9363710"/>
            <wp:docPr id="22" name="Picutr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14160" cy="936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5193665" distL="0" distR="0" simplePos="0" relativeHeight="251674624" behindDoc="0" locked="0" layoutInCell="1" allowOverlap="1">
                <wp:simplePos x="0" y="0"/>
                <wp:positionH relativeFrom="page">
                  <wp:posOffset>1002030</wp:posOffset>
                </wp:positionH>
                <wp:positionV relativeFrom="paragraph">
                  <wp:posOffset>0</wp:posOffset>
                </wp:positionV>
                <wp:extent cx="4745990" cy="445135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5990" cy="4451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根据吉林省住房和城乡建设厅《关于下达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＜2020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年全省工程建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设地方标准制定（修订）计划（二）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＞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的通知》（吉建设〔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2020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）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号）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0" type="#_x0000_t202" style="width:373.7pt;height:35.05pt;margin-top:0;margin-left:78.9pt;mso-position-horizontal-relative:page;mso-wrap-distance-bottom:408.95pt;mso-wrap-distance-left:0;mso-wrap-distance-right:0;mso-wrap-distance-top:0;position:absolute;v-text-anchor:top;z-index:251673600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根据吉林省住房和城乡建设厅《关于下达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＜2020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年全省工程建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设地方标准制定（修订）计划（二）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＞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的通知》（吉建设〔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2020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）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号）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48310" distB="4690745" distL="0" distR="0" simplePos="0" relativeHeight="251676672" behindDoc="0" locked="0" layoutInCell="1" allowOverlap="1">
                <wp:simplePos x="0" y="0"/>
                <wp:positionH relativeFrom="page">
                  <wp:posOffset>1002030</wp:posOffset>
                </wp:positionH>
                <wp:positionV relativeFrom="paragraph">
                  <wp:posOffset>448310</wp:posOffset>
                </wp:positionV>
                <wp:extent cx="4745990" cy="499745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5990" cy="499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4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的要求，标准编制组经广泛调査研究，认真总结实践经验，依据国 家现彳丁有关标准，在广泛征求意见的基础上，制定本标准。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1" type="#_x0000_t202" style="width:373.7pt;height:39.35pt;margin-top:35.3pt;margin-left:78.9pt;mso-position-horizontal-relative:page;mso-wrap-distance-bottom:369.35pt;mso-wrap-distance-left:0;mso-wrap-distance-right:0;mso-wrap-distance-top:35.3pt;position:absolute;v-text-anchor:top;z-index:251675648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4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的要求，标准编制组经广泛调査研究，认真总结实践经验，依据国 家现彳丁有关标准，在广泛征求意见的基础上，制定本标准。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51230" distB="3684905" distL="0" distR="0" simplePos="0" relativeHeight="251678720" behindDoc="0" locked="0" layoutInCell="1" allowOverlap="1">
                <wp:simplePos x="0" y="0"/>
                <wp:positionH relativeFrom="page">
                  <wp:posOffset>998855</wp:posOffset>
                </wp:positionH>
                <wp:positionV relativeFrom="paragraph">
                  <wp:posOffset>951230</wp:posOffset>
                </wp:positionV>
                <wp:extent cx="4913630" cy="1002665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13630" cy="10026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9" w:lineRule="exact"/>
                              <w:ind w:left="0" w:right="0" w:firstLine="5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本标准的主要技术内容是：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总则；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术语；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基本规定；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4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设计；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施工及验收。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9" w:lineRule="exact"/>
                              <w:ind w:left="0" w:right="0" w:firstLine="5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本标准由吉林省工程建设标准管理办公室负责管理，由吉林省 通信管理局负责具体技术内容的解释。执行过程中如有意见或建议,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2" type="#_x0000_t202" style="width:386.9pt;height:78.95pt;margin-top:74.9pt;margin-left:78.65pt;mso-position-horizontal-relative:page;mso-wrap-distance-bottom:290.15pt;mso-wrap-distance-left:0;mso-wrap-distance-right:0;mso-wrap-distance-top:74.9pt;position:absolute;v-text-anchor:top;z-index:251677696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9" w:lineRule="exact"/>
                        <w:ind w:left="0" w:right="0" w:firstLine="52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本标准的主要技术内容是：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总则；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术语；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基本规定；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4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设计；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施工及验收。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9" w:lineRule="exact"/>
                        <w:ind w:left="0" w:right="0" w:firstLine="52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本标准由吉林省工程建设标准管理办公室负责管理，由吉林省 通信管理局负责具体技术内容的解释。执行过程中如有意见或建议,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957070" distB="3477260" distL="0" distR="0" simplePos="0" relativeHeight="251680768" behindDoc="0" locked="0" layoutInCell="1" allowOverlap="1">
                <wp:simplePos x="0" y="0"/>
                <wp:positionH relativeFrom="page">
                  <wp:posOffset>1007745</wp:posOffset>
                </wp:positionH>
                <wp:positionV relativeFrom="paragraph">
                  <wp:posOffset>1957070</wp:posOffset>
                </wp:positionV>
                <wp:extent cx="4748530" cy="204470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8530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随时反馈给吉林省建设标准化管理办公室（地址：长春市民康路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3" type="#_x0000_t202" style="width:373.9pt;height:16.1pt;margin-top:154.1pt;margin-left:79.35pt;mso-position-horizontal-relative:page;mso-wrap-distance-bottom:273.8pt;mso-wrap-distance-left:0;mso-wrap-distance-right:0;mso-wrap-distance-top:154.1pt;mso-wrap-style:none;position:absolute;v-text-anchor:top;z-index:251679744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随时反馈给吉林省建设标准化管理办公室（地址：长春市民康路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164080" distB="981710" distL="0" distR="0" simplePos="0" relativeHeight="251682816" behindDoc="0" locked="0" layoutInCell="1" allowOverlap="1">
                <wp:simplePos x="0" y="0"/>
                <wp:positionH relativeFrom="page">
                  <wp:posOffset>998855</wp:posOffset>
                </wp:positionH>
                <wp:positionV relativeFrom="paragraph">
                  <wp:posOffset>2164080</wp:posOffset>
                </wp:positionV>
                <wp:extent cx="4754880" cy="2493010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54880" cy="2493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00" w:line="595" w:lineRule="exact"/>
                              <w:ind w:left="0" w:right="0" w:firstLine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zh-TW" w:eastAsia="zh-TW" w:bidi="zh-TW"/>
                              </w:rPr>
                              <w:t xml:space="preserve">519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lang w:val="zh-TW" w:eastAsia="zh-TW" w:bidi="zh-TW"/>
                              </w:rPr>
                              <w:t xml:space="preserve">号，邮编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zh-TW" w:eastAsia="zh-TW" w:bidi="zh-TW"/>
                              </w:rPr>
                              <w:t xml:space="preserve">130041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 xml:space="preserve">o Email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zh-TW" w:eastAsia="zh-TW" w:bidi="zh-TW"/>
                              </w:rPr>
                              <w:t xml:space="preserve">: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jljsbz@126.com）,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lang w:val="zh-TW" w:eastAsia="zh-TW" w:bidi="zh-TW"/>
                              </w:rPr>
                              <w:t>以供今后修订时 参考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9" w:lineRule="exact"/>
                              <w:ind w:left="0" w:right="0" w:firstLine="48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本标准主编单位：吉 查信管理局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718"/>
                                <w:tab w:val="left" w:pos="3328"/>
                              </w:tabs>
                              <w:bidi w:val="0"/>
                              <w:spacing w:before="0" w:after="0" w:line="389" w:lineRule="exact"/>
                              <w:ind w:left="1480" w:right="0" w:firstLine="0"/>
                              <w:jc w:val="left"/>
                            </w:pPr>
                            <w:r>
                              <w:rPr>
                                <w:color w:val="B6B7BA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lang w:val="en-US" w:eastAsia="en-US" w:bidi="en-US"/>
                              </w:rPr>
                              <w:t>'</w:t>
                              <w:tab/>
                            </w:r>
                            <w:r>
                              <w:rPr>
                                <w:color w:val="B6B7BA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;</w:t>
                              <w:tab/>
                              <w:t>塔股份有限公司吉林省分公司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9" w:lineRule="exact"/>
                              <w:ind w:left="0" w:right="0" w:firstLine="48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本标准参細</w:t>
                            </w:r>
                            <w:r>
                              <w:rPr>
                                <w:color w:val="B6B7BA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康膺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K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电咨询设计院有限公司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9" w:lineRule="exact"/>
                              <w:ind w:left="2560" w:right="0" w:firstLine="0"/>
                              <w:jc w:val="left"/>
                            </w:pPr>
                            <w:r>
                              <w:rPr>
                                <w:color w:val="B6B7BA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'藁</w:t>
                            </w:r>
                            <w:r>
                              <w:rPr>
                                <w:color w:val="26292D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电信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规划设计院有限公司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9" w:lineRule="exact"/>
                              <w:ind w:left="2520" w:right="98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■省</w:t>
                            </w:r>
                            <w:r>
                              <w:rPr>
                                <w:color w:val="26292D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邮电规划设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计院有限公司 吉林吉大通信</w:t>
                            </w:r>
                            <w:r>
                              <w:rPr>
                                <w:color w:val="26292D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设计院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股份有限公司 闩震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34" type="#_x0000_t202" style="width:374.4pt;height:196.3pt;margin-top:170.4pt;margin-left:78.65pt;mso-position-horizontal-relative:page;mso-wrap-distance-bottom:77.3pt;mso-wrap-distance-left:0;mso-wrap-distance-right:0;mso-wrap-distance-top:170.4pt;position:absolute;v-text-anchor:top;z-index:251681792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00" w:line="595" w:lineRule="exact"/>
                        <w:ind w:left="0" w:right="0" w:firstLine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zh-TW" w:eastAsia="zh-TW" w:bidi="zh-TW"/>
                        </w:rPr>
                        <w:t xml:space="preserve">519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lang w:val="zh-TW" w:eastAsia="zh-TW" w:bidi="zh-TW"/>
                        </w:rPr>
                        <w:t xml:space="preserve">号，邮编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zh-TW" w:eastAsia="zh-TW" w:bidi="zh-TW"/>
                        </w:rPr>
                        <w:t xml:space="preserve">130041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 xml:space="preserve">o Email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zh-TW" w:eastAsia="zh-TW" w:bidi="zh-TW"/>
                        </w:rPr>
                        <w:t xml:space="preserve">: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jljsbz@126.com）,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lang w:val="zh-TW" w:eastAsia="zh-TW" w:bidi="zh-TW"/>
                        </w:rPr>
                        <w:t>以供今后修订时 参考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9" w:lineRule="exact"/>
                        <w:ind w:left="0" w:right="0" w:firstLine="48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本标准主编单位：吉 查信管理局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718"/>
                          <w:tab w:val="left" w:pos="3328"/>
                        </w:tabs>
                        <w:bidi w:val="0"/>
                        <w:spacing w:before="0" w:after="0" w:line="389" w:lineRule="exact"/>
                        <w:ind w:left="1480" w:right="0" w:firstLine="0"/>
                        <w:jc w:val="left"/>
                      </w:pPr>
                      <w:r>
                        <w:rPr>
                          <w:color w:val="B6B7BA"/>
                          <w:spacing w:val="0"/>
                          <w:w w:val="100"/>
                          <w:position w:val="0"/>
                          <w:sz w:val="24"/>
                          <w:szCs w:val="24"/>
                          <w:lang w:val="en-US" w:eastAsia="en-US" w:bidi="en-US"/>
                        </w:rPr>
                        <w:t>'</w:t>
                        <w:tab/>
                      </w:r>
                      <w:r>
                        <w:rPr>
                          <w:color w:val="B6B7BA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;</w:t>
                        <w:tab/>
                        <w:t>塔股份有限公司吉林省分公司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9" w:lineRule="exact"/>
                        <w:ind w:left="0" w:right="0" w:firstLine="48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本标准参細</w:t>
                      </w:r>
                      <w:r>
                        <w:rPr>
                          <w:color w:val="B6B7BA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康膺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K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电咨询设计院有限公司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9" w:lineRule="exact"/>
                        <w:ind w:left="2560" w:right="0" w:firstLine="0"/>
                        <w:jc w:val="left"/>
                      </w:pPr>
                      <w:r>
                        <w:rPr>
                          <w:color w:val="B6B7BA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'藁</w:t>
                      </w:r>
                      <w:r>
                        <w:rPr>
                          <w:color w:val="26292D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电信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规划设计院有限公司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9" w:lineRule="exact"/>
                        <w:ind w:left="2520" w:right="98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■省</w:t>
                      </w:r>
                      <w:r>
                        <w:rPr>
                          <w:color w:val="26292D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邮电规划设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计院有限公司 吉林吉大通信</w:t>
                      </w:r>
                      <w:r>
                        <w:rPr>
                          <w:color w:val="26292D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设计院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股份有限公司 闩震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2874010" distB="2036445" distL="0" distR="0" simplePos="0" relativeHeight="251683840" behindDoc="0" locked="0" layoutInCell="1" allowOverlap="1">
            <wp:simplePos x="0" y="0"/>
            <wp:positionH relativeFrom="page">
              <wp:posOffset>2812415</wp:posOffset>
            </wp:positionH>
            <wp:positionV relativeFrom="paragraph">
              <wp:posOffset>2874010</wp:posOffset>
            </wp:positionV>
            <wp:extent cx="572770" cy="731520"/>
            <wp:wrapTopAndBottom/>
            <wp:docPr id="33" name="Shap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box 3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770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3679190" distB="1203960" distL="0" distR="0" simplePos="0" relativeHeight="251684864" behindDoc="0" locked="0" layoutInCell="1" allowOverlap="1">
            <wp:simplePos x="0" y="0"/>
            <wp:positionH relativeFrom="page">
              <wp:posOffset>2102485</wp:posOffset>
            </wp:positionH>
            <wp:positionV relativeFrom="paragraph">
              <wp:posOffset>3679190</wp:posOffset>
            </wp:positionV>
            <wp:extent cx="719455" cy="755650"/>
            <wp:wrapTopAndBottom/>
            <wp:docPr id="35" name="Shap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box 3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4413250" distB="1024255" distL="0" distR="0" simplePos="0" relativeHeight="251686912" behindDoc="0" locked="0" layoutInCell="1" allowOverlap="1">
                <wp:simplePos x="0" y="0"/>
                <wp:positionH relativeFrom="page">
                  <wp:posOffset>1327785</wp:posOffset>
                </wp:positionH>
                <wp:positionV relativeFrom="paragraph">
                  <wp:posOffset>4413250</wp:posOffset>
                </wp:positionV>
                <wp:extent cx="2176145" cy="201295"/>
                <wp:wrapTopAndBottom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76145" cy="2012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本标准王要起草人员：孙見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7" o:spid="_x0000_s1035" type="#_x0000_t202" style="width:171.35pt;height:15.85pt;margin-top:347.5pt;margin-left:104.55pt;mso-position-horizontal-relative:page;mso-wrap-distance-bottom:80.65pt;mso-wrap-distance-left:0;mso-wrap-distance-right:0;mso-wrap-distance-top:347.5pt;mso-wrap-style:none;position:absolute;v-text-anchor:top;z-index:251685888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本标准王要起草人员：孙見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413250" distB="1009015" distL="0" distR="0" simplePos="0" relativeHeight="251688960" behindDoc="0" locked="0" layoutInCell="1" allowOverlap="1">
                <wp:simplePos x="0" y="0"/>
                <wp:positionH relativeFrom="page">
                  <wp:posOffset>3733165</wp:posOffset>
                </wp:positionH>
                <wp:positionV relativeFrom="paragraph">
                  <wp:posOffset>4413250</wp:posOffset>
                </wp:positionV>
                <wp:extent cx="502920" cy="216535"/>
                <wp:wrapTopAndBottom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2920" cy="216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叶春舟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5E6874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I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36" type="#_x0000_t202" style="width:39.6pt;height:17.05pt;margin-top:347.5pt;margin-left:293.95pt;mso-position-horizontal-relative:page;mso-wrap-distance-bottom:79.45pt;mso-wrap-distance-left:0;mso-wrap-distance-right:0;mso-wrap-distance-top:347.5pt;mso-wrap-style:none;position:absolute;v-text-anchor:top;z-index:251687936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叶春舟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5E6874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I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660265" distB="0" distL="0" distR="0" simplePos="0" relativeHeight="251691008" behindDoc="0" locked="0" layoutInCell="1" allowOverlap="1">
                <wp:simplePos x="0" y="0"/>
                <wp:positionH relativeFrom="page">
                  <wp:posOffset>1322070</wp:posOffset>
                </wp:positionH>
                <wp:positionV relativeFrom="paragraph">
                  <wp:posOffset>4660265</wp:posOffset>
                </wp:positionV>
                <wp:extent cx="2185670" cy="978535"/>
                <wp:wrapTopAndBottom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85670" cy="978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4" w:lineRule="exact"/>
                              <w:ind w:left="0" w:right="0" w:firstLine="262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尹荣 韩秀娟 李彬 本标准主要审查人员：周毅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1" o:spid="_x0000_s1037" type="#_x0000_t202" style="width:172.1pt;height:77.05pt;margin-top:366.95pt;margin-left:104.1pt;mso-position-horizontal-relative:page;mso-wrap-distance-bottom:0;mso-wrap-distance-left:0;mso-wrap-distance-right:0;mso-wrap-distance-top:366.95pt;position:absolute;v-text-anchor:top;z-index:251689984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4" w:lineRule="exact"/>
                        <w:ind w:left="0" w:right="0" w:firstLine="262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尹荣 韩秀娟 李彬 本标准主要审查人员：周毅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660265" distB="0" distL="0" distR="0" simplePos="0" relativeHeight="251693056" behindDoc="0" locked="0" layoutInCell="1" allowOverlap="1">
                <wp:simplePos x="0" y="0"/>
                <wp:positionH relativeFrom="page">
                  <wp:posOffset>3720465</wp:posOffset>
                </wp:positionH>
                <wp:positionV relativeFrom="paragraph">
                  <wp:posOffset>4660265</wp:posOffset>
                </wp:positionV>
                <wp:extent cx="2020570" cy="978535"/>
                <wp:wrapTopAndBottom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20570" cy="978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7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王振宇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lang w:val="zh-CN" w:eastAsia="zh-CN" w:bidi="zh-CN"/>
                              </w:rPr>
                              <w:t>卜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痺彦洋赵江龙 闵利错高</w:t>
                            </w:r>
                            <w:r>
                              <w:rPr>
                                <w:color w:val="26292D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博张天宇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刘春雨梁洪超徐佳松 陶乐然李永红林海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3" o:spid="_x0000_s1038" type="#_x0000_t202" style="width:159.1pt;height:77.05pt;margin-top:366.95pt;margin-left:292.95pt;mso-position-horizontal-relative:page;mso-wrap-distance-bottom:0;mso-wrap-distance-left:0;mso-wrap-distance-right:0;mso-wrap-distance-top:366.95pt;position:absolute;v-text-anchor:top;z-index:251692032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7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王振宇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lang w:val="zh-CN" w:eastAsia="zh-CN" w:bidi="zh-CN"/>
                        </w:rPr>
                        <w:t>卜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痺彦洋赵江龙 闵利错高</w:t>
                      </w:r>
                      <w:r>
                        <w:rPr>
                          <w:color w:val="26292D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博张天宇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刘春雨梁洪超徐佳松 陶乐然李永红林海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580" w:right="0" w:firstLine="0"/>
        <w:jc w:val="left"/>
        <w:sectPr>
          <w:pgSz w:w="10620" w:h="15236"/>
          <w:pgMar w:top="147" w:right="95" w:bottom="147" w:left="114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4"/>
          <w:szCs w:val="24"/>
        </w:rPr>
        <w:t>衣建全门春莹吴煙</w:t>
      </w:r>
    </w:p>
    <w:p>
      <w:pPr>
        <w:widowControl w:val="0"/>
        <w:jc w:val="center"/>
        <w:rPr>
          <w:sz w:val="2"/>
          <w:szCs w:val="2"/>
        </w:rPr>
        <w:sectPr>
          <w:type w:val="nextPage"/>
          <w:pgSz w:w="10620" w:h="15236"/>
          <w:pgMar w:top="147" w:right="95" w:bottom="147" w:left="114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6614160" cy="9363710"/>
            <wp:docPr id="45" name="Picutre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14160" cy="936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leader="dot" w:pos="1958"/>
        </w:tabs>
        <w:bidi w:val="0"/>
        <w:spacing w:before="0" w:after="0" w:line="389" w:lineRule="exact"/>
        <w:ind w:left="0" w:right="0" w:firstLine="0"/>
        <w:jc w:val="both"/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1315720</wp:posOffset>
            </wp:positionH>
            <wp:positionV relativeFrom="margin">
              <wp:posOffset>1627505</wp:posOffset>
            </wp:positionV>
            <wp:extent cx="4121150" cy="6077585"/>
            <wp:wrapTight wrapText="left">
              <wp:wrapPolygon>
                <wp:start x="7796" y="0"/>
                <wp:lineTo x="21600" y="0"/>
                <wp:lineTo x="21600" y="13146"/>
                <wp:lineTo x="9554" y="13146"/>
                <wp:lineTo x="9554" y="16008"/>
                <wp:lineTo x="6742" y="16008"/>
                <wp:lineTo x="6742" y="21600"/>
                <wp:lineTo x="0" y="21600"/>
                <wp:lineTo x="0" y="15552"/>
                <wp:lineTo x="5288" y="15552"/>
                <wp:lineTo x="5288" y="12724"/>
                <wp:lineTo x="7796" y="12724"/>
                <wp:lineTo x="7796" y="0"/>
              </wp:wrapPolygon>
            </wp:wrapTight>
            <wp:docPr id="46" name="Shape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box 4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21150" cy="6077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page">
                  <wp:posOffset>995680</wp:posOffset>
                </wp:positionH>
                <wp:positionV relativeFrom="margin">
                  <wp:posOffset>1786255</wp:posOffset>
                </wp:positionV>
                <wp:extent cx="109855" cy="999490"/>
                <wp:wrapSquare wrapText="right"/>
                <wp:docPr id="48" name="Shape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9855" cy="9994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314" w:lineRule="auto"/>
                              <w:ind w:left="0" w:right="0" w:firstLine="0"/>
                              <w:jc w:val="left"/>
                            </w:pPr>
                            <w:bookmarkStart w:id="9" w:name="bookmark9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</w:t>
                            </w:r>
                            <w:bookmarkEnd w:id="9"/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14" w:lineRule="auto"/>
                              <w:ind w:left="0" w:right="0" w:firstLine="0"/>
                              <w:jc w:val="left"/>
                            </w:pPr>
                            <w:bookmarkStart w:id="10" w:name="bookmark10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2</w:t>
                            </w:r>
                            <w:bookmarkEnd w:id="10"/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14" w:lineRule="auto"/>
                              <w:ind w:left="0" w:right="0" w:firstLine="0"/>
                              <w:jc w:val="left"/>
                            </w:pPr>
                            <w:bookmarkStart w:id="11" w:name="bookmark11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3</w:t>
                            </w:r>
                            <w:bookmarkEnd w:id="11"/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14" w:lineRule="auto"/>
                              <w:ind w:left="0" w:right="0" w:firstLine="0"/>
                              <w:jc w:val="left"/>
                            </w:pPr>
                            <w:bookmarkStart w:id="12" w:name="bookmark12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4</w:t>
                            </w:r>
                            <w:bookmarkEnd w:id="12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8" o:spid="_x0000_s1039" type="#_x0000_t202" style="width:8.65pt;height:78.7pt;margin-top:140.65pt;margin-left:78.4pt;mso-position-horizontal-relative:page;mso-position-vertical-relative:margin;mso-wrap-distance-bottom:0;mso-wrap-distance-left:9pt;mso-wrap-distance-right:9pt;mso-wrap-distance-top:0;position:absolute;v-text-anchor:top;z-index:251695104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314" w:lineRule="auto"/>
                        <w:ind w:left="0" w:right="0" w:firstLine="0"/>
                        <w:jc w:val="left"/>
                      </w:pPr>
                      <w:bookmarkStart w:id="9" w:name="bookmark9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</w:t>
                      </w:r>
                      <w:bookmarkEnd w:id="9"/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14" w:lineRule="auto"/>
                        <w:ind w:left="0" w:right="0" w:firstLine="0"/>
                        <w:jc w:val="left"/>
                      </w:pPr>
                      <w:bookmarkStart w:id="10" w:name="bookmark10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2</w:t>
                      </w:r>
                      <w:bookmarkEnd w:id="10"/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14" w:lineRule="auto"/>
                        <w:ind w:left="0" w:right="0" w:firstLine="0"/>
                        <w:jc w:val="left"/>
                      </w:pPr>
                      <w:bookmarkStart w:id="11" w:name="bookmark11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3</w:t>
                      </w:r>
                      <w:bookmarkEnd w:id="11"/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14" w:lineRule="auto"/>
                        <w:ind w:left="0" w:right="0" w:firstLine="0"/>
                        <w:jc w:val="left"/>
                      </w:pPr>
                      <w:bookmarkStart w:id="12" w:name="bookmark12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4</w:t>
                      </w:r>
                      <w:bookmarkEnd w:id="12"/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24"/>
          <w:szCs w:val="24"/>
        </w:rPr>
        <w:t>总则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ab/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leader="dot" w:pos="1958"/>
        </w:tabs>
        <w:bidi w:val="0"/>
        <w:spacing w:before="0" w:after="0" w:line="38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术语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ab/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leader="dot" w:pos="1958"/>
          <w:tab w:val="left" w:pos="1963"/>
        </w:tabs>
        <w:bidi w:val="0"/>
        <w:spacing w:before="0" w:after="0" w:line="38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基本规定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z w:val="24"/>
          <w:szCs w:val="24"/>
        </w:rPr>
        <w:t>设计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ab/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1555"/>
        </w:tabs>
        <w:bidi w:val="0"/>
        <w:spacing w:before="0" w:after="80" w:line="38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移动通信机房 支撑设施</w:t>
      </w:r>
      <w:r>
        <w:rPr>
          <w:u w:val="single"/>
        </w:rPr>
        <w:t xml:space="preserve"> 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....... </w:t>
      </w:r>
      <w:r>
        <w:rPr>
          <w:color w:val="000000"/>
          <w:spacing w:val="0"/>
          <w:w w:val="100"/>
          <w:position w:val="0"/>
          <w:sz w:val="24"/>
          <w:szCs w:val="24"/>
        </w:rPr>
        <w:t>供电电源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z w:val="24"/>
          <w:szCs w:val="24"/>
        </w:rPr>
        <w:t>布线通道</w:t>
      </w:r>
      <w:r>
        <w:rPr>
          <w:u w:val="single"/>
        </w:rPr>
        <w:t xml:space="preserve"> 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....... </w:t>
      </w:r>
      <w:r>
        <w:rPr>
          <w:color w:val="000000"/>
          <w:spacing w:val="0"/>
          <w:w w:val="100"/>
          <w:position w:val="0"/>
          <w:sz w:val="24"/>
          <w:szCs w:val="24"/>
        </w:rPr>
        <w:t>防雷接地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z w:val="24"/>
          <w:szCs w:val="24"/>
        </w:rPr>
        <w:t>通信设备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.......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4071"/>
        </w:tabs>
        <w:bidi w:val="0"/>
        <w:spacing w:before="0" w:after="0" w:line="314" w:lineRule="auto"/>
        <w:ind w:left="1460" w:right="0" w:firstLine="0"/>
        <w:jc w:val="left"/>
      </w:pPr>
      <w:r>
        <mc:AlternateContent>
          <mc:Choice Requires="wps">
            <w:drawing>
              <wp:anchor distT="0" distB="0" distL="88900" distR="88900" simplePos="0" relativeHeight="251698176" behindDoc="0" locked="0" layoutInCell="1" allowOverlap="1">
                <wp:simplePos x="0" y="0"/>
                <wp:positionH relativeFrom="page">
                  <wp:posOffset>995680</wp:posOffset>
                </wp:positionH>
                <wp:positionV relativeFrom="margin">
                  <wp:posOffset>2788920</wp:posOffset>
                </wp:positionV>
                <wp:extent cx="402590" cy="1469390"/>
                <wp:wrapSquare wrapText="right"/>
                <wp:docPr id="50" name="Shape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02590" cy="14693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14" w:lineRule="auto"/>
                              <w:ind w:left="0" w:right="0" w:firstLine="260"/>
                              <w:jc w:val="both"/>
                            </w:pPr>
                            <w:bookmarkStart w:id="13" w:name="bookmark13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4</w:t>
                            </w:r>
                            <w:bookmarkEnd w:id="13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.1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14" w:lineRule="auto"/>
                              <w:ind w:left="0" w:right="0" w:firstLine="260"/>
                              <w:jc w:val="both"/>
                            </w:pPr>
                            <w:bookmarkStart w:id="14" w:name="bookmark14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4</w:t>
                            </w:r>
                            <w:bookmarkEnd w:id="14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.2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14" w:lineRule="auto"/>
                              <w:ind w:left="0" w:right="0" w:firstLine="260"/>
                              <w:jc w:val="both"/>
                            </w:pPr>
                            <w:bookmarkStart w:id="15" w:name="bookmark15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4</w:t>
                            </w:r>
                            <w:bookmarkEnd w:id="15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.3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14" w:lineRule="auto"/>
                              <w:ind w:left="0" w:right="0" w:firstLine="260"/>
                              <w:jc w:val="both"/>
                            </w:pPr>
                            <w:bookmarkStart w:id="16" w:name="bookmark16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4</w:t>
                            </w:r>
                            <w:bookmarkEnd w:id="16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.4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14" w:lineRule="auto"/>
                              <w:ind w:left="0" w:right="0" w:firstLine="260"/>
                              <w:jc w:val="both"/>
                            </w:pPr>
                            <w:bookmarkStart w:id="17" w:name="bookmark17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4</w:t>
                            </w:r>
                            <w:bookmarkEnd w:id="17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.5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14" w:lineRule="auto"/>
                              <w:ind w:left="0" w:right="0" w:firstLine="260"/>
                              <w:jc w:val="both"/>
                            </w:pPr>
                            <w:bookmarkStart w:id="18" w:name="bookmark18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4</w:t>
                            </w:r>
                            <w:bookmarkEnd w:id="18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.6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0" o:spid="_x0000_s1040" type="#_x0000_t202" style="width:31.7pt;height:115.7pt;margin-top:219.6pt;margin-left:78.4pt;mso-position-horizontal-relative:page;mso-position-vertical-relative:margin;mso-wrap-distance-bottom:0;mso-wrap-distance-left:7pt;mso-wrap-distance-right:7pt;mso-wrap-distance-top:0;position:absolute;v-text-anchor:top;z-index:251697152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14" w:lineRule="auto"/>
                        <w:ind w:left="0" w:right="0" w:firstLine="260"/>
                        <w:jc w:val="both"/>
                      </w:pPr>
                      <w:bookmarkStart w:id="13" w:name="bookmark13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4</w:t>
                      </w:r>
                      <w:bookmarkEnd w:id="13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.1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14" w:lineRule="auto"/>
                        <w:ind w:left="0" w:right="0" w:firstLine="260"/>
                        <w:jc w:val="both"/>
                      </w:pPr>
                      <w:bookmarkStart w:id="14" w:name="bookmark14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4</w:t>
                      </w:r>
                      <w:bookmarkEnd w:id="14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.2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14" w:lineRule="auto"/>
                        <w:ind w:left="0" w:right="0" w:firstLine="260"/>
                        <w:jc w:val="both"/>
                      </w:pPr>
                      <w:bookmarkStart w:id="15" w:name="bookmark15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4</w:t>
                      </w:r>
                      <w:bookmarkEnd w:id="15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.3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14" w:lineRule="auto"/>
                        <w:ind w:left="0" w:right="0" w:firstLine="260"/>
                        <w:jc w:val="both"/>
                      </w:pPr>
                      <w:bookmarkStart w:id="16" w:name="bookmark16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4</w:t>
                      </w:r>
                      <w:bookmarkEnd w:id="16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.4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14" w:lineRule="auto"/>
                        <w:ind w:left="0" w:right="0" w:firstLine="260"/>
                        <w:jc w:val="both"/>
                      </w:pPr>
                      <w:bookmarkStart w:id="17" w:name="bookmark17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4</w:t>
                      </w:r>
                      <w:bookmarkEnd w:id="17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.5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14" w:lineRule="auto"/>
                        <w:ind w:left="0" w:right="0" w:firstLine="260"/>
                        <w:jc w:val="both"/>
                      </w:pPr>
                      <w:bookmarkStart w:id="18" w:name="bookmark18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4</w:t>
                      </w:r>
                      <w:bookmarkEnd w:id="18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.6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5</w:t>
      </w:r>
      <w:r>
        <w:rPr>
          <w:color w:val="000000"/>
          <w:spacing w:val="0"/>
          <w:w w:val="100"/>
          <w:position w:val="0"/>
          <w:sz w:val="24"/>
          <w:szCs w:val="24"/>
        </w:rPr>
        <w:t>施工及验收</w:t>
      </w:r>
      <w:r>
        <w:rPr>
          <w:u w:val="single"/>
        </w:rPr>
        <w:t xml:space="preserve"> </w:t>
        <w:tab/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4072"/>
        </w:tabs>
        <w:bidi w:val="0"/>
        <w:spacing w:before="0" w:after="0" w:line="314" w:lineRule="auto"/>
        <w:ind w:left="1460" w:right="0" w:firstLine="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5.1 </w:t>
      </w:r>
      <w:r>
        <w:rPr>
          <w:color w:val="000000"/>
          <w:spacing w:val="0"/>
          <w:w w:val="100"/>
          <w:position w:val="0"/>
          <w:sz w:val="24"/>
          <w:szCs w:val="24"/>
        </w:rPr>
        <w:t>一般规定</w:t>
      </w:r>
      <w:r>
        <w:rPr>
          <w:u w:val="single"/>
        </w:rPr>
        <w:t xml:space="preserve"> </w:t>
        <w:tab/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4" w:lineRule="auto"/>
        <w:ind w:left="1460" w:right="0" w:firstLine="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5.2</w:t>
      </w:r>
      <w:r>
        <w:rPr>
          <w:color w:val="000000"/>
          <w:spacing w:val="0"/>
          <w:w w:val="100"/>
          <w:position w:val="0"/>
          <w:sz w:val="24"/>
          <w:szCs w:val="24"/>
        </w:rPr>
        <w:t>移动通信机房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....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2" w:lineRule="exact"/>
        <w:ind w:left="1460" w:right="0" w:firstLine="260"/>
        <w:jc w:val="both"/>
        <w:sectPr>
          <w:type w:val="nextPage"/>
          <w:pgSz w:w="10620" w:h="15236"/>
          <w:pgMar w:top="147" w:right="95" w:bottom="147" w:left="114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page">
                  <wp:posOffset>5555615</wp:posOffset>
                </wp:positionH>
                <wp:positionV relativeFrom="margin">
                  <wp:posOffset>1786255</wp:posOffset>
                </wp:positionV>
                <wp:extent cx="186055" cy="4130040"/>
                <wp:wrapSquare wrapText="left"/>
                <wp:docPr id="52" name="Shape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6055" cy="4130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..1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..2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..4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..5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..5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..7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..7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..8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..9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..9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10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10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bookmarkStart w:id="19" w:name="bookmark19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</w:t>
                            </w:r>
                            <w:bookmarkEnd w:id="19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0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bookmarkStart w:id="20" w:name="bookmark20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</w:t>
                            </w:r>
                            <w:bookmarkEnd w:id="20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bookmarkStart w:id="21" w:name="bookmark21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</w:t>
                            </w:r>
                            <w:bookmarkEnd w:id="21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2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bookmarkStart w:id="22" w:name="bookmark22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</w:t>
                            </w:r>
                            <w:bookmarkEnd w:id="22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3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15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2" o:spid="_x0000_s1041" type="#_x0000_t202" style="width:14.65pt;height:325.2pt;margin-top:140.65pt;margin-left:437.45pt;mso-position-horizontal-relative:page;mso-position-vertical-relative:margin;mso-wrap-distance-bottom:0;mso-wrap-distance-left:9pt;mso-wrap-distance-right:9pt;mso-wrap-distance-top:0;position:absolute;v-text-anchor:top;z-index:251699200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..1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..2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..4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..5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..5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..7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..7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..8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..9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..9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10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10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bookmarkStart w:id="19" w:name="bookmark19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</w:t>
                      </w:r>
                      <w:bookmarkEnd w:id="19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0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bookmarkStart w:id="20" w:name="bookmark20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</w:t>
                      </w:r>
                      <w:bookmarkEnd w:id="20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bookmarkStart w:id="21" w:name="bookmark21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</w:t>
                      </w:r>
                      <w:bookmarkEnd w:id="21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2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bookmarkStart w:id="22" w:name="bookmark22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</w:t>
                      </w:r>
                      <w:bookmarkEnd w:id="22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3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15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5.3</w:t>
      </w:r>
      <w:r>
        <w:rPr>
          <w:color w:val="000000"/>
          <w:spacing w:val="0"/>
          <w:w w:val="100"/>
          <w:position w:val="0"/>
          <w:sz w:val="24"/>
          <w:szCs w:val="24"/>
        </w:rPr>
        <w:t>电磁辐射与防护 本标准用词说明 引用标准名录： 附：条文说明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...</w:t>
      </w:r>
    </w:p>
    <w:p>
      <w:pPr>
        <w:widowControl w:val="0"/>
        <w:jc w:val="center"/>
        <w:rPr>
          <w:sz w:val="2"/>
          <w:szCs w:val="2"/>
        </w:rPr>
        <w:sectPr>
          <w:type w:val="nextPage"/>
          <w:pgSz w:w="10620" w:h="15236"/>
          <w:pgMar w:top="147" w:right="95" w:bottom="147" w:left="114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6614160" cy="9363710"/>
            <wp:docPr id="54" name="Picutre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14160" cy="936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00" w:line="394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1.0.1</w:t>
      </w:r>
      <w:r>
        <w:rPr>
          <w:color w:val="000000"/>
          <w:spacing w:val="0"/>
          <w:w w:val="100"/>
          <w:position w:val="0"/>
          <w:sz w:val="24"/>
          <w:szCs w:val="24"/>
        </w:rPr>
        <w:t>为进一步规范建筑物移动通信基础设施建设，推动移动通信 基础设施与建筑物有序融合，满足人民群众对信息通信业务的需求,</w:t>
      </w:r>
    </w:p>
    <w:p>
      <w:pPr>
        <w:pStyle w:val="Picturecaption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4"/>
          <w:szCs w:val="24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</w:rPr>
        <w:t>夯实吉林经济社会数字化转型基础，制定本标准。</w:t>
      </w:r>
    </w:p>
    <w:p>
      <w:pPr>
        <w:widowControl w:val="0"/>
        <w:jc w:val="center"/>
        <w:rPr>
          <w:sz w:val="2"/>
          <w:szCs w:val="2"/>
        </w:rPr>
        <w:sectPr>
          <w:headerReference w:type="default" r:id="rId13"/>
          <w:footerReference w:type="default" r:id="rId14"/>
          <w:headerReference w:type="first" r:id="rId15"/>
          <w:footerReference w:type="first" r:id="rId16"/>
          <w:pgSz w:w="10620" w:h="15236"/>
          <w:pgMar w:top="2889" w:right="1354" w:bottom="2535" w:left="1529" w:header="0" w:footer="3" w:gutter="0"/>
          <w:pgNumType w:start="1"/>
          <w:cols w:space="720"/>
          <w:noEndnote/>
          <w:titlePg/>
          <w:rtlGutter w:val="0"/>
          <w:docGrid w:linePitch="360"/>
        </w:sectPr>
      </w:pPr>
      <w:r>
        <w:drawing>
          <wp:inline>
            <wp:extent cx="4736465" cy="4870450"/>
            <wp:docPr id="55" name="Picut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36465" cy="487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8" w:lineRule="exact"/>
        <w:ind w:left="0" w:right="0" w:firstLine="0"/>
        <w:jc w:val="left"/>
      </w:pPr>
      <w:r>
        <w:drawing>
          <wp:anchor distT="0" distB="0" distL="0" distR="225425" simplePos="0" relativeHeight="251701248" behindDoc="0" locked="0" layoutInCell="1" allowOverlap="1">
            <wp:simplePos x="0" y="0"/>
            <wp:positionH relativeFrom="page">
              <wp:posOffset>4641850</wp:posOffset>
            </wp:positionH>
            <wp:positionV relativeFrom="margin">
              <wp:posOffset>-28575</wp:posOffset>
            </wp:positionV>
            <wp:extent cx="914400" cy="890270"/>
            <wp:wrapSquare wrapText="left"/>
            <wp:docPr id="56" name="Shape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box 57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90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07392" behindDoc="0" locked="0" layoutInCell="1" allowOverlap="1">
                <wp:simplePos x="0" y="0"/>
                <wp:positionH relativeFrom="page">
                  <wp:posOffset>5534660</wp:posOffset>
                </wp:positionH>
                <wp:positionV relativeFrom="margin">
                  <wp:posOffset>355600</wp:posOffset>
                </wp:positionV>
                <wp:extent cx="243840" cy="204470"/>
                <wp:wrapNone/>
                <wp:docPr id="58" name="Shape 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3840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ion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8" o:spid="_x0000_s1042" type="#_x0000_t202" style="width:19.2pt;height:16.1pt;margin-top:28pt;margin-left:435.8pt;mso-position-horizontal-relative:page;mso-position-vertical-relative:margin;mso-wrap-distance-bottom:0;mso-wrap-distance-left:0;mso-wrap-distance-right:0;mso-wrap-distance-top:0;position:absolute;v-text-anchor:top;z-index:251706368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ion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3296" behindDoc="0" locked="0" layoutInCell="1" allowOverlap="1">
                <wp:simplePos x="0" y="0"/>
                <wp:positionH relativeFrom="page">
                  <wp:posOffset>3736975</wp:posOffset>
                </wp:positionH>
                <wp:positionV relativeFrom="margin">
                  <wp:posOffset>2074545</wp:posOffset>
                </wp:positionV>
                <wp:extent cx="2048510" cy="685800"/>
                <wp:wrapSquare wrapText="left"/>
                <wp:docPr id="60" name="Shape 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48510" cy="685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10" w:lineRule="auto"/>
                              <w:ind w:left="0" w:right="0" w:firstLine="62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site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6" w:lineRule="exact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shd w:val="clear" w:color="auto" w:fill="FFFFFF"/>
                              </w:rPr>
                              <w:t>线电覆盖区中，为移动 気通常情况下，一个移动通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0" o:spid="_x0000_s1043" type="#_x0000_t202" style="width:161.3pt;height:54pt;margin-top:163.35pt;margin-left:294.25pt;mso-position-horizontal-relative:page;mso-position-vertical-relative:margin;mso-wrap-distance-bottom:0;mso-wrap-distance-left:0;mso-wrap-distance-right:0;mso-wrap-distance-top:0;position:absolute;v-text-anchor:top;z-index:251702272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10" w:lineRule="auto"/>
                        <w:ind w:left="0" w:right="0" w:firstLine="62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site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6" w:lineRule="exact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FFFFFF"/>
                        </w:rPr>
                        <w:t>线电覆盖区中，为移动 気通常情况下，一个移动通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5344" behindDoc="0" locked="0" layoutInCell="1" allowOverlap="1">
                <wp:simplePos x="0" y="0"/>
                <wp:positionH relativeFrom="page">
                  <wp:posOffset>3678555</wp:posOffset>
                </wp:positionH>
                <wp:positionV relativeFrom="margin">
                  <wp:posOffset>2763520</wp:posOffset>
                </wp:positionV>
                <wp:extent cx="2096770" cy="259080"/>
                <wp:wrapSquare wrapText="left"/>
                <wp:docPr id="62" name="Shape 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9677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6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、电源设备、传输设备及天线、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2" o:spid="_x0000_s1044" type="#_x0000_t202" style="width:165.1pt;height:20.4pt;margin-top:217.6pt;margin-left:289.65pt;mso-position-horizontal-relative:page;mso-position-vertical-relative:margin;mso-wrap-distance-bottom:0;mso-wrap-distance-left:0;mso-wrap-distance-right:0;mso-wrap-distance-top:0;mso-wrap-style:none;position:absolute;v-text-anchor:top;z-index:251704320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6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、电源设备、传输设备及天线、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2.0.1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>建筑物移动通信基础设施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building mobile infrastructure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4286"/>
        </w:tabs>
        <w:bidi w:val="0"/>
        <w:spacing w:before="0" w:after="0" w:line="388" w:lineRule="exact"/>
        <w:ind w:left="0" w:right="0" w:firstLine="52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4"/>
          <w:szCs w:val="24"/>
        </w:rPr>
        <w:t>依托建筑物或建筑场地建设的实现移动通信网络覆盖的基础 设施，包括移动通信基站基础设施和室内分布系统基础设施。移动 通信基站基础设施主要包括基站机房、电源系统、接地系统、支撑 设施等；室内分布系统基础设施主要包括室分机房、电源系统、接 地系统及布线桥架等。</w:t>
        <w:tab/>
      </w:r>
      <w:r>
        <w:rPr>
          <w:color w:val="B6B7BA"/>
          <w:spacing w:val="0"/>
          <w:w w:val="100"/>
          <w:position w:val="0"/>
          <w:sz w:val="24"/>
          <w:szCs w:val="24"/>
        </w:rPr>
        <w:t>/公</w:t>
      </w:r>
      <w:r>
        <w:rPr>
          <w:rFonts w:ascii="Times New Roman" w:eastAsia="Times New Roman" w:hAnsi="Times New Roman" w:cs="Times New Roman"/>
          <w:color w:val="B6B7BA"/>
          <w:spacing w:val="0"/>
          <w:w w:val="100"/>
          <w:position w:val="0"/>
          <w:sz w:val="26"/>
          <w:szCs w:val="26"/>
        </w:rPr>
        <w:t>V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94" w:lineRule="exact"/>
        <w:ind w:left="0" w:right="0" w:firstLine="0"/>
        <w:jc w:val="left"/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2.0.2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 xml:space="preserve">移动通信基站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mobile communic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4" w:lineRule="exact"/>
        <w:ind w:left="0" w:right="0" w:firstLine="50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无线电台站的一种形式，</w:t>
      </w:r>
      <w:r>
        <w:rPr>
          <w:color w:val="B6B7BA"/>
          <w:spacing w:val="0"/>
          <w:w w:val="100"/>
          <w:position w:val="0"/>
          <w:sz w:val="24"/>
          <w:szCs w:val="24"/>
        </w:rPr>
        <w:t>是色必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终端提供无线电信号接入和传送的节 信基站由无线电信号发射和接收设备 馈线、光纤等组成。</w:t>
      </w:r>
      <w:r>
        <w:rPr>
          <w:b/>
          <w:bCs/>
          <w:color w:val="B6B7BA"/>
          <w:spacing w:val="0"/>
          <w:w w:val="100"/>
          <w:position w:val="0"/>
          <w:sz w:val="24"/>
          <w:szCs w:val="24"/>
          <w:lang w:val="en-US" w:eastAsia="en-US" w:bidi="en-US"/>
        </w:rPr>
        <w:t>-JSr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2.0.3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 xml:space="preserve">室内分布系统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indoor wireless coverage system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5" w:lineRule="exact"/>
        <w:ind w:left="0" w:right="0" w:firstLine="52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建筑物曲无线电信号的发射、接收及传输等设施组成的系统, 是无线电传输网络</w:t>
      </w:r>
      <w:r>
        <w:rPr>
          <w:color w:val="B6B7BA"/>
          <w:spacing w:val="0"/>
          <w:w w:val="100"/>
          <w:position w:val="0"/>
          <w:sz w:val="24"/>
          <w:szCs w:val="24"/>
        </w:rPr>
        <w:t>号鬲甲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J</w:t>
      </w:r>
      <w:r>
        <w:rPr>
          <w:color w:val="000000"/>
          <w:spacing w:val="0"/>
          <w:w w:val="100"/>
          <w:position w:val="0"/>
          <w:sz w:val="24"/>
          <w:szCs w:val="24"/>
        </w:rPr>
        <w:t>设置形式，简称室内分布系统，用于 为室内提供良好的无线覆盖效果。通常情况下，一套室内分布系统 由无线电信号</w:t>
      </w:r>
      <w:r>
        <w:rPr>
          <w:color w:val="909194"/>
          <w:spacing w:val="0"/>
          <w:w w:val="100"/>
          <w:position w:val="0"/>
          <w:sz w:val="24"/>
          <w:szCs w:val="24"/>
        </w:rPr>
        <w:t>发曼條显备</w:t>
      </w:r>
      <w:r>
        <w:rPr>
          <w:color w:val="5E6874"/>
          <w:spacing w:val="0"/>
          <w:w w:val="100"/>
          <w:position w:val="0"/>
          <w:sz w:val="24"/>
          <w:szCs w:val="24"/>
        </w:rPr>
        <w:t>、电源</w:t>
      </w:r>
      <w:r>
        <w:rPr>
          <w:color w:val="26292D"/>
          <w:spacing w:val="0"/>
          <w:w w:val="100"/>
          <w:position w:val="0"/>
          <w:sz w:val="24"/>
          <w:szCs w:val="24"/>
        </w:rPr>
        <w:t>设备、</w:t>
      </w:r>
      <w:r>
        <w:rPr>
          <w:color w:val="000000"/>
          <w:spacing w:val="0"/>
          <w:w w:val="100"/>
          <w:position w:val="0"/>
          <w:sz w:val="24"/>
          <w:szCs w:val="24"/>
        </w:rPr>
        <w:t>传输设备及天线、馈线等 组成。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5" w:lineRule="exact"/>
        <w:ind w:left="0" w:right="0" w:firstLine="0"/>
        <w:jc w:val="left"/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2.0.4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 xml:space="preserve">支撑设施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support facilities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8" w:lineRule="exact"/>
        <w:ind w:left="0" w:right="0" w:firstLine="500"/>
        <w:jc w:val="left"/>
      </w:pPr>
      <w:r>
        <w:rPr>
          <w:color w:val="B6B7BA"/>
          <w:spacing w:val="0"/>
          <w:w w:val="100"/>
          <w:position w:val="0"/>
          <w:sz w:val="24"/>
          <w:szCs w:val="24"/>
        </w:rPr>
        <w:t>用于憂</w:t>
      </w:r>
      <w:r>
        <w:rPr>
          <w:color w:val="909194"/>
          <w:spacing w:val="0"/>
          <w:w w:val="100"/>
          <w:position w:val="0"/>
          <w:sz w:val="24"/>
          <w:szCs w:val="24"/>
        </w:rPr>
        <w:t>谿和接</w:t>
      </w:r>
      <w:r>
        <w:rPr>
          <w:color w:val="000000"/>
          <w:spacing w:val="0"/>
          <w:w w:val="100"/>
          <w:position w:val="0"/>
          <w:sz w:val="24"/>
          <w:szCs w:val="24"/>
        </w:rPr>
        <w:t>收设备的结构基础。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8" w:lineRule="exact"/>
        <w:ind w:left="0" w:right="0" w:firstLine="0"/>
        <w:jc w:val="left"/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2.0.5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>移动通信机房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machine room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74" w:lineRule="exact"/>
        <w:ind w:left="0" w:right="0" w:firstLine="520"/>
        <w:jc w:val="left"/>
        <w:rPr>
          <w:sz w:val="26"/>
          <w:szCs w:val="26"/>
        </w:rPr>
        <w:sectPr>
          <w:headerReference w:type="default" r:id="rId19"/>
          <w:footerReference w:type="default" r:id="rId20"/>
          <w:headerReference w:type="first" r:id="rId21"/>
          <w:footerReference w:type="first" r:id="rId22"/>
          <w:type w:val="nextPage"/>
          <w:pgSz w:w="10620" w:h="15236"/>
          <w:pgMar w:top="2889" w:right="1354" w:bottom="2535" w:left="1529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4"/>
          <w:szCs w:val="24"/>
        </w:rPr>
        <w:t xml:space="preserve">属于移动通信基础设施的一部分，一般分为基站机房、室分机 </w:t>
      </w:r>
      <w:r>
        <w:rPr>
          <w:i/>
          <w:iCs/>
          <w:color w:val="000000"/>
          <w:spacing w:val="0"/>
          <w:w w:val="100"/>
          <w:position w:val="0"/>
          <w:sz w:val="24"/>
          <w:szCs w:val="24"/>
        </w:rPr>
        <w:t>房</w:t>
      </w:r>
      <w:r>
        <w:rPr>
          <w:i/>
          <w:i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• 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2.0.6 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基站机房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base station room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4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用于安装移动通信基站发射和接收设备、电源系统设备和传输 系统设备的房间。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6" w:lineRule="exact"/>
        <w:ind w:left="0" w:right="0" w:firstLine="0"/>
        <w:jc w:val="left"/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2.0.7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 xml:space="preserve">室分机房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indoor distribution room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6" w:lineRule="exact"/>
        <w:ind w:left="0" w:right="0" w:firstLine="500"/>
        <w:jc w:val="both"/>
      </w:pPr>
      <w:r>
        <w:drawing>
          <wp:anchor distT="0" distB="0" distL="0" distR="356870" simplePos="0" relativeHeight="251708416" behindDoc="0" locked="0" layoutInCell="1" allowOverlap="1">
            <wp:simplePos x="0" y="0"/>
            <wp:positionH relativeFrom="page">
              <wp:posOffset>4854575</wp:posOffset>
            </wp:positionH>
            <wp:positionV relativeFrom="paragraph">
              <wp:posOffset>12700</wp:posOffset>
            </wp:positionV>
            <wp:extent cx="536575" cy="804545"/>
            <wp:wrapTight wrapText="left">
              <wp:wrapPolygon>
                <wp:start x="4909" y="0"/>
                <wp:lineTo x="21600" y="0"/>
                <wp:lineTo x="21600" y="21600"/>
                <wp:lineTo x="0" y="21600"/>
                <wp:lineTo x="0" y="6136"/>
                <wp:lineTo x="4909" y="6136"/>
                <wp:lineTo x="4909" y="0"/>
              </wp:wrapPolygon>
            </wp:wrapTight>
            <wp:docPr id="72" name="Shape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box 73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36575" cy="804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10464" behindDoc="0" locked="0" layoutInCell="1" allowOverlap="1">
                <wp:simplePos x="0" y="0"/>
                <wp:positionH relativeFrom="page">
                  <wp:posOffset>5394325</wp:posOffset>
                </wp:positionH>
                <wp:positionV relativeFrom="paragraph">
                  <wp:posOffset>73660</wp:posOffset>
                </wp:positionV>
                <wp:extent cx="353695" cy="201295"/>
                <wp:wrapNone/>
                <wp:docPr id="74" name="Shape 7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3695" cy="2012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系统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4" o:spid="_x0000_s1045" type="#_x0000_t202" style="width:27.85pt;height:15.85pt;margin-top:5.8pt;margin-left:424.75pt;mso-position-horizontal-relative:page;mso-wrap-distance-bottom:0;mso-wrap-distance-left:0;mso-wrap-distance-right:0;mso-wrap-distance-top:0;position:absolute;v-text-anchor:top;z-index:251709440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系统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24"/>
          <w:szCs w:val="24"/>
        </w:rPr>
        <w:t>用于安装室内分布系统的无线电信号发射和接收设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合路平台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POI</w:t>
      </w:r>
      <w:r>
        <w:rPr>
          <w:color w:val="000000"/>
          <w:spacing w:val="0"/>
          <w:w w:val="100"/>
          <w:position w:val="0"/>
          <w:sz w:val="24"/>
          <w:szCs w:val="24"/>
        </w:rPr>
        <w:t>）设备、电源设备、传输设备的房间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6" w:lineRule="exact"/>
        <w:ind w:left="0" w:right="0" w:firstLine="0"/>
        <w:jc w:val="left"/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2.0.8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 xml:space="preserve">天线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antenna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6" w:lineRule="exact"/>
        <w:ind w:left="0" w:right="0" w:firstLine="5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无线电收发系统中，向空间辐射或从空间接收电磁波的装置。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418" w:lineRule="exact"/>
        <w:ind w:left="0" w:right="0" w:firstLine="0"/>
        <w:jc w:val="left"/>
        <w:rPr>
          <w:sz w:val="26"/>
          <w:szCs w:val="26"/>
        </w:rPr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2.0.9 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抱杆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pole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4637"/>
        </w:tabs>
        <w:bidi w:val="0"/>
        <w:spacing w:before="0" w:after="0" w:line="418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建筑物顶，建筑物内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/</w:t>
      </w:r>
      <w:r>
        <w:rPr>
          <w:color w:val="000000"/>
          <w:spacing w:val="0"/>
          <w:w w:val="100"/>
          <w:position w:val="0"/>
          <w:sz w:val="24"/>
          <w:szCs w:val="24"/>
        </w:rPr>
        <w:t>外墙、路灯杆、广告墙或通信塔檐等， 用于安装天线的钢制构件。</w:t>
        <w:tab/>
      </w:r>
      <w:r>
        <w:rPr>
          <w:color w:val="B6B7BA"/>
          <w:spacing w:val="0"/>
          <w:w w:val="100"/>
          <w:position w:val="0"/>
          <w:sz w:val="24"/>
          <w:szCs w:val="24"/>
          <w:lang w:val="zh-CN" w:eastAsia="zh-CN" w:bidi="zh-CN"/>
        </w:rPr>
        <w:t>勺淑/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2.0.10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 xml:space="preserve">美化天线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beautification antenna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3792"/>
        </w:tabs>
        <w:bidi w:val="0"/>
        <w:spacing w:before="0" w:after="0" w:line="386" w:lineRule="exact"/>
        <w:ind w:left="0" w:right="0" w:firstLine="540"/>
        <w:jc w:val="both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24"/>
          <w:szCs w:val="24"/>
        </w:rPr>
        <w:t>在保持足够信号强度的前提下，为满足与周围环境相协调的效 果，通过多种方式对外露天线、</w:t>
      </w:r>
      <w:r>
        <w:rPr>
          <w:color w:val="909194"/>
          <w:spacing w:val="0"/>
          <w:w w:val="100"/>
          <w:position w:val="0"/>
          <w:sz w:val="24"/>
          <w:szCs w:val="24"/>
        </w:rPr>
        <w:t>馈笏</w:t>
      </w:r>
      <w:r>
        <w:rPr>
          <w:color w:val="000000"/>
          <w:spacing w:val="0"/>
          <w:w w:val="100"/>
          <w:position w:val="0"/>
          <w:sz w:val="24"/>
          <w:szCs w:val="24"/>
        </w:rPr>
        <w:t>进行伪装和修饰的整体 结构。</w:t>
        <w:tab/>
      </w:r>
      <w:r>
        <w:rPr>
          <w:rFonts w:ascii="Times New Roman" w:eastAsia="Times New Roman" w:hAnsi="Times New Roman" w:cs="Times New Roman"/>
          <w:color w:val="B6B7BA"/>
          <w:spacing w:val="0"/>
          <w:w w:val="100"/>
          <w:position w:val="0"/>
          <w:sz w:val="32"/>
          <w:szCs w:val="32"/>
          <w:lang w:val="en-US" w:eastAsia="en-US" w:bidi="en-US"/>
        </w:rPr>
        <w:t>/X&gt;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6" w:lineRule="exact"/>
        <w:ind w:left="0" w:right="0" w:firstLine="0"/>
        <w:jc w:val="left"/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2.0.11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 xml:space="preserve">馈线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feeder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2789"/>
        </w:tabs>
        <w:bidi w:val="0"/>
        <w:spacing w:before="0" w:after="0" w:line="384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把电磁波以尽量</w:t>
      </w:r>
      <w:r>
        <w:rPr>
          <w:color w:val="909194"/>
          <w:spacing w:val="0"/>
          <w:w w:val="100"/>
          <w:position w:val="0"/>
          <w:sz w:val="24"/>
          <w:szCs w:val="24"/>
        </w:rPr>
        <w:t>小的噸條%</w:t>
      </w:r>
      <w:r>
        <w:rPr>
          <w:color w:val="000000"/>
          <w:spacing w:val="0"/>
          <w:w w:val="100"/>
          <w:position w:val="0"/>
          <w:sz w:val="24"/>
          <w:szCs w:val="24"/>
        </w:rPr>
        <w:t>机传到天线或从天线传到接 收机所用的连接线。</w:t>
        <w:tab/>
      </w:r>
      <w:r>
        <w:rPr>
          <w:color w:val="B6B7BA"/>
          <w:spacing w:val="0"/>
          <w:w w:val="100"/>
          <w:position w:val="0"/>
          <w:sz w:val="24"/>
          <w:szCs w:val="24"/>
          <w:lang w:val="zh-CN" w:eastAsia="zh-CN" w:bidi="zh-CN"/>
        </w:rPr>
        <w:t>点混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384" w:lineRule="exact"/>
        <w:ind w:left="0" w:right="0" w:firstLine="0"/>
        <w:jc w:val="left"/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2.0.12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 xml:space="preserve">馈线涸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feeder hole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基站机房墙面-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Is</w:t>
      </w:r>
      <w:r>
        <w:rPr>
          <w:color w:val="909194"/>
          <w:spacing w:val="0"/>
          <w:w w:val="100"/>
          <w:position w:val="0"/>
          <w:sz w:val="24"/>
          <w:szCs w:val="24"/>
        </w:rPr>
        <w:t>棗對一</w:t>
      </w:r>
      <w:r>
        <w:rPr>
          <w:color w:val="000000"/>
          <w:spacing w:val="0"/>
          <w:w w:val="100"/>
          <w:position w:val="0"/>
          <w:sz w:val="24"/>
          <w:szCs w:val="24"/>
        </w:rPr>
        <w:t>定尺寸要求的孔洞，是基站机房内各种</w:t>
      </w:r>
    </w:p>
    <w:p>
      <w:pPr>
        <w:widowControl w:val="0"/>
        <w:jc w:val="left"/>
        <w:rPr>
          <w:sz w:val="2"/>
          <w:szCs w:val="2"/>
        </w:rPr>
        <w:sectPr>
          <w:headerReference w:type="default" r:id="rId24"/>
          <w:footerReference w:type="default" r:id="rId25"/>
          <w:headerReference w:type="first" r:id="rId26"/>
          <w:footerReference w:type="first" r:id="rId27"/>
          <w:pgSz w:w="10620" w:h="15236"/>
          <w:pgMar w:top="1822" w:right="1444" w:bottom="1822" w:left="1559" w:header="1394" w:footer="3" w:gutter="0"/>
          <w:pgNumType w:start="3"/>
          <w:cols w:space="720"/>
          <w:noEndnote/>
          <w:rtlGutter w:val="0"/>
          <w:docGrid w:linePitch="360"/>
        </w:sectPr>
      </w:pPr>
      <w:r>
        <w:drawing>
          <wp:inline>
            <wp:extent cx="1840865" cy="2048510"/>
            <wp:docPr id="78" name="Picutre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7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840865" cy="204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1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3.0.1</w:t>
      </w:r>
      <w:r>
        <w:rPr>
          <w:color w:val="000000"/>
          <w:spacing w:val="0"/>
          <w:w w:val="100"/>
          <w:position w:val="0"/>
          <w:sz w:val="24"/>
          <w:szCs w:val="24"/>
        </w:rPr>
        <w:t>新建建筑应依照国土空间规划，建设移动通信基础设施，移 动通信基础设施应与主体建筑物同步规划，同步设计，同步施工, 同步验收。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5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3.0.2</w:t>
      </w:r>
      <w:r>
        <w:rPr>
          <w:color w:val="000000"/>
          <w:spacing w:val="0"/>
          <w:w w:val="100"/>
          <w:position w:val="0"/>
          <w:sz w:val="24"/>
          <w:szCs w:val="24"/>
        </w:rPr>
        <w:t>移动通信基站天线四周应视野开阔，附近没有高大建筑物阻 挡。天线设置高度距地不宜超过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50m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00" w:line="395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3.0.3</w:t>
      </w:r>
      <w:r>
        <w:rPr>
          <w:color w:val="000000"/>
          <w:spacing w:val="0"/>
          <w:w w:val="100"/>
          <w:position w:val="0"/>
          <w:sz w:val="24"/>
          <w:szCs w:val="24"/>
        </w:rPr>
        <w:t>公共交通类建筑、大型场馆、学校、医院等人员密集场所和 党政机关等重点场所应配套建设室内分布系统基础设施，宜设置室 分机房。</w:t>
      </w:r>
    </w:p>
    <w:p>
      <w:pPr>
        <w:widowControl w:val="0"/>
        <w:jc w:val="center"/>
        <w:rPr>
          <w:sz w:val="2"/>
          <w:szCs w:val="2"/>
        </w:rPr>
        <w:sectPr>
          <w:headerReference w:type="default" r:id="rId29"/>
          <w:footerReference w:type="default" r:id="rId30"/>
          <w:headerReference w:type="first" r:id="rId31"/>
          <w:footerReference w:type="first" r:id="rId32"/>
          <w:pgSz w:w="10620" w:h="15236"/>
          <w:pgMar w:top="3531" w:right="1443" w:bottom="2888" w:left="1568" w:header="0" w:footer="3" w:gutter="0"/>
          <w:pgNumType w:start="4"/>
          <w:cols w:space="720"/>
          <w:noEndnote/>
          <w:rtlGutter w:val="0"/>
          <w:docGrid w:linePitch="360"/>
        </w:sectPr>
      </w:pPr>
      <w:r>
        <w:drawing>
          <wp:inline>
            <wp:extent cx="4742815" cy="3645535"/>
            <wp:docPr id="83" name="Picutre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3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742815" cy="364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91" w:after="91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headerReference w:type="default" r:id="rId34"/>
          <w:footerReference w:type="default" r:id="rId35"/>
          <w:headerReference w:type="first" r:id="rId36"/>
          <w:footerReference w:type="first" r:id="rId37"/>
          <w:pgSz w:w="10620" w:h="15236"/>
          <w:pgMar w:top="1838" w:right="1464" w:bottom="1966" w:left="1533" w:header="0" w:footer="3" w:gutter="0"/>
          <w:pgNumType w:start="5"/>
          <w:cols w:space="720"/>
          <w:noEndnote/>
          <w:rtlGutter w:val="0"/>
          <w:docGrid w:linePitch="360"/>
        </w:sectPr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0"/>
        <w:jc w:val="center"/>
      </w:pPr>
      <w:r>
        <w:drawing>
          <wp:anchor distT="0" distB="0" distL="114300" distR="114300" simplePos="0" relativeHeight="251711488" behindDoc="0" locked="0" layoutInCell="1" allowOverlap="1">
            <wp:simplePos x="0" y="0"/>
            <wp:positionH relativeFrom="page">
              <wp:posOffset>4458970</wp:posOffset>
            </wp:positionH>
            <wp:positionV relativeFrom="paragraph">
              <wp:posOffset>203200</wp:posOffset>
            </wp:positionV>
            <wp:extent cx="956945" cy="1353185"/>
            <wp:wrapSquare wrapText="left"/>
            <wp:docPr id="86" name="Shape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box 87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956945" cy="1353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9"/>
          <w:szCs w:val="9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  <w:sz w:val="24"/>
          <w:szCs w:val="24"/>
        </w:rPr>
        <w:t>设计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4.1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移动通信机房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4.1.1</w:t>
      </w:r>
      <w:r>
        <w:rPr>
          <w:color w:val="000000"/>
          <w:spacing w:val="0"/>
          <w:w w:val="100"/>
          <w:position w:val="0"/>
          <w:sz w:val="24"/>
          <w:szCs w:val="24"/>
        </w:rPr>
        <w:t>移动通信机房设计应符合下列规定: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48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1</w:t>
      </w:r>
      <w:r>
        <w:rPr>
          <w:color w:val="000000"/>
          <w:spacing w:val="0"/>
          <w:w w:val="100"/>
          <w:position w:val="0"/>
          <w:sz w:val="24"/>
          <w:szCs w:val="24"/>
        </w:rPr>
        <w:t>移动通信机房应独立设置；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8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color w:val="000000"/>
          <w:spacing w:val="0"/>
          <w:w w:val="100"/>
          <w:position w:val="0"/>
          <w:sz w:val="24"/>
          <w:szCs w:val="24"/>
        </w:rPr>
        <w:t>移动通信机房不应贴邻强电磁源及震动源，并应远离易燃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4622"/>
        </w:tabs>
        <w:bidi w:val="0"/>
        <w:spacing w:before="0" w:after="0" w:line="38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易爆场所；</w:t>
        <w:tab/>
      </w:r>
      <w:r>
        <w:rPr>
          <w:color w:val="B6B7BA"/>
          <w:spacing w:val="0"/>
          <w:w w:val="100"/>
          <w:position w:val="0"/>
          <w:sz w:val="24"/>
          <w:szCs w:val="24"/>
        </w:rPr>
        <w:t>遂。/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7" w:lineRule="exact"/>
        <w:ind w:left="0" w:right="0" w:firstLine="52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color w:val="000000"/>
          <w:spacing w:val="0"/>
          <w:w w:val="100"/>
          <w:position w:val="0"/>
          <w:sz w:val="24"/>
          <w:szCs w:val="24"/>
        </w:rPr>
        <w:t>移动通信机房不应设置在厕所、浴室、厨房或其他经常积 水场所的正下方，且不宜与上述场所贴邻，当无法避免贴邻时，相 邻隔墙应做防水、防潮等措施；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7" w:lineRule="exact"/>
        <w:ind w:left="0" w:right="0" w:firstLine="480"/>
        <w:jc w:val="left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4</w:t>
      </w:r>
      <w:r>
        <w:rPr>
          <w:color w:val="000000"/>
          <w:spacing w:val="0"/>
          <w:w w:val="100"/>
          <w:position w:val="0"/>
          <w:sz w:val="24"/>
          <w:szCs w:val="24"/>
        </w:rPr>
        <w:t>移动通信机房设在屋面时</w:t>
      </w:r>
      <w:r>
        <w:rPr>
          <w:color w:val="909194"/>
          <w:spacing w:val="0"/>
          <w:w w:val="100"/>
          <w:position w:val="0"/>
          <w:sz w:val="24"/>
          <w:szCs w:val="24"/>
        </w:rPr>
        <w:t>診响屋</w:t>
      </w:r>
      <w:r>
        <w:rPr>
          <w:color w:val="000000"/>
          <w:spacing w:val="0"/>
          <w:w w:val="100"/>
          <w:position w:val="0"/>
          <w:sz w:val="24"/>
          <w:szCs w:val="24"/>
        </w:rPr>
        <w:t>面排水设施；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7" w:lineRule="exact"/>
        <w:ind w:left="0" w:right="0" w:firstLine="52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5</w:t>
      </w:r>
      <w:r>
        <w:rPr>
          <w:color w:val="000000"/>
          <w:spacing w:val="0"/>
          <w:w w:val="100"/>
          <w:position w:val="0"/>
          <w:sz w:val="24"/>
          <w:szCs w:val="24"/>
        </w:rPr>
        <w:t>移动通信机房不应设室；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00" w:line="387" w:lineRule="exact"/>
        <w:ind w:left="0" w:right="0" w:firstLine="52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6</w:t>
      </w:r>
      <w:r>
        <w:rPr>
          <w:color w:val="000000"/>
          <w:spacing w:val="0"/>
          <w:w w:val="100"/>
          <w:position w:val="0"/>
          <w:sz w:val="24"/>
          <w:szCs w:val="24"/>
        </w:rPr>
        <w:t>移动通信机房</w:t>
      </w:r>
      <w:r>
        <w:rPr>
          <w:color w:val="909194"/>
          <w:spacing w:val="0"/>
          <w:w w:val="100"/>
          <w:position w:val="0"/>
          <w:sz w:val="24"/>
          <w:szCs w:val="24"/>
        </w:rPr>
        <w:t>平面贖</w:t>
      </w:r>
      <w:r>
        <w:rPr>
          <w:color w:val="000000"/>
          <w:spacing w:val="0"/>
          <w:w w:val="100"/>
          <w:position w:val="0"/>
          <w:sz w:val="24"/>
          <w:szCs w:val="24"/>
        </w:rPr>
        <w:t>矩形，移动通信机房面积应 根据通信设备配置确定；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20"/>
        <w:jc w:val="both"/>
        <w:rPr>
          <w:sz w:val="26"/>
          <w:szCs w:val="26"/>
        </w:rPr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7</w:t>
      </w:r>
      <w:r>
        <w:rPr>
          <w:color w:val="000000"/>
          <w:spacing w:val="0"/>
          <w:w w:val="100"/>
          <w:position w:val="0"/>
          <w:sz w:val="24"/>
          <w:szCs w:val="24"/>
        </w:rPr>
        <w:t>位</w:t>
      </w:r>
      <w:r>
        <w:rPr>
          <w:color w:val="26292D"/>
          <w:spacing w:val="0"/>
          <w:w w:val="100"/>
          <w:position w:val="0"/>
          <w:sz w:val="24"/>
          <w:szCs w:val="24"/>
        </w:rPr>
        <w:t>于麻行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的移动通信机房应设置可靠防水淹措施；当移动 </w:t>
      </w:r>
      <w:r>
        <w:rPr>
          <w:color w:val="000000"/>
          <w:spacing w:val="0"/>
          <w:w w:val="100"/>
          <w:position w:val="0"/>
          <w:sz w:val="24"/>
          <w:szCs w:val="24"/>
        </w:rPr>
        <w:t>通信机房位于屋而</w:t>
      </w:r>
      <w:r>
        <w:rPr>
          <w:color w:val="26292D"/>
          <w:spacing w:val="0"/>
          <w:w w:val="100"/>
          <w:position w:val="0"/>
          <w:sz w:val="24"/>
          <w:szCs w:val="24"/>
        </w:rPr>
        <w:t>时匕移</w:t>
      </w:r>
      <w:r>
        <w:rPr>
          <w:color w:val="000000"/>
          <w:spacing w:val="0"/>
          <w:w w:val="100"/>
          <w:position w:val="0"/>
          <w:sz w:val="24"/>
          <w:szCs w:val="24"/>
        </w:rPr>
        <w:t>制通信机房室内地面应高于相邻地面面层 或屋面面层，且高差不应小于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0.10m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70" w:lineRule="exact"/>
        <w:ind w:left="0" w:right="0" w:firstLine="480"/>
        <w:jc w:val="both"/>
        <w:rPr>
          <w:sz w:val="26"/>
          <w:szCs w:val="26"/>
        </w:rPr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8</w:t>
      </w:r>
      <w:r>
        <w:rPr>
          <w:color w:val="000000"/>
          <w:spacing w:val="0"/>
          <w:w w:val="100"/>
          <w:position w:val="0"/>
          <w:sz w:val="24"/>
          <w:szCs w:val="24"/>
        </w:rPr>
        <w:t>移动通信机房设计楼面</w:t>
      </w:r>
      <w:r>
        <w:rPr>
          <w:color w:val="26292D"/>
          <w:spacing w:val="0"/>
          <w:w w:val="100"/>
          <w:position w:val="0"/>
          <w:sz w:val="24"/>
          <w:szCs w:val="24"/>
        </w:rPr>
        <w:t>均布活荷载标</w:t>
      </w:r>
      <w:r>
        <w:rPr>
          <w:color w:val="000000"/>
          <w:spacing w:val="0"/>
          <w:w w:val="100"/>
          <w:position w:val="0"/>
          <w:sz w:val="24"/>
          <w:szCs w:val="24"/>
        </w:rPr>
        <w:t>准值不应小于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6kN/m2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70" w:lineRule="exact"/>
        <w:ind w:left="0" w:right="0" w:firstLine="480"/>
        <w:jc w:val="left"/>
        <w:rPr>
          <w:sz w:val="26"/>
          <w:szCs w:val="26"/>
        </w:rPr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9</w:t>
      </w:r>
      <w:r>
        <w:rPr>
          <w:color w:val="000000"/>
          <w:spacing w:val="0"/>
          <w:w w:val="100"/>
          <w:position w:val="0"/>
          <w:sz w:val="24"/>
          <w:szCs w:val="24"/>
        </w:rPr>
        <w:t>移动</w:t>
      </w:r>
      <w:r>
        <w:rPr>
          <w:color w:val="909194"/>
          <w:spacing w:val="0"/>
          <w:w w:val="100"/>
          <w:position w:val="0"/>
          <w:sz w:val="24"/>
          <w:szCs w:val="24"/>
        </w:rPr>
        <w:t>通今第</w:t>
      </w:r>
      <w:r>
        <w:rPr>
          <w:color w:val="000000"/>
          <w:spacing w:val="0"/>
          <w:w w:val="100"/>
          <w:position w:val="0"/>
          <w:sz w:val="24"/>
          <w:szCs w:val="24"/>
        </w:rPr>
        <w:t>净高不应低于</w:t>
      </w:r>
      <w:r>
        <w:rPr>
          <w:rFonts w:ascii="Times New Roman" w:eastAsia="Times New Roman" w:hAnsi="Times New Roman" w:cs="Times New Roman"/>
          <w:color w:val="26292D"/>
          <w:spacing w:val="0"/>
          <w:w w:val="100"/>
          <w:position w:val="0"/>
          <w:sz w:val="26"/>
          <w:szCs w:val="26"/>
          <w:lang w:val="en-US" w:eastAsia="en-US" w:bidi="en-US"/>
        </w:rPr>
        <w:t>2.8m</w:t>
      </w:r>
      <w:r>
        <w:rPr>
          <w:color w:val="26292D"/>
          <w:spacing w:val="0"/>
          <w:w w:val="100"/>
          <w:position w:val="0"/>
          <w:sz w:val="26"/>
          <w:szCs w:val="26"/>
          <w:lang w:val="en-US" w:eastAsia="en-US" w:bidi="en-US"/>
        </w:rPr>
        <w:t>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70" w:lineRule="exact"/>
        <w:ind w:left="0" w:right="0" w:firstLine="48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10</w:t>
      </w:r>
      <w:r>
        <w:rPr>
          <w:color w:val="000000"/>
          <w:spacing w:val="0"/>
          <w:w w:val="100"/>
          <w:position w:val="0"/>
          <w:sz w:val="24"/>
          <w:szCs w:val="24"/>
        </w:rPr>
        <w:t>移动通信机房门应符合下列规定：</w:t>
      </w:r>
    </w:p>
    <w:p>
      <w:pPr>
        <w:pStyle w:val="Bodytext1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958"/>
        </w:tabs>
        <w:bidi w:val="0"/>
        <w:spacing w:before="0" w:after="0" w:line="370" w:lineRule="exact"/>
        <w:ind w:left="0" w:right="0" w:firstLine="600"/>
        <w:jc w:val="both"/>
      </w:pPr>
      <w:bookmarkStart w:id="23" w:name="bookmark25"/>
      <w:bookmarkEnd w:id="23"/>
      <w:r>
        <w:rPr>
          <w:color w:val="000000"/>
          <w:spacing w:val="0"/>
          <w:w w:val="100"/>
          <w:position w:val="0"/>
          <w:sz w:val="24"/>
          <w:szCs w:val="24"/>
        </w:rPr>
        <w:t>言机房门应采用甲级防火门</w:t>
      </w:r>
      <w:r>
        <w:rPr>
          <w:color w:val="26292D"/>
          <w:spacing w:val="0"/>
          <w:w w:val="100"/>
          <w:position w:val="0"/>
          <w:sz w:val="24"/>
          <w:szCs w:val="24"/>
        </w:rPr>
        <w:t>，并向疏散方向</w:t>
      </w:r>
      <w:r>
        <w:rPr>
          <w:color w:val="000000"/>
          <w:spacing w:val="0"/>
          <w:w w:val="100"/>
          <w:position w:val="0"/>
          <w:sz w:val="24"/>
          <w:szCs w:val="24"/>
        </w:rPr>
        <w:t>开启；</w:t>
      </w:r>
    </w:p>
    <w:p>
      <w:pPr>
        <w:pStyle w:val="Bodytext1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006"/>
        </w:tabs>
        <w:bidi w:val="0"/>
        <w:spacing w:before="0" w:after="0" w:line="370" w:lineRule="exact"/>
        <w:ind w:left="0" w:right="0" w:firstLine="600"/>
        <w:jc w:val="both"/>
      </w:pPr>
      <w:bookmarkStart w:id="24" w:name="bookmark26"/>
      <w:bookmarkEnd w:id="24"/>
      <w:r>
        <w:rPr>
          <w:b/>
          <w:bCs/>
          <w:color w:val="909194"/>
          <w:spacing w:val="0"/>
          <w:w w:val="100"/>
          <w:position w:val="0"/>
          <w:sz w:val="24"/>
          <w:szCs w:val="24"/>
        </w:rPr>
        <w:t>)^^</w:t>
      </w:r>
      <w:r>
        <w:rPr>
          <w:color w:val="000000"/>
          <w:spacing w:val="0"/>
          <w:w w:val="100"/>
          <w:position w:val="0"/>
          <w:sz w:val="24"/>
          <w:szCs w:val="24"/>
        </w:rPr>
        <w:t>通信机房门净宽不应小于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0.9m,</w:t>
      </w:r>
      <w:r>
        <w:rPr>
          <w:color w:val="000000"/>
          <w:spacing w:val="0"/>
          <w:w w:val="100"/>
          <w:position w:val="0"/>
          <w:sz w:val="24"/>
          <w:szCs w:val="24"/>
        </w:rPr>
        <w:t>门净高不</w:t>
      </w:r>
      <w:r>
        <w:rPr>
          <w:color w:val="26292D"/>
          <w:spacing w:val="0"/>
          <w:w w:val="100"/>
          <w:position w:val="0"/>
          <w:sz w:val="24"/>
          <w:szCs w:val="24"/>
        </w:rPr>
        <w:t>应小于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298" w:lineRule="auto"/>
        <w:ind w:left="116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2.0m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en-US" w:eastAsia="en-US" w:bidi="en-US"/>
        </w:rPr>
        <w:t>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70" w:lineRule="exact"/>
        <w:ind w:left="0" w:right="0" w:firstLine="480"/>
        <w:jc w:val="left"/>
      </w:pPr>
      <w:r>
        <w:rPr>
          <w:color w:val="909194"/>
          <w:spacing w:val="0"/>
          <w:w w:val="100"/>
          <w:position w:val="0"/>
          <w:sz w:val="24"/>
          <w:szCs w:val="24"/>
        </w:rPr>
        <w:t>奇</w:t>
      </w:r>
      <w:r>
        <w:rPr>
          <w:rFonts w:ascii="Times New Roman" w:eastAsia="Times New Roman" w:hAnsi="Times New Roman" w:cs="Times New Roman"/>
          <w:color w:val="909194"/>
          <w:spacing w:val="0"/>
          <w:w w:val="100"/>
          <w:position w:val="0"/>
          <w:sz w:val="26"/>
          <w:szCs w:val="26"/>
        </w:rPr>
        <w:t>2</w:t>
      </w:r>
      <w:r>
        <w:rPr>
          <w:color w:val="000000"/>
          <w:spacing w:val="0"/>
          <w:w w:val="100"/>
          <w:position w:val="0"/>
          <w:sz w:val="24"/>
          <w:szCs w:val="24"/>
        </w:rPr>
        <w:t>直接通向室外的移动通信机房门上方宜设置雨篷；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•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00" w:line="370" w:lineRule="exact"/>
        <w:ind w:left="0" w:right="0" w:firstLine="480"/>
        <w:jc w:val="both"/>
        <w:sectPr>
          <w:headerReference w:type="default" r:id="rId39"/>
          <w:footerReference w:type="default" r:id="rId40"/>
          <w:headerReference w:type="first" r:id="rId41"/>
          <w:footerReference w:type="first" r:id="rId42"/>
          <w:type w:val="continuous"/>
          <w:pgSz w:w="10620" w:h="15236"/>
          <w:pgMar w:top="1838" w:right="1464" w:bottom="1966" w:left="1533" w:header="1410" w:footer="3" w:gutter="0"/>
          <w:pgNumType w:start="6"/>
          <w:cols w:space="720"/>
          <w:noEndnote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11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移动通信机房不应做装饰性装修，室内面层应采用不燃和 </w:t>
      </w:r>
      <w:r>
        <w:rPr>
          <w:color w:val="000000"/>
          <w:spacing w:val="0"/>
          <w:w w:val="100"/>
          <w:position w:val="0"/>
          <w:sz w:val="24"/>
          <w:szCs w:val="24"/>
        </w:rPr>
        <w:t>耐久、不起尘、环保等材料。墙面、顶板宜采用环保涂料;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2" w:lineRule="exact"/>
        <w:ind w:left="0" w:right="0" w:firstLine="54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lang w:val="zh-CN" w:eastAsia="zh-CN" w:bidi="zh-CN"/>
        </w:rPr>
        <w:t>12</w:t>
      </w:r>
      <w:r>
        <w:rPr>
          <w:color w:val="000000"/>
          <w:spacing w:val="0"/>
          <w:w w:val="100"/>
          <w:position w:val="0"/>
          <w:sz w:val="24"/>
          <w:szCs w:val="24"/>
        </w:rPr>
        <w:t>移动通信机房除机房门、馈线洞外，机房墙体不应开设其 他门窗洞口。移动通信机房应具有防渗漏、保温、隔热、耐久等基 本性能，与移动通信机房无关的管线不应穿越机房；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2" w:lineRule="exact"/>
        <w:ind w:left="0" w:right="0" w:firstLine="54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13</w:t>
      </w:r>
      <w:r>
        <w:rPr>
          <w:color w:val="000000"/>
          <w:spacing w:val="0"/>
          <w:w w:val="100"/>
          <w:position w:val="0"/>
          <w:sz w:val="24"/>
          <w:szCs w:val="24"/>
        </w:rPr>
        <w:t>移动通信机房应预留独立空调位置，机房外应设置分体式 空调外机安装位置及排水路由；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5352"/>
        </w:tabs>
        <w:bidi w:val="0"/>
        <w:spacing w:before="0" w:after="0" w:line="389" w:lineRule="exact"/>
        <w:ind w:left="0" w:right="0" w:firstLine="540"/>
        <w:jc w:val="both"/>
        <w:rPr>
          <w:sz w:val="26"/>
          <w:szCs w:val="26"/>
        </w:rPr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14</w:t>
      </w:r>
      <w:r>
        <w:rPr>
          <w:color w:val="000000"/>
          <w:spacing w:val="0"/>
          <w:w w:val="100"/>
          <w:position w:val="0"/>
          <w:sz w:val="24"/>
          <w:szCs w:val="24"/>
        </w:rPr>
        <w:t>移动通信机房应在机房每侧墙壁上预留检修插座。插座安 装高度距地宜为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0.3m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。</w:t>
        <w:tab/>
      </w:r>
      <w:r>
        <w:rPr>
          <w:rFonts w:ascii="Times New Roman" w:eastAsia="Times New Roman" w:hAnsi="Times New Roman" w:cs="Times New Roman"/>
          <w:color w:val="B6B7BA"/>
          <w:spacing w:val="0"/>
          <w:w w:val="100"/>
          <w:position w:val="0"/>
          <w:sz w:val="26"/>
          <w:szCs w:val="26"/>
        </w:rPr>
        <w:t>5^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9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4.1.2</w:t>
      </w:r>
      <w:r>
        <w:rPr>
          <w:color w:val="000000"/>
          <w:spacing w:val="0"/>
          <w:w w:val="100"/>
          <w:position w:val="0"/>
          <w:sz w:val="24"/>
          <w:szCs w:val="24"/>
        </w:rPr>
        <w:t>基站机房设计应符合下列规定：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9" w:lineRule="exact"/>
        <w:ind w:left="0" w:right="0" w:firstLine="54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1</w:t>
      </w:r>
      <w:r>
        <w:rPr>
          <w:color w:val="000000"/>
          <w:spacing w:val="0"/>
          <w:w w:val="100"/>
          <w:position w:val="0"/>
          <w:sz w:val="24"/>
          <w:szCs w:val="24"/>
        </w:rPr>
        <w:t>基站机房宜设置在建筑物顶层或楼顶；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403" w:lineRule="exact"/>
        <w:ind w:left="0" w:right="0" w:firstLine="54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color w:val="000000"/>
          <w:spacing w:val="0"/>
          <w:w w:val="100"/>
          <w:position w:val="0"/>
          <w:sz w:val="24"/>
          <w:szCs w:val="24"/>
        </w:rPr>
        <w:t>设在屋面的基站机房宜与屋面的电梯机房或楼梯间、设备 间等贴邻；当屋面无上述附属用房时，宜建于弱电井上方；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557" w:lineRule="exact"/>
        <w:ind w:left="0" w:right="0" w:firstLine="540"/>
        <w:jc w:val="both"/>
        <w:rPr>
          <w:sz w:val="26"/>
          <w:szCs w:val="26"/>
        </w:rPr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color w:val="000000"/>
          <w:spacing w:val="0"/>
          <w:w w:val="100"/>
          <w:position w:val="0"/>
          <w:sz w:val="24"/>
          <w:szCs w:val="24"/>
        </w:rPr>
        <w:t>基站机房净面积不宜小于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12m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vertAlign w:val="super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基站机房最小净宽不应小 于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3"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8" w:lineRule="exact"/>
        <w:ind w:left="0" w:right="0" w:firstLine="540"/>
        <w:jc w:val="both"/>
        <w:rPr>
          <w:sz w:val="26"/>
          <w:szCs w:val="26"/>
        </w:rPr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4</w:t>
      </w:r>
      <w:r>
        <w:rPr>
          <w:color w:val="000000"/>
          <w:spacing w:val="0"/>
          <w:w w:val="100"/>
          <w:position w:val="0"/>
          <w:sz w:val="24"/>
          <w:szCs w:val="24"/>
        </w:rPr>
        <w:t>设在楼顶的基站机房外墙应设置馈线洞，馈线洞宜面向开 阔处无遮挡,馈线洞宽度不宜小于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400mm,</w:t>
      </w:r>
      <w:r>
        <w:rPr>
          <w:color w:val="000000"/>
          <w:spacing w:val="0"/>
          <w:w w:val="100"/>
          <w:position w:val="0"/>
          <w:sz w:val="24"/>
          <w:szCs w:val="24"/>
        </w:rPr>
        <w:t>高度不宜小于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400mm, </w:t>
      </w:r>
      <w:r>
        <w:rPr>
          <w:color w:val="000000"/>
          <w:spacing w:val="0"/>
          <w:w w:val="100"/>
          <w:position w:val="0"/>
          <w:sz w:val="24"/>
          <w:szCs w:val="24"/>
        </w:rPr>
        <w:t>洞底距楼面不宜小于</w:t>
      </w:r>
      <w:r>
        <w:rPr>
          <w:rFonts w:ascii="Times New Roman" w:eastAsia="Times New Roman" w:hAnsi="Times New Roman" w:cs="Times New Roman"/>
          <w:color w:val="B6B7BA"/>
          <w:spacing w:val="0"/>
          <w:w w:val="100"/>
          <w:position w:val="0"/>
          <w:sz w:val="26"/>
          <w:szCs w:val="26"/>
          <w:lang w:val="en-US" w:eastAsia="en-US" w:bidi="en-US"/>
        </w:rPr>
        <w:t>2.3m</w:t>
      </w:r>
      <w:r>
        <w:rPr>
          <w:color w:val="B6B7BA"/>
          <w:spacing w:val="0"/>
          <w:w w:val="100"/>
          <w:position w:val="0"/>
          <w:sz w:val="26"/>
          <w:szCs w:val="26"/>
          <w:lang w:val="en-US" w:eastAsia="en-US" w:bidi="en-US"/>
        </w:rPr>
        <w:t>；</w:t>
      </w:r>
      <w:r>
        <w:rPr>
          <w:rFonts w:ascii="Times New Roman" w:eastAsia="Times New Roman" w:hAnsi="Times New Roman" w:cs="Times New Roman"/>
          <w:color w:val="B6B7BA"/>
          <w:spacing w:val="0"/>
          <w:w w:val="100"/>
          <w:position w:val="0"/>
          <w:sz w:val="26"/>
          <w:szCs w:val="26"/>
          <w:lang w:val="en-US" w:eastAsia="en-US" w:bidi="en-US"/>
        </w:rPr>
        <w:t>Q^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8" w:lineRule="exact"/>
        <w:ind w:left="0" w:right="0" w:firstLine="54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5</w:t>
      </w:r>
      <w:r>
        <w:rPr>
          <w:color w:val="000000"/>
          <w:spacing w:val="0"/>
          <w:w w:val="100"/>
          <w:position w:val="0"/>
          <w:sz w:val="24"/>
          <w:szCs w:val="24"/>
        </w:rPr>
        <w:t>设在顶层的基站机房靠近内墙一侧应预留屋面馈线洞，馈 线洞宽度不宜小于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400mm,</w:t>
      </w:r>
      <w:r>
        <w:rPr>
          <w:color w:val="000000"/>
          <w:spacing w:val="0"/>
          <w:w w:val="100"/>
          <w:position w:val="0"/>
          <w:sz w:val="24"/>
          <w:szCs w:val="24"/>
        </w:rPr>
        <w:t>高度不宜小于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400mm,</w:t>
      </w:r>
      <w:r>
        <w:rPr>
          <w:color w:val="000000"/>
          <w:spacing w:val="0"/>
          <w:w w:val="100"/>
          <w:position w:val="0"/>
          <w:sz w:val="24"/>
          <w:szCs w:val="24"/>
        </w:rPr>
        <w:t>馈线洞上方应 做防雨盖板；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8" w:lineRule="exact"/>
        <w:ind w:left="0" w:right="0" w:firstLine="54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6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设在屋面的移动通信机房的外墙做法宜与主体建筑相同。 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4.1.3</w:t>
      </w:r>
      <w:r>
        <w:rPr>
          <w:color w:val="000000"/>
          <w:spacing w:val="0"/>
          <w:w w:val="100"/>
          <w:position w:val="0"/>
          <w:sz w:val="24"/>
          <w:szCs w:val="24"/>
        </w:rPr>
        <w:t>室分</w:t>
      </w:r>
      <w:r>
        <w:rPr>
          <w:color w:val="909194"/>
          <w:spacing w:val="0"/>
          <w:w w:val="100"/>
          <w:position w:val="0"/>
          <w:sz w:val="24"/>
          <w:szCs w:val="24"/>
          <w:lang w:val="zh-CN" w:eastAsia="zh-CN" w:bidi="zh-CN"/>
        </w:rPr>
        <w:t>机房侦</w:t>
      </w:r>
      <w:r>
        <w:rPr>
          <w:color w:val="909194"/>
          <w:spacing w:val="0"/>
          <w:w w:val="100"/>
          <w:position w:val="0"/>
          <w:sz w:val="24"/>
          <w:szCs w:val="24"/>
        </w:rPr>
        <w:t>収备伽</w:t>
      </w:r>
      <w:r>
        <w:rPr>
          <w:color w:val="26292D"/>
          <w:spacing w:val="0"/>
          <w:w w:val="100"/>
          <w:position w:val="0"/>
          <w:sz w:val="24"/>
          <w:szCs w:val="24"/>
        </w:rPr>
        <w:t>规定：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2338"/>
        </w:tabs>
        <w:bidi w:val="0"/>
        <w:spacing w:before="0" w:after="0" w:line="324" w:lineRule="exact"/>
        <w:ind w:left="0" w:right="0" w:firstLine="54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1</w:t>
      </w:r>
      <w:r>
        <w:rPr>
          <w:color w:val="000000"/>
          <w:spacing w:val="0"/>
          <w:w w:val="100"/>
          <w:position w:val="0"/>
          <w:sz w:val="24"/>
          <w:szCs w:val="24"/>
        </w:rPr>
        <w:t>室分机</w:t>
      </w:r>
      <w:r>
        <w:rPr>
          <w:color w:val="909194"/>
          <w:spacing w:val="0"/>
          <w:w w:val="100"/>
          <w:position w:val="0"/>
          <w:sz w:val="24"/>
          <w:szCs w:val="24"/>
        </w:rPr>
        <w:t>今昭</w:t>
      </w:r>
      <w:r>
        <w:rPr>
          <w:color w:val="000000"/>
          <w:spacing w:val="0"/>
          <w:w w:val="100"/>
          <w:position w:val="0"/>
          <w:sz w:val="24"/>
          <w:szCs w:val="24"/>
        </w:rPr>
        <w:t>据建设工程规</w:t>
      </w:r>
      <w:r>
        <w:rPr>
          <w:color w:val="26292D"/>
          <w:spacing w:val="0"/>
          <w:w w:val="100"/>
          <w:position w:val="0"/>
          <w:sz w:val="24"/>
          <w:szCs w:val="24"/>
        </w:rPr>
        <w:t>模确定</w:t>
      </w:r>
      <w:r>
        <w:rPr>
          <w:color w:val="000000"/>
          <w:spacing w:val="0"/>
          <w:w w:val="100"/>
          <w:position w:val="0"/>
          <w:sz w:val="24"/>
          <w:szCs w:val="24"/>
        </w:rPr>
        <w:t>面积、位置和数量；主 体建筑面积小于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5</w:t>
      </w:r>
      <w:r>
        <w:rPr>
          <w:color w:val="000000"/>
          <w:spacing w:val="0"/>
          <w:w w:val="100"/>
          <w:position w:val="0"/>
          <w:sz w:val="24"/>
          <w:szCs w:val="24"/>
        </w:rPr>
        <w:t>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vertAlign w:val="superscript"/>
          <w:lang w:val="en-US" w:eastAsia="en-US" w:bidi="en-US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z w:val="24"/>
          <w:szCs w:val="24"/>
        </w:rPr>
        <w:t>预留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1</w:t>
      </w:r>
      <w:r>
        <w:rPr>
          <w:color w:val="000000"/>
          <w:spacing w:val="0"/>
          <w:w w:val="100"/>
          <w:position w:val="0"/>
          <w:sz w:val="24"/>
          <w:szCs w:val="24"/>
        </w:rPr>
        <w:t>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Du?</w:t>
      </w:r>
      <w:r>
        <w:rPr>
          <w:color w:val="26292D"/>
          <w:spacing w:val="0"/>
          <w:w w:val="100"/>
          <w:position w:val="0"/>
          <w:sz w:val="24"/>
          <w:szCs w:val="24"/>
        </w:rPr>
        <w:t>室分机房；</w:t>
      </w:r>
      <w:r>
        <w:rPr>
          <w:color w:val="000000"/>
          <w:spacing w:val="0"/>
          <w:w w:val="100"/>
          <w:position w:val="0"/>
          <w:sz w:val="24"/>
          <w:szCs w:val="24"/>
        </w:rPr>
        <w:t>主体建筑面积 介于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5</w:t>
        <w:tab/>
      </w:r>
      <w:r>
        <w:rPr>
          <w:color w:val="000000"/>
          <w:spacing w:val="0"/>
          <w:w w:val="100"/>
          <w:position w:val="0"/>
          <w:sz w:val="24"/>
          <w:szCs w:val="24"/>
        </w:rPr>
        <w:t>之间，预留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1</w:t>
      </w:r>
      <w:r>
        <w:rPr>
          <w:color w:val="000000"/>
          <w:spacing w:val="0"/>
          <w:w w:val="100"/>
          <w:position w:val="0"/>
          <w:sz w:val="24"/>
          <w:szCs w:val="24"/>
        </w:rPr>
        <w:t>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Zu?</w:t>
      </w:r>
      <w:r>
        <w:rPr>
          <w:color w:val="000000"/>
          <w:spacing w:val="0"/>
          <w:w w:val="100"/>
          <w:position w:val="0"/>
          <w:sz w:val="24"/>
          <w:szCs w:val="24"/>
        </w:rPr>
        <w:t>室分</w:t>
      </w:r>
      <w:r>
        <w:rPr>
          <w:color w:val="26292D"/>
          <w:spacing w:val="0"/>
          <w:w w:val="100"/>
          <w:position w:val="0"/>
          <w:sz w:val="24"/>
          <w:szCs w:val="24"/>
        </w:rPr>
        <w:t>机房；主体</w:t>
      </w:r>
      <w:r>
        <w:rPr>
          <w:color w:val="000000"/>
          <w:spacing w:val="0"/>
          <w:w w:val="100"/>
          <w:position w:val="0"/>
          <w:sz w:val="24"/>
          <w:szCs w:val="24"/>
        </w:rPr>
        <w:t>建筑面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94" w:lineRule="exact"/>
        <w:ind w:left="0" w:right="0" w:firstLine="0"/>
        <w:jc w:val="both"/>
        <w:rPr>
          <w:sz w:val="24"/>
          <w:szCs w:val="24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>积大于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zh-TW" w:eastAsia="zh-TW" w:bidi="zh-TW"/>
        </w:rPr>
        <w:t>10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>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nA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>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zh-TW" w:eastAsia="zh-TW" w:bidi="zh-TW"/>
        </w:rPr>
        <w:t>10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>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n?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>预留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zh-TW" w:eastAsia="zh-TW" w:bidi="zh-TW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>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zh-TW" w:eastAsia="zh-TW" w:bidi="zh-TW"/>
        </w:rPr>
        <w:t xml:space="preserve">15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n?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lang w:val="zh-TW" w:eastAsia="zh-TW" w:bidi="zh-TW"/>
        </w:rPr>
        <w:t>室分</w:t>
      </w:r>
      <w:r>
        <w:rPr>
          <w:rFonts w:ascii="SimSun" w:eastAsia="SimSun" w:hAnsi="SimSun" w:cs="SimSun"/>
          <w:color w:val="26292D"/>
          <w:spacing w:val="0"/>
          <w:w w:val="100"/>
          <w:position w:val="0"/>
          <w:sz w:val="24"/>
          <w:szCs w:val="24"/>
          <w:lang w:val="zh-TW" w:eastAsia="zh-TW" w:bidi="zh-TW"/>
        </w:rPr>
        <w:t xml:space="preserve">机房。 </w:t>
      </w:r>
      <w:r>
        <w:rPr>
          <w:rFonts w:ascii="SimSun" w:eastAsia="SimSun" w:hAnsi="SimSun" w:cs="SimSun"/>
          <w:i/>
          <w:iCs/>
          <w:color w:val="26292D"/>
          <w:spacing w:val="0"/>
          <w:w w:val="100"/>
          <w:position w:val="0"/>
          <w:sz w:val="24"/>
          <w:szCs w:val="24"/>
          <w:lang w:val="zh-TW" w:eastAsia="zh-TW" w:bidi="zh-TW"/>
        </w:rPr>
        <w:t>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4" w:lineRule="exact"/>
        <w:ind w:left="0" w:right="0" w:firstLine="540"/>
        <w:jc w:val="both"/>
        <w:rPr>
          <w:sz w:val="26"/>
          <w:szCs w:val="26"/>
        </w:rPr>
        <w:sectPr>
          <w:headerReference w:type="default" r:id="rId43"/>
          <w:footerReference w:type="default" r:id="rId44"/>
          <w:headerReference w:type="first" r:id="rId45"/>
          <w:footerReference w:type="first" r:id="rId46"/>
          <w:type w:val="nextPage"/>
          <w:pgSz w:w="10620" w:h="15236"/>
          <w:pgMar w:top="1838" w:right="1464" w:bottom="1966" w:left="1533" w:header="141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室分机房宜靠近所覆盖区域中心的位置，应靠近弱电间单 </w:t>
      </w:r>
      <w:r>
        <w:rPr>
          <w:color w:val="909194"/>
          <w:spacing w:val="0"/>
          <w:w w:val="100"/>
          <w:position w:val="0"/>
          <w:sz w:val="24"/>
          <w:szCs w:val="24"/>
        </w:rPr>
        <w:t>独设虞</w:t>
      </w:r>
      <w:r>
        <w:rPr>
          <w:rFonts w:ascii="Times New Roman" w:eastAsia="Times New Roman" w:hAnsi="Times New Roman" w:cs="Times New Roman"/>
          <w:color w:val="B6B7BA"/>
          <w:spacing w:val="0"/>
          <w:w w:val="100"/>
          <w:position w:val="0"/>
          <w:sz w:val="26"/>
          <w:szCs w:val="26"/>
        </w:rPr>
        <w:t>2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4.2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支撑设施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5789"/>
        </w:tabs>
        <w:bidi w:val="0"/>
        <w:spacing w:before="0" w:after="0" w:line="388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4.2.1</w:t>
      </w:r>
      <w:r>
        <w:rPr>
          <w:color w:val="000000"/>
          <w:spacing w:val="0"/>
          <w:w w:val="100"/>
          <w:position w:val="0"/>
          <w:sz w:val="24"/>
          <w:szCs w:val="24"/>
        </w:rPr>
        <w:t>新建建筑平屋面屋顶应预留移动通信天线基础混凝土柱墩 （混凝土或设有构造柱的砌体女儿墙高度不小于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800mm</w:t>
      </w:r>
      <w:r>
        <w:rPr>
          <w:color w:val="000000"/>
          <w:spacing w:val="0"/>
          <w:w w:val="100"/>
          <w:position w:val="0"/>
          <w:sz w:val="24"/>
          <w:szCs w:val="24"/>
        </w:rPr>
        <w:t>时，可不 预留）柱墩设置应满足以下要求：</w:t>
        <w:tab/>
      </w:r>
      <w:r>
        <w:rPr>
          <w:color w:val="B6B7BA"/>
          <w:spacing w:val="0"/>
          <w:w w:val="100"/>
          <w:position w:val="0"/>
          <w:sz w:val="24"/>
          <w:szCs w:val="24"/>
        </w:rPr>
        <w:t>、侦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8" w:lineRule="exact"/>
        <w:ind w:left="0" w:right="0" w:firstLine="52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1</w:t>
      </w:r>
      <w:r>
        <w:rPr>
          <w:color w:val="000000"/>
          <w:spacing w:val="0"/>
          <w:w w:val="100"/>
          <w:position w:val="0"/>
          <w:sz w:val="24"/>
          <w:szCs w:val="24"/>
        </w:rPr>
        <w:t>楼顶四个屋角应预留柱墩，每个屋角预留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3</w:t>
      </w:r>
      <w:r>
        <w:rPr>
          <w:color w:val="000000"/>
          <w:spacing w:val="0"/>
          <w:w w:val="100"/>
          <w:position w:val="0"/>
          <w:sz w:val="24"/>
          <w:szCs w:val="24"/>
        </w:rPr>
        <w:t>处，布局在屋 角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9m</w:t>
      </w:r>
      <w:r>
        <w:rPr>
          <w:color w:val="000000"/>
          <w:spacing w:val="0"/>
          <w:w w:val="100"/>
          <w:position w:val="0"/>
          <w:sz w:val="24"/>
          <w:szCs w:val="24"/>
        </w:rPr>
        <w:t>范围内，且正前方向无明显遮挡物的位置。柱墩中心应与屋 顶框架柱、抗震墙或结构梁中心重合；柱墩之间距离根据楼面条件 确定，间距宜为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Im</w:t>
      </w:r>
      <w:r>
        <w:rPr>
          <w:color w:val="000000"/>
          <w:spacing w:val="0"/>
          <w:w w:val="100"/>
          <w:position w:val="0"/>
          <w:sz w:val="24"/>
          <w:szCs w:val="24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3m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8" w:lineRule="exact"/>
        <w:ind w:left="0" w:right="0" w:firstLine="520"/>
        <w:jc w:val="both"/>
      </w:pPr>
      <w:r>
        <mc:AlternateContent>
          <mc:Choice Requires="wps">
            <w:drawing>
              <wp:anchor distT="0" distB="0" distL="0" distR="0" simplePos="0" relativeHeight="251713536" behindDoc="0" locked="0" layoutInCell="1" allowOverlap="1">
                <wp:simplePos x="0" y="0"/>
                <wp:positionH relativeFrom="page">
                  <wp:posOffset>3836035</wp:posOffset>
                </wp:positionH>
                <wp:positionV relativeFrom="paragraph">
                  <wp:posOffset>12700</wp:posOffset>
                </wp:positionV>
                <wp:extent cx="1926590" cy="978535"/>
                <wp:wrapSquare wrapText="bothSides"/>
                <wp:docPr id="88" name="Shape 8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26590" cy="978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79" w:lineRule="exact"/>
                              <w:ind w:left="0" w:right="0" w:firstLine="0"/>
                              <w:jc w:val="bot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:应采用多孔砖，不宜采用 :装位置及两侧各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0.50m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范 于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C20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；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79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lang w:val="zh-CN" w:eastAsia="zh-CN" w:bidi="zh-CN"/>
                              </w:rPr>
                              <w:t>〈小于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300mm,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柱墩上表面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8" o:spid="_x0000_s1046" type="#_x0000_t202" style="width:151.7pt;height:77.05pt;margin-top:1pt;margin-left:302.05pt;mso-position-horizontal-relative:page;mso-wrap-distance-bottom:0;mso-wrap-distance-left:0;mso-wrap-distance-right:0;mso-wrap-distance-top:0;position:absolute;v-text-anchor:top;z-index:251712512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79" w:lineRule="exact"/>
                        <w:ind w:left="0" w:right="0" w:firstLine="0"/>
                        <w:jc w:val="both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:应采用多孔砖，不宜采用 :装位置及两侧各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0.50m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范 于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C20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；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79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lang w:val="zh-CN" w:eastAsia="zh-CN" w:bidi="zh-CN"/>
                        </w:rPr>
                        <w:t>〈小于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300mm,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柱墩上表面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color w:val="000000"/>
          <w:spacing w:val="0"/>
          <w:w w:val="100"/>
          <w:position w:val="0"/>
          <w:sz w:val="24"/>
          <w:szCs w:val="24"/>
        </w:rPr>
        <w:t>采用砌体女儿墙时，砌体材料不 带孔砌块；采用带孔砌块时，应在天线安 围全部灌孔，灌孔混凝土强度</w:t>
      </w:r>
      <w:r>
        <w:rPr>
          <w:color w:val="909194"/>
          <w:spacing w:val="0"/>
          <w:w w:val="100"/>
          <w:position w:val="0"/>
          <w:sz w:val="24"/>
          <w:szCs w:val="24"/>
        </w:rPr>
        <w:t>等级必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8" w:lineRule="exact"/>
        <w:ind w:left="0" w:right="0" w:firstLine="520"/>
        <w:jc w:val="both"/>
        <w:rPr>
          <w:sz w:val="26"/>
          <w:szCs w:val="26"/>
        </w:rPr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color w:val="000000"/>
          <w:spacing w:val="0"/>
          <w:w w:val="100"/>
          <w:position w:val="0"/>
          <w:sz w:val="24"/>
          <w:szCs w:val="24"/>
        </w:rPr>
        <w:t>柱墩顶标高应相同并</w:t>
      </w:r>
      <w:r>
        <w:rPr>
          <w:color w:val="909194"/>
          <w:spacing w:val="0"/>
          <w:w w:val="100"/>
          <w:position w:val="0"/>
          <w:sz w:val="24"/>
          <w:szCs w:val="24"/>
        </w:rPr>
        <w:t xml:space="preserve">高出査 </w:t>
      </w:r>
      <w:r>
        <w:rPr>
          <w:color w:val="000000"/>
          <w:spacing w:val="0"/>
          <w:w w:val="100"/>
          <w:position w:val="0"/>
          <w:sz w:val="24"/>
          <w:szCs w:val="24"/>
        </w:rPr>
        <w:t>外露螺栓长度不小于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150mm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8" w:lineRule="exact"/>
        <w:ind w:left="0" w:right="0" w:firstLine="520"/>
        <w:jc w:val="both"/>
        <w:rPr>
          <w:sz w:val="26"/>
          <w:szCs w:val="26"/>
        </w:rPr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4</w:t>
      </w:r>
      <w:r>
        <w:rPr>
          <w:color w:val="000000"/>
          <w:spacing w:val="0"/>
          <w:w w:val="100"/>
          <w:position w:val="0"/>
          <w:sz w:val="24"/>
          <w:szCs w:val="24"/>
        </w:rPr>
        <w:t>每个柱墩附加轴向值不小于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9.6kN,</w:t>
      </w:r>
      <w:r>
        <w:rPr>
          <w:color w:val="000000"/>
          <w:spacing w:val="0"/>
          <w:w w:val="100"/>
          <w:position w:val="0"/>
          <w:sz w:val="24"/>
          <w:szCs w:val="24"/>
        </w:rPr>
        <w:t>剪力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  <w:sz w:val="24"/>
          <w:szCs w:val="24"/>
        </w:rPr>
        <w:t>标准 值不小于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9.5kN,</w:t>
      </w:r>
      <w:r>
        <w:rPr>
          <w:color w:val="000000"/>
          <w:spacing w:val="0"/>
          <w:w w:val="100"/>
          <w:position w:val="0"/>
          <w:sz w:val="24"/>
          <w:szCs w:val="24"/>
        </w:rPr>
        <w:t>弯矩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z w:val="24"/>
          <w:szCs w:val="24"/>
        </w:rPr>
        <w:t>标准值不小于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40kN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460" w:line="388" w:lineRule="exact"/>
        <w:ind w:left="0" w:right="0" w:firstLine="9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柱墩禹两'筋及其他金属预埋件应与建筑物接地网相连。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4.3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哄电电源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7" w:lineRule="exact"/>
        <w:ind w:left="0" w:right="0" w:firstLine="0"/>
        <w:jc w:val="left"/>
      </w:pPr>
      <w:r>
        <mc:AlternateContent>
          <mc:Choice Requires="wps">
            <w:drawing>
              <wp:anchor distT="0" distB="0" distL="25400" distR="25400" simplePos="0" relativeHeight="251715584" behindDoc="0" locked="0" layoutInCell="1" allowOverlap="1">
                <wp:simplePos x="0" y="0"/>
                <wp:positionH relativeFrom="page">
                  <wp:posOffset>1007110</wp:posOffset>
                </wp:positionH>
                <wp:positionV relativeFrom="paragraph">
                  <wp:posOffset>215900</wp:posOffset>
                </wp:positionV>
                <wp:extent cx="433070" cy="429895"/>
                <wp:wrapSquare wrapText="bothSides"/>
                <wp:docPr id="90" name="Shape 9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3070" cy="4298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lang w:val="en-US" w:eastAsia="en-US" w:bidi="en-US"/>
                              </w:rPr>
                              <w:t>4.3.1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540"/>
                              <w:jc w:val="left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0" o:spid="_x0000_s1047" type="#_x0000_t202" style="width:34.1pt;height:33.85pt;margin-top:17pt;margin-left:79.3pt;mso-position-horizontal-relative:page;mso-wrap-distance-bottom:0;mso-wrap-distance-left:2pt;mso-wrap-distance-right:2pt;mso-wrap-distance-top:0;position:absolute;v-text-anchor:top;z-index:251714560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left"/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lang w:val="en-US" w:eastAsia="en-US" w:bidi="en-US"/>
                        </w:rPr>
                        <w:t>4.3.1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540"/>
                        <w:jc w:val="left"/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24"/>
          <w:szCs w:val="24"/>
        </w:rPr>
        <w:t>移动</w:t>
      </w:r>
      <w:r>
        <w:rPr>
          <w:color w:val="909194"/>
          <w:spacing w:val="0"/>
          <w:w w:val="100"/>
          <w:position w:val="0"/>
          <w:sz w:val="24"/>
          <w:szCs w:val="24"/>
        </w:rPr>
        <w:t>通信弑</w:t>
      </w:r>
      <w:r>
        <w:rPr>
          <w:color w:val="5E6874"/>
          <w:spacing w:val="0"/>
          <w:w w:val="100"/>
          <w:position w:val="0"/>
          <w:sz w:val="24"/>
          <w:szCs w:val="24"/>
        </w:rPr>
        <w:t>原电应</w:t>
      </w:r>
      <w:r>
        <w:rPr>
          <w:color w:val="000000"/>
          <w:spacing w:val="0"/>
          <w:w w:val="100"/>
          <w:position w:val="0"/>
          <w:sz w:val="24"/>
          <w:szCs w:val="24"/>
        </w:rPr>
        <w:t>符合下</w:t>
      </w:r>
      <w:r>
        <w:rPr>
          <w:color w:val="26292D"/>
          <w:spacing w:val="0"/>
          <w:w w:val="100"/>
          <w:position w:val="0"/>
          <w:sz w:val="24"/>
          <w:szCs w:val="24"/>
        </w:rPr>
        <w:t>列规定</w:t>
      </w:r>
      <w:r>
        <w:rPr>
          <w:color w:val="000000"/>
          <w:spacing w:val="0"/>
          <w:w w:val="100"/>
          <w:position w:val="0"/>
          <w:sz w:val="24"/>
          <w:szCs w:val="24"/>
        </w:rPr>
        <w:t>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7" w:lineRule="exact"/>
        <w:ind w:left="0" w:right="0" w:firstLine="2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移动通信机房供电等级应与主体建筑物</w:t>
      </w:r>
      <w:r>
        <w:rPr>
          <w:color w:val="26292D"/>
          <w:spacing w:val="0"/>
          <w:w w:val="100"/>
          <w:position w:val="0"/>
          <w:sz w:val="24"/>
          <w:szCs w:val="24"/>
        </w:rPr>
        <w:t>拇同，</w:t>
      </w:r>
      <w:r>
        <w:rPr>
          <w:color w:val="000000"/>
          <w:spacing w:val="0"/>
          <w:w w:val="100"/>
          <w:position w:val="0"/>
          <w:sz w:val="24"/>
          <w:szCs w:val="24"/>
        </w:rPr>
        <w:t>若主体建筑 供电有多种，应选取最高供电等级给移动通</w:t>
      </w:r>
      <w:r>
        <w:rPr>
          <w:color w:val="26292D"/>
          <w:spacing w:val="0"/>
          <w:w w:val="100"/>
          <w:position w:val="0"/>
          <w:sz w:val="24"/>
          <w:szCs w:val="24"/>
        </w:rPr>
        <w:t>信机房供电，</w:t>
      </w:r>
      <w:r>
        <w:rPr>
          <w:color w:val="000000"/>
          <w:spacing w:val="0"/>
          <w:w w:val="100"/>
          <w:position w:val="0"/>
          <w:sz w:val="24"/>
          <w:szCs w:val="24"/>
        </w:rPr>
        <w:t>且应单独 设置计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7085"/>
        </w:tabs>
        <w:bidi w:val="0"/>
        <w:spacing w:before="0" w:after="0" w:line="387" w:lineRule="exact"/>
        <w:ind w:left="0" w:right="0" w:firstLine="144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4"/>
          <w:szCs w:val="24"/>
        </w:rPr>
        <w:t>通信机房预留配电箱应明装，配电箱应由低压总配电 室采用专用回路供电，配电箱由通信企业提供。</w:t>
        <w:tab/>
      </w:r>
      <w:r>
        <w:rPr>
          <w:color w:val="000000"/>
          <w:spacing w:val="0"/>
          <w:w w:val="100"/>
          <w:position w:val="0"/>
          <w:sz w:val="26"/>
          <w:szCs w:val="26"/>
        </w:rPr>
        <w:t>，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7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4.3.2</w:t>
      </w:r>
      <w:r>
        <w:rPr>
          <w:color w:val="000000"/>
          <w:spacing w:val="0"/>
          <w:w w:val="100"/>
          <w:position w:val="0"/>
          <w:sz w:val="24"/>
          <w:szCs w:val="24"/>
        </w:rPr>
        <w:t>移动通信机房电源应符合下列规定：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7" w:lineRule="exact"/>
        <w:ind w:left="0" w:right="0" w:firstLine="500"/>
        <w:jc w:val="both"/>
        <w:sectPr>
          <w:headerReference w:type="default" r:id="rId47"/>
          <w:footerReference w:type="default" r:id="rId48"/>
          <w:headerReference w:type="first" r:id="rId49"/>
          <w:footerReference w:type="first" r:id="rId50"/>
          <w:type w:val="nextPage"/>
          <w:pgSz w:w="10620" w:h="15236"/>
          <w:pgMar w:top="1838" w:right="1464" w:bottom="1966" w:left="1533" w:header="141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1</w:t>
      </w:r>
      <w:r>
        <w:rPr>
          <w:color w:val="000000"/>
          <w:spacing w:val="0"/>
          <w:w w:val="100"/>
          <w:position w:val="0"/>
          <w:sz w:val="24"/>
          <w:szCs w:val="24"/>
        </w:rPr>
        <w:t>移动通信机房的交流基础电源标称电压应为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220V/380V, </w:t>
      </w:r>
      <w:r>
        <w:rPr>
          <w:color w:val="000000"/>
          <w:spacing w:val="0"/>
          <w:w w:val="100"/>
          <w:position w:val="0"/>
          <w:sz w:val="24"/>
          <w:szCs w:val="24"/>
        </w:rPr>
        <w:t>允许电压偏差范围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+10%</w:t>
      </w:r>
      <w:r>
        <w:rPr>
          <w:color w:val="000000"/>
          <w:spacing w:val="0"/>
          <w:w w:val="100"/>
          <w:position w:val="0"/>
          <w:sz w:val="24"/>
          <w:szCs w:val="24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-15%</w:t>
      </w:r>
      <w:r>
        <w:rPr>
          <w:color w:val="000000"/>
          <w:spacing w:val="0"/>
          <w:w w:val="100"/>
          <w:position w:val="0"/>
          <w:sz w:val="24"/>
          <w:szCs w:val="24"/>
        </w:rPr>
        <w:t>,额定频率为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50Hz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z w:val="24"/>
          <w:szCs w:val="24"/>
        </w:rPr>
        <w:t>允许频率变动 范围为额定值的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±1%</w:t>
      </w:r>
      <w:r>
        <w:rPr>
          <w:color w:val="000000"/>
          <w:spacing w:val="0"/>
          <w:w w:val="100"/>
          <w:position w:val="0"/>
          <w:sz w:val="24"/>
          <w:szCs w:val="24"/>
        </w:rPr>
        <w:t>;移动通信机房宜设置三相电源；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4" w:lineRule="exact"/>
        <w:ind w:left="0" w:right="0" w:firstLine="52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color w:val="000000"/>
          <w:spacing w:val="0"/>
          <w:w w:val="100"/>
          <w:position w:val="0"/>
          <w:sz w:val="24"/>
          <w:szCs w:val="24"/>
        </w:rPr>
        <w:t>供电线路的电能质量应符合现行国家标准《电能质量公用 电网谐波》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GB/T14549</w:t>
      </w:r>
      <w:r>
        <w:rPr>
          <w:color w:val="000000"/>
          <w:spacing w:val="0"/>
          <w:w w:val="100"/>
          <w:position w:val="0"/>
          <w:sz w:val="24"/>
          <w:szCs w:val="24"/>
        </w:rPr>
        <w:t>的规定；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440" w:line="384" w:lineRule="exact"/>
        <w:ind w:left="0" w:right="0" w:firstLine="52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color w:val="000000"/>
          <w:spacing w:val="0"/>
          <w:w w:val="100"/>
          <w:position w:val="0"/>
          <w:sz w:val="24"/>
          <w:szCs w:val="24"/>
        </w:rPr>
        <w:t>基站机房预留用电负荷不应小于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50kW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，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室分机房预留用 </w:t>
      </w:r>
      <w:r>
        <w:rPr>
          <w:color w:val="000000"/>
          <w:spacing w:val="0"/>
          <w:w w:val="100"/>
          <w:position w:val="0"/>
          <w:sz w:val="24"/>
          <w:szCs w:val="24"/>
        </w:rPr>
        <w:t>电负荷不应小于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20kW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4.4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布线通道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4.4.1</w:t>
      </w:r>
      <w:r>
        <w:rPr>
          <w:color w:val="000000"/>
          <w:spacing w:val="0"/>
          <w:w w:val="100"/>
          <w:position w:val="0"/>
          <w:sz w:val="24"/>
          <w:szCs w:val="24"/>
        </w:rPr>
        <w:t>布线通道设计应符合下列规定：</w:t>
      </w:r>
      <w:r>
        <w:rPr>
          <w:color w:val="B6B7BA"/>
          <w:spacing w:val="0"/>
          <w:w w:val="100"/>
          <w:position w:val="0"/>
          <w:sz w:val="24"/>
          <w:szCs w:val="24"/>
        </w:rPr>
        <w:t>/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00"/>
        <w:jc w:val="both"/>
      </w:pPr>
      <w: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page">
                  <wp:posOffset>4272915</wp:posOffset>
                </wp:positionH>
                <wp:positionV relativeFrom="paragraph">
                  <wp:posOffset>12700</wp:posOffset>
                </wp:positionV>
                <wp:extent cx="1454150" cy="194945"/>
                <wp:wrapSquare wrapText="left"/>
                <wp:docPr id="92" name="Shape 9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54150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'言基站需要，并适当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2" o:spid="_x0000_s1048" type="#_x0000_t202" style="width:114.5pt;height:15.35pt;margin-top:1pt;margin-left:336.45pt;mso-position-horizontal-relative:page;mso-wrap-distance-bottom:0;mso-wrap-distance-left:9pt;mso-wrap-distance-right:9pt;mso-wrap-distance-top:0;mso-wrap-style:none;position:absolute;v-text-anchor:top;z-index:251716608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'言基站需要，并适当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1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移动通信管道设施应满足当前移动 </w:t>
      </w:r>
      <w:r>
        <w:rPr>
          <w:color w:val="000000"/>
          <w:spacing w:val="0"/>
          <w:w w:val="100"/>
          <w:position w:val="0"/>
          <w:sz w:val="24"/>
          <w:szCs w:val="24"/>
        </w:rPr>
        <w:t>考虑未来移动通信基站对线缆布放的要求；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4" w:lineRule="exact"/>
        <w:ind w:left="0" w:right="0" w:firstLine="52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color w:val="000000"/>
          <w:spacing w:val="0"/>
          <w:w w:val="100"/>
          <w:position w:val="0"/>
          <w:sz w:val="24"/>
          <w:szCs w:val="24"/>
        </w:rPr>
        <w:t>移动通信机房应预留</w:t>
      </w:r>
      <w:r>
        <w:rPr>
          <w:color w:val="909194"/>
          <w:spacing w:val="0"/>
          <w:w w:val="100"/>
          <w:position w:val="0"/>
          <w:sz w:val="24"/>
          <w:szCs w:val="24"/>
        </w:rPr>
        <w:t>与建皴矣菴通</w:t>
      </w:r>
      <w:r>
        <w:rPr>
          <w:color w:val="000000"/>
          <w:spacing w:val="0"/>
          <w:w w:val="100"/>
          <w:position w:val="0"/>
          <w:sz w:val="24"/>
          <w:szCs w:val="24"/>
        </w:rPr>
        <w:t>信管线接口，并用通 信管道、槽盒、弱电竖井等方式连通；不同电压等级的电缆不应共 用槽盒；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4" w:lineRule="exact"/>
        <w:ind w:left="0" w:right="0" w:firstLine="52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3</w:t>
      </w:r>
      <w:r>
        <w:rPr>
          <w:color w:val="000000"/>
          <w:spacing w:val="0"/>
          <w:w w:val="100"/>
          <w:position w:val="0"/>
          <w:sz w:val="24"/>
          <w:szCs w:val="24"/>
        </w:rPr>
        <w:t>通信管道的设计应满足现行国家标准《通信管道与通道工 程设计标准》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50373</w:t>
      </w:r>
      <w:r>
        <w:rPr>
          <w:color w:val="000000"/>
          <w:spacing w:val="0"/>
          <w:w w:val="100"/>
          <w:position w:val="0"/>
          <w:sz w:val="24"/>
          <w:szCs w:val="24"/>
        </w:rPr>
        <w:t>的相关规定；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00" w:line="384" w:lineRule="exact"/>
        <w:ind w:left="0" w:right="0" w:firstLine="50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4</w:t>
      </w:r>
      <w:r>
        <w:rPr>
          <w:color w:val="000000"/>
          <w:spacing w:val="0"/>
          <w:w w:val="100"/>
          <w:position w:val="0"/>
          <w:sz w:val="24"/>
          <w:szCs w:val="24"/>
        </w:rPr>
        <w:t>通信</w:t>
      </w:r>
      <w:r>
        <w:rPr>
          <w:color w:val="26292D"/>
          <w:spacing w:val="0"/>
          <w:w w:val="100"/>
          <w:position w:val="0"/>
          <w:sz w:val="24"/>
          <w:szCs w:val="24"/>
        </w:rPr>
        <w:t>疯、</w:t>
      </w:r>
      <w:r>
        <w:rPr>
          <w:color w:val="000000"/>
          <w:spacing w:val="0"/>
          <w:w w:val="100"/>
          <w:position w:val="0"/>
          <w:sz w:val="24"/>
          <w:szCs w:val="24"/>
        </w:rPr>
        <w:t>槽盒</w:t>
      </w:r>
      <w:r>
        <w:rPr>
          <w:color w:val="909194"/>
          <w:spacing w:val="0"/>
          <w:w w:val="100"/>
          <w:position w:val="0"/>
          <w:sz w:val="24"/>
          <w:szCs w:val="24"/>
        </w:rPr>
        <w:t>在斗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防火分区楼板、隔墙时，其空隙应 </w:t>
      </w:r>
      <w:r>
        <w:rPr>
          <w:color w:val="000000"/>
          <w:spacing w:val="0"/>
          <w:w w:val="100"/>
          <w:position w:val="0"/>
          <w:sz w:val="24"/>
          <w:szCs w:val="24"/>
        </w:rPr>
        <w:t>采用相当于建筑</w:t>
      </w:r>
      <w:r>
        <w:rPr>
          <w:color w:val="26292D"/>
          <w:spacing w:val="0"/>
          <w:w w:val="100"/>
          <w:position w:val="0"/>
          <w:sz w:val="24"/>
          <w:szCs w:val="24"/>
        </w:rPr>
        <w:t>构件耐</w:t>
      </w:r>
      <w:r>
        <w:rPr>
          <w:color w:val="000000"/>
          <w:spacing w:val="0"/>
          <w:w w:val="100"/>
          <w:position w:val="0"/>
          <w:sz w:val="24"/>
          <w:szCs w:val="24"/>
        </w:rPr>
        <w:t>火极限的不燃烧材料填塞密实。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4.4.2</w:t>
      </w:r>
      <w:r>
        <w:rPr>
          <w:color w:val="000000"/>
          <w:spacing w:val="0"/>
          <w:w w:val="100"/>
          <w:position w:val="0"/>
          <w:sz w:val="24"/>
          <w:szCs w:val="24"/>
        </w:rPr>
        <w:t>配线管</w:t>
      </w:r>
      <w:r>
        <w:rPr>
          <w:color w:val="909194"/>
          <w:spacing w:val="0"/>
          <w:w w:val="100"/>
          <w:position w:val="0"/>
          <w:sz w:val="24"/>
          <w:szCs w:val="24"/>
        </w:rPr>
        <w:t>网设顾«</w:t>
      </w:r>
      <w:r>
        <w:rPr>
          <w:color w:val="26292D"/>
          <w:spacing w:val="0"/>
          <w:w w:val="100"/>
          <w:position w:val="0"/>
          <w:sz w:val="24"/>
          <w:szCs w:val="24"/>
        </w:rPr>
        <w:t>膂下列</w:t>
      </w:r>
      <w:r>
        <w:rPr>
          <w:color w:val="000000"/>
          <w:spacing w:val="0"/>
          <w:w w:val="100"/>
          <w:position w:val="0"/>
          <w:sz w:val="24"/>
          <w:szCs w:val="24"/>
        </w:rPr>
        <w:t>规定：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0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1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建筑物内基站机房、室掰机房未与弱电井相邻时，应在机 </w:t>
      </w:r>
      <w:r>
        <w:rPr>
          <w:color w:val="000000"/>
          <w:spacing w:val="0"/>
          <w:w w:val="100"/>
          <w:position w:val="0"/>
          <w:sz w:val="24"/>
          <w:szCs w:val="24"/>
        </w:rPr>
        <w:t>房与弱电间（井）之间设置金属槽盒</w:t>
      </w:r>
      <w:r>
        <w:rPr>
          <w:color w:val="26292D"/>
          <w:spacing w:val="0"/>
          <w:w w:val="100"/>
          <w:position w:val="0"/>
          <w:sz w:val="24"/>
          <w:szCs w:val="24"/>
        </w:rPr>
        <w:t>，檔</w:t>
      </w:r>
      <w:r>
        <w:rPr>
          <w:color w:val="000000"/>
          <w:spacing w:val="0"/>
          <w:w w:val="100"/>
          <w:position w:val="0"/>
          <w:sz w:val="24"/>
          <w:szCs w:val="24"/>
        </w:rPr>
        <w:t>亭规格宽度不应小于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200mm, </w:t>
      </w:r>
      <w:r>
        <w:rPr>
          <w:color w:val="000000"/>
          <w:spacing w:val="0"/>
          <w:w w:val="100"/>
          <w:position w:val="0"/>
          <w:sz w:val="24"/>
          <w:szCs w:val="24"/>
        </w:rPr>
        <w:t>高度不应小于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100mm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；</w:t>
      </w:r>
      <w:r>
        <w:rPr>
          <w:color w:val="000000"/>
          <w:spacing w:val="0"/>
          <w:w w:val="100"/>
          <w:position w:val="0"/>
          <w:sz w:val="24"/>
          <w:szCs w:val="24"/>
        </w:rPr>
        <w:t>基站机房、室</w:t>
      </w:r>
      <w:r>
        <w:rPr>
          <w:color w:val="26292D"/>
          <w:spacing w:val="0"/>
          <w:w w:val="100"/>
          <w:position w:val="0"/>
          <w:sz w:val="24"/>
          <w:szCs w:val="24"/>
        </w:rPr>
        <w:t>分机!饥与弱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忠井贴邻时，通 </w:t>
      </w:r>
      <w:r>
        <w:rPr>
          <w:color w:val="000000"/>
          <w:spacing w:val="0"/>
          <w:w w:val="100"/>
          <w:position w:val="0"/>
          <w:sz w:val="24"/>
          <w:szCs w:val="24"/>
        </w:rPr>
        <w:t>过进线孔洞直接连通；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0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color w:val="000000"/>
          <w:spacing w:val="0"/>
          <w:w w:val="100"/>
          <w:position w:val="0"/>
          <w:sz w:val="24"/>
          <w:szCs w:val="24"/>
        </w:rPr>
        <w:t>屋面设置基站机房或设有室内分布系统的</w:t>
      </w:r>
      <w:r>
        <w:rPr>
          <w:color w:val="26292D"/>
          <w:spacing w:val="0"/>
          <w:w w:val="100"/>
          <w:position w:val="0"/>
          <w:sz w:val="24"/>
          <w:szCs w:val="24"/>
        </w:rPr>
        <w:t>建鏡物</w:t>
      </w:r>
      <w:r>
        <w:rPr>
          <w:color w:val="909194"/>
          <w:spacing w:val="0"/>
          <w:w w:val="100"/>
          <w:position w:val="0"/>
          <w:sz w:val="24"/>
          <w:szCs w:val="24"/>
        </w:rPr>
        <w:t>，一</w:t>
      </w:r>
      <w:r>
        <w:rPr>
          <w:color w:val="26292D"/>
          <w:spacing w:val="0"/>
          <w:w w:val="100"/>
          <w:position w:val="0"/>
          <w:sz w:val="24"/>
          <w:szCs w:val="24"/>
          <w:lang w:val="zh-CN" w:eastAsia="zh-CN" w:bidi="zh-CN"/>
        </w:rPr>
        <w:t>肇向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弱 </w:t>
      </w:r>
      <w:r>
        <w:rPr>
          <w:color w:val="000000"/>
          <w:spacing w:val="0"/>
          <w:w w:val="100"/>
          <w:position w:val="0"/>
          <w:sz w:val="24"/>
          <w:szCs w:val="24"/>
        </w:rPr>
        <w:t>电井内宜预留移动通信专用垂直金属槽盒，槽盒规格宽度不应小于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200mm,</w:t>
      </w:r>
      <w:r>
        <w:rPr>
          <w:color w:val="000000"/>
          <w:spacing w:val="0"/>
          <w:w w:val="100"/>
          <w:position w:val="0"/>
          <w:sz w:val="24"/>
          <w:szCs w:val="24"/>
        </w:rPr>
        <w:t>高度不应小于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100mm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；</w:t>
      </w:r>
      <w:r>
        <w:rPr>
          <w:color w:val="000000"/>
          <w:spacing w:val="0"/>
          <w:w w:val="100"/>
          <w:position w:val="0"/>
          <w:sz w:val="24"/>
          <w:szCs w:val="24"/>
        </w:rPr>
        <w:t>当与其他系统共用槽盒时，</w:t>
      </w:r>
      <w:r>
        <w:rPr>
          <w:color w:val="26292D"/>
          <w:spacing w:val="0"/>
          <w:w w:val="100"/>
          <w:position w:val="0"/>
          <w:sz w:val="24"/>
          <w:szCs w:val="24"/>
        </w:rPr>
        <w:t>应出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both"/>
        <w:sectPr>
          <w:headerReference w:type="default" r:id="rId51"/>
          <w:footerReference w:type="default" r:id="rId52"/>
          <w:headerReference w:type="first" r:id="rId53"/>
          <w:footerReference w:type="first" r:id="rId54"/>
          <w:type w:val="nextPage"/>
          <w:pgSz w:w="10620" w:h="15236"/>
          <w:pgMar w:top="1838" w:right="1464" w:bottom="1966" w:left="1533" w:header="141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4"/>
          <w:szCs w:val="24"/>
        </w:rPr>
        <w:t xml:space="preserve">共用槽盒内预留移动通信电缆敷设专用位置，预留截面宽度不应小 </w:t>
      </w:r>
      <w:r>
        <w:rPr>
          <w:color w:val="000000"/>
          <w:spacing w:val="0"/>
          <w:w w:val="100"/>
          <w:position w:val="0"/>
          <w:sz w:val="24"/>
          <w:szCs w:val="24"/>
        </w:rPr>
        <w:t>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200mm,</w:t>
      </w:r>
      <w:r>
        <w:rPr>
          <w:color w:val="000000"/>
          <w:spacing w:val="0"/>
          <w:w w:val="100"/>
          <w:position w:val="0"/>
          <w:sz w:val="24"/>
          <w:szCs w:val="24"/>
        </w:rPr>
        <w:t>高度不应小于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100mm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；</w:t>
      </w:r>
      <w:r>
        <w:rPr>
          <w:color w:val="000000"/>
          <w:spacing w:val="0"/>
          <w:w w:val="100"/>
          <w:position w:val="0"/>
          <w:sz w:val="24"/>
          <w:szCs w:val="24"/>
        </w:rPr>
        <w:t>槽盒应垂直通达各个楼层，并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在各楼层设置出口。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4.5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防雷接地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https://d.book118.com/338027072040006035</w:t>
        </w:r>
      </w:hyperlink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</w:p>
    <w:sectPr>
      <w:headerReference w:type="default" r:id="rId56"/>
      <w:footerReference w:type="default" r:id="rId57"/>
      <w:headerReference w:type="first" r:id="rId58"/>
      <w:footerReference w:type="first" r:id="rId59"/>
      <w:type w:val="continuous"/>
      <w:pgSz w:w="10620" w:h="15236"/>
      <w:pgMar w:top="1838" w:right="1464" w:bottom="1966" w:left="1533" w:header="1410" w:footer="3" w:gutter="0"/>
      <w:pgNumType w:start="1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3368040</wp:posOffset>
              </wp:positionH>
              <wp:positionV relativeFrom="page">
                <wp:posOffset>8609330</wp:posOffset>
              </wp:positionV>
              <wp:extent cx="57785" cy="94615"/>
              <wp:wrapNone/>
              <wp:docPr id="66" name="Shape 6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7785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6" o:spid="_x0000_s2050" type="#_x0000_t202" style="width:4.55pt;height:7.45pt;margin-top:677.9pt;margin-left:265.2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3326765</wp:posOffset>
              </wp:positionH>
              <wp:positionV relativeFrom="page">
                <wp:posOffset>8606155</wp:posOffset>
              </wp:positionV>
              <wp:extent cx="33655" cy="97790"/>
              <wp:wrapNone/>
              <wp:docPr id="70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52" type="#_x0000_t202" style="width:2.65pt;height:7.7pt;margin-top:677.65pt;margin-left:261.95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3368040</wp:posOffset>
              </wp:positionH>
              <wp:positionV relativeFrom="page">
                <wp:posOffset>8609330</wp:posOffset>
              </wp:positionV>
              <wp:extent cx="57785" cy="94615"/>
              <wp:wrapNone/>
              <wp:docPr id="1701690745" name="Shape 6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7785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6" o:spid="_x0000_s2054" type="#_x0000_t202" style="width:4.55pt;height:7.45pt;margin-top:677.9pt;margin-left:265.2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3326765</wp:posOffset>
              </wp:positionH>
              <wp:positionV relativeFrom="page">
                <wp:posOffset>8606155</wp:posOffset>
              </wp:positionV>
              <wp:extent cx="33655" cy="97790"/>
              <wp:wrapNone/>
              <wp:docPr id="712425087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56" type="#_x0000_t202" style="width:2.65pt;height:7.7pt;margin-top:677.65pt;margin-left:261.95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8609330</wp:posOffset>
              </wp:positionV>
              <wp:extent cx="52070" cy="94615"/>
              <wp:wrapNone/>
              <wp:docPr id="76" name="Shape 7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6" o:spid="_x0000_s2057" type="#_x0000_t202" style="width:4.1pt;height:7.45pt;margin-top:677.9pt;margin-left:263.2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3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3326765</wp:posOffset>
              </wp:positionH>
              <wp:positionV relativeFrom="page">
                <wp:posOffset>8606155</wp:posOffset>
              </wp:positionV>
              <wp:extent cx="33655" cy="97790"/>
              <wp:wrapNone/>
              <wp:docPr id="1504659043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59" type="#_x0000_t202" style="width:2.65pt;height:7.7pt;margin-top:677.65pt;margin-left:261.95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3600" behindDoc="1" locked="0" layoutInCell="1" allowOverlap="1">
              <wp:simplePos x="0" y="0"/>
              <wp:positionH relativeFrom="page">
                <wp:posOffset>3336925</wp:posOffset>
              </wp:positionH>
              <wp:positionV relativeFrom="page">
                <wp:posOffset>8606155</wp:posOffset>
              </wp:positionV>
              <wp:extent cx="64135" cy="97790"/>
              <wp:wrapNone/>
              <wp:docPr id="81" name="Shape 8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413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4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81" o:spid="_x0000_s2061" type="#_x0000_t202" style="width:5.05pt;height:7.7pt;margin-top:677.65pt;margin-left:262.75pt;mso-position-horizontal-relative:page;mso-position-vertical-relative:page;mso-wrap-distance-bottom:0;mso-wrap-distance-left:0;mso-wrap-distance-right:0;mso-wrap-distance-top:0;mso-wrap-style:none;position:absolute;v-text-anchor:top;z-index:-25164390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4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3326765</wp:posOffset>
              </wp:positionH>
              <wp:positionV relativeFrom="page">
                <wp:posOffset>8606155</wp:posOffset>
              </wp:positionV>
              <wp:extent cx="33655" cy="97790"/>
              <wp:wrapNone/>
              <wp:docPr id="1583993452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63" type="#_x0000_t202" style="width:2.65pt;height:7.7pt;margin-top:677.65pt;margin-left:261.95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7696" behindDoc="1" locked="0" layoutInCell="1" allowOverlap="1">
              <wp:simplePos x="0" y="0"/>
              <wp:positionH relativeFrom="page">
                <wp:posOffset>3343275</wp:posOffset>
              </wp:positionH>
              <wp:positionV relativeFrom="page">
                <wp:posOffset>8626475</wp:posOffset>
              </wp:positionV>
              <wp:extent cx="52070" cy="94615"/>
              <wp:wrapNone/>
              <wp:docPr id="84" name="Shape 8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84" o:spid="_x0000_s2064" type="#_x0000_t202" style="width:4.1pt;height:7.45pt;margin-top:679.25pt;margin-left:263.25pt;mso-position-horizontal-relative:page;mso-position-vertical-relative:page;mso-wrap-distance-bottom:0;mso-wrap-distance-left:0;mso-wrap-distance-right:0;mso-wrap-distance-top:0;mso-wrap-style:none;position:absolute;v-text-anchor:top;z-index:-25163980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5648" behindDoc="1" locked="0" layoutInCell="1" allowOverlap="1">
              <wp:simplePos x="0" y="0"/>
              <wp:positionH relativeFrom="page">
                <wp:posOffset>3326765</wp:posOffset>
              </wp:positionH>
              <wp:positionV relativeFrom="page">
                <wp:posOffset>8606155</wp:posOffset>
              </wp:positionV>
              <wp:extent cx="33655" cy="97790"/>
              <wp:wrapNone/>
              <wp:docPr id="1528288955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66" type="#_x0000_t202" style="width:2.65pt;height:7.7pt;margin-top:677.65pt;margin-left:261.95pt;mso-position-horizontal-relative:page;mso-position-vertical-relative:page;mso-wrap-distance-bottom:0;mso-wrap-distance-left:0;mso-wrap-distance-right:0;mso-wrap-distance-top:0;mso-wrap-style:none;position:absolute;v-text-anchor:top;z-index:-25164185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1792" behindDoc="1" locked="0" layoutInCell="1" allowOverlap="1">
              <wp:simplePos x="0" y="0"/>
              <wp:positionH relativeFrom="page">
                <wp:posOffset>3343275</wp:posOffset>
              </wp:positionH>
              <wp:positionV relativeFrom="page">
                <wp:posOffset>8626475</wp:posOffset>
              </wp:positionV>
              <wp:extent cx="52070" cy="94615"/>
              <wp:wrapNone/>
              <wp:docPr id="1940654355" name="Shape 8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84" o:spid="_x0000_s2067" type="#_x0000_t202" style="width:4.1pt;height:7.45pt;margin-top:679.25pt;margin-left:263.25pt;mso-position-horizontal-relative:page;mso-position-vertical-relative:page;mso-wrap-distance-bottom:0;mso-wrap-distance-left:0;mso-wrap-distance-right:0;mso-wrap-distance-top:0;mso-wrap-style:none;position:absolute;v-text-anchor:top;z-index:-25163571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9744" behindDoc="1" locked="0" layoutInCell="1" allowOverlap="1">
              <wp:simplePos x="0" y="0"/>
              <wp:positionH relativeFrom="page">
                <wp:posOffset>3326765</wp:posOffset>
              </wp:positionH>
              <wp:positionV relativeFrom="page">
                <wp:posOffset>8606155</wp:posOffset>
              </wp:positionV>
              <wp:extent cx="33655" cy="97790"/>
              <wp:wrapNone/>
              <wp:docPr id="989170986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69" type="#_x0000_t202" style="width:2.65pt;height:7.7pt;margin-top:677.65pt;margin-left:261.95pt;mso-position-horizontal-relative:page;mso-position-vertical-relative:page;mso-wrap-distance-bottom:0;mso-wrap-distance-left:0;mso-wrap-distance-right:0;mso-wrap-distance-top:0;mso-wrap-style:none;position:absolute;v-text-anchor:top;z-index:-25163776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5888" behindDoc="1" locked="0" layoutInCell="1" allowOverlap="1">
              <wp:simplePos x="0" y="0"/>
              <wp:positionH relativeFrom="page">
                <wp:posOffset>3343275</wp:posOffset>
              </wp:positionH>
              <wp:positionV relativeFrom="page">
                <wp:posOffset>8626475</wp:posOffset>
              </wp:positionV>
              <wp:extent cx="52070" cy="94615"/>
              <wp:wrapNone/>
              <wp:docPr id="619135609" name="Shape 8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7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84" o:spid="_x0000_s2070" type="#_x0000_t202" style="width:4.1pt;height:7.45pt;margin-top:679.25pt;margin-left:263.25pt;mso-position-horizontal-relative:page;mso-position-vertical-relative:page;mso-wrap-distance-bottom:0;mso-wrap-distance-left:0;mso-wrap-distance-right:0;mso-wrap-distance-top:0;mso-wrap-style:none;position:absolute;v-text-anchor:top;z-index:-25163161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7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3840" behindDoc="1" locked="0" layoutInCell="1" allowOverlap="1">
              <wp:simplePos x="0" y="0"/>
              <wp:positionH relativeFrom="page">
                <wp:posOffset>3326765</wp:posOffset>
              </wp:positionH>
              <wp:positionV relativeFrom="page">
                <wp:posOffset>8606155</wp:posOffset>
              </wp:positionV>
              <wp:extent cx="33655" cy="97790"/>
              <wp:wrapNone/>
              <wp:docPr id="1531040028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72" type="#_x0000_t202" style="width:2.65pt;height:7.7pt;margin-top:677.65pt;margin-left:261.95pt;mso-position-horizontal-relative:page;mso-position-vertical-relative:page;mso-wrap-distance-bottom:0;mso-wrap-distance-left:0;mso-wrap-distance-right:0;mso-wrap-distance-top:0;mso-wrap-style:none;position:absolute;v-text-anchor:top;z-index:-25163366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9984" behindDoc="1" locked="0" layoutInCell="1" allowOverlap="1">
              <wp:simplePos x="0" y="0"/>
              <wp:positionH relativeFrom="page">
                <wp:posOffset>3343275</wp:posOffset>
              </wp:positionH>
              <wp:positionV relativeFrom="page">
                <wp:posOffset>8626475</wp:posOffset>
              </wp:positionV>
              <wp:extent cx="52070" cy="94615"/>
              <wp:wrapNone/>
              <wp:docPr id="710414875" name="Shape 8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84" o:spid="_x0000_s2073" type="#_x0000_t202" style="width:4.1pt;height:7.45pt;margin-top:679.25pt;margin-left:263.25pt;mso-position-horizontal-relative:page;mso-position-vertical-relative:page;mso-wrap-distance-bottom:0;mso-wrap-distance-left:0;mso-wrap-distance-right:0;mso-wrap-distance-top:0;mso-wrap-style:none;position:absolute;v-text-anchor:top;z-index:-25162752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7936" behindDoc="1" locked="0" layoutInCell="1" allowOverlap="1">
              <wp:simplePos x="0" y="0"/>
              <wp:positionH relativeFrom="page">
                <wp:posOffset>3326765</wp:posOffset>
              </wp:positionH>
              <wp:positionV relativeFrom="page">
                <wp:posOffset>8606155</wp:posOffset>
              </wp:positionV>
              <wp:extent cx="33655" cy="97790"/>
              <wp:wrapNone/>
              <wp:docPr id="580960014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75" type="#_x0000_t202" style="width:2.65pt;height:7.7pt;margin-top:677.65pt;margin-left:261.95pt;mso-position-horizontal-relative:page;mso-position-vertical-relative:page;mso-wrap-distance-bottom:0;mso-wrap-distance-left:0;mso-wrap-distance-right:0;mso-wrap-distance-top:0;mso-wrap-style:none;position:absolute;v-text-anchor:top;z-index:-25162956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4080" behindDoc="1" locked="0" layoutInCell="1" allowOverlap="1">
              <wp:simplePos x="0" y="0"/>
              <wp:positionH relativeFrom="page">
                <wp:posOffset>3343275</wp:posOffset>
              </wp:positionH>
              <wp:positionV relativeFrom="page">
                <wp:posOffset>8626475</wp:posOffset>
              </wp:positionV>
              <wp:extent cx="52070" cy="94615"/>
              <wp:wrapNone/>
              <wp:docPr id="1077339242" name="Shape 8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9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84" o:spid="_x0000_s2076" type="#_x0000_t202" style="width:4.1pt;height:7.45pt;margin-top:679.25pt;margin-left:263.25pt;mso-position-horizontal-relative:page;mso-position-vertical-relative:page;mso-wrap-distance-bottom:0;mso-wrap-distance-left:0;mso-wrap-distance-right:0;mso-wrap-distance-top:0;mso-wrap-style:none;position:absolute;v-text-anchor:top;z-index:-25162342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9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2032" behindDoc="1" locked="0" layoutInCell="1" allowOverlap="1">
              <wp:simplePos x="0" y="0"/>
              <wp:positionH relativeFrom="page">
                <wp:posOffset>3326765</wp:posOffset>
              </wp:positionH>
              <wp:positionV relativeFrom="page">
                <wp:posOffset>8606155</wp:posOffset>
              </wp:positionV>
              <wp:extent cx="33655" cy="97790"/>
              <wp:wrapNone/>
              <wp:docPr id="910027031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78" type="#_x0000_t202" style="width:2.65pt;height:7.7pt;margin-top:677.65pt;margin-left:261.95pt;mso-position-horizontal-relative:page;mso-position-vertical-relative:page;mso-wrap-distance-bottom:0;mso-wrap-distance-left:0;mso-wrap-distance-right:0;mso-wrap-distance-top:0;mso-wrap-style:none;position:absolute;v-text-anchor:top;z-index:-25162547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8176" behindDoc="1" locked="0" layoutInCell="1" allowOverlap="1">
              <wp:simplePos x="0" y="0"/>
              <wp:positionH relativeFrom="page">
                <wp:posOffset>3308350</wp:posOffset>
              </wp:positionH>
              <wp:positionV relativeFrom="page">
                <wp:posOffset>8597900</wp:posOffset>
              </wp:positionV>
              <wp:extent cx="115570" cy="97790"/>
              <wp:wrapNone/>
              <wp:docPr id="104" name="Shape 10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5570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04" o:spid="_x0000_s2079" type="#_x0000_t202" style="width:9.1pt;height:7.7pt;margin-top:677pt;margin-left:260.5pt;mso-position-horizontal-relative:page;mso-position-vertical-relative:page;mso-wrap-distance-bottom:0;mso-wrap-distance-left:0;mso-wrap-distance-right:0;mso-wrap-distance-top:0;mso-wrap-style:none;position:absolute;v-text-anchor:top;z-index:-25161932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6128" behindDoc="1" locked="0" layoutInCell="1" allowOverlap="1">
              <wp:simplePos x="0" y="0"/>
              <wp:positionH relativeFrom="page">
                <wp:posOffset>3326765</wp:posOffset>
              </wp:positionH>
              <wp:positionV relativeFrom="page">
                <wp:posOffset>8606155</wp:posOffset>
              </wp:positionV>
              <wp:extent cx="33655" cy="97790"/>
              <wp:wrapNone/>
              <wp:docPr id="378318445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81" type="#_x0000_t202" style="width:2.65pt;height:7.7pt;margin-top:677.65pt;margin-left:261.95pt;mso-position-horizontal-relative:page;mso-position-vertical-relative:page;mso-wrap-distance-bottom:0;mso-wrap-distance-left:0;mso-wrap-distance-right:0;mso-wrap-distance-top:0;mso-wrap-style:none;position:absolute;v-text-anchor:top;z-index:-25162137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2965450</wp:posOffset>
              </wp:positionH>
              <wp:positionV relativeFrom="page">
                <wp:posOffset>1577340</wp:posOffset>
              </wp:positionV>
              <wp:extent cx="865505" cy="191770"/>
              <wp:wrapNone/>
              <wp:docPr id="64" name="Shape 6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65505" cy="1917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2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术语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4" o:spid="_x0000_s2049" type="#_x0000_t202" style="width:68.15pt;height:15.1pt;margin-top:124.2pt;margin-left:233.5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术语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2927350</wp:posOffset>
              </wp:positionH>
              <wp:positionV relativeFrom="page">
                <wp:posOffset>1604645</wp:posOffset>
              </wp:positionV>
              <wp:extent cx="831850" cy="194945"/>
              <wp:wrapNone/>
              <wp:docPr id="68" name="Shape 6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8" o:spid="_x0000_s2051" type="#_x0000_t202" style="width:65.5pt;height:15.35pt;margin-top:126.35pt;margin-left:230.5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2965450</wp:posOffset>
              </wp:positionH>
              <wp:positionV relativeFrom="page">
                <wp:posOffset>1577340</wp:posOffset>
              </wp:positionV>
              <wp:extent cx="865505" cy="191770"/>
              <wp:wrapNone/>
              <wp:docPr id="761744950" name="Shape 6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65505" cy="1917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2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术语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4" o:spid="_x0000_s2053" type="#_x0000_t202" style="width:68.15pt;height:15.1pt;margin-top:124.2pt;margin-left:233.5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术语</w:t>
                    </w:r>
                  </w:p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2927350</wp:posOffset>
              </wp:positionH>
              <wp:positionV relativeFrom="page">
                <wp:posOffset>1604645</wp:posOffset>
              </wp:positionV>
              <wp:extent cx="831850" cy="194945"/>
              <wp:wrapNone/>
              <wp:docPr id="1023255687" name="Shape 6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8" o:spid="_x0000_s2055" type="#_x0000_t202" style="width:65.5pt;height:15.35pt;margin-top:126.35pt;margin-left:230.5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2927350</wp:posOffset>
              </wp:positionH>
              <wp:positionV relativeFrom="page">
                <wp:posOffset>1604645</wp:posOffset>
              </wp:positionV>
              <wp:extent cx="831850" cy="194945"/>
              <wp:wrapNone/>
              <wp:docPr id="1634279174" name="Shape 6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8" o:spid="_x0000_s2058" type="#_x0000_t202" style="width:65.5pt;height:15.35pt;margin-top:126.35pt;margin-left:230.5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2775585</wp:posOffset>
              </wp:positionH>
              <wp:positionV relativeFrom="page">
                <wp:posOffset>1602105</wp:posOffset>
              </wp:positionV>
              <wp:extent cx="1185545" cy="201295"/>
              <wp:wrapNone/>
              <wp:docPr id="79" name="Shape 7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85545" cy="20129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3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基本规定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9" o:spid="_x0000_s2060" type="#_x0000_t202" style="width:93.35pt;height:15.85pt;margin-top:126.15pt;margin-left:218.55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3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基本规定</w:t>
                    </w:r>
                  </w:p>
                </w:txbxContent>
              </v:textbox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2927350</wp:posOffset>
              </wp:positionH>
              <wp:positionV relativeFrom="page">
                <wp:posOffset>1604645</wp:posOffset>
              </wp:positionV>
              <wp:extent cx="831850" cy="194945"/>
              <wp:wrapNone/>
              <wp:docPr id="1910750790" name="Shape 6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8" o:spid="_x0000_s2062" type="#_x0000_t202" style="width:65.5pt;height:15.35pt;margin-top:126.35pt;margin-left:230.5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3600" behindDoc="1" locked="0" layoutInCell="1" allowOverlap="1">
              <wp:simplePos x="0" y="0"/>
              <wp:positionH relativeFrom="page">
                <wp:posOffset>2927350</wp:posOffset>
              </wp:positionH>
              <wp:positionV relativeFrom="page">
                <wp:posOffset>1604645</wp:posOffset>
              </wp:positionV>
              <wp:extent cx="831850" cy="194945"/>
              <wp:wrapNone/>
              <wp:docPr id="905359164" name="Shape 6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8" o:spid="_x0000_s2065" type="#_x0000_t202" style="width:65.5pt;height:15.35pt;margin-top:126.35pt;margin-left:230.5pt;mso-position-horizontal-relative:page;mso-position-vertical-relative:page;mso-wrap-distance-bottom:0;mso-wrap-distance-left:0;mso-wrap-distance-right:0;mso-wrap-distance-top:0;mso-wrap-style:none;position:absolute;v-text-anchor:top;z-index:-25164390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5648" behindDoc="1" locked="0" layoutInCell="1" allowOverlap="1">
              <wp:simplePos x="0" y="0"/>
              <wp:positionH relativeFrom="page">
                <wp:posOffset>2927350</wp:posOffset>
              </wp:positionH>
              <wp:positionV relativeFrom="page">
                <wp:posOffset>1604645</wp:posOffset>
              </wp:positionV>
              <wp:extent cx="831850" cy="194945"/>
              <wp:wrapNone/>
              <wp:docPr id="1994163432" name="Shape 6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8" o:spid="_x0000_s2068" type="#_x0000_t202" style="width:65.5pt;height:15.35pt;margin-top:126.35pt;margin-left:230.5pt;mso-position-horizontal-relative:page;mso-position-vertical-relative:page;mso-wrap-distance-bottom:0;mso-wrap-distance-left:0;mso-wrap-distance-right:0;mso-wrap-distance-top:0;mso-wrap-style:none;position:absolute;v-text-anchor:top;z-index:-25164185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7696" behindDoc="1" locked="0" layoutInCell="1" allowOverlap="1">
              <wp:simplePos x="0" y="0"/>
              <wp:positionH relativeFrom="page">
                <wp:posOffset>2927350</wp:posOffset>
              </wp:positionH>
              <wp:positionV relativeFrom="page">
                <wp:posOffset>1604645</wp:posOffset>
              </wp:positionV>
              <wp:extent cx="831850" cy="194945"/>
              <wp:wrapNone/>
              <wp:docPr id="217825528" name="Shape 6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8" o:spid="_x0000_s2071" type="#_x0000_t202" style="width:65.5pt;height:15.35pt;margin-top:126.35pt;margin-left:230.5pt;mso-position-horizontal-relative:page;mso-position-vertical-relative:page;mso-wrap-distance-bottom:0;mso-wrap-distance-left:0;mso-wrap-distance-right:0;mso-wrap-distance-top:0;mso-wrap-style:none;position:absolute;v-text-anchor:top;z-index:-25163980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9744" behindDoc="1" locked="0" layoutInCell="1" allowOverlap="1">
              <wp:simplePos x="0" y="0"/>
              <wp:positionH relativeFrom="page">
                <wp:posOffset>2927350</wp:posOffset>
              </wp:positionH>
              <wp:positionV relativeFrom="page">
                <wp:posOffset>1604645</wp:posOffset>
              </wp:positionV>
              <wp:extent cx="831850" cy="194945"/>
              <wp:wrapNone/>
              <wp:docPr id="740271536" name="Shape 6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8" o:spid="_x0000_s2074" type="#_x0000_t202" style="width:65.5pt;height:15.35pt;margin-top:126.35pt;margin-left:230.5pt;mso-position-horizontal-relative:page;mso-position-vertical-relative:page;mso-wrap-distance-bottom:0;mso-wrap-distance-left:0;mso-wrap-distance-right:0;mso-wrap-distance-top:0;mso-wrap-style:none;position:absolute;v-text-anchor:top;z-index:-25163776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1792" behindDoc="1" locked="0" layoutInCell="1" allowOverlap="1">
              <wp:simplePos x="0" y="0"/>
              <wp:positionH relativeFrom="page">
                <wp:posOffset>2927350</wp:posOffset>
              </wp:positionH>
              <wp:positionV relativeFrom="page">
                <wp:posOffset>1604645</wp:posOffset>
              </wp:positionV>
              <wp:extent cx="831850" cy="194945"/>
              <wp:wrapNone/>
              <wp:docPr id="1984843254" name="Shape 6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8" o:spid="_x0000_s2077" type="#_x0000_t202" style="width:65.5pt;height:15.35pt;margin-top:126.35pt;margin-left:230.5pt;mso-position-horizontal-relative:page;mso-position-vertical-relative:page;mso-wrap-distance-bottom:0;mso-wrap-distance-left:0;mso-wrap-distance-right:0;mso-wrap-distance-top:0;mso-wrap-style:none;position:absolute;v-text-anchor:top;z-index:-25163571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3840" behindDoc="1" locked="0" layoutInCell="1" allowOverlap="1">
              <wp:simplePos x="0" y="0"/>
              <wp:positionH relativeFrom="page">
                <wp:posOffset>2927350</wp:posOffset>
              </wp:positionH>
              <wp:positionV relativeFrom="page">
                <wp:posOffset>1604645</wp:posOffset>
              </wp:positionV>
              <wp:extent cx="831850" cy="194945"/>
              <wp:wrapNone/>
              <wp:docPr id="983222427" name="Shape 6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8" o:spid="_x0000_s2080" type="#_x0000_t202" style="width:65.5pt;height:15.35pt;margin-top:126.35pt;margin-left:230.5pt;mso-position-horizontal-relative:page;mso-position-vertical-relative:page;mso-wrap-distance-bottom:0;mso-wrap-distance-left:0;mso-wrap-distance-right:0;mso-wrap-distance-top:0;mso-wrap-style:none;position:absolute;v-text-anchor:top;z-index:-25163366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A0F3811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zh-TW" w:eastAsia="zh-TW" w:bidi="zh-TW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37803DD3"/>
    <w:multiLevelType w:val="multilevel"/>
    <w:tmpl w:val="00000000"/>
    <w:lvl w:ilvl="0">
      <w:start w:val="1"/>
      <w:numFmt w:val="decimal"/>
      <w:lvlText w:val="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909194"/>
        <w:spacing w:val="0"/>
        <w:w w:val="100"/>
        <w:position w:val="0"/>
        <w:sz w:val="24"/>
        <w:szCs w:val="24"/>
        <w:u w:val="none"/>
        <w:shd w:val="clear" w:color="auto" w:fill="auto"/>
        <w:lang w:val="zh-TW" w:eastAsia="zh-TW" w:bidi="zh-TW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7F8631BD"/>
    <w:multiLevelType w:val="multilevel"/>
    <w:tmpl w:val="00000000"/>
    <w:lvl w:ilvl="0">
      <w:start w:val="1"/>
      <w:numFmt w:val="decimal"/>
      <w:lvlText w:val="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909194"/>
        <w:spacing w:val="0"/>
        <w:w w:val="100"/>
        <w:position w:val="0"/>
        <w:sz w:val="24"/>
        <w:szCs w:val="24"/>
        <w:u w:val="none"/>
        <w:shd w:val="clear" w:color="auto" w:fill="auto"/>
        <w:lang w:val="zh-TW" w:eastAsia="zh-TW" w:bidi="zh-TW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2">
    <w:name w:val="Body text|2_"/>
    <w:basedOn w:val="DefaultParagraphFont"/>
    <w:link w:val="Bodytext20"/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Picturecaption1">
    <w:name w:val="Picture caption|1_"/>
    <w:basedOn w:val="DefaultParagraphFont"/>
    <w:link w:val="Picturecaption10"/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Bodytext5">
    <w:name w:val="Body text|5_"/>
    <w:basedOn w:val="DefaultParagraphFont"/>
    <w:link w:val="Bodytext50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  <w:lang w:val="zh-TW" w:eastAsia="zh-TW" w:bidi="zh-TW"/>
    </w:rPr>
  </w:style>
  <w:style w:type="character" w:customStyle="1" w:styleId="Heading21">
    <w:name w:val="Heading #2|1_"/>
    <w:basedOn w:val="DefaultParagraphFont"/>
    <w:link w:val="Heading210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Bodytext1">
    <w:name w:val="Body text|1_"/>
    <w:basedOn w:val="DefaultParagraphFont"/>
    <w:link w:val="Bodytext10"/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  <w:style w:type="character" w:customStyle="1" w:styleId="Heading11">
    <w:name w:val="Heading #1|1_"/>
    <w:basedOn w:val="DefaultParagraphFont"/>
    <w:link w:val="Heading110"/>
    <w:rPr>
      <w:rFonts w:ascii="SimSun" w:eastAsia="SimSun" w:hAnsi="SimSun" w:cs="SimSun"/>
      <w:b w:val="0"/>
      <w:bCs w:val="0"/>
      <w:i w:val="0"/>
      <w:iCs w:val="0"/>
      <w:smallCaps w:val="0"/>
      <w:strike w:val="0"/>
      <w:sz w:val="88"/>
      <w:szCs w:val="88"/>
      <w:u w:val="none"/>
      <w:shd w:val="clear" w:color="auto" w:fill="auto"/>
      <w:lang w:val="zh-TW" w:eastAsia="zh-TW" w:bidi="zh-TW"/>
    </w:rPr>
  </w:style>
  <w:style w:type="character" w:customStyle="1" w:styleId="Heading31">
    <w:name w:val="Heading #3|1_"/>
    <w:basedOn w:val="DefaultParagraphFont"/>
    <w:link w:val="Heading310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Bodytext3">
    <w:name w:val="Body text|3_"/>
    <w:basedOn w:val="DefaultParagraphFont"/>
    <w:link w:val="Bodytext30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Headerorfooter2">
    <w:name w:val="Header or footer|2_"/>
    <w:basedOn w:val="DefaultParagraphFont"/>
    <w:link w:val="Headerorfooter2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Headerorfooter1">
    <w:name w:val="Header or footer|1_"/>
    <w:basedOn w:val="DefaultParagraphFont"/>
    <w:link w:val="Headerorfooter10"/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  <w:style w:type="character" w:customStyle="1" w:styleId="Other1">
    <w:name w:val="Other|1_"/>
    <w:basedOn w:val="DefaultParagraphFont"/>
    <w:link w:val="Other10"/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Bodytext6">
    <w:name w:val="Body text|6_"/>
    <w:basedOn w:val="DefaultParagraphFont"/>
    <w:link w:val="Bodytext60"/>
    <w:rPr>
      <w:b w:val="0"/>
      <w:bCs w:val="0"/>
      <w:i w:val="0"/>
      <w:iCs w:val="0"/>
      <w:smallCaps w:val="0"/>
      <w:strike w:val="0"/>
      <w:color w:val="B6B7BA"/>
      <w:sz w:val="52"/>
      <w:szCs w:val="52"/>
      <w:u w:val="none"/>
      <w:shd w:val="clear" w:color="auto" w:fill="auto"/>
    </w:rPr>
  </w:style>
  <w:style w:type="character" w:customStyle="1" w:styleId="Tablecaption1">
    <w:name w:val="Table caption|1_"/>
    <w:basedOn w:val="DefaultParagraphFont"/>
    <w:link w:val="Tablecaption10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Bodytext4">
    <w:name w:val="Body text|4_"/>
    <w:basedOn w:val="DefaultParagraphFont"/>
    <w:link w:val="Bodytext40"/>
    <w:rPr>
      <w:b/>
      <w:bCs/>
      <w:i w:val="0"/>
      <w:iCs w:val="0"/>
      <w:smallCaps w:val="0"/>
      <w:strike w:val="0"/>
      <w:color w:val="909194"/>
      <w:sz w:val="8"/>
      <w:szCs w:val="8"/>
      <w:u w:val="none"/>
      <w:shd w:val="clear" w:color="auto" w:fill="auto"/>
    </w:rPr>
  </w:style>
  <w:style w:type="paragraph" w:customStyle="1" w:styleId="Bodytext20">
    <w:name w:val="Body text|2"/>
    <w:basedOn w:val="Normal"/>
    <w:link w:val="Bodytext2"/>
    <w:pPr>
      <w:widowControl w:val="0"/>
      <w:shd w:val="clear" w:color="auto" w:fill="auto"/>
      <w:spacing w:after="40" w:line="266" w:lineRule="auto"/>
    </w:pPr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Picturecaption10">
    <w:name w:val="Picture caption|1"/>
    <w:basedOn w:val="Normal"/>
    <w:link w:val="Picturecaption1"/>
    <w:pPr>
      <w:widowControl w:val="0"/>
      <w:shd w:val="clear" w:color="auto" w:fill="auto"/>
      <w:spacing w:line="274" w:lineRule="auto"/>
    </w:pPr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Bodytext50">
    <w:name w:val="Body text|5"/>
    <w:basedOn w:val="Normal"/>
    <w:link w:val="Bodytext5"/>
    <w:pPr>
      <w:widowControl w:val="0"/>
      <w:shd w:val="clear" w:color="auto" w:fill="auto"/>
      <w:spacing w:after="86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Normal"/>
    <w:link w:val="Heading21"/>
    <w:pPr>
      <w:widowControl w:val="0"/>
      <w:shd w:val="clear" w:color="auto" w:fill="auto"/>
      <w:spacing w:after="12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Normal"/>
    <w:link w:val="Bodytext1"/>
    <w:pPr>
      <w:widowControl w:val="0"/>
      <w:shd w:val="clear" w:color="auto" w:fill="auto"/>
      <w:spacing w:after="180"/>
      <w:ind w:left="217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Normal"/>
    <w:link w:val="Heading11"/>
    <w:pPr>
      <w:widowControl w:val="0"/>
      <w:shd w:val="clear" w:color="auto" w:fill="auto"/>
      <w:spacing w:line="1200" w:lineRule="exact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88"/>
      <w:szCs w:val="88"/>
      <w:u w:val="none"/>
      <w:shd w:val="clear" w:color="auto" w:fill="auto"/>
      <w:lang w:val="zh-TW" w:eastAsia="zh-TW" w:bidi="zh-TW"/>
    </w:rPr>
  </w:style>
  <w:style w:type="paragraph" w:customStyle="1" w:styleId="Heading310">
    <w:name w:val="Heading #3|1"/>
    <w:basedOn w:val="Normal"/>
    <w:link w:val="Heading31"/>
    <w:pPr>
      <w:widowControl w:val="0"/>
      <w:shd w:val="clear" w:color="auto" w:fill="auto"/>
      <w:spacing w:after="280" w:line="509" w:lineRule="exact"/>
      <w:ind w:left="1440" w:firstLine="20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Bodytext30">
    <w:name w:val="Body text|3"/>
    <w:basedOn w:val="Normal"/>
    <w:link w:val="Bodytext3"/>
    <w:pPr>
      <w:widowControl w:val="0"/>
      <w:shd w:val="clear" w:color="auto" w:fill="auto"/>
      <w:spacing w:line="394" w:lineRule="exact"/>
      <w:ind w:left="1440"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Normal"/>
    <w:link w:val="Headerorfooter2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10">
    <w:name w:val="Header or footer|1"/>
    <w:basedOn w:val="Normal"/>
    <w:link w:val="Headerorfooter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Normal"/>
    <w:link w:val="Other1"/>
    <w:pPr>
      <w:widowControl w:val="0"/>
      <w:shd w:val="clear" w:color="auto" w:fill="auto"/>
      <w:spacing w:after="40" w:line="266" w:lineRule="auto"/>
    </w:pPr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Bodytext60">
    <w:name w:val="Body text|6"/>
    <w:basedOn w:val="Normal"/>
    <w:link w:val="Bodytext6"/>
    <w:pPr>
      <w:widowControl w:val="0"/>
      <w:shd w:val="clear" w:color="auto" w:fill="auto"/>
      <w:ind w:firstLine="800"/>
    </w:pPr>
    <w:rPr>
      <w:b w:val="0"/>
      <w:bCs w:val="0"/>
      <w:i w:val="0"/>
      <w:iCs w:val="0"/>
      <w:smallCaps w:val="0"/>
      <w:strike w:val="0"/>
      <w:color w:val="B6B7BA"/>
      <w:sz w:val="52"/>
      <w:szCs w:val="52"/>
      <w:u w:val="none"/>
      <w:shd w:val="clear" w:color="auto" w:fill="auto"/>
    </w:rPr>
  </w:style>
  <w:style w:type="paragraph" w:customStyle="1" w:styleId="Tablecaption10">
    <w:name w:val="Table caption|1"/>
    <w:basedOn w:val="Normal"/>
    <w:link w:val="Tablecaption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Bodytext40">
    <w:name w:val="Body text|4"/>
    <w:basedOn w:val="Normal"/>
    <w:link w:val="Bodytext4"/>
    <w:pPr>
      <w:widowControl w:val="0"/>
      <w:shd w:val="clear" w:color="auto" w:fill="auto"/>
      <w:ind w:firstLine="90"/>
    </w:pPr>
    <w:rPr>
      <w:b/>
      <w:bCs/>
      <w:i w:val="0"/>
      <w:iCs w:val="0"/>
      <w:smallCaps w:val="0"/>
      <w:strike w:val="0"/>
      <w:color w:val="909194"/>
      <w:sz w:val="8"/>
      <w:szCs w:val="8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png" /><Relationship Id="rId13" Type="http://schemas.openxmlformats.org/officeDocument/2006/relationships/header" Target="header1.xml" /><Relationship Id="rId14" Type="http://schemas.openxmlformats.org/officeDocument/2006/relationships/footer" Target="footer1.xml" /><Relationship Id="rId15" Type="http://schemas.openxmlformats.org/officeDocument/2006/relationships/header" Target="header2.xml" /><Relationship Id="rId16" Type="http://schemas.openxmlformats.org/officeDocument/2006/relationships/footer" Target="footer2.xml" /><Relationship Id="rId17" Type="http://schemas.openxmlformats.org/officeDocument/2006/relationships/image" Target="media/image10.jpeg" /><Relationship Id="rId18" Type="http://schemas.openxmlformats.org/officeDocument/2006/relationships/image" Target="media/image11.jpeg" /><Relationship Id="rId19" Type="http://schemas.openxmlformats.org/officeDocument/2006/relationships/header" Target="header3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header" Target="header4.xml" /><Relationship Id="rId22" Type="http://schemas.openxmlformats.org/officeDocument/2006/relationships/footer" Target="footer4.xml" /><Relationship Id="rId23" Type="http://schemas.openxmlformats.org/officeDocument/2006/relationships/image" Target="media/image12.png" /><Relationship Id="rId24" Type="http://schemas.openxmlformats.org/officeDocument/2006/relationships/header" Target="header5.xml" /><Relationship Id="rId25" Type="http://schemas.openxmlformats.org/officeDocument/2006/relationships/footer" Target="footer5.xml" /><Relationship Id="rId26" Type="http://schemas.openxmlformats.org/officeDocument/2006/relationships/header" Target="header6.xml" /><Relationship Id="rId27" Type="http://schemas.openxmlformats.org/officeDocument/2006/relationships/footer" Target="footer6.xml" /><Relationship Id="rId28" Type="http://schemas.openxmlformats.org/officeDocument/2006/relationships/image" Target="media/image13.jpeg" /><Relationship Id="rId29" Type="http://schemas.openxmlformats.org/officeDocument/2006/relationships/header" Target="header7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header" Target="header8.xml" /><Relationship Id="rId32" Type="http://schemas.openxmlformats.org/officeDocument/2006/relationships/footer" Target="footer8.xml" /><Relationship Id="rId33" Type="http://schemas.openxmlformats.org/officeDocument/2006/relationships/image" Target="media/image14.jpeg" /><Relationship Id="rId34" Type="http://schemas.openxmlformats.org/officeDocument/2006/relationships/header" Target="header9.xml" /><Relationship Id="rId35" Type="http://schemas.openxmlformats.org/officeDocument/2006/relationships/footer" Target="footer9.xml" /><Relationship Id="rId36" Type="http://schemas.openxmlformats.org/officeDocument/2006/relationships/header" Target="header10.xml" /><Relationship Id="rId37" Type="http://schemas.openxmlformats.org/officeDocument/2006/relationships/footer" Target="footer10.xml" /><Relationship Id="rId38" Type="http://schemas.openxmlformats.org/officeDocument/2006/relationships/image" Target="media/image15.jpeg" /><Relationship Id="rId39" Type="http://schemas.openxmlformats.org/officeDocument/2006/relationships/header" Target="header11.xml" /><Relationship Id="rId4" Type="http://schemas.openxmlformats.org/officeDocument/2006/relationships/image" Target="media/image1.jpeg" /><Relationship Id="rId40" Type="http://schemas.openxmlformats.org/officeDocument/2006/relationships/footer" Target="footer11.xml" /><Relationship Id="rId41" Type="http://schemas.openxmlformats.org/officeDocument/2006/relationships/header" Target="header12.xml" /><Relationship Id="rId42" Type="http://schemas.openxmlformats.org/officeDocument/2006/relationships/footer" Target="footer12.xml" /><Relationship Id="rId43" Type="http://schemas.openxmlformats.org/officeDocument/2006/relationships/header" Target="header13.xml" /><Relationship Id="rId44" Type="http://schemas.openxmlformats.org/officeDocument/2006/relationships/footer" Target="footer13.xml" /><Relationship Id="rId45" Type="http://schemas.openxmlformats.org/officeDocument/2006/relationships/header" Target="header14.xml" /><Relationship Id="rId46" Type="http://schemas.openxmlformats.org/officeDocument/2006/relationships/footer" Target="footer14.xml" /><Relationship Id="rId47" Type="http://schemas.openxmlformats.org/officeDocument/2006/relationships/header" Target="header15.xml" /><Relationship Id="rId48" Type="http://schemas.openxmlformats.org/officeDocument/2006/relationships/footer" Target="footer15.xml" /><Relationship Id="rId49" Type="http://schemas.openxmlformats.org/officeDocument/2006/relationships/header" Target="header16.xml" /><Relationship Id="rId5" Type="http://schemas.openxmlformats.org/officeDocument/2006/relationships/image" Target="media/image2.jpeg" /><Relationship Id="rId50" Type="http://schemas.openxmlformats.org/officeDocument/2006/relationships/footer" Target="footer16.xml" /><Relationship Id="rId51" Type="http://schemas.openxmlformats.org/officeDocument/2006/relationships/header" Target="header17.xml" /><Relationship Id="rId52" Type="http://schemas.openxmlformats.org/officeDocument/2006/relationships/footer" Target="footer17.xml" /><Relationship Id="rId53" Type="http://schemas.openxmlformats.org/officeDocument/2006/relationships/header" Target="header18.xml" /><Relationship Id="rId54" Type="http://schemas.openxmlformats.org/officeDocument/2006/relationships/footer" Target="footer18.xml" /><Relationship Id="rId55" Type="http://schemas.openxmlformats.org/officeDocument/2006/relationships/hyperlink" Target="https://d.book118.com/338027072040006035" TargetMode="External" /><Relationship Id="rId56" Type="http://schemas.openxmlformats.org/officeDocument/2006/relationships/header" Target="header19.xml" /><Relationship Id="rId57" Type="http://schemas.openxmlformats.org/officeDocument/2006/relationships/footer" Target="footer19.xml" /><Relationship Id="rId58" Type="http://schemas.openxmlformats.org/officeDocument/2006/relationships/header" Target="header20.xml" /><Relationship Id="rId59" Type="http://schemas.openxmlformats.org/officeDocument/2006/relationships/footer" Target="footer20.xml" /><Relationship Id="rId6" Type="http://schemas.openxmlformats.org/officeDocument/2006/relationships/image" Target="media/image3.jpeg" /><Relationship Id="rId60" Type="http://schemas.openxmlformats.org/officeDocument/2006/relationships/theme" Target="theme/theme1.xml" /><Relationship Id="rId61" Type="http://schemas.openxmlformats.org/officeDocument/2006/relationships/numbering" Target="numbering.xml" /><Relationship Id="rId62" Type="http://schemas.openxmlformats.org/officeDocument/2006/relationships/styles" Target="styles.xml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Jobs</dc:creator>
  <cp:revision>0</cp:revision>
</cp:coreProperties>
</file>