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财经媒体项目规划设计方案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162" w:history="1">
        <w:r>
          <w:rPr>
            <w:rFonts w:ascii="仿宋" w:eastAsia="仿宋" w:hAnsi="仿宋" w:cs="仿宋" w:hint="eastAsia"/>
            <w:lang w:eastAsia="zh-CN"/>
          </w:rPr>
          <w:t>前言</w:t>
        </w:r>
        <w:r>
          <w:tab/>
        </w:r>
        <w:r>
          <w:fldChar w:fldCharType="begin"/>
        </w:r>
        <w:r>
          <w:instrText xml:space="preserve"> PAGEREF _Toc23162 \h </w:instrText>
        </w:r>
        <w:r>
          <w:fldChar w:fldCharType="separate"/>
        </w:r>
        <w:r>
          <w:t>3</w:t>
        </w:r>
        <w:r>
          <w:fldChar w:fldCharType="end"/>
        </w:r>
      </w:hyperlink>
    </w:p>
    <w:p>
      <w:pPr>
        <w:pStyle w:val="TOC1"/>
        <w:tabs>
          <w:tab w:val="right" w:leader="dot" w:pos="8306"/>
        </w:tabs>
      </w:pPr>
      <w:hyperlink w:anchor="_Toc17528" w:history="1">
        <w:r>
          <w:rPr>
            <w:rFonts w:ascii="仿宋" w:eastAsia="仿宋" w:hAnsi="仿宋" w:cs="仿宋" w:hint="eastAsia"/>
            <w:lang w:eastAsia="zh-CN"/>
          </w:rPr>
          <w:t>一、财经媒体项目概论</w:t>
        </w:r>
        <w:r>
          <w:tab/>
        </w:r>
        <w:r>
          <w:fldChar w:fldCharType="begin"/>
        </w:r>
        <w:r>
          <w:instrText xml:space="preserve"> PAGEREF _Toc17528 \h </w:instrText>
        </w:r>
        <w:r>
          <w:fldChar w:fldCharType="separate"/>
        </w:r>
        <w:r>
          <w:t>3</w:t>
        </w:r>
        <w:r>
          <w:fldChar w:fldCharType="end"/>
        </w:r>
      </w:hyperlink>
    </w:p>
    <w:p>
      <w:pPr>
        <w:pStyle w:val="TOC2"/>
        <w:tabs>
          <w:tab w:val="right" w:leader="dot" w:pos="8306"/>
        </w:tabs>
      </w:pPr>
      <w:hyperlink w:anchor="_Toc15326" w:history="1">
        <w:r>
          <w:rPr>
            <w:rFonts w:ascii="仿宋" w:eastAsia="仿宋" w:hAnsi="仿宋" w:cs="仿宋" w:hint="eastAsia"/>
            <w:lang w:eastAsia="zh-CN"/>
          </w:rPr>
          <w:t>(一)、财经媒体项目概况</w:t>
        </w:r>
        <w:r>
          <w:tab/>
        </w:r>
        <w:r>
          <w:fldChar w:fldCharType="begin"/>
        </w:r>
        <w:r>
          <w:instrText xml:space="preserve"> PAGEREF _Toc15326 \h </w:instrText>
        </w:r>
        <w:r>
          <w:fldChar w:fldCharType="separate"/>
        </w:r>
        <w:r>
          <w:t>3</w:t>
        </w:r>
        <w:r>
          <w:fldChar w:fldCharType="end"/>
        </w:r>
      </w:hyperlink>
    </w:p>
    <w:p>
      <w:pPr>
        <w:pStyle w:val="TOC2"/>
        <w:tabs>
          <w:tab w:val="right" w:leader="dot" w:pos="8306"/>
        </w:tabs>
      </w:pPr>
      <w:hyperlink w:anchor="_Toc18424" w:history="1">
        <w:r>
          <w:rPr>
            <w:rFonts w:ascii="仿宋" w:eastAsia="仿宋" w:hAnsi="仿宋" w:cs="仿宋" w:hint="eastAsia"/>
            <w:lang w:eastAsia="zh-CN"/>
          </w:rPr>
          <w:t>(二)、财经媒体项目目标</w:t>
        </w:r>
        <w:r>
          <w:tab/>
        </w:r>
        <w:r>
          <w:fldChar w:fldCharType="begin"/>
        </w:r>
        <w:r>
          <w:instrText xml:space="preserve"> PAGEREF _Toc18424 \h </w:instrText>
        </w:r>
        <w:r>
          <w:fldChar w:fldCharType="separate"/>
        </w:r>
        <w:r>
          <w:t>5</w:t>
        </w:r>
        <w:r>
          <w:fldChar w:fldCharType="end"/>
        </w:r>
      </w:hyperlink>
    </w:p>
    <w:p>
      <w:pPr>
        <w:pStyle w:val="TOC2"/>
        <w:tabs>
          <w:tab w:val="right" w:leader="dot" w:pos="8306"/>
        </w:tabs>
      </w:pPr>
      <w:hyperlink w:anchor="_Toc21882" w:history="1">
        <w:r>
          <w:rPr>
            <w:rFonts w:ascii="仿宋" w:eastAsia="仿宋" w:hAnsi="仿宋" w:cs="仿宋" w:hint="eastAsia"/>
            <w:lang w:eastAsia="zh-CN"/>
          </w:rPr>
          <w:t>(三)、财经媒体项目提出的理由</w:t>
        </w:r>
        <w:r>
          <w:tab/>
        </w:r>
        <w:r>
          <w:fldChar w:fldCharType="begin"/>
        </w:r>
        <w:r>
          <w:instrText xml:space="preserve"> PAGEREF _Toc21882 \h </w:instrText>
        </w:r>
        <w:r>
          <w:fldChar w:fldCharType="separate"/>
        </w:r>
        <w:r>
          <w:t>6</w:t>
        </w:r>
        <w:r>
          <w:fldChar w:fldCharType="end"/>
        </w:r>
      </w:hyperlink>
    </w:p>
    <w:p>
      <w:pPr>
        <w:pStyle w:val="TOC2"/>
        <w:tabs>
          <w:tab w:val="right" w:leader="dot" w:pos="8306"/>
        </w:tabs>
      </w:pPr>
      <w:hyperlink w:anchor="_Toc15731" w:history="1">
        <w:r>
          <w:rPr>
            <w:rFonts w:ascii="仿宋" w:eastAsia="仿宋" w:hAnsi="仿宋" w:cs="仿宋" w:hint="eastAsia"/>
            <w:lang w:eastAsia="zh-CN"/>
          </w:rPr>
          <w:t>(四)、财经媒体项目意义</w:t>
        </w:r>
        <w:r>
          <w:tab/>
        </w:r>
        <w:r>
          <w:fldChar w:fldCharType="begin"/>
        </w:r>
        <w:r>
          <w:instrText xml:space="preserve"> PAGEREF _Toc15731 \h </w:instrText>
        </w:r>
        <w:r>
          <w:fldChar w:fldCharType="separate"/>
        </w:r>
        <w:r>
          <w:t>8</w:t>
        </w:r>
        <w:r>
          <w:fldChar w:fldCharType="end"/>
        </w:r>
      </w:hyperlink>
    </w:p>
    <w:p>
      <w:pPr>
        <w:pStyle w:val="TOC2"/>
        <w:tabs>
          <w:tab w:val="right" w:leader="dot" w:pos="8306"/>
        </w:tabs>
      </w:pPr>
      <w:hyperlink w:anchor="_Toc8766" w:history="1">
        <w:r>
          <w:rPr>
            <w:rFonts w:ascii="仿宋" w:eastAsia="仿宋" w:hAnsi="仿宋" w:cs="仿宋" w:hint="eastAsia"/>
            <w:lang w:eastAsia="zh-CN"/>
          </w:rPr>
          <w:t>(五)、财经媒体项目背景</w:t>
        </w:r>
        <w:r>
          <w:tab/>
        </w:r>
        <w:r>
          <w:fldChar w:fldCharType="begin"/>
        </w:r>
        <w:r>
          <w:instrText xml:space="preserve"> PAGEREF _Toc8766 \h </w:instrText>
        </w:r>
        <w:r>
          <w:fldChar w:fldCharType="separate"/>
        </w:r>
        <w:r>
          <w:t>9</w:t>
        </w:r>
        <w:r>
          <w:fldChar w:fldCharType="end"/>
        </w:r>
      </w:hyperlink>
    </w:p>
    <w:p>
      <w:pPr>
        <w:pStyle w:val="TOC1"/>
        <w:tabs>
          <w:tab w:val="right" w:leader="dot" w:pos="8306"/>
        </w:tabs>
      </w:pPr>
      <w:hyperlink w:anchor="_Toc29481" w:history="1">
        <w:r>
          <w:rPr>
            <w:rFonts w:ascii="仿宋" w:eastAsia="仿宋" w:hAnsi="仿宋" w:cs="仿宋" w:hint="eastAsia"/>
            <w:lang w:eastAsia="zh-CN"/>
          </w:rPr>
          <w:t>二、财经媒体项目建设背景及必要性分析</w:t>
        </w:r>
        <w:r>
          <w:tab/>
        </w:r>
        <w:r>
          <w:fldChar w:fldCharType="begin"/>
        </w:r>
        <w:r>
          <w:instrText xml:space="preserve"> PAGEREF _Toc29481 \h </w:instrText>
        </w:r>
        <w:r>
          <w:fldChar w:fldCharType="separate"/>
        </w:r>
        <w:r>
          <w:t>9</w:t>
        </w:r>
        <w:r>
          <w:fldChar w:fldCharType="end"/>
        </w:r>
      </w:hyperlink>
    </w:p>
    <w:p>
      <w:pPr>
        <w:pStyle w:val="TOC2"/>
        <w:tabs>
          <w:tab w:val="right" w:leader="dot" w:pos="8306"/>
        </w:tabs>
      </w:pPr>
      <w:hyperlink w:anchor="_Toc16948" w:history="1">
        <w:r>
          <w:rPr>
            <w:rFonts w:ascii="仿宋" w:eastAsia="仿宋" w:hAnsi="仿宋" w:cs="仿宋" w:hint="eastAsia"/>
            <w:lang w:eastAsia="zh-CN"/>
          </w:rPr>
          <w:t>(一)、财经媒体项目背景分析</w:t>
        </w:r>
        <w:r>
          <w:tab/>
        </w:r>
        <w:r>
          <w:fldChar w:fldCharType="begin"/>
        </w:r>
        <w:r>
          <w:instrText xml:space="preserve"> PAGEREF _Toc16948 \h </w:instrText>
        </w:r>
        <w:r>
          <w:fldChar w:fldCharType="separate"/>
        </w:r>
        <w:r>
          <w:t>9</w:t>
        </w:r>
        <w:r>
          <w:fldChar w:fldCharType="end"/>
        </w:r>
      </w:hyperlink>
    </w:p>
    <w:p>
      <w:pPr>
        <w:pStyle w:val="TOC2"/>
        <w:tabs>
          <w:tab w:val="right" w:leader="dot" w:pos="8306"/>
        </w:tabs>
      </w:pPr>
      <w:hyperlink w:anchor="_Toc4255" w:history="1">
        <w:r>
          <w:rPr>
            <w:rFonts w:ascii="仿宋" w:eastAsia="仿宋" w:hAnsi="仿宋" w:cs="仿宋" w:hint="eastAsia"/>
            <w:lang w:eastAsia="zh-CN"/>
          </w:rPr>
          <w:t>(二)、财经媒体项目建设必要性分析</w:t>
        </w:r>
        <w:r>
          <w:tab/>
        </w:r>
        <w:r>
          <w:fldChar w:fldCharType="begin"/>
        </w:r>
        <w:r>
          <w:instrText xml:space="preserve"> PAGEREF _Toc4255 \h </w:instrText>
        </w:r>
        <w:r>
          <w:fldChar w:fldCharType="separate"/>
        </w:r>
        <w:r>
          <w:t>11</w:t>
        </w:r>
        <w:r>
          <w:fldChar w:fldCharType="end"/>
        </w:r>
      </w:hyperlink>
    </w:p>
    <w:p>
      <w:pPr>
        <w:pStyle w:val="TOC1"/>
        <w:tabs>
          <w:tab w:val="right" w:leader="dot" w:pos="8306"/>
        </w:tabs>
      </w:pPr>
      <w:hyperlink w:anchor="_Toc12262" w:history="1">
        <w:r>
          <w:rPr>
            <w:rFonts w:ascii="仿宋" w:eastAsia="仿宋" w:hAnsi="仿宋" w:cs="仿宋" w:hint="eastAsia"/>
            <w:lang w:eastAsia="zh-CN"/>
          </w:rPr>
          <w:t>三、产品规划分析</w:t>
        </w:r>
        <w:r>
          <w:tab/>
        </w:r>
        <w:r>
          <w:fldChar w:fldCharType="begin"/>
        </w:r>
        <w:r>
          <w:instrText xml:space="preserve"> PAGEREF _Toc12262 \h </w:instrText>
        </w:r>
        <w:r>
          <w:fldChar w:fldCharType="separate"/>
        </w:r>
        <w:r>
          <w:t>12</w:t>
        </w:r>
        <w:r>
          <w:fldChar w:fldCharType="end"/>
        </w:r>
      </w:hyperlink>
    </w:p>
    <w:p>
      <w:pPr>
        <w:pStyle w:val="TOC2"/>
        <w:tabs>
          <w:tab w:val="right" w:leader="dot" w:pos="8306"/>
        </w:tabs>
      </w:pPr>
      <w:hyperlink w:anchor="_Toc15084" w:history="1">
        <w:r>
          <w:rPr>
            <w:rFonts w:ascii="仿宋" w:eastAsia="仿宋" w:hAnsi="仿宋" w:cs="仿宋" w:hint="eastAsia"/>
            <w:lang w:eastAsia="zh-CN"/>
          </w:rPr>
          <w:t>(一)、产品规划</w:t>
        </w:r>
        <w:r>
          <w:tab/>
        </w:r>
        <w:r>
          <w:fldChar w:fldCharType="begin"/>
        </w:r>
        <w:r>
          <w:instrText xml:space="preserve"> PAGEREF _Toc15084 \h </w:instrText>
        </w:r>
        <w:r>
          <w:fldChar w:fldCharType="separate"/>
        </w:r>
        <w:r>
          <w:t>12</w:t>
        </w:r>
        <w:r>
          <w:fldChar w:fldCharType="end"/>
        </w:r>
      </w:hyperlink>
    </w:p>
    <w:p>
      <w:pPr>
        <w:pStyle w:val="TOC2"/>
        <w:tabs>
          <w:tab w:val="right" w:leader="dot" w:pos="8306"/>
        </w:tabs>
      </w:pPr>
      <w:hyperlink w:anchor="_Toc1533" w:history="1">
        <w:r>
          <w:rPr>
            <w:rFonts w:ascii="仿宋" w:eastAsia="仿宋" w:hAnsi="仿宋" w:cs="仿宋" w:hint="eastAsia"/>
            <w:lang w:eastAsia="zh-CN"/>
          </w:rPr>
          <w:t>(二)、建设规模</w:t>
        </w:r>
        <w:r>
          <w:tab/>
        </w:r>
        <w:r>
          <w:fldChar w:fldCharType="begin"/>
        </w:r>
        <w:r>
          <w:instrText xml:space="preserve"> PAGEREF _Toc1533 \h </w:instrText>
        </w:r>
        <w:r>
          <w:fldChar w:fldCharType="separate"/>
        </w:r>
        <w:r>
          <w:t>13</w:t>
        </w:r>
        <w:r>
          <w:fldChar w:fldCharType="end"/>
        </w:r>
      </w:hyperlink>
    </w:p>
    <w:p>
      <w:pPr>
        <w:pStyle w:val="TOC1"/>
        <w:tabs>
          <w:tab w:val="right" w:leader="dot" w:pos="8306"/>
        </w:tabs>
      </w:pPr>
      <w:hyperlink w:anchor="_Toc11347" w:history="1">
        <w:r>
          <w:rPr>
            <w:rFonts w:ascii="仿宋" w:eastAsia="仿宋" w:hAnsi="仿宋" w:cs="仿宋" w:hint="eastAsia"/>
            <w:lang w:eastAsia="zh-CN"/>
          </w:rPr>
          <w:t>四、财经媒体项目可持续发展</w:t>
        </w:r>
        <w:r>
          <w:tab/>
        </w:r>
        <w:r>
          <w:fldChar w:fldCharType="begin"/>
        </w:r>
        <w:r>
          <w:instrText xml:space="preserve"> PAGEREF _Toc11347 \h </w:instrText>
        </w:r>
        <w:r>
          <w:fldChar w:fldCharType="separate"/>
        </w:r>
        <w:r>
          <w:t>14</w:t>
        </w:r>
        <w:r>
          <w:fldChar w:fldCharType="end"/>
        </w:r>
      </w:hyperlink>
    </w:p>
    <w:p>
      <w:pPr>
        <w:pStyle w:val="TOC2"/>
        <w:tabs>
          <w:tab w:val="right" w:leader="dot" w:pos="8306"/>
        </w:tabs>
      </w:pPr>
      <w:hyperlink w:anchor="_Toc32483" w:history="1">
        <w:r>
          <w:rPr>
            <w:rFonts w:ascii="仿宋" w:eastAsia="仿宋" w:hAnsi="仿宋" w:cs="仿宋" w:hint="eastAsia"/>
            <w:lang w:eastAsia="zh-CN"/>
          </w:rPr>
          <w:t>(一)、可持续战略与实践</w:t>
        </w:r>
        <w:r>
          <w:tab/>
        </w:r>
        <w:r>
          <w:fldChar w:fldCharType="begin"/>
        </w:r>
        <w:r>
          <w:instrText xml:space="preserve"> PAGEREF _Toc32483 \h </w:instrText>
        </w:r>
        <w:r>
          <w:fldChar w:fldCharType="separate"/>
        </w:r>
        <w:r>
          <w:t>14</w:t>
        </w:r>
        <w:r>
          <w:fldChar w:fldCharType="end"/>
        </w:r>
      </w:hyperlink>
    </w:p>
    <w:p>
      <w:pPr>
        <w:pStyle w:val="TOC2"/>
        <w:tabs>
          <w:tab w:val="right" w:leader="dot" w:pos="8306"/>
        </w:tabs>
      </w:pPr>
      <w:hyperlink w:anchor="_Toc25063" w:history="1">
        <w:r>
          <w:rPr>
            <w:rFonts w:ascii="仿宋" w:eastAsia="仿宋" w:hAnsi="仿宋" w:cs="仿宋" w:hint="eastAsia"/>
            <w:lang w:eastAsia="zh-CN"/>
          </w:rPr>
          <w:t>(二)、环保与社会责任</w:t>
        </w:r>
        <w:r>
          <w:tab/>
        </w:r>
        <w:r>
          <w:fldChar w:fldCharType="begin"/>
        </w:r>
        <w:r>
          <w:instrText xml:space="preserve"> PAGEREF _Toc25063 \h </w:instrText>
        </w:r>
        <w:r>
          <w:fldChar w:fldCharType="separate"/>
        </w:r>
        <w:r>
          <w:t>15</w:t>
        </w:r>
        <w:r>
          <w:fldChar w:fldCharType="end"/>
        </w:r>
      </w:hyperlink>
    </w:p>
    <w:p>
      <w:pPr>
        <w:pStyle w:val="TOC1"/>
        <w:tabs>
          <w:tab w:val="right" w:leader="dot" w:pos="8306"/>
        </w:tabs>
      </w:pPr>
      <w:hyperlink w:anchor="_Toc26224" w:history="1">
        <w:r>
          <w:rPr>
            <w:rFonts w:ascii="仿宋" w:eastAsia="仿宋" w:hAnsi="仿宋" w:cs="仿宋" w:hint="eastAsia"/>
            <w:lang w:eastAsia="zh-CN"/>
          </w:rPr>
          <w:t>五、财经媒体项目建设单位说明</w:t>
        </w:r>
        <w:r>
          <w:tab/>
        </w:r>
        <w:r>
          <w:fldChar w:fldCharType="begin"/>
        </w:r>
        <w:r>
          <w:instrText xml:space="preserve"> PAGEREF _Toc26224 \h </w:instrText>
        </w:r>
        <w:r>
          <w:fldChar w:fldCharType="separate"/>
        </w:r>
        <w:r>
          <w:t>16</w:t>
        </w:r>
        <w:r>
          <w:fldChar w:fldCharType="end"/>
        </w:r>
      </w:hyperlink>
    </w:p>
    <w:p>
      <w:pPr>
        <w:pStyle w:val="TOC2"/>
        <w:tabs>
          <w:tab w:val="right" w:leader="dot" w:pos="8306"/>
        </w:tabs>
      </w:pPr>
      <w:hyperlink w:anchor="_Toc22278" w:history="1">
        <w:r>
          <w:rPr>
            <w:rFonts w:ascii="仿宋" w:eastAsia="仿宋" w:hAnsi="仿宋" w:cs="仿宋" w:hint="eastAsia"/>
            <w:lang w:eastAsia="zh-CN"/>
          </w:rPr>
          <w:t>(一)、财经媒体项目承办单位基本情况</w:t>
        </w:r>
        <w:r>
          <w:tab/>
        </w:r>
        <w:r>
          <w:fldChar w:fldCharType="begin"/>
        </w:r>
        <w:r>
          <w:instrText xml:space="preserve"> PAGEREF _Toc22278 \h </w:instrText>
        </w:r>
        <w:r>
          <w:fldChar w:fldCharType="separate"/>
        </w:r>
        <w:r>
          <w:t>16</w:t>
        </w:r>
        <w:r>
          <w:fldChar w:fldCharType="end"/>
        </w:r>
      </w:hyperlink>
    </w:p>
    <w:p>
      <w:pPr>
        <w:pStyle w:val="TOC2"/>
        <w:tabs>
          <w:tab w:val="right" w:leader="dot" w:pos="8306"/>
        </w:tabs>
      </w:pPr>
      <w:hyperlink w:anchor="_Toc13792" w:history="1">
        <w:r>
          <w:rPr>
            <w:rFonts w:ascii="仿宋" w:eastAsia="仿宋" w:hAnsi="仿宋" w:cs="仿宋" w:hint="eastAsia"/>
            <w:lang w:eastAsia="zh-CN"/>
          </w:rPr>
          <w:t>(二)、公司经济效益分析</w:t>
        </w:r>
        <w:r>
          <w:tab/>
        </w:r>
        <w:r>
          <w:fldChar w:fldCharType="begin"/>
        </w:r>
        <w:r>
          <w:instrText xml:space="preserve"> PAGEREF _Toc13792 \h </w:instrText>
        </w:r>
        <w:r>
          <w:fldChar w:fldCharType="separate"/>
        </w:r>
        <w:r>
          <w:t>17</w:t>
        </w:r>
        <w:r>
          <w:fldChar w:fldCharType="end"/>
        </w:r>
      </w:hyperlink>
    </w:p>
    <w:p>
      <w:pPr>
        <w:pStyle w:val="TOC1"/>
        <w:tabs>
          <w:tab w:val="right" w:leader="dot" w:pos="8306"/>
        </w:tabs>
      </w:pPr>
      <w:hyperlink w:anchor="_Toc17901" w:history="1">
        <w:r>
          <w:rPr>
            <w:rFonts w:ascii="仿宋" w:eastAsia="仿宋" w:hAnsi="仿宋" w:cs="仿宋" w:hint="eastAsia"/>
            <w:lang w:eastAsia="zh-CN"/>
          </w:rPr>
          <w:t>六、财经媒体项目危机管理</w:t>
        </w:r>
        <w:r>
          <w:tab/>
        </w:r>
        <w:r>
          <w:fldChar w:fldCharType="begin"/>
        </w:r>
        <w:r>
          <w:instrText xml:space="preserve"> PAGEREF _Toc17901 \h </w:instrText>
        </w:r>
        <w:r>
          <w:fldChar w:fldCharType="separate"/>
        </w:r>
        <w:r>
          <w:t>18</w:t>
        </w:r>
        <w:r>
          <w:fldChar w:fldCharType="end"/>
        </w:r>
      </w:hyperlink>
    </w:p>
    <w:p>
      <w:pPr>
        <w:pStyle w:val="TOC2"/>
        <w:tabs>
          <w:tab w:val="right" w:leader="dot" w:pos="8306"/>
        </w:tabs>
      </w:pPr>
      <w:hyperlink w:anchor="_Toc5291" w:history="1">
        <w:r>
          <w:rPr>
            <w:rFonts w:ascii="仿宋" w:eastAsia="仿宋" w:hAnsi="仿宋" w:cs="仿宋" w:hint="eastAsia"/>
            <w:lang w:eastAsia="zh-CN"/>
          </w:rPr>
          <w:t>(一)、危机预警与识别</w:t>
        </w:r>
        <w:r>
          <w:tab/>
        </w:r>
        <w:r>
          <w:fldChar w:fldCharType="begin"/>
        </w:r>
        <w:r>
          <w:instrText xml:space="preserve"> PAGEREF _Toc5291 \h </w:instrText>
        </w:r>
        <w:r>
          <w:fldChar w:fldCharType="separate"/>
        </w:r>
        <w:r>
          <w:t>18</w:t>
        </w:r>
        <w:r>
          <w:fldChar w:fldCharType="end"/>
        </w:r>
      </w:hyperlink>
    </w:p>
    <w:p>
      <w:pPr>
        <w:pStyle w:val="TOC2"/>
        <w:tabs>
          <w:tab w:val="right" w:leader="dot" w:pos="8306"/>
        </w:tabs>
      </w:pPr>
      <w:hyperlink w:anchor="_Toc23989" w:history="1">
        <w:r>
          <w:rPr>
            <w:rFonts w:ascii="仿宋" w:eastAsia="仿宋" w:hAnsi="仿宋" w:cs="仿宋" w:hint="eastAsia"/>
            <w:lang w:eastAsia="zh-CN"/>
          </w:rPr>
          <w:t>(二)、危机应对与恢复</w:t>
        </w:r>
        <w:r>
          <w:tab/>
        </w:r>
        <w:r>
          <w:fldChar w:fldCharType="begin"/>
        </w:r>
        <w:r>
          <w:instrText xml:space="preserve"> PAGEREF _Toc23989 \h </w:instrText>
        </w:r>
        <w:r>
          <w:fldChar w:fldCharType="separate"/>
        </w:r>
        <w:r>
          <w:t>19</w:t>
        </w:r>
        <w:r>
          <w:fldChar w:fldCharType="end"/>
        </w:r>
      </w:hyperlink>
    </w:p>
    <w:p>
      <w:pPr>
        <w:pStyle w:val="TOC1"/>
        <w:tabs>
          <w:tab w:val="right" w:leader="dot" w:pos="8306"/>
        </w:tabs>
      </w:pPr>
      <w:hyperlink w:anchor="_Toc3319" w:history="1">
        <w:r>
          <w:rPr>
            <w:rFonts w:ascii="仿宋" w:eastAsia="仿宋" w:hAnsi="仿宋" w:cs="仿宋" w:hint="eastAsia"/>
            <w:lang w:eastAsia="zh-CN"/>
          </w:rPr>
          <w:t>七、财经媒体项目财务管理</w:t>
        </w:r>
        <w:r>
          <w:tab/>
        </w:r>
        <w:r>
          <w:fldChar w:fldCharType="begin"/>
        </w:r>
        <w:r>
          <w:instrText xml:space="preserve"> PAGEREF _Toc3319 \h </w:instrText>
        </w:r>
        <w:r>
          <w:fldChar w:fldCharType="separate"/>
        </w:r>
        <w:r>
          <w:t>20</w:t>
        </w:r>
        <w:r>
          <w:fldChar w:fldCharType="end"/>
        </w:r>
      </w:hyperlink>
    </w:p>
    <w:p>
      <w:pPr>
        <w:pStyle w:val="TOC2"/>
        <w:tabs>
          <w:tab w:val="right" w:leader="dot" w:pos="8306"/>
        </w:tabs>
      </w:pPr>
      <w:hyperlink w:anchor="_Toc8573" w:history="1">
        <w:r>
          <w:rPr>
            <w:rFonts w:ascii="仿宋" w:eastAsia="仿宋" w:hAnsi="仿宋" w:cs="仿宋" w:hint="eastAsia"/>
            <w:lang w:eastAsia="zh-CN"/>
          </w:rPr>
          <w:t>(一)、资金需求大</w:t>
        </w:r>
        <w:r>
          <w:tab/>
        </w:r>
        <w:r>
          <w:fldChar w:fldCharType="begin"/>
        </w:r>
        <w:r>
          <w:instrText xml:space="preserve"> PAGEREF _Toc8573 \h </w:instrText>
        </w:r>
        <w:r>
          <w:fldChar w:fldCharType="separate"/>
        </w:r>
        <w:r>
          <w:t>20</w:t>
        </w:r>
        <w:r>
          <w:fldChar w:fldCharType="end"/>
        </w:r>
      </w:hyperlink>
    </w:p>
    <w:p>
      <w:pPr>
        <w:pStyle w:val="TOC2"/>
        <w:tabs>
          <w:tab w:val="right" w:leader="dot" w:pos="8306"/>
        </w:tabs>
      </w:pPr>
      <w:hyperlink w:anchor="_Toc30907" w:history="1">
        <w:r>
          <w:rPr>
            <w:rFonts w:ascii="仿宋" w:eastAsia="仿宋" w:hAnsi="仿宋" w:cs="仿宋" w:hint="eastAsia"/>
            <w:lang w:eastAsia="zh-CN"/>
          </w:rPr>
          <w:t>(二)、研发周期长</w:t>
        </w:r>
        <w:r>
          <w:tab/>
        </w:r>
        <w:r>
          <w:fldChar w:fldCharType="begin"/>
        </w:r>
        <w:r>
          <w:instrText xml:space="preserve"> PAGEREF _Toc30907 \h </w:instrText>
        </w:r>
        <w:r>
          <w:fldChar w:fldCharType="separate"/>
        </w:r>
        <w:r>
          <w:t>21</w:t>
        </w:r>
        <w:r>
          <w:fldChar w:fldCharType="end"/>
        </w:r>
      </w:hyperlink>
    </w:p>
    <w:p>
      <w:pPr>
        <w:pStyle w:val="TOC2"/>
        <w:tabs>
          <w:tab w:val="right" w:leader="dot" w:pos="8306"/>
        </w:tabs>
      </w:pPr>
      <w:hyperlink w:anchor="_Toc390" w:history="1">
        <w:r>
          <w:rPr>
            <w:rFonts w:ascii="仿宋" w:eastAsia="仿宋" w:hAnsi="仿宋" w:cs="仿宋" w:hint="eastAsia"/>
            <w:lang w:eastAsia="zh-CN"/>
          </w:rPr>
          <w:t>(三)、市场风险大</w:t>
        </w:r>
        <w:r>
          <w:tab/>
        </w:r>
        <w:r>
          <w:fldChar w:fldCharType="begin"/>
        </w:r>
        <w:r>
          <w:instrText xml:space="preserve"> PAGEREF _Toc390 \h </w:instrText>
        </w:r>
        <w:r>
          <w:fldChar w:fldCharType="separate"/>
        </w:r>
        <w:r>
          <w:t>22</w:t>
        </w:r>
        <w:r>
          <w:fldChar w:fldCharType="end"/>
        </w:r>
      </w:hyperlink>
    </w:p>
    <w:p>
      <w:pPr>
        <w:pStyle w:val="TOC2"/>
        <w:tabs>
          <w:tab w:val="right" w:leader="dot" w:pos="8306"/>
        </w:tabs>
      </w:pPr>
      <w:hyperlink w:anchor="_Toc5319" w:history="1">
        <w:r>
          <w:rPr>
            <w:rFonts w:ascii="仿宋" w:eastAsia="仿宋" w:hAnsi="仿宋" w:cs="仿宋" w:hint="eastAsia"/>
            <w:lang w:eastAsia="zh-CN"/>
          </w:rPr>
          <w:t>(四)、利润率高</w:t>
        </w:r>
        <w:r>
          <w:tab/>
        </w:r>
        <w:r>
          <w:fldChar w:fldCharType="begin"/>
        </w:r>
        <w:r>
          <w:instrText xml:space="preserve"> PAGEREF _Toc5319 \h </w:instrText>
        </w:r>
        <w:r>
          <w:fldChar w:fldCharType="separate"/>
        </w:r>
        <w:r>
          <w:t>25</w:t>
        </w:r>
        <w:r>
          <w:fldChar w:fldCharType="end"/>
        </w:r>
      </w:hyperlink>
    </w:p>
    <w:p>
      <w:pPr>
        <w:pStyle w:val="TOC1"/>
        <w:tabs>
          <w:tab w:val="right" w:leader="dot" w:pos="8306"/>
        </w:tabs>
      </w:pPr>
      <w:hyperlink w:anchor="_Toc1675" w:history="1">
        <w:r>
          <w:rPr>
            <w:rFonts w:ascii="仿宋" w:eastAsia="仿宋" w:hAnsi="仿宋" w:cs="仿宋" w:hint="eastAsia"/>
            <w:lang w:eastAsia="zh-CN"/>
          </w:rPr>
          <w:t>八、生产安全保护</w:t>
        </w:r>
        <w:r>
          <w:tab/>
        </w:r>
        <w:r>
          <w:fldChar w:fldCharType="begin"/>
        </w:r>
        <w:r>
          <w:instrText xml:space="preserve"> PAGEREF _Toc1675 \h </w:instrText>
        </w:r>
        <w:r>
          <w:fldChar w:fldCharType="separate"/>
        </w:r>
        <w:r>
          <w:t>27</w:t>
        </w:r>
        <w:r>
          <w:fldChar w:fldCharType="end"/>
        </w:r>
      </w:hyperlink>
    </w:p>
    <w:p>
      <w:pPr>
        <w:pStyle w:val="TOC2"/>
        <w:tabs>
          <w:tab w:val="right" w:leader="dot" w:pos="8306"/>
        </w:tabs>
      </w:pPr>
      <w:hyperlink w:anchor="_Toc20820" w:history="1">
        <w:r>
          <w:rPr>
            <w:rFonts w:ascii="仿宋" w:eastAsia="仿宋" w:hAnsi="仿宋" w:cs="仿宋" w:hint="eastAsia"/>
            <w:lang w:eastAsia="zh-CN"/>
          </w:rPr>
          <w:t>(一)、消防安全</w:t>
        </w:r>
        <w:r>
          <w:tab/>
        </w:r>
        <w:r>
          <w:fldChar w:fldCharType="begin"/>
        </w:r>
        <w:r>
          <w:instrText xml:space="preserve"> PAGEREF _Toc20820 \h </w:instrText>
        </w:r>
        <w:r>
          <w:fldChar w:fldCharType="separate"/>
        </w:r>
        <w:r>
          <w:t>27</w:t>
        </w:r>
        <w:r>
          <w:fldChar w:fldCharType="end"/>
        </w:r>
      </w:hyperlink>
    </w:p>
    <w:p>
      <w:pPr>
        <w:pStyle w:val="TOC2"/>
        <w:tabs>
          <w:tab w:val="right" w:leader="dot" w:pos="8306"/>
        </w:tabs>
      </w:pPr>
      <w:hyperlink w:anchor="_Toc26794" w:history="1">
        <w:r>
          <w:rPr>
            <w:rFonts w:ascii="仿宋" w:eastAsia="仿宋" w:hAnsi="仿宋" w:cs="仿宋" w:hint="eastAsia"/>
            <w:lang w:eastAsia="zh-CN"/>
          </w:rPr>
          <w:t>(二)、防火防爆总图布置措施</w:t>
        </w:r>
        <w:r>
          <w:tab/>
        </w:r>
        <w:r>
          <w:fldChar w:fldCharType="begin"/>
        </w:r>
        <w:r>
          <w:instrText xml:space="preserve"> PAGEREF _Toc26794 \h </w:instrText>
        </w:r>
        <w:r>
          <w:fldChar w:fldCharType="separate"/>
        </w:r>
        <w:r>
          <w:t>28</w:t>
        </w:r>
        <w:r>
          <w:fldChar w:fldCharType="end"/>
        </w:r>
      </w:hyperlink>
    </w:p>
    <w:p>
      <w:pPr>
        <w:pStyle w:val="TOC2"/>
        <w:tabs>
          <w:tab w:val="right" w:leader="dot" w:pos="8306"/>
        </w:tabs>
      </w:pPr>
      <w:hyperlink w:anchor="_Toc29639" w:history="1">
        <w:r>
          <w:rPr>
            <w:rFonts w:ascii="仿宋" w:eastAsia="仿宋" w:hAnsi="仿宋" w:cs="仿宋" w:hint="eastAsia"/>
            <w:lang w:eastAsia="zh-CN"/>
          </w:rPr>
          <w:t>(三)、自然灾害防范措施</w:t>
        </w:r>
        <w:r>
          <w:tab/>
        </w:r>
        <w:r>
          <w:fldChar w:fldCharType="begin"/>
        </w:r>
        <w:r>
          <w:instrText xml:space="preserve"> PAGEREF _Toc29639 \h </w:instrText>
        </w:r>
        <w:r>
          <w:fldChar w:fldCharType="separate"/>
        </w:r>
        <w:r>
          <w:t>29</w:t>
        </w:r>
        <w:r>
          <w:fldChar w:fldCharType="end"/>
        </w:r>
      </w:hyperlink>
    </w:p>
    <w:p>
      <w:pPr>
        <w:pStyle w:val="TOC2"/>
        <w:tabs>
          <w:tab w:val="right" w:leader="dot" w:pos="8306"/>
        </w:tabs>
      </w:pPr>
      <w:hyperlink w:anchor="_Toc30339" w:history="1">
        <w:r>
          <w:rPr>
            <w:rFonts w:ascii="仿宋" w:eastAsia="仿宋" w:hAnsi="仿宋" w:cs="仿宋" w:hint="eastAsia"/>
            <w:lang w:eastAsia="zh-CN"/>
          </w:rPr>
          <w:t>(四)、安全色及安全标志使用要求</w:t>
        </w:r>
        <w:r>
          <w:tab/>
        </w:r>
        <w:r>
          <w:fldChar w:fldCharType="begin"/>
        </w:r>
        <w:r>
          <w:instrText xml:space="preserve"> PAGEREF _Toc30339 \h </w:instrText>
        </w:r>
        <w:r>
          <w:fldChar w:fldCharType="separate"/>
        </w:r>
        <w:r>
          <w:t>30</w:t>
        </w:r>
        <w:r>
          <w:fldChar w:fldCharType="end"/>
        </w:r>
      </w:hyperlink>
    </w:p>
    <w:p>
      <w:pPr>
        <w:pStyle w:val="TOC2"/>
        <w:tabs>
          <w:tab w:val="right" w:leader="dot" w:pos="8306"/>
        </w:tabs>
      </w:pPr>
      <w:hyperlink w:anchor="_Toc31685" w:history="1">
        <w:r>
          <w:rPr>
            <w:rFonts w:ascii="仿宋" w:eastAsia="仿宋" w:hAnsi="仿宋" w:cs="仿宋" w:hint="eastAsia"/>
            <w:lang w:eastAsia="zh-CN"/>
          </w:rPr>
          <w:t>(五)、防尘防毒措施</w:t>
        </w:r>
        <w:r>
          <w:tab/>
        </w:r>
        <w:r>
          <w:fldChar w:fldCharType="begin"/>
        </w:r>
        <w:r>
          <w:instrText xml:space="preserve"> PAGEREF _Toc31685 \h </w:instrText>
        </w:r>
        <w:r>
          <w:fldChar w:fldCharType="separate"/>
        </w:r>
        <w:r>
          <w:t>31</w:t>
        </w:r>
        <w:r>
          <w:fldChar w:fldCharType="end"/>
        </w:r>
      </w:hyperlink>
    </w:p>
    <w:p>
      <w:pPr>
        <w:pStyle w:val="TOC2"/>
        <w:tabs>
          <w:tab w:val="right" w:leader="dot" w:pos="8306"/>
        </w:tabs>
      </w:pPr>
      <w:hyperlink w:anchor="_Toc5767" w:history="1">
        <w:r>
          <w:rPr>
            <w:rFonts w:ascii="仿宋" w:eastAsia="仿宋" w:hAnsi="仿宋" w:cs="仿宋" w:hint="eastAsia"/>
            <w:lang w:eastAsia="zh-CN"/>
          </w:rPr>
          <w:t>(六)、防静电、触电防护及防雷措施</w:t>
        </w:r>
        <w:r>
          <w:tab/>
        </w:r>
        <w:r>
          <w:fldChar w:fldCharType="begin"/>
        </w:r>
        <w:r>
          <w:instrText xml:space="preserve"> PAGEREF _Toc5767 \h </w:instrText>
        </w:r>
        <w:r>
          <w:fldChar w:fldCharType="separate"/>
        </w:r>
        <w:r>
          <w:t>32</w:t>
        </w:r>
        <w:r>
          <w:fldChar w:fldCharType="end"/>
        </w:r>
      </w:hyperlink>
    </w:p>
    <w:p>
      <w:pPr>
        <w:pStyle w:val="TOC2"/>
        <w:tabs>
          <w:tab w:val="right" w:leader="dot" w:pos="8306"/>
        </w:tabs>
      </w:pPr>
      <w:hyperlink w:anchor="_Toc3545" w:history="1">
        <w:r>
          <w:rPr>
            <w:rFonts w:ascii="仿宋" w:eastAsia="仿宋" w:hAnsi="仿宋" w:cs="仿宋" w:hint="eastAsia"/>
            <w:lang w:eastAsia="zh-CN"/>
          </w:rPr>
          <w:t>(七)、机械设备安全保障措施</w:t>
        </w:r>
        <w:r>
          <w:tab/>
        </w:r>
        <w:r>
          <w:fldChar w:fldCharType="begin"/>
        </w:r>
        <w:r>
          <w:instrText xml:space="preserve"> PAGEREF _Toc3545 \h </w:instrText>
        </w:r>
        <w:r>
          <w:fldChar w:fldCharType="separate"/>
        </w:r>
        <w:r>
          <w:t>33</w:t>
        </w:r>
        <w:r>
          <w:fldChar w:fldCharType="end"/>
        </w:r>
      </w:hyperlink>
    </w:p>
    <w:p>
      <w:pPr>
        <w:pStyle w:val="TOC1"/>
        <w:tabs>
          <w:tab w:val="right" w:leader="dot" w:pos="8306"/>
        </w:tabs>
      </w:pPr>
      <w:hyperlink w:anchor="_Toc15244" w:history="1">
        <w:r>
          <w:rPr>
            <w:rFonts w:ascii="仿宋" w:eastAsia="仿宋" w:hAnsi="仿宋" w:cs="仿宋" w:hint="eastAsia"/>
            <w:lang w:eastAsia="zh-CN"/>
          </w:rPr>
          <w:t>九、财经媒体项目计划安排</w:t>
        </w:r>
        <w:r>
          <w:tab/>
        </w:r>
        <w:r>
          <w:fldChar w:fldCharType="begin"/>
        </w:r>
        <w:r>
          <w:instrText xml:space="preserve"> PAGEREF _Toc15244 \h </w:instrText>
        </w:r>
        <w:r>
          <w:fldChar w:fldCharType="separate"/>
        </w:r>
        <w:r>
          <w:t>35</w:t>
        </w:r>
        <w:r>
          <w:fldChar w:fldCharType="end"/>
        </w:r>
      </w:hyperlink>
    </w:p>
    <w:p>
      <w:pPr>
        <w:pStyle w:val="TOC2"/>
        <w:tabs>
          <w:tab w:val="right" w:leader="dot" w:pos="8306"/>
        </w:tabs>
      </w:pPr>
      <w:hyperlink w:anchor="_Toc30764" w:history="1">
        <w:r>
          <w:rPr>
            <w:rFonts w:ascii="仿宋" w:eastAsia="仿宋" w:hAnsi="仿宋" w:cs="仿宋" w:hint="eastAsia"/>
            <w:lang w:eastAsia="zh-CN"/>
          </w:rPr>
          <w:t>(一)、建设周期</w:t>
        </w:r>
        <w:r>
          <w:tab/>
        </w:r>
        <w:r>
          <w:fldChar w:fldCharType="begin"/>
        </w:r>
        <w:r>
          <w:instrText xml:space="preserve"> PAGEREF _Toc30764 \h </w:instrText>
        </w:r>
        <w:r>
          <w:fldChar w:fldCharType="separate"/>
        </w:r>
        <w:r>
          <w:t>35</w:t>
        </w:r>
        <w:r>
          <w:fldChar w:fldCharType="end"/>
        </w:r>
      </w:hyperlink>
    </w:p>
    <w:p>
      <w:pPr>
        <w:pStyle w:val="TOC2"/>
        <w:tabs>
          <w:tab w:val="right" w:leader="dot" w:pos="8306"/>
        </w:tabs>
      </w:pPr>
      <w:hyperlink w:anchor="_Toc12055" w:history="1">
        <w:r>
          <w:rPr>
            <w:rFonts w:ascii="仿宋" w:eastAsia="仿宋" w:hAnsi="仿宋" w:cs="仿宋" w:hint="eastAsia"/>
            <w:lang w:eastAsia="zh-CN"/>
          </w:rPr>
          <w:t>(二)、建设进度</w:t>
        </w:r>
        <w:r>
          <w:tab/>
        </w:r>
        <w:r>
          <w:fldChar w:fldCharType="begin"/>
        </w:r>
        <w:r>
          <w:instrText xml:space="preserve"> PAGEREF _Toc12055 \h </w:instrText>
        </w:r>
        <w:r>
          <w:fldChar w:fldCharType="separate"/>
        </w:r>
        <w:r>
          <w:t>36</w:t>
        </w:r>
        <w:r>
          <w:fldChar w:fldCharType="end"/>
        </w:r>
      </w:hyperlink>
    </w:p>
    <w:p>
      <w:pPr>
        <w:pStyle w:val="TOC2"/>
        <w:tabs>
          <w:tab w:val="right" w:leader="dot" w:pos="8306"/>
        </w:tabs>
      </w:pPr>
      <w:hyperlink w:anchor="_Toc18979" w:history="1">
        <w:r>
          <w:rPr>
            <w:rFonts w:ascii="仿宋" w:eastAsia="仿宋" w:hAnsi="仿宋" w:cs="仿宋" w:hint="eastAsia"/>
            <w:lang w:eastAsia="zh-CN"/>
          </w:rPr>
          <w:t>(三)、进度安排注意事项</w:t>
        </w:r>
        <w:r>
          <w:tab/>
        </w:r>
        <w:r>
          <w:fldChar w:fldCharType="begin"/>
        </w:r>
        <w:r>
          <w:instrText xml:space="preserve"> PAGEREF _Toc18979 \h </w:instrText>
        </w:r>
        <w:r>
          <w:fldChar w:fldCharType="separate"/>
        </w:r>
        <w:r>
          <w:t>37</w:t>
        </w:r>
        <w:r>
          <w:fldChar w:fldCharType="end"/>
        </w:r>
      </w:hyperlink>
    </w:p>
    <w:p>
      <w:pPr>
        <w:pStyle w:val="TOC2"/>
        <w:tabs>
          <w:tab w:val="right" w:leader="dot" w:pos="8306"/>
        </w:tabs>
      </w:pPr>
      <w:hyperlink w:anchor="_Toc26378" w:history="1">
        <w:r>
          <w:rPr>
            <w:rFonts w:ascii="仿宋" w:eastAsia="仿宋" w:hAnsi="仿宋" w:cs="仿宋" w:hint="eastAsia"/>
            <w:lang w:eastAsia="zh-CN"/>
          </w:rPr>
          <w:t>(四)、人力资源配置</w:t>
        </w:r>
        <w:r>
          <w:tab/>
        </w:r>
        <w:r>
          <w:fldChar w:fldCharType="begin"/>
        </w:r>
        <w:r>
          <w:instrText xml:space="preserve"> PAGEREF _Toc26378 \h </w:instrText>
        </w:r>
        <w:r>
          <w:fldChar w:fldCharType="separate"/>
        </w:r>
        <w:r>
          <w:t>38</w:t>
        </w:r>
        <w:r>
          <w:fldChar w:fldCharType="end"/>
        </w:r>
      </w:hyperlink>
    </w:p>
    <w:p>
      <w:pPr>
        <w:pStyle w:val="TOC1"/>
        <w:tabs>
          <w:tab w:val="right" w:leader="dot" w:pos="8306"/>
        </w:tabs>
      </w:pPr>
      <w:hyperlink w:anchor="_Toc32230" w:history="1">
        <w:r>
          <w:rPr>
            <w:rFonts w:ascii="仿宋" w:eastAsia="仿宋" w:hAnsi="仿宋" w:cs="仿宋" w:hint="eastAsia"/>
            <w:lang w:eastAsia="zh-CN"/>
          </w:rPr>
          <w:t>十、财经媒体项目风险管理</w:t>
        </w:r>
        <w:r>
          <w:tab/>
        </w:r>
        <w:r>
          <w:fldChar w:fldCharType="begin"/>
        </w:r>
        <w:r>
          <w:instrText xml:space="preserve"> PAGEREF _Toc32230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43" w:history="1">
        <w:r>
          <w:rPr>
            <w:rFonts w:ascii="仿宋" w:eastAsia="仿宋" w:hAnsi="仿宋" w:cs="仿宋" w:hint="eastAsia"/>
            <w:lang w:eastAsia="zh-CN"/>
          </w:rPr>
          <w:t>(一)、风险识别与评估</w:t>
        </w:r>
        <w:r>
          <w:tab/>
        </w:r>
        <w:r>
          <w:fldChar w:fldCharType="begin"/>
        </w:r>
        <w:r>
          <w:instrText xml:space="preserve"> PAGEREF _Toc2443 \h </w:instrText>
        </w:r>
        <w:r>
          <w:fldChar w:fldCharType="separate"/>
        </w:r>
        <w:r>
          <w:t>39</w:t>
        </w:r>
        <w:r>
          <w:fldChar w:fldCharType="end"/>
        </w:r>
      </w:hyperlink>
    </w:p>
    <w:p>
      <w:pPr>
        <w:pStyle w:val="TOC2"/>
        <w:tabs>
          <w:tab w:val="right" w:leader="dot" w:pos="8306"/>
        </w:tabs>
      </w:pPr>
      <w:hyperlink w:anchor="_Toc27418" w:history="1">
        <w:r>
          <w:rPr>
            <w:rFonts w:ascii="仿宋" w:eastAsia="仿宋" w:hAnsi="仿宋" w:cs="仿宋" w:hint="eastAsia"/>
            <w:lang w:eastAsia="zh-CN"/>
          </w:rPr>
          <w:t>(二)、风险应对策略</w:t>
        </w:r>
        <w:r>
          <w:tab/>
        </w:r>
        <w:r>
          <w:fldChar w:fldCharType="begin"/>
        </w:r>
        <w:r>
          <w:instrText xml:space="preserve"> PAGEREF _Toc27418 \h </w:instrText>
        </w:r>
        <w:r>
          <w:fldChar w:fldCharType="separate"/>
        </w:r>
        <w:r>
          <w:t>40</w:t>
        </w:r>
        <w:r>
          <w:fldChar w:fldCharType="end"/>
        </w:r>
      </w:hyperlink>
    </w:p>
    <w:p>
      <w:pPr>
        <w:pStyle w:val="TOC2"/>
        <w:tabs>
          <w:tab w:val="right" w:leader="dot" w:pos="8306"/>
        </w:tabs>
      </w:pPr>
      <w:hyperlink w:anchor="_Toc6502" w:history="1">
        <w:r>
          <w:rPr>
            <w:rFonts w:ascii="仿宋" w:eastAsia="仿宋" w:hAnsi="仿宋" w:cs="仿宋" w:hint="eastAsia"/>
            <w:lang w:eastAsia="zh-CN"/>
          </w:rPr>
          <w:t>(三)、风险监控与控制</w:t>
        </w:r>
        <w:r>
          <w:tab/>
        </w:r>
        <w:r>
          <w:fldChar w:fldCharType="begin"/>
        </w:r>
        <w:r>
          <w:instrText xml:space="preserve"> PAGEREF _Toc6502 \h </w:instrText>
        </w:r>
        <w:r>
          <w:fldChar w:fldCharType="separate"/>
        </w:r>
        <w:r>
          <w:t>42</w:t>
        </w:r>
        <w:r>
          <w:fldChar w:fldCharType="end"/>
        </w:r>
      </w:hyperlink>
    </w:p>
    <w:p>
      <w:pPr>
        <w:pStyle w:val="TOC1"/>
        <w:tabs>
          <w:tab w:val="right" w:leader="dot" w:pos="8306"/>
        </w:tabs>
      </w:pPr>
      <w:hyperlink w:anchor="_Toc13386" w:history="1">
        <w:r>
          <w:rPr>
            <w:rFonts w:ascii="仿宋" w:eastAsia="仿宋" w:hAnsi="仿宋" w:cs="仿宋" w:hint="eastAsia"/>
            <w:lang w:eastAsia="zh-CN"/>
          </w:rPr>
          <w:t>十一、财经媒体项目社会影响</w:t>
        </w:r>
        <w:r>
          <w:tab/>
        </w:r>
        <w:r>
          <w:fldChar w:fldCharType="begin"/>
        </w:r>
        <w:r>
          <w:instrText xml:space="preserve"> PAGEREF _Toc13386 \h </w:instrText>
        </w:r>
        <w:r>
          <w:fldChar w:fldCharType="separate"/>
        </w:r>
        <w:r>
          <w:t>43</w:t>
        </w:r>
        <w:r>
          <w:fldChar w:fldCharType="end"/>
        </w:r>
      </w:hyperlink>
    </w:p>
    <w:p>
      <w:pPr>
        <w:pStyle w:val="TOC2"/>
        <w:tabs>
          <w:tab w:val="right" w:leader="dot" w:pos="8306"/>
        </w:tabs>
      </w:pPr>
      <w:hyperlink w:anchor="_Toc22069" w:history="1">
        <w:r>
          <w:rPr>
            <w:rFonts w:ascii="仿宋" w:eastAsia="仿宋" w:hAnsi="仿宋" w:cs="仿宋" w:hint="eastAsia"/>
            <w:lang w:eastAsia="zh-CN"/>
          </w:rPr>
          <w:t>(一)、社会责任与义务</w:t>
        </w:r>
        <w:r>
          <w:tab/>
        </w:r>
        <w:r>
          <w:fldChar w:fldCharType="begin"/>
        </w:r>
        <w:r>
          <w:instrText xml:space="preserve"> PAGEREF _Toc22069 \h </w:instrText>
        </w:r>
        <w:r>
          <w:fldChar w:fldCharType="separate"/>
        </w:r>
        <w:r>
          <w:t>43</w:t>
        </w:r>
        <w:r>
          <w:fldChar w:fldCharType="end"/>
        </w:r>
      </w:hyperlink>
    </w:p>
    <w:p>
      <w:pPr>
        <w:pStyle w:val="TOC2"/>
        <w:tabs>
          <w:tab w:val="right" w:leader="dot" w:pos="8306"/>
        </w:tabs>
      </w:pPr>
      <w:hyperlink w:anchor="_Toc11487" w:history="1">
        <w:r>
          <w:rPr>
            <w:rFonts w:ascii="仿宋" w:eastAsia="仿宋" w:hAnsi="仿宋" w:cs="仿宋" w:hint="eastAsia"/>
            <w:lang w:eastAsia="zh-CN"/>
          </w:rPr>
          <w:t>(二)、社会参与与沟通</w:t>
        </w:r>
        <w:r>
          <w:tab/>
        </w:r>
        <w:r>
          <w:fldChar w:fldCharType="begin"/>
        </w:r>
        <w:r>
          <w:instrText xml:space="preserve"> PAGEREF _Toc11487 \h </w:instrText>
        </w:r>
        <w:r>
          <w:fldChar w:fldCharType="separate"/>
        </w:r>
        <w:r>
          <w:t>44</w:t>
        </w:r>
        <w:r>
          <w:fldChar w:fldCharType="end"/>
        </w:r>
      </w:hyperlink>
    </w:p>
    <w:p>
      <w:pPr>
        <w:pStyle w:val="TOC1"/>
        <w:tabs>
          <w:tab w:val="right" w:leader="dot" w:pos="8306"/>
        </w:tabs>
      </w:pPr>
      <w:hyperlink w:anchor="_Toc30481" w:history="1">
        <w:r>
          <w:rPr>
            <w:rFonts w:ascii="仿宋" w:eastAsia="仿宋" w:hAnsi="仿宋" w:cs="仿宋" w:hint="eastAsia"/>
            <w:lang w:eastAsia="zh-CN"/>
          </w:rPr>
          <w:t>十二、财经媒体项目经营效益</w:t>
        </w:r>
        <w:r>
          <w:tab/>
        </w:r>
        <w:r>
          <w:fldChar w:fldCharType="begin"/>
        </w:r>
        <w:r>
          <w:instrText xml:space="preserve"> PAGEREF _Toc30481 \h </w:instrText>
        </w:r>
        <w:r>
          <w:fldChar w:fldCharType="separate"/>
        </w:r>
        <w:r>
          <w:t>45</w:t>
        </w:r>
        <w:r>
          <w:fldChar w:fldCharType="end"/>
        </w:r>
      </w:hyperlink>
    </w:p>
    <w:p>
      <w:pPr>
        <w:pStyle w:val="TOC2"/>
        <w:tabs>
          <w:tab w:val="right" w:leader="dot" w:pos="8306"/>
        </w:tabs>
      </w:pPr>
      <w:hyperlink w:anchor="_Toc25495" w:history="1">
        <w:r>
          <w:rPr>
            <w:rFonts w:ascii="仿宋" w:eastAsia="仿宋" w:hAnsi="仿宋" w:cs="仿宋" w:hint="eastAsia"/>
            <w:lang w:eastAsia="zh-CN"/>
          </w:rPr>
          <w:t>(一)、经济评价财务测算</w:t>
        </w:r>
        <w:r>
          <w:tab/>
        </w:r>
        <w:r>
          <w:fldChar w:fldCharType="begin"/>
        </w:r>
        <w:r>
          <w:instrText xml:space="preserve"> PAGEREF _Toc25495 \h </w:instrText>
        </w:r>
        <w:r>
          <w:fldChar w:fldCharType="separate"/>
        </w:r>
        <w:r>
          <w:t>45</w:t>
        </w:r>
        <w:r>
          <w:fldChar w:fldCharType="end"/>
        </w:r>
      </w:hyperlink>
    </w:p>
    <w:p>
      <w:pPr>
        <w:pStyle w:val="TOC2"/>
        <w:tabs>
          <w:tab w:val="right" w:leader="dot" w:pos="8306"/>
        </w:tabs>
      </w:pPr>
      <w:hyperlink w:anchor="_Toc23460" w:history="1">
        <w:r>
          <w:rPr>
            <w:rFonts w:ascii="仿宋" w:eastAsia="仿宋" w:hAnsi="仿宋" w:cs="仿宋" w:hint="eastAsia"/>
            <w:lang w:eastAsia="zh-CN"/>
          </w:rPr>
          <w:t>(二)、财经媒体项目盈利能力分析</w:t>
        </w:r>
        <w:r>
          <w:tab/>
        </w:r>
        <w:r>
          <w:fldChar w:fldCharType="begin"/>
        </w:r>
        <w:r>
          <w:instrText xml:space="preserve"> PAGEREF _Toc23460 \h </w:instrText>
        </w:r>
        <w:r>
          <w:fldChar w:fldCharType="separate"/>
        </w:r>
        <w:r>
          <w:t>46</w:t>
        </w:r>
        <w:r>
          <w:fldChar w:fldCharType="end"/>
        </w:r>
      </w:hyperlink>
    </w:p>
    <w:p>
      <w:pPr>
        <w:pStyle w:val="TOC1"/>
        <w:tabs>
          <w:tab w:val="right" w:leader="dot" w:pos="8306"/>
        </w:tabs>
      </w:pPr>
      <w:hyperlink w:anchor="_Toc7631" w:history="1">
        <w:r>
          <w:rPr>
            <w:rFonts w:ascii="仿宋" w:eastAsia="仿宋" w:hAnsi="仿宋" w:cs="仿宋" w:hint="eastAsia"/>
            <w:lang w:eastAsia="zh-CN"/>
          </w:rPr>
          <w:t>十三、财经媒体项目工程方案分析</w:t>
        </w:r>
        <w:r>
          <w:tab/>
        </w:r>
        <w:r>
          <w:fldChar w:fldCharType="begin"/>
        </w:r>
        <w:r>
          <w:instrText xml:space="preserve"> PAGEREF _Toc7631 \h </w:instrText>
        </w:r>
        <w:r>
          <w:fldChar w:fldCharType="separate"/>
        </w:r>
        <w:r>
          <w:t>47</w:t>
        </w:r>
        <w:r>
          <w:fldChar w:fldCharType="end"/>
        </w:r>
      </w:hyperlink>
    </w:p>
    <w:p>
      <w:pPr>
        <w:pStyle w:val="TOC2"/>
        <w:tabs>
          <w:tab w:val="right" w:leader="dot" w:pos="8306"/>
        </w:tabs>
      </w:pPr>
      <w:hyperlink w:anchor="_Toc28358" w:history="1">
        <w:r>
          <w:rPr>
            <w:rFonts w:ascii="仿宋" w:eastAsia="仿宋" w:hAnsi="仿宋" w:cs="仿宋" w:hint="eastAsia"/>
            <w:lang w:eastAsia="zh-CN"/>
          </w:rPr>
          <w:t>(一)、建筑工程设计原则</w:t>
        </w:r>
        <w:r>
          <w:tab/>
        </w:r>
        <w:r>
          <w:fldChar w:fldCharType="begin"/>
        </w:r>
        <w:r>
          <w:instrText xml:space="preserve"> PAGEREF _Toc28358 \h </w:instrText>
        </w:r>
        <w:r>
          <w:fldChar w:fldCharType="separate"/>
        </w:r>
        <w:r>
          <w:t>47</w:t>
        </w:r>
        <w:r>
          <w:fldChar w:fldCharType="end"/>
        </w:r>
      </w:hyperlink>
    </w:p>
    <w:p>
      <w:pPr>
        <w:pStyle w:val="TOC2"/>
        <w:tabs>
          <w:tab w:val="right" w:leader="dot" w:pos="8306"/>
        </w:tabs>
      </w:pPr>
      <w:hyperlink w:anchor="_Toc12842" w:history="1">
        <w:r>
          <w:rPr>
            <w:rFonts w:ascii="仿宋" w:eastAsia="仿宋" w:hAnsi="仿宋" w:cs="仿宋" w:hint="eastAsia"/>
            <w:lang w:eastAsia="zh-CN"/>
          </w:rPr>
          <w:t>(二)、土建工程建设指标</w:t>
        </w:r>
        <w:r>
          <w:tab/>
        </w:r>
        <w:r>
          <w:fldChar w:fldCharType="begin"/>
        </w:r>
        <w:r>
          <w:instrText xml:space="preserve"> PAGEREF _Toc12842 \h </w:instrText>
        </w:r>
        <w:r>
          <w:fldChar w:fldCharType="separate"/>
        </w:r>
        <w:r>
          <w:t>50</w:t>
        </w:r>
        <w:r>
          <w:fldChar w:fldCharType="end"/>
        </w:r>
      </w:hyperlink>
    </w:p>
    <w:p>
      <w:pPr>
        <w:pStyle w:val="TOC1"/>
        <w:tabs>
          <w:tab w:val="right" w:leader="dot" w:pos="8306"/>
        </w:tabs>
      </w:pPr>
      <w:hyperlink w:anchor="_Toc3857" w:history="1">
        <w:r>
          <w:rPr>
            <w:rFonts w:ascii="仿宋" w:eastAsia="仿宋" w:hAnsi="仿宋" w:cs="仿宋" w:hint="eastAsia"/>
            <w:lang w:eastAsia="zh-CN"/>
          </w:rPr>
          <w:t>十四、财经媒体项目治理与监督</w:t>
        </w:r>
        <w:r>
          <w:tab/>
        </w:r>
        <w:r>
          <w:fldChar w:fldCharType="begin"/>
        </w:r>
        <w:r>
          <w:instrText xml:space="preserve"> PAGEREF _Toc3857 \h </w:instrText>
        </w:r>
        <w:r>
          <w:fldChar w:fldCharType="separate"/>
        </w:r>
        <w:r>
          <w:t>52</w:t>
        </w:r>
        <w:r>
          <w:fldChar w:fldCharType="end"/>
        </w:r>
      </w:hyperlink>
    </w:p>
    <w:p>
      <w:pPr>
        <w:pStyle w:val="TOC2"/>
        <w:tabs>
          <w:tab w:val="right" w:leader="dot" w:pos="8306"/>
        </w:tabs>
      </w:pPr>
      <w:hyperlink w:anchor="_Toc25942" w:history="1">
        <w:r>
          <w:rPr>
            <w:rFonts w:ascii="仿宋" w:eastAsia="仿宋" w:hAnsi="仿宋" w:cs="仿宋" w:hint="eastAsia"/>
            <w:lang w:eastAsia="zh-CN"/>
          </w:rPr>
          <w:t>(一)、财经媒体项目治理结构</w:t>
        </w:r>
        <w:r>
          <w:tab/>
        </w:r>
        <w:r>
          <w:fldChar w:fldCharType="begin"/>
        </w:r>
        <w:r>
          <w:instrText xml:space="preserve"> PAGEREF _Toc25942 \h </w:instrText>
        </w:r>
        <w:r>
          <w:fldChar w:fldCharType="separate"/>
        </w:r>
        <w:r>
          <w:t>52</w:t>
        </w:r>
        <w:r>
          <w:fldChar w:fldCharType="end"/>
        </w:r>
      </w:hyperlink>
    </w:p>
    <w:p>
      <w:pPr>
        <w:pStyle w:val="TOC2"/>
        <w:tabs>
          <w:tab w:val="right" w:leader="dot" w:pos="8306"/>
        </w:tabs>
      </w:pPr>
      <w:hyperlink w:anchor="_Toc13584" w:history="1">
        <w:r>
          <w:rPr>
            <w:rFonts w:ascii="仿宋" w:eastAsia="仿宋" w:hAnsi="仿宋" w:cs="仿宋" w:hint="eastAsia"/>
            <w:lang w:eastAsia="zh-CN"/>
          </w:rPr>
          <w:t>(二)、监督与审计</w:t>
        </w:r>
        <w:r>
          <w:tab/>
        </w:r>
        <w:r>
          <w:fldChar w:fldCharType="begin"/>
        </w:r>
        <w:r>
          <w:instrText xml:space="preserve"> PAGEREF _Toc13584 \h </w:instrText>
        </w:r>
        <w:r>
          <w:fldChar w:fldCharType="separate"/>
        </w:r>
        <w:r>
          <w:t>53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16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7528"/>
      <w:r>
        <w:rPr>
          <w:rFonts w:ascii="仿宋" w:eastAsia="仿宋" w:hAnsi="仿宋" w:cs="仿宋" w:hint="eastAsia"/>
          <w:sz w:val="28"/>
          <w:lang w:eastAsia="zh-CN"/>
        </w:rPr>
        <w:t>一、财经媒体项目概论</w:t>
      </w:r>
      <w:bookmarkEnd w:id="2"/>
    </w:p>
    <w:p>
      <w:pPr>
        <w:pStyle w:val="Heading2"/>
        <w:rPr>
          <w:rFonts w:ascii="仿宋" w:eastAsia="仿宋" w:hAnsi="仿宋" w:cs="仿宋" w:hint="eastAsia"/>
          <w:lang w:eastAsia="zh-CN"/>
        </w:rPr>
      </w:pPr>
      <w:bookmarkStart w:id="3" w:name="_Toc15326"/>
      <w:r>
        <w:rPr>
          <w:rFonts w:ascii="仿宋" w:eastAsia="仿宋" w:hAnsi="仿宋" w:cs="仿宋" w:hint="eastAsia"/>
          <w:lang w:eastAsia="zh-CN"/>
        </w:rPr>
        <w:t>(一)、财经媒体项目概况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财经媒体项目的起源追溯至对市场的深入洞察。市场的不断演变与变革为财经媒体项目提供了难得的机遇。当前市场存在的需求缺口和变革的大环境共同构成了财经媒体项目的背景。这个财经媒体项目旨在充分利用市场机遇，填补行业中尚未满足的需求，为客户提供全新的解决方案。市场的变革和需求的增长使得这个财经媒体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财经媒体项目名称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财经媒体项目正式命名为财经媒体。这个名称不仅仅是一个标识，更代表了财经媒体项目的核心理念和愿景。它蕴含着财经媒体项目所要解决问题的关键字，具有强烈的表达和辨识度，为财经媒体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财经媒体项目目标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财经媒体项目的核心目标是提供一种全新、高效的解决方案，满足客户日益增长的需求。财经媒体项目追求的不仅仅是满足市场需求，更是在市场中获得卓越的竞争优势。通过不断提升产品或服务的质量和创新水平，财经媒体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财经媒体项目范围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财经媒体项目全面涵盖了产品研发、制造、市场推广和售后服务，确保从产品设计到最终用户体验的全方位关注。这一全面的财经媒体项目范围是为了确保财经媒体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财经媒体项目时间表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财经媒体项目计划在未来18个月内完成，包括研发、测试、市场试点和正式推出等不同阶段。这个时间表的合理设计是为了确保财经媒体项目各个阶段的顺利推进，以便按时交付高质量的成果。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财经媒体项目预算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财经媒体项目总预算估算为XX百万美元，主要分配在研发、市场推广、人员培训和运营等方面。这一充足的预算为财经媒体项目提供了充足的资源，确保财经媒体项目在各个方面都能取得优异的表现。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财经媒体项目风险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财经媒体项目可能面临的风险包括市场接受度低、技术难题、竞争激烈等。财经媒体项目团队已经制定了相应的风险应对计划，通过前瞻性的风险管理，确保财经媒体项目在面对不确定性时能够迅速做出应对。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财经媒体项目团队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财经媒体项目汇聚了一支经验丰富、多领域专业素养的核心团队，确保财经媒体项目在各个方面都能拥有高水平的执行力。团队的协同作战是财经媒体项目成功的关键因素之一。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财经媒体项目背景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财经媒体项目的背景根植于市场对更高效、创新产品的渴望，同时也受到科技发展对行业格局的深刻改变的影响。这为财经媒体项目提供了广阔的发展空间和市场需求。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财经媒体项目现状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截至目前，财经媒体项目已完成市场调研和技术验证，取得了初步的成功。这为财经媒体项目在未来的发展奠定了坚实的基础，为更远大的目标打下了坚实的基石。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8424"/>
      <w:r>
        <w:rPr>
          <w:rFonts w:ascii="仿宋" w:eastAsia="仿宋" w:hAnsi="仿宋" w:cs="仿宋" w:hint="eastAsia"/>
          <w:sz w:val="28"/>
          <w:lang w:eastAsia="zh-CN"/>
        </w:rPr>
        <w:t>(二)、财经媒体项目目标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keyword》财经媒体项目首要业务目标是在市场中占据有利地位，实现产品/服务的成功推广和销售。通过不断提升产品质量、创新性，财经媒体项目追求成为行业中的领导者，赢得更多客户的青睐。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在科技迅速发展的时代，财经媒体项目着眼于技术创新。通过持续的研发和技术升级，财经媒体项目旨在推出更具创新性的产品或服务，以满足市场对新鲜、先进解决方案的需求。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为了建立可持续的客户关系，财经媒体项目设定了客户满意度目标。通过提供卓越的产品质量和优质的客户服务，财经媒体项目追求赢得客户的信任和忠诚度，确保他们的满意度达到行业领先水平。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财经媒体项目注重社会责任和可持续发展。通过实施环保、社会责任财经媒体项目，财经媒体项目致力于在经济发展的同时保护环境，促进社会公平，实现可持续经营。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财经媒体项目的团队是实现目标的核心驱动力。因此，财经媒体项目设定了团队发展目标，包括提升团队成员的专业技能、培养领导力，以及搭建协同高效的团队工作氛围。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1882"/>
      <w:r>
        <w:rPr>
          <w:rFonts w:ascii="仿宋" w:eastAsia="仿宋" w:hAnsi="仿宋" w:cs="仿宋" w:hint="eastAsia"/>
          <w:sz w:val="28"/>
          <w:lang w:eastAsia="zh-CN"/>
        </w:rPr>
        <w:t>(三)、财经媒体项目提出的理由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财经媒体项目提出的理由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财经媒体项目的提出源于对市场机遇的深刻洞察。当前市场中存在的需求缺口和行业发展趋势表明，有巨大的商业机会等待被开发。通过准确捕捉市场机遇，财经媒体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财经媒体项目的理念基于对技术创新的信仰。通过持续的研发和技术投入，财经媒体项目有望推出更具创新性的产品或服务。在科技飞速发展的当下，财经媒体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财经媒体项目的提出是为了增强企业的行业竞争力。通过提升产品或服务的质量和独特性，财经媒体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财经媒体项目响应了消费者需求的变化。随着社会和科技的不断发展，消费者对产品和服务的需求也在发生变化。通过深入了解并及时回应消费者的新需求，财经媒体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财经媒体项目的提出是企业战略发展规划的一部分。在面对日益激烈的市场竞争和不断变化的商业环境中，财经媒体项目作为企业战略的一环，旨在为企业开辟新的增长领域，巩固企业在行业中的地位。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财经媒体项目的提出不仅仅是基于商业考量，还注重社会责任。通过推出环保、社会责任等方面的财经媒体项目，财经媒体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财经媒体项目的提出反映了对利益相关者期望的关注。包括客户、员工、投资者等利益相关者在企业发展中都有着各自的期望，财经媒体项目力求在满足这些期望的同时，取得更大的共赢。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5731"/>
      <w:r>
        <w:rPr>
          <w:rFonts w:ascii="仿宋" w:eastAsia="仿宋" w:hAnsi="仿宋" w:cs="仿宋" w:hint="eastAsia"/>
          <w:sz w:val="28"/>
          <w:lang w:eastAsia="zh-CN"/>
        </w:rPr>
        <w:t>(四)、财经媒体项目意义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在实施财经媒体项目的过程中，我们不仅仅是在追逐商业成功，更是为企业和社会的多个层面创造了深远的意义。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财经媒体项目的首要意义在于提升企业的市场竞争力。通过持续的创新和对产品质量的高标准要求，财经媒体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财经媒体项目的推进将促使行业技术水平的提升。通过引入先进技术和创新性解决方案，财经媒体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财经媒体项目不仅创造了大量就业机会，提高了就业水平，还注重社会责任和环保。通过参与社会公益事业和推动环保财经媒体项目，财经媒体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综合而言，财经媒体项目意义重大，不仅推动了企业的发展，也为行业和社会的进步贡献了积极力量。这是一个全面而深刻的影响，将在未来产生可持续的正面效应。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8766"/>
      <w:r>
        <w:rPr>
          <w:rFonts w:ascii="仿宋" w:eastAsia="仿宋" w:hAnsi="仿宋" w:cs="仿宋" w:hint="eastAsia"/>
          <w:sz w:val="28"/>
          <w:lang w:eastAsia="zh-CN"/>
        </w:rPr>
        <w:t>(五)、财经媒体项目背景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在当今迅猛发展的商业环境中，财经媒体项目的动因根植于对多方面因素的审慎考量。这个财经媒体项目的提出并非孤立的决策，而是对企业所处背景深入思考的产物。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市场的不断演变是财经媒体项目背后的首要原因。科技的迅速发展和全球市场的快速变化使得企业必须灵活应对。财经媒体项目应运而生，旨在通过创新性的解决方案迎合市场的多变需求，赢得竞争中的先机。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竞争的激烈程度也是财经媒体项目背景中不可忽视的一环。企业需要在激烈竞争中脱颖而出，为此，财经媒体项目致力于打破常规，提供独特的价值主张，以吸引客户并确保市场份额的增长。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技术的迅速发展为企业带来了机遇与挑战。作为财经媒体项目启动的背景之一，对新兴技术的应用将有助于提升企业的技术水平，使其在不断演进的商业环境中保持竞争优势。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此外，社会对企业责任的期望也在逐渐升高。财经媒体项目充分融入了社会责任的理念，通过可持续经营和社会公益财经媒体项目，企图为社会贡献一份力量，在商业成功的同时关注社会价值。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9481"/>
      <w:r>
        <w:rPr>
          <w:rFonts w:ascii="仿宋" w:eastAsia="仿宋" w:hAnsi="仿宋" w:cs="仿宋" w:hint="eastAsia"/>
          <w:sz w:val="28"/>
          <w:lang w:eastAsia="zh-CN"/>
        </w:rPr>
        <w:t>二、财经媒体项目建设背景及必要性分析</w:t>
      </w:r>
      <w:bookmarkEnd w:id="8"/>
    </w:p>
    <w:p>
      <w:pPr>
        <w:pStyle w:val="Heading2"/>
        <w:rPr>
          <w:rFonts w:ascii="仿宋" w:eastAsia="仿宋" w:hAnsi="仿宋" w:cs="仿宋" w:hint="eastAsia"/>
          <w:lang w:eastAsia="zh-CN"/>
        </w:rPr>
      </w:pPr>
      <w:bookmarkStart w:id="9" w:name="_Toc16948"/>
      <w:r>
        <w:rPr>
          <w:rFonts w:ascii="仿宋" w:eastAsia="仿宋" w:hAnsi="仿宋" w:cs="仿宋" w:hint="eastAsia"/>
          <w:lang w:eastAsia="zh-CN"/>
        </w:rPr>
        <w:t>(一)、财经媒体项目背景分析</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财经媒体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财经媒体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财经媒体项目在这个潮流中的定位。同时，我们将关注行业内涌现的新兴机遇，以便财经媒体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财经媒体项目提供了强大的发展动力。我们将聚焦于行业内最新的技术发展趋势，包括但不限于人工智能、大数据分析、物联网等领域。通过深度的技术研究，我们将确保财经媒体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财经媒体项目发展的源泉。我们将投入更多的精力对市场需求进行深入剖析，超越表面的需求，深入挖掘潜在的市场痛点和机遇。通过对市场需求的细致了解，财经媒体项目将更有针对性地设计解决方案，满足市场的多样化需求，从而更好地促进财经媒体项目的可持续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财经媒体项目战略至关重要。我们将对竞争态势进行更为深入的分析，包括但不限于市场份额、产品特点、客户满意度等多个维度。通过深度的竞争分析，财经媒体项目将能够更准确地把握市场脉搏，制定具有竞争力的财经媒体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财经媒体项目的发展具有直接的影响。我们将进行更为全面的法规和政策分析，了解行业发展中的潜在法律风险和合规挑战。通过充分了解和遵守相关法规，财经媒体项目将确保在法律框架内合法合规运营，为财经媒体项目的稳健发展提供有力支持。</w:t>
      </w:r>
    </w:p>
    <w:p>
      <w:pPr>
        <w:pStyle w:val="Heading2"/>
        <w:ind w:firstLine="560" w:firstLineChars="200"/>
        <w:rPr>
          <w:rFonts w:ascii="仿宋" w:eastAsia="仿宋" w:hAnsi="仿宋" w:cs="仿宋" w:hint="eastAsia"/>
          <w:sz w:val="28"/>
          <w:lang w:eastAsia="zh-CN"/>
        </w:rPr>
      </w:pPr>
      <w:bookmarkStart w:id="10" w:name="_Toc4255"/>
      <w:r>
        <w:rPr>
          <w:rFonts w:ascii="仿宋" w:eastAsia="仿宋" w:hAnsi="仿宋" w:cs="仿宋" w:hint="eastAsia"/>
          <w:sz w:val="28"/>
          <w:lang w:eastAsia="zh-CN"/>
        </w:rPr>
        <w:t>(二)、财经媒体项目建设必要性分析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财经媒体项目建设的迫切性源于对行业发展趋势的深刻洞察。我们正处于一个行业变革的时代，科技创新、数字化转型成为企业发展的关键动力。财经媒体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财经媒体项目建设不仅仅是为了跟上潮流，更是为了通过技术创新推动企业的持续发展。通过引入先进的技术和解决方案，财经媒体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财经媒体项目的建设成为必然选择，通过提高产品质量、拓展服务领域，从而在竞争中获得更多的机会。财经媒体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财经媒体项目建设的必要性体现在对客户需求更精准的满足。通过财经媒体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财经媒体项目建设的背后是对企业持续创新的追求。只有通过不断创新，企业才能在竞争中立于不败之地。财经媒体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12262"/>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15084"/>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财经媒体项目的主要产品是XXXX，预计年产值为XXX万元。这一产品在市场中占据着重要的地位，其广泛的应用范围使得该财经媒体项目的市场前景非常广阔。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财经媒体项目的xxx产品作为重要的原材料之一，将在多个领域发挥关键作用。其在建筑、交通、能源等方面的广泛应用将为整个产业链提供强大的支持，形成产业协同效应。财经媒体项目的年产值XXX万XXX万XXX万万元不仅反映了其在市场上的巨大潜力，更预示着它对国民经济的积极贡献。这种关联度高、涉及面广的产业关系，使得该财经媒体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1533"/>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财经媒体项目总征地面积为XXXX平方米，相当于约XX.XX亩，其中净用地面积为XXXX平方米，红线范围内相当于约XX.XX亩。这一用地规模充分考虑了财经媒体项目的建设需求，保障了财经媒体项目在合适的空间内得以充分发展。财经媒体项目规划的总建筑面积为XXXX平方米，其中主体工程建设占XXXX平方米，计容建筑面积达XXXX平方米。预计建筑工程的投资将达到XXXX万元，为财经媒体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财经媒体项目计划购置的设备共计XXXX台（套），设备购置费用为XXXX万元。这一设备购置计划充分考虑到财经媒体项目的生产需求和技术要求，确保了财经媒体项目在生产运营中具备先进的技术装备和高效的生产能力。设备的合理配置将为财经媒体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财经媒体项目计划总投资为XXXX万元，预计年实现营业收入为XXXX万元。这一产能规模的设定旨在确保财经媒体项目能够在投资与回报之间取得平衡，实现长期可持续的发展。财经媒体项目的总投资充分考虑到各个方面的需求，包括用地建设、设备购置等多个环节，以确保财经媒体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11347"/>
      <w:r>
        <w:rPr>
          <w:rFonts w:ascii="仿宋" w:eastAsia="仿宋" w:hAnsi="仿宋" w:cs="仿宋" w:hint="eastAsia"/>
          <w:sz w:val="28"/>
          <w:lang w:eastAsia="zh-CN"/>
        </w:rPr>
        <w:t>四、财经媒体项目可持续发展</w:t>
      </w:r>
      <w:bookmarkEnd w:id="14"/>
    </w:p>
    <w:p>
      <w:pPr>
        <w:pStyle w:val="Heading2"/>
        <w:rPr>
          <w:rFonts w:ascii="仿宋" w:eastAsia="仿宋" w:hAnsi="仿宋" w:cs="仿宋" w:hint="eastAsia"/>
          <w:lang w:eastAsia="zh-CN"/>
        </w:rPr>
      </w:pPr>
      <w:bookmarkStart w:id="15" w:name="_Toc32483"/>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财经媒体项目中，财经媒体项目团队着眼于未来，明确了可持续发展的战略方向。制定的具体可持续发展目标包括降低资源使用、采用环保技术、最大化社会效益等。这一步骤不仅有助于财经媒体项目在环保和社会责任方面达到最高标准，也为未来提供了明确的指引，确保财经媒体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可持续实践的融入财经媒体项目管理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财经媒体项目管理周期。从财经媒体项目规划开始，财经媒体项目团队就考虑了环境和社会的因素。在执行阶段，财经媒体项目团队积极推动绿色技术的应用，优化资源利用。此外，关注员工的社会责任，通过培训和沟通活动提高员工对可持续发展的认知，使他们能够在日常工作中践行可持续实践。这些举措不仅为财经媒体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25063"/>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扎根于财经媒体项目的可持续发展理念，我们深信环保与社会责任是财经媒体项目成功的关键支柱。在财经媒体项目的每一步，我们都致力于通过创新和实践，履行对环境和社会的坚定责任。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财经媒体项目团队通过引入先进的环保技术、建立高效的废物处理系统以及推动能源节约措施，积极履行环保责任。定期的环保监测和评估确保财经媒体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财经媒体项目不仅致力于自身可持续发展，还注重对社会的回馈。通过支持社区财经媒体项目、参与慈善事业、提供培训机会等方式，财经媒体项目积极履行社会责任。与当地社区建立积极互动，关注员工的工作与生活平衡，以及员工的身心健康，是财经媒体项目在社会责任层面的关键举措。这样的实践不仅增强了财经媒体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7" w:name="_Toc26224"/>
      <w:r>
        <w:rPr>
          <w:rFonts w:ascii="仿宋" w:eastAsia="仿宋" w:hAnsi="仿宋" w:cs="仿宋" w:hint="eastAsia"/>
          <w:sz w:val="28"/>
          <w:lang w:eastAsia="zh-CN"/>
        </w:rPr>
        <w:t>五、财经媒体项目建设单位说明</w:t>
      </w:r>
      <w:bookmarkEnd w:id="17"/>
    </w:p>
    <w:p>
      <w:pPr>
        <w:pStyle w:val="Heading2"/>
        <w:rPr>
          <w:rFonts w:ascii="仿宋" w:eastAsia="仿宋" w:hAnsi="仿宋" w:cs="仿宋" w:hint="eastAsia"/>
          <w:lang w:eastAsia="zh-CN"/>
        </w:rPr>
      </w:pPr>
      <w:bookmarkStart w:id="18" w:name="_Toc22278"/>
      <w:r>
        <w:rPr>
          <w:rFonts w:ascii="仿宋" w:eastAsia="仿宋" w:hAnsi="仿宋" w:cs="仿宋" w:hint="eastAsia"/>
          <w:lang w:eastAsia="zh-CN"/>
        </w:rPr>
        <w:t>(一)、财经媒体项目承办单位基本情况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https://d.book118.com/338042004122006024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财经媒体项目规划设计方案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财经媒体项目规划设计方案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财经媒体项目规划设计方案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财经媒体项目规划设计方案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财经媒体项目规划设计方案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财经媒体项目规划设计方案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财经媒体项目规划设计方案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财经媒体项目规划设计方案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财经媒体项目规划设计方案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财经媒体项目规划设计方案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财经媒体项目规划设计方案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财经媒体项目规划设计方案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财经媒体项目规划设计方案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财经媒体项目规划设计方案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财经媒体项目规划设计方案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财经媒体项目规划设计方案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财经媒体项目规划设计方案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1ED60A1"/>
    <w:rsid w:val="51ED60A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38042004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2024-01-08T09:01:00Z</dcterms:created>
  <dcterms:modified xsi:type="dcterms:W3CDTF">2024-01-08T09:01:43Z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5EB00560FDFF489D90D1D17345CA41EF_11</vt:lpwstr>
  </property>
  <property fmtid="{D5CDD505-2E9C-101B-9397-08002B2CF9AE}" pid="3" name="KSOProductBuildVer">
    <vt:lpwstr>2052-12.1.0.16120</vt:lpwstr>
  </property>
</Properties>
</file>