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轮毂项目计划设计方案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073" w:history="1">
        <w:r>
          <w:rPr>
            <w:rFonts w:ascii="仿宋" w:eastAsia="仿宋" w:hAnsi="仿宋" w:cs="仿宋" w:hint="eastAsia"/>
            <w:lang w:eastAsia="zh-CN"/>
          </w:rPr>
          <w:t>序言</w:t>
        </w:r>
        <w:r>
          <w:tab/>
        </w:r>
        <w:r>
          <w:fldChar w:fldCharType="begin"/>
        </w:r>
        <w:r>
          <w:instrText xml:space="preserve"> PAGEREF _Toc13073 \h </w:instrText>
        </w:r>
        <w:r>
          <w:fldChar w:fldCharType="separate"/>
        </w:r>
        <w:r>
          <w:t>3</w:t>
        </w:r>
        <w:r>
          <w:fldChar w:fldCharType="end"/>
        </w:r>
      </w:hyperlink>
    </w:p>
    <w:p>
      <w:pPr>
        <w:pStyle w:val="TOC1"/>
        <w:tabs>
          <w:tab w:val="right" w:leader="dot" w:pos="8306"/>
        </w:tabs>
      </w:pPr>
      <w:hyperlink w:anchor="_Toc10045" w:history="1">
        <w:r>
          <w:rPr>
            <w:rFonts w:ascii="仿宋" w:eastAsia="仿宋" w:hAnsi="仿宋" w:cs="仿宋" w:hint="eastAsia"/>
            <w:lang w:eastAsia="zh-CN"/>
          </w:rPr>
          <w:t>一、轮毂项目绩效评估</w:t>
        </w:r>
        <w:r>
          <w:tab/>
        </w:r>
        <w:r>
          <w:fldChar w:fldCharType="begin"/>
        </w:r>
        <w:r>
          <w:instrText xml:space="preserve"> PAGEREF _Toc10045 \h </w:instrText>
        </w:r>
        <w:r>
          <w:fldChar w:fldCharType="separate"/>
        </w:r>
        <w:r>
          <w:t>3</w:t>
        </w:r>
        <w:r>
          <w:fldChar w:fldCharType="end"/>
        </w:r>
      </w:hyperlink>
    </w:p>
    <w:p>
      <w:pPr>
        <w:pStyle w:val="TOC2"/>
        <w:tabs>
          <w:tab w:val="right" w:leader="dot" w:pos="8306"/>
        </w:tabs>
      </w:pPr>
      <w:hyperlink w:anchor="_Toc25520" w:history="1">
        <w:r>
          <w:rPr>
            <w:rFonts w:ascii="仿宋" w:eastAsia="仿宋" w:hAnsi="仿宋" w:cs="仿宋" w:hint="eastAsia"/>
            <w:lang w:eastAsia="zh-CN"/>
          </w:rPr>
          <w:t>(一)、绩效评估指标</w:t>
        </w:r>
        <w:r>
          <w:tab/>
        </w:r>
        <w:r>
          <w:fldChar w:fldCharType="begin"/>
        </w:r>
        <w:r>
          <w:instrText xml:space="preserve"> PAGEREF _Toc25520 \h </w:instrText>
        </w:r>
        <w:r>
          <w:fldChar w:fldCharType="separate"/>
        </w:r>
        <w:r>
          <w:t>3</w:t>
        </w:r>
        <w:r>
          <w:fldChar w:fldCharType="end"/>
        </w:r>
      </w:hyperlink>
    </w:p>
    <w:p>
      <w:pPr>
        <w:pStyle w:val="TOC2"/>
        <w:tabs>
          <w:tab w:val="right" w:leader="dot" w:pos="8306"/>
        </w:tabs>
      </w:pPr>
      <w:hyperlink w:anchor="_Toc7902" w:history="1">
        <w:r>
          <w:rPr>
            <w:rFonts w:ascii="仿宋" w:eastAsia="仿宋" w:hAnsi="仿宋" w:cs="仿宋" w:hint="eastAsia"/>
            <w:lang w:eastAsia="zh-CN"/>
          </w:rPr>
          <w:t>(二)、绩效评估方法</w:t>
        </w:r>
        <w:r>
          <w:tab/>
        </w:r>
        <w:r>
          <w:fldChar w:fldCharType="begin"/>
        </w:r>
        <w:r>
          <w:instrText xml:space="preserve"> PAGEREF _Toc7902 \h </w:instrText>
        </w:r>
        <w:r>
          <w:fldChar w:fldCharType="separate"/>
        </w:r>
        <w:r>
          <w:t>4</w:t>
        </w:r>
        <w:r>
          <w:fldChar w:fldCharType="end"/>
        </w:r>
      </w:hyperlink>
    </w:p>
    <w:p>
      <w:pPr>
        <w:pStyle w:val="TOC2"/>
        <w:tabs>
          <w:tab w:val="right" w:leader="dot" w:pos="8306"/>
        </w:tabs>
      </w:pPr>
      <w:hyperlink w:anchor="_Toc10606" w:history="1">
        <w:r>
          <w:rPr>
            <w:rFonts w:ascii="仿宋" w:eastAsia="仿宋" w:hAnsi="仿宋" w:cs="仿宋" w:hint="eastAsia"/>
            <w:lang w:eastAsia="zh-CN"/>
          </w:rPr>
          <w:t>(三)、绩效评估周期</w:t>
        </w:r>
        <w:r>
          <w:tab/>
        </w:r>
        <w:r>
          <w:fldChar w:fldCharType="begin"/>
        </w:r>
        <w:r>
          <w:instrText xml:space="preserve"> PAGEREF _Toc10606 \h </w:instrText>
        </w:r>
        <w:r>
          <w:fldChar w:fldCharType="separate"/>
        </w:r>
        <w:r>
          <w:t>5</w:t>
        </w:r>
        <w:r>
          <w:fldChar w:fldCharType="end"/>
        </w:r>
      </w:hyperlink>
    </w:p>
    <w:p>
      <w:pPr>
        <w:pStyle w:val="TOC1"/>
        <w:tabs>
          <w:tab w:val="right" w:leader="dot" w:pos="8306"/>
        </w:tabs>
      </w:pPr>
      <w:hyperlink w:anchor="_Toc27748" w:history="1">
        <w:r>
          <w:rPr>
            <w:rFonts w:ascii="仿宋" w:eastAsia="仿宋" w:hAnsi="仿宋" w:cs="仿宋" w:hint="eastAsia"/>
            <w:lang w:eastAsia="zh-CN"/>
          </w:rPr>
          <w:t>二、轮毂项目文档管理</w:t>
        </w:r>
        <w:r>
          <w:tab/>
        </w:r>
        <w:r>
          <w:fldChar w:fldCharType="begin"/>
        </w:r>
        <w:r>
          <w:instrText xml:space="preserve"> PAGEREF _Toc27748 \h </w:instrText>
        </w:r>
        <w:r>
          <w:fldChar w:fldCharType="separate"/>
        </w:r>
        <w:r>
          <w:t>6</w:t>
        </w:r>
        <w:r>
          <w:fldChar w:fldCharType="end"/>
        </w:r>
      </w:hyperlink>
    </w:p>
    <w:p>
      <w:pPr>
        <w:pStyle w:val="TOC2"/>
        <w:tabs>
          <w:tab w:val="right" w:leader="dot" w:pos="8306"/>
        </w:tabs>
      </w:pPr>
      <w:hyperlink w:anchor="_Toc30401" w:history="1">
        <w:r>
          <w:rPr>
            <w:rFonts w:ascii="仿宋" w:eastAsia="仿宋" w:hAnsi="仿宋" w:cs="仿宋" w:hint="eastAsia"/>
            <w:lang w:eastAsia="zh-CN"/>
          </w:rPr>
          <w:t>(一)、文档编制与审查</w:t>
        </w:r>
        <w:r>
          <w:tab/>
        </w:r>
        <w:r>
          <w:fldChar w:fldCharType="begin"/>
        </w:r>
        <w:r>
          <w:instrText xml:space="preserve"> PAGEREF _Toc30401 \h </w:instrText>
        </w:r>
        <w:r>
          <w:fldChar w:fldCharType="separate"/>
        </w:r>
        <w:r>
          <w:t>6</w:t>
        </w:r>
        <w:r>
          <w:fldChar w:fldCharType="end"/>
        </w:r>
      </w:hyperlink>
    </w:p>
    <w:p>
      <w:pPr>
        <w:pStyle w:val="TOC2"/>
        <w:tabs>
          <w:tab w:val="right" w:leader="dot" w:pos="8306"/>
        </w:tabs>
      </w:pPr>
      <w:hyperlink w:anchor="_Toc11353" w:history="1">
        <w:r>
          <w:rPr>
            <w:rFonts w:ascii="仿宋" w:eastAsia="仿宋" w:hAnsi="仿宋" w:cs="仿宋" w:hint="eastAsia"/>
            <w:lang w:eastAsia="zh-CN"/>
          </w:rPr>
          <w:t>(二)、文档发布与分发</w:t>
        </w:r>
        <w:r>
          <w:tab/>
        </w:r>
        <w:r>
          <w:fldChar w:fldCharType="begin"/>
        </w:r>
        <w:r>
          <w:instrText xml:space="preserve"> PAGEREF _Toc11353 \h </w:instrText>
        </w:r>
        <w:r>
          <w:fldChar w:fldCharType="separate"/>
        </w:r>
        <w:r>
          <w:t>7</w:t>
        </w:r>
        <w:r>
          <w:fldChar w:fldCharType="end"/>
        </w:r>
      </w:hyperlink>
    </w:p>
    <w:p>
      <w:pPr>
        <w:pStyle w:val="TOC2"/>
        <w:tabs>
          <w:tab w:val="right" w:leader="dot" w:pos="8306"/>
        </w:tabs>
      </w:pPr>
      <w:hyperlink w:anchor="_Toc25145" w:history="1">
        <w:r>
          <w:rPr>
            <w:rFonts w:ascii="仿宋" w:eastAsia="仿宋" w:hAnsi="仿宋" w:cs="仿宋" w:hint="eastAsia"/>
            <w:lang w:eastAsia="zh-CN"/>
          </w:rPr>
          <w:t>(三)、文档存档与归档</w:t>
        </w:r>
        <w:r>
          <w:tab/>
        </w:r>
        <w:r>
          <w:fldChar w:fldCharType="begin"/>
        </w:r>
        <w:r>
          <w:instrText xml:space="preserve"> PAGEREF _Toc25145 \h </w:instrText>
        </w:r>
        <w:r>
          <w:fldChar w:fldCharType="separate"/>
        </w:r>
        <w:r>
          <w:t>8</w:t>
        </w:r>
        <w:r>
          <w:fldChar w:fldCharType="end"/>
        </w:r>
      </w:hyperlink>
    </w:p>
    <w:p>
      <w:pPr>
        <w:pStyle w:val="TOC1"/>
        <w:tabs>
          <w:tab w:val="right" w:leader="dot" w:pos="8306"/>
        </w:tabs>
      </w:pPr>
      <w:hyperlink w:anchor="_Toc32400" w:history="1">
        <w:r>
          <w:rPr>
            <w:rFonts w:ascii="仿宋" w:eastAsia="仿宋" w:hAnsi="仿宋" w:cs="仿宋" w:hint="eastAsia"/>
            <w:lang w:eastAsia="zh-CN"/>
          </w:rPr>
          <w:t>三、轮毂项目建设单位说明</w:t>
        </w:r>
        <w:r>
          <w:tab/>
        </w:r>
        <w:r>
          <w:fldChar w:fldCharType="begin"/>
        </w:r>
        <w:r>
          <w:instrText xml:space="preserve"> PAGEREF _Toc32400 \h </w:instrText>
        </w:r>
        <w:r>
          <w:fldChar w:fldCharType="separate"/>
        </w:r>
        <w:r>
          <w:t>9</w:t>
        </w:r>
        <w:r>
          <w:fldChar w:fldCharType="end"/>
        </w:r>
      </w:hyperlink>
    </w:p>
    <w:p>
      <w:pPr>
        <w:pStyle w:val="TOC2"/>
        <w:tabs>
          <w:tab w:val="right" w:leader="dot" w:pos="8306"/>
        </w:tabs>
      </w:pPr>
      <w:hyperlink w:anchor="_Toc27090" w:history="1">
        <w:r>
          <w:rPr>
            <w:rFonts w:ascii="仿宋" w:eastAsia="仿宋" w:hAnsi="仿宋" w:cs="仿宋" w:hint="eastAsia"/>
            <w:lang w:eastAsia="zh-CN"/>
          </w:rPr>
          <w:t>(一)、轮毂项目承办单位基本情况</w:t>
        </w:r>
        <w:r>
          <w:tab/>
        </w:r>
        <w:r>
          <w:fldChar w:fldCharType="begin"/>
        </w:r>
        <w:r>
          <w:instrText xml:space="preserve"> PAGEREF _Toc27090 \h </w:instrText>
        </w:r>
        <w:r>
          <w:fldChar w:fldCharType="separate"/>
        </w:r>
        <w:r>
          <w:t>9</w:t>
        </w:r>
        <w:r>
          <w:fldChar w:fldCharType="end"/>
        </w:r>
      </w:hyperlink>
    </w:p>
    <w:p>
      <w:pPr>
        <w:pStyle w:val="TOC2"/>
        <w:tabs>
          <w:tab w:val="right" w:leader="dot" w:pos="8306"/>
        </w:tabs>
      </w:pPr>
      <w:hyperlink w:anchor="_Toc14509" w:history="1">
        <w:r>
          <w:rPr>
            <w:rFonts w:ascii="仿宋" w:eastAsia="仿宋" w:hAnsi="仿宋" w:cs="仿宋" w:hint="eastAsia"/>
            <w:lang w:eastAsia="zh-CN"/>
          </w:rPr>
          <w:t>(二)、公司经济效益分析</w:t>
        </w:r>
        <w:r>
          <w:tab/>
        </w:r>
        <w:r>
          <w:fldChar w:fldCharType="begin"/>
        </w:r>
        <w:r>
          <w:instrText xml:space="preserve"> PAGEREF _Toc14509 \h </w:instrText>
        </w:r>
        <w:r>
          <w:fldChar w:fldCharType="separate"/>
        </w:r>
        <w:r>
          <w:t>10</w:t>
        </w:r>
        <w:r>
          <w:fldChar w:fldCharType="end"/>
        </w:r>
      </w:hyperlink>
    </w:p>
    <w:p>
      <w:pPr>
        <w:pStyle w:val="TOC1"/>
        <w:tabs>
          <w:tab w:val="right" w:leader="dot" w:pos="8306"/>
        </w:tabs>
      </w:pPr>
      <w:hyperlink w:anchor="_Toc26094" w:history="1">
        <w:r>
          <w:rPr>
            <w:rFonts w:ascii="仿宋" w:eastAsia="仿宋" w:hAnsi="仿宋" w:cs="仿宋" w:hint="eastAsia"/>
            <w:lang w:eastAsia="zh-CN"/>
          </w:rPr>
          <w:t>四、市场分析、调研</w:t>
        </w:r>
        <w:r>
          <w:tab/>
        </w:r>
        <w:r>
          <w:fldChar w:fldCharType="begin"/>
        </w:r>
        <w:r>
          <w:instrText xml:space="preserve"> PAGEREF _Toc26094 \h </w:instrText>
        </w:r>
        <w:r>
          <w:fldChar w:fldCharType="separate"/>
        </w:r>
        <w:r>
          <w:t>11</w:t>
        </w:r>
        <w:r>
          <w:fldChar w:fldCharType="end"/>
        </w:r>
      </w:hyperlink>
    </w:p>
    <w:p>
      <w:pPr>
        <w:pStyle w:val="TOC2"/>
        <w:tabs>
          <w:tab w:val="right" w:leader="dot" w:pos="8306"/>
        </w:tabs>
      </w:pPr>
      <w:hyperlink w:anchor="_Toc28066" w:history="1">
        <w:r>
          <w:rPr>
            <w:rFonts w:ascii="仿宋" w:eastAsia="仿宋" w:hAnsi="仿宋" w:cs="仿宋" w:hint="eastAsia"/>
            <w:lang w:eastAsia="zh-CN"/>
          </w:rPr>
          <w:t>(一)、轮毂行业分析</w:t>
        </w:r>
        <w:r>
          <w:tab/>
        </w:r>
        <w:r>
          <w:fldChar w:fldCharType="begin"/>
        </w:r>
        <w:r>
          <w:instrText xml:space="preserve"> PAGEREF _Toc28066 \h </w:instrText>
        </w:r>
        <w:r>
          <w:fldChar w:fldCharType="separate"/>
        </w:r>
        <w:r>
          <w:t>11</w:t>
        </w:r>
        <w:r>
          <w:fldChar w:fldCharType="end"/>
        </w:r>
      </w:hyperlink>
    </w:p>
    <w:p>
      <w:pPr>
        <w:pStyle w:val="TOC2"/>
        <w:tabs>
          <w:tab w:val="right" w:leader="dot" w:pos="8306"/>
        </w:tabs>
      </w:pPr>
      <w:hyperlink w:anchor="_Toc20813" w:history="1">
        <w:r>
          <w:rPr>
            <w:rFonts w:ascii="仿宋" w:eastAsia="仿宋" w:hAnsi="仿宋" w:cs="仿宋" w:hint="eastAsia"/>
            <w:lang w:eastAsia="zh-CN"/>
          </w:rPr>
          <w:t>(二)、轮毂市场分析预测</w:t>
        </w:r>
        <w:r>
          <w:tab/>
        </w:r>
        <w:r>
          <w:fldChar w:fldCharType="begin"/>
        </w:r>
        <w:r>
          <w:instrText xml:space="preserve"> PAGEREF _Toc20813 \h </w:instrText>
        </w:r>
        <w:r>
          <w:fldChar w:fldCharType="separate"/>
        </w:r>
        <w:r>
          <w:t>12</w:t>
        </w:r>
        <w:r>
          <w:fldChar w:fldCharType="end"/>
        </w:r>
      </w:hyperlink>
    </w:p>
    <w:p>
      <w:pPr>
        <w:pStyle w:val="TOC1"/>
        <w:tabs>
          <w:tab w:val="right" w:leader="dot" w:pos="8306"/>
        </w:tabs>
      </w:pPr>
      <w:hyperlink w:anchor="_Toc31338" w:history="1">
        <w:r>
          <w:rPr>
            <w:rFonts w:ascii="仿宋" w:eastAsia="仿宋" w:hAnsi="仿宋" w:cs="仿宋" w:hint="eastAsia"/>
            <w:lang w:eastAsia="zh-CN"/>
          </w:rPr>
          <w:t>五、轮毂项目选址可行性分析</w:t>
        </w:r>
        <w:r>
          <w:tab/>
        </w:r>
        <w:r>
          <w:fldChar w:fldCharType="begin"/>
        </w:r>
        <w:r>
          <w:instrText xml:space="preserve"> PAGEREF _Toc31338 \h </w:instrText>
        </w:r>
        <w:r>
          <w:fldChar w:fldCharType="separate"/>
        </w:r>
        <w:r>
          <w:t>12</w:t>
        </w:r>
        <w:r>
          <w:fldChar w:fldCharType="end"/>
        </w:r>
      </w:hyperlink>
    </w:p>
    <w:p>
      <w:pPr>
        <w:pStyle w:val="TOC2"/>
        <w:tabs>
          <w:tab w:val="right" w:leader="dot" w:pos="8306"/>
        </w:tabs>
      </w:pPr>
      <w:hyperlink w:anchor="_Toc30060" w:history="1">
        <w:r>
          <w:rPr>
            <w:rFonts w:ascii="仿宋" w:eastAsia="仿宋" w:hAnsi="仿宋" w:cs="仿宋" w:hint="eastAsia"/>
            <w:lang w:eastAsia="zh-CN"/>
          </w:rPr>
          <w:t>(一)、轮毂项目选址</w:t>
        </w:r>
        <w:r>
          <w:tab/>
        </w:r>
        <w:r>
          <w:fldChar w:fldCharType="begin"/>
        </w:r>
        <w:r>
          <w:instrText xml:space="preserve"> PAGEREF _Toc30060 \h </w:instrText>
        </w:r>
        <w:r>
          <w:fldChar w:fldCharType="separate"/>
        </w:r>
        <w:r>
          <w:t>12</w:t>
        </w:r>
        <w:r>
          <w:fldChar w:fldCharType="end"/>
        </w:r>
      </w:hyperlink>
    </w:p>
    <w:p>
      <w:pPr>
        <w:pStyle w:val="TOC2"/>
        <w:tabs>
          <w:tab w:val="right" w:leader="dot" w:pos="8306"/>
        </w:tabs>
      </w:pPr>
      <w:hyperlink w:anchor="_Toc2377" w:history="1">
        <w:r>
          <w:rPr>
            <w:rFonts w:ascii="仿宋" w:eastAsia="仿宋" w:hAnsi="仿宋" w:cs="仿宋" w:hint="eastAsia"/>
            <w:lang w:eastAsia="zh-CN"/>
          </w:rPr>
          <w:t>(二)、用地控制指标</w:t>
        </w:r>
        <w:r>
          <w:tab/>
        </w:r>
        <w:r>
          <w:fldChar w:fldCharType="begin"/>
        </w:r>
        <w:r>
          <w:instrText xml:space="preserve"> PAGEREF _Toc2377 \h </w:instrText>
        </w:r>
        <w:r>
          <w:fldChar w:fldCharType="separate"/>
        </w:r>
        <w:r>
          <w:t>13</w:t>
        </w:r>
        <w:r>
          <w:fldChar w:fldCharType="end"/>
        </w:r>
      </w:hyperlink>
    </w:p>
    <w:p>
      <w:pPr>
        <w:pStyle w:val="TOC2"/>
        <w:tabs>
          <w:tab w:val="right" w:leader="dot" w:pos="8306"/>
        </w:tabs>
      </w:pPr>
      <w:hyperlink w:anchor="_Toc18229" w:history="1">
        <w:r>
          <w:rPr>
            <w:rFonts w:ascii="仿宋" w:eastAsia="仿宋" w:hAnsi="仿宋" w:cs="仿宋" w:hint="eastAsia"/>
            <w:lang w:eastAsia="zh-CN"/>
          </w:rPr>
          <w:t>(三)、节约用地措施</w:t>
        </w:r>
        <w:r>
          <w:tab/>
        </w:r>
        <w:r>
          <w:fldChar w:fldCharType="begin"/>
        </w:r>
        <w:r>
          <w:instrText xml:space="preserve"> PAGEREF _Toc18229 \h </w:instrText>
        </w:r>
        <w:r>
          <w:fldChar w:fldCharType="separate"/>
        </w:r>
        <w:r>
          <w:t>14</w:t>
        </w:r>
        <w:r>
          <w:fldChar w:fldCharType="end"/>
        </w:r>
      </w:hyperlink>
    </w:p>
    <w:p>
      <w:pPr>
        <w:pStyle w:val="TOC2"/>
        <w:tabs>
          <w:tab w:val="right" w:leader="dot" w:pos="8306"/>
        </w:tabs>
      </w:pPr>
      <w:hyperlink w:anchor="_Toc18519" w:history="1">
        <w:r>
          <w:rPr>
            <w:rFonts w:ascii="仿宋" w:eastAsia="仿宋" w:hAnsi="仿宋" w:cs="仿宋" w:hint="eastAsia"/>
            <w:lang w:eastAsia="zh-CN"/>
          </w:rPr>
          <w:t>(四)、总图布置方案</w:t>
        </w:r>
        <w:r>
          <w:tab/>
        </w:r>
        <w:r>
          <w:fldChar w:fldCharType="begin"/>
        </w:r>
        <w:r>
          <w:instrText xml:space="preserve"> PAGEREF _Toc18519 \h </w:instrText>
        </w:r>
        <w:r>
          <w:fldChar w:fldCharType="separate"/>
        </w:r>
        <w:r>
          <w:t>15</w:t>
        </w:r>
        <w:r>
          <w:fldChar w:fldCharType="end"/>
        </w:r>
      </w:hyperlink>
    </w:p>
    <w:p>
      <w:pPr>
        <w:pStyle w:val="TOC2"/>
        <w:tabs>
          <w:tab w:val="right" w:leader="dot" w:pos="8306"/>
        </w:tabs>
      </w:pPr>
      <w:hyperlink w:anchor="_Toc24046" w:history="1">
        <w:r>
          <w:rPr>
            <w:rFonts w:ascii="仿宋" w:eastAsia="仿宋" w:hAnsi="仿宋" w:cs="仿宋" w:hint="eastAsia"/>
            <w:lang w:eastAsia="zh-CN"/>
          </w:rPr>
          <w:t>(五)、选址综合评价</w:t>
        </w:r>
        <w:r>
          <w:tab/>
        </w:r>
        <w:r>
          <w:fldChar w:fldCharType="begin"/>
        </w:r>
        <w:r>
          <w:instrText xml:space="preserve"> PAGEREF _Toc24046 \h </w:instrText>
        </w:r>
        <w:r>
          <w:fldChar w:fldCharType="separate"/>
        </w:r>
        <w:r>
          <w:t>17</w:t>
        </w:r>
        <w:r>
          <w:fldChar w:fldCharType="end"/>
        </w:r>
      </w:hyperlink>
    </w:p>
    <w:p>
      <w:pPr>
        <w:pStyle w:val="TOC1"/>
        <w:tabs>
          <w:tab w:val="right" w:leader="dot" w:pos="8306"/>
        </w:tabs>
      </w:pPr>
      <w:hyperlink w:anchor="_Toc13605" w:history="1">
        <w:r>
          <w:rPr>
            <w:rFonts w:ascii="仿宋" w:eastAsia="仿宋" w:hAnsi="仿宋" w:cs="仿宋" w:hint="eastAsia"/>
            <w:lang w:eastAsia="zh-CN"/>
          </w:rPr>
          <w:t>六、轮毂项目土建工程</w:t>
        </w:r>
        <w:r>
          <w:tab/>
        </w:r>
        <w:r>
          <w:fldChar w:fldCharType="begin"/>
        </w:r>
        <w:r>
          <w:instrText xml:space="preserve"> PAGEREF _Toc13605 \h </w:instrText>
        </w:r>
        <w:r>
          <w:fldChar w:fldCharType="separate"/>
        </w:r>
        <w:r>
          <w:t>18</w:t>
        </w:r>
        <w:r>
          <w:fldChar w:fldCharType="end"/>
        </w:r>
      </w:hyperlink>
    </w:p>
    <w:p>
      <w:pPr>
        <w:pStyle w:val="TOC2"/>
        <w:tabs>
          <w:tab w:val="right" w:leader="dot" w:pos="8306"/>
        </w:tabs>
      </w:pPr>
      <w:hyperlink w:anchor="_Toc32443" w:history="1">
        <w:r>
          <w:rPr>
            <w:rFonts w:ascii="仿宋" w:eastAsia="仿宋" w:hAnsi="仿宋" w:cs="仿宋" w:hint="eastAsia"/>
            <w:lang w:eastAsia="zh-CN"/>
          </w:rPr>
          <w:t>(一)、建筑工程设计原则</w:t>
        </w:r>
        <w:r>
          <w:tab/>
        </w:r>
        <w:r>
          <w:fldChar w:fldCharType="begin"/>
        </w:r>
        <w:r>
          <w:instrText xml:space="preserve"> PAGEREF _Toc32443 \h </w:instrText>
        </w:r>
        <w:r>
          <w:fldChar w:fldCharType="separate"/>
        </w:r>
        <w:r>
          <w:t>18</w:t>
        </w:r>
        <w:r>
          <w:fldChar w:fldCharType="end"/>
        </w:r>
      </w:hyperlink>
    </w:p>
    <w:p>
      <w:pPr>
        <w:pStyle w:val="TOC2"/>
        <w:tabs>
          <w:tab w:val="right" w:leader="dot" w:pos="8306"/>
        </w:tabs>
      </w:pPr>
      <w:hyperlink w:anchor="_Toc11959" w:history="1">
        <w:r>
          <w:rPr>
            <w:rFonts w:ascii="仿宋" w:eastAsia="仿宋" w:hAnsi="仿宋" w:cs="仿宋" w:hint="eastAsia"/>
            <w:lang w:eastAsia="zh-CN"/>
          </w:rPr>
          <w:t>(二)、土建工程设计年限及安全等级</w:t>
        </w:r>
        <w:r>
          <w:tab/>
        </w:r>
        <w:r>
          <w:fldChar w:fldCharType="begin"/>
        </w:r>
        <w:r>
          <w:instrText xml:space="preserve"> PAGEREF _Toc11959 \h </w:instrText>
        </w:r>
        <w:r>
          <w:fldChar w:fldCharType="separate"/>
        </w:r>
        <w:r>
          <w:t>19</w:t>
        </w:r>
        <w:r>
          <w:fldChar w:fldCharType="end"/>
        </w:r>
      </w:hyperlink>
    </w:p>
    <w:p>
      <w:pPr>
        <w:pStyle w:val="TOC2"/>
        <w:tabs>
          <w:tab w:val="right" w:leader="dot" w:pos="8306"/>
        </w:tabs>
      </w:pPr>
      <w:hyperlink w:anchor="_Toc18748" w:history="1">
        <w:r>
          <w:rPr>
            <w:rFonts w:ascii="仿宋" w:eastAsia="仿宋" w:hAnsi="仿宋" w:cs="仿宋" w:hint="eastAsia"/>
            <w:lang w:eastAsia="zh-CN"/>
          </w:rPr>
          <w:t>(三)、建筑工程设计总体要求</w:t>
        </w:r>
        <w:r>
          <w:tab/>
        </w:r>
        <w:r>
          <w:fldChar w:fldCharType="begin"/>
        </w:r>
        <w:r>
          <w:instrText xml:space="preserve"> PAGEREF _Toc18748 \h </w:instrText>
        </w:r>
        <w:r>
          <w:fldChar w:fldCharType="separate"/>
        </w:r>
        <w:r>
          <w:t>20</w:t>
        </w:r>
        <w:r>
          <w:fldChar w:fldCharType="end"/>
        </w:r>
      </w:hyperlink>
    </w:p>
    <w:p>
      <w:pPr>
        <w:pStyle w:val="TOC2"/>
        <w:tabs>
          <w:tab w:val="right" w:leader="dot" w:pos="8306"/>
        </w:tabs>
      </w:pPr>
      <w:hyperlink w:anchor="_Toc18477" w:history="1">
        <w:r>
          <w:rPr>
            <w:rFonts w:ascii="仿宋" w:eastAsia="仿宋" w:hAnsi="仿宋" w:cs="仿宋" w:hint="eastAsia"/>
            <w:lang w:eastAsia="zh-CN"/>
          </w:rPr>
          <w:t>(四)、土建工程建设指标</w:t>
        </w:r>
        <w:r>
          <w:tab/>
        </w:r>
        <w:r>
          <w:fldChar w:fldCharType="begin"/>
        </w:r>
        <w:r>
          <w:instrText xml:space="preserve"> PAGEREF _Toc18477 \h </w:instrText>
        </w:r>
        <w:r>
          <w:fldChar w:fldCharType="separate"/>
        </w:r>
        <w:r>
          <w:t>21</w:t>
        </w:r>
        <w:r>
          <w:fldChar w:fldCharType="end"/>
        </w:r>
      </w:hyperlink>
    </w:p>
    <w:p>
      <w:pPr>
        <w:pStyle w:val="TOC1"/>
        <w:tabs>
          <w:tab w:val="right" w:leader="dot" w:pos="8306"/>
        </w:tabs>
      </w:pPr>
      <w:hyperlink w:anchor="_Toc13836" w:history="1">
        <w:r>
          <w:rPr>
            <w:rFonts w:ascii="仿宋" w:eastAsia="仿宋" w:hAnsi="仿宋" w:cs="仿宋" w:hint="eastAsia"/>
            <w:lang w:eastAsia="zh-CN"/>
          </w:rPr>
          <w:t>七、轮毂项目投资规划</w:t>
        </w:r>
        <w:r>
          <w:tab/>
        </w:r>
        <w:r>
          <w:fldChar w:fldCharType="begin"/>
        </w:r>
        <w:r>
          <w:instrText xml:space="preserve"> PAGEREF _Toc13836 \h </w:instrText>
        </w:r>
        <w:r>
          <w:fldChar w:fldCharType="separate"/>
        </w:r>
        <w:r>
          <w:t>21</w:t>
        </w:r>
        <w:r>
          <w:fldChar w:fldCharType="end"/>
        </w:r>
      </w:hyperlink>
    </w:p>
    <w:p>
      <w:pPr>
        <w:pStyle w:val="TOC2"/>
        <w:tabs>
          <w:tab w:val="right" w:leader="dot" w:pos="8306"/>
        </w:tabs>
      </w:pPr>
      <w:hyperlink w:anchor="_Toc27084" w:history="1">
        <w:r>
          <w:rPr>
            <w:rFonts w:ascii="仿宋" w:eastAsia="仿宋" w:hAnsi="仿宋" w:cs="仿宋" w:hint="eastAsia"/>
            <w:lang w:eastAsia="zh-CN"/>
          </w:rPr>
          <w:t>(一)、轮毂项目总投资估算</w:t>
        </w:r>
        <w:r>
          <w:tab/>
        </w:r>
        <w:r>
          <w:fldChar w:fldCharType="begin"/>
        </w:r>
        <w:r>
          <w:instrText xml:space="preserve"> PAGEREF _Toc27084 \h </w:instrText>
        </w:r>
        <w:r>
          <w:fldChar w:fldCharType="separate"/>
        </w:r>
        <w:r>
          <w:t>21</w:t>
        </w:r>
        <w:r>
          <w:fldChar w:fldCharType="end"/>
        </w:r>
      </w:hyperlink>
    </w:p>
    <w:p>
      <w:pPr>
        <w:pStyle w:val="TOC2"/>
        <w:tabs>
          <w:tab w:val="right" w:leader="dot" w:pos="8306"/>
        </w:tabs>
      </w:pPr>
      <w:hyperlink w:anchor="_Toc24099" w:history="1">
        <w:r>
          <w:rPr>
            <w:rFonts w:ascii="仿宋" w:eastAsia="仿宋" w:hAnsi="仿宋" w:cs="仿宋" w:hint="eastAsia"/>
            <w:lang w:eastAsia="zh-CN"/>
          </w:rPr>
          <w:t>(二)、资金筹措</w:t>
        </w:r>
        <w:r>
          <w:tab/>
        </w:r>
        <w:r>
          <w:fldChar w:fldCharType="begin"/>
        </w:r>
        <w:r>
          <w:instrText xml:space="preserve"> PAGEREF _Toc24099 \h </w:instrText>
        </w:r>
        <w:r>
          <w:fldChar w:fldCharType="separate"/>
        </w:r>
        <w:r>
          <w:t>22</w:t>
        </w:r>
        <w:r>
          <w:fldChar w:fldCharType="end"/>
        </w:r>
      </w:hyperlink>
    </w:p>
    <w:p>
      <w:pPr>
        <w:pStyle w:val="TOC1"/>
        <w:tabs>
          <w:tab w:val="right" w:leader="dot" w:pos="8306"/>
        </w:tabs>
      </w:pPr>
      <w:hyperlink w:anchor="_Toc31566" w:history="1">
        <w:r>
          <w:rPr>
            <w:rFonts w:ascii="仿宋" w:eastAsia="仿宋" w:hAnsi="仿宋" w:cs="仿宋" w:hint="eastAsia"/>
            <w:lang w:eastAsia="zh-CN"/>
          </w:rPr>
          <w:t>八、轮毂项目人力资源培养与发展</w:t>
        </w:r>
        <w:r>
          <w:tab/>
        </w:r>
        <w:r>
          <w:fldChar w:fldCharType="begin"/>
        </w:r>
        <w:r>
          <w:instrText xml:space="preserve"> PAGEREF _Toc31566 \h </w:instrText>
        </w:r>
        <w:r>
          <w:fldChar w:fldCharType="separate"/>
        </w:r>
        <w:r>
          <w:t>23</w:t>
        </w:r>
        <w:r>
          <w:fldChar w:fldCharType="end"/>
        </w:r>
      </w:hyperlink>
    </w:p>
    <w:p>
      <w:pPr>
        <w:pStyle w:val="TOC2"/>
        <w:tabs>
          <w:tab w:val="right" w:leader="dot" w:pos="8306"/>
        </w:tabs>
      </w:pPr>
      <w:hyperlink w:anchor="_Toc31342" w:history="1">
        <w:r>
          <w:rPr>
            <w:rFonts w:ascii="仿宋" w:eastAsia="仿宋" w:hAnsi="仿宋" w:cs="仿宋" w:hint="eastAsia"/>
            <w:lang w:eastAsia="zh-CN"/>
          </w:rPr>
          <w:t>(一)、人才需求与规划</w:t>
        </w:r>
        <w:r>
          <w:tab/>
        </w:r>
        <w:r>
          <w:fldChar w:fldCharType="begin"/>
        </w:r>
        <w:r>
          <w:instrText xml:space="preserve"> PAGEREF _Toc31342 \h </w:instrText>
        </w:r>
        <w:r>
          <w:fldChar w:fldCharType="separate"/>
        </w:r>
        <w:r>
          <w:t>23</w:t>
        </w:r>
        <w:r>
          <w:fldChar w:fldCharType="end"/>
        </w:r>
      </w:hyperlink>
    </w:p>
    <w:p>
      <w:pPr>
        <w:pStyle w:val="TOC2"/>
        <w:tabs>
          <w:tab w:val="right" w:leader="dot" w:pos="8306"/>
        </w:tabs>
      </w:pPr>
      <w:hyperlink w:anchor="_Toc27034" w:history="1">
        <w:r>
          <w:rPr>
            <w:rFonts w:ascii="仿宋" w:eastAsia="仿宋" w:hAnsi="仿宋" w:cs="仿宋" w:hint="eastAsia"/>
            <w:lang w:eastAsia="zh-CN"/>
          </w:rPr>
          <w:t>(二)、培训与发展计划</w:t>
        </w:r>
        <w:r>
          <w:tab/>
        </w:r>
        <w:r>
          <w:fldChar w:fldCharType="begin"/>
        </w:r>
        <w:r>
          <w:instrText xml:space="preserve"> PAGEREF _Toc27034 \h </w:instrText>
        </w:r>
        <w:r>
          <w:fldChar w:fldCharType="separate"/>
        </w:r>
        <w:r>
          <w:t>23</w:t>
        </w:r>
        <w:r>
          <w:fldChar w:fldCharType="end"/>
        </w:r>
      </w:hyperlink>
    </w:p>
    <w:p>
      <w:pPr>
        <w:pStyle w:val="TOC1"/>
        <w:tabs>
          <w:tab w:val="right" w:leader="dot" w:pos="8306"/>
        </w:tabs>
      </w:pPr>
      <w:hyperlink w:anchor="_Toc17698" w:history="1">
        <w:r>
          <w:rPr>
            <w:rFonts w:ascii="仿宋" w:eastAsia="仿宋" w:hAnsi="仿宋" w:cs="仿宋" w:hint="eastAsia"/>
            <w:lang w:eastAsia="zh-CN"/>
          </w:rPr>
          <w:t>九、轮毂项目风险管理</w:t>
        </w:r>
        <w:r>
          <w:tab/>
        </w:r>
        <w:r>
          <w:fldChar w:fldCharType="begin"/>
        </w:r>
        <w:r>
          <w:instrText xml:space="preserve"> PAGEREF _Toc17698 \h </w:instrText>
        </w:r>
        <w:r>
          <w:fldChar w:fldCharType="separate"/>
        </w:r>
        <w:r>
          <w:t>24</w:t>
        </w:r>
        <w:r>
          <w:fldChar w:fldCharType="end"/>
        </w:r>
      </w:hyperlink>
    </w:p>
    <w:p>
      <w:pPr>
        <w:pStyle w:val="TOC2"/>
        <w:tabs>
          <w:tab w:val="right" w:leader="dot" w:pos="8306"/>
        </w:tabs>
      </w:pPr>
      <w:hyperlink w:anchor="_Toc11092" w:history="1">
        <w:r>
          <w:rPr>
            <w:rFonts w:ascii="仿宋" w:eastAsia="仿宋" w:hAnsi="仿宋" w:cs="仿宋" w:hint="eastAsia"/>
            <w:lang w:eastAsia="zh-CN"/>
          </w:rPr>
          <w:t>(一)、风险识别与评估</w:t>
        </w:r>
        <w:r>
          <w:tab/>
        </w:r>
        <w:r>
          <w:fldChar w:fldCharType="begin"/>
        </w:r>
        <w:r>
          <w:instrText xml:space="preserve"> PAGEREF _Toc11092 \h </w:instrText>
        </w:r>
        <w:r>
          <w:fldChar w:fldCharType="separate"/>
        </w:r>
        <w:r>
          <w:t>24</w:t>
        </w:r>
        <w:r>
          <w:fldChar w:fldCharType="end"/>
        </w:r>
      </w:hyperlink>
    </w:p>
    <w:p>
      <w:pPr>
        <w:pStyle w:val="TOC2"/>
        <w:tabs>
          <w:tab w:val="right" w:leader="dot" w:pos="8306"/>
        </w:tabs>
      </w:pPr>
      <w:hyperlink w:anchor="_Toc29323" w:history="1">
        <w:r>
          <w:rPr>
            <w:rFonts w:ascii="仿宋" w:eastAsia="仿宋" w:hAnsi="仿宋" w:cs="仿宋" w:hint="eastAsia"/>
            <w:lang w:eastAsia="zh-CN"/>
          </w:rPr>
          <w:t>(二)、风险应对策略</w:t>
        </w:r>
        <w:r>
          <w:tab/>
        </w:r>
        <w:r>
          <w:fldChar w:fldCharType="begin"/>
        </w:r>
        <w:r>
          <w:instrText xml:space="preserve"> PAGEREF _Toc29323 \h </w:instrText>
        </w:r>
        <w:r>
          <w:fldChar w:fldCharType="separate"/>
        </w:r>
        <w:r>
          <w:t>25</w:t>
        </w:r>
        <w:r>
          <w:fldChar w:fldCharType="end"/>
        </w:r>
      </w:hyperlink>
    </w:p>
    <w:p>
      <w:pPr>
        <w:pStyle w:val="TOC2"/>
        <w:tabs>
          <w:tab w:val="right" w:leader="dot" w:pos="8306"/>
        </w:tabs>
      </w:pPr>
      <w:hyperlink w:anchor="_Toc17133" w:history="1">
        <w:r>
          <w:rPr>
            <w:rFonts w:ascii="仿宋" w:eastAsia="仿宋" w:hAnsi="仿宋" w:cs="仿宋" w:hint="eastAsia"/>
            <w:lang w:eastAsia="zh-CN"/>
          </w:rPr>
          <w:t>(三)、风险监控与控制</w:t>
        </w:r>
        <w:r>
          <w:tab/>
        </w:r>
        <w:r>
          <w:fldChar w:fldCharType="begin"/>
        </w:r>
        <w:r>
          <w:instrText xml:space="preserve"> PAGEREF _Toc17133 \h </w:instrText>
        </w:r>
        <w:r>
          <w:fldChar w:fldCharType="separate"/>
        </w:r>
        <w:r>
          <w:t>27</w:t>
        </w:r>
        <w:r>
          <w:fldChar w:fldCharType="end"/>
        </w:r>
      </w:hyperlink>
    </w:p>
    <w:p>
      <w:pPr>
        <w:pStyle w:val="TOC1"/>
        <w:tabs>
          <w:tab w:val="right" w:leader="dot" w:pos="8306"/>
        </w:tabs>
      </w:pPr>
      <w:hyperlink w:anchor="_Toc25958" w:history="1">
        <w:r>
          <w:rPr>
            <w:rFonts w:ascii="仿宋" w:eastAsia="仿宋" w:hAnsi="仿宋" w:cs="仿宋" w:hint="eastAsia"/>
            <w:lang w:eastAsia="zh-CN"/>
          </w:rPr>
          <w:t>十、轮毂项目财务管理</w:t>
        </w:r>
        <w:r>
          <w:tab/>
        </w:r>
        <w:r>
          <w:fldChar w:fldCharType="begin"/>
        </w:r>
        <w:r>
          <w:instrText xml:space="preserve"> PAGEREF _Toc25958 \h </w:instrText>
        </w:r>
        <w:r>
          <w:fldChar w:fldCharType="separate"/>
        </w:r>
        <w:r>
          <w:t>28</w:t>
        </w:r>
        <w:r>
          <w:fldChar w:fldCharType="end"/>
        </w:r>
      </w:hyperlink>
    </w:p>
    <w:p>
      <w:pPr>
        <w:pStyle w:val="TOC2"/>
        <w:tabs>
          <w:tab w:val="right" w:leader="dot" w:pos="8306"/>
        </w:tabs>
      </w:pPr>
      <w:hyperlink w:anchor="_Toc29198" w:history="1">
        <w:r>
          <w:rPr>
            <w:rFonts w:ascii="仿宋" w:eastAsia="仿宋" w:hAnsi="仿宋" w:cs="仿宋" w:hint="eastAsia"/>
            <w:lang w:eastAsia="zh-CN"/>
          </w:rPr>
          <w:t>(一)、资金需求大</w:t>
        </w:r>
        <w:r>
          <w:tab/>
        </w:r>
        <w:r>
          <w:fldChar w:fldCharType="begin"/>
        </w:r>
        <w:r>
          <w:instrText xml:space="preserve"> PAGEREF _Toc29198 \h </w:instrText>
        </w:r>
        <w:r>
          <w:fldChar w:fldCharType="separate"/>
        </w:r>
        <w:r>
          <w:t>28</w:t>
        </w:r>
        <w:r>
          <w:fldChar w:fldCharType="end"/>
        </w:r>
      </w:hyperlink>
    </w:p>
    <w:p>
      <w:pPr>
        <w:pStyle w:val="TOC2"/>
        <w:tabs>
          <w:tab w:val="right" w:leader="dot" w:pos="8306"/>
        </w:tabs>
      </w:pPr>
      <w:hyperlink w:anchor="_Toc8972" w:history="1">
        <w:r>
          <w:rPr>
            <w:rFonts w:ascii="仿宋" w:eastAsia="仿宋" w:hAnsi="仿宋" w:cs="仿宋" w:hint="eastAsia"/>
            <w:lang w:eastAsia="zh-CN"/>
          </w:rPr>
          <w:t>(二)、研发周期长</w:t>
        </w:r>
        <w:r>
          <w:tab/>
        </w:r>
        <w:r>
          <w:fldChar w:fldCharType="begin"/>
        </w:r>
        <w:r>
          <w:instrText xml:space="preserve"> PAGEREF _Toc8972 \h </w:instrText>
        </w:r>
        <w:r>
          <w:fldChar w:fldCharType="separate"/>
        </w:r>
        <w:r>
          <w:t>29</w:t>
        </w:r>
        <w:r>
          <w:fldChar w:fldCharType="end"/>
        </w:r>
      </w:hyperlink>
    </w:p>
    <w:p>
      <w:pPr>
        <w:pStyle w:val="TOC2"/>
        <w:tabs>
          <w:tab w:val="right" w:leader="dot" w:pos="8306"/>
        </w:tabs>
      </w:pPr>
      <w:hyperlink w:anchor="_Toc12701" w:history="1">
        <w:r>
          <w:rPr>
            <w:rFonts w:ascii="仿宋" w:eastAsia="仿宋" w:hAnsi="仿宋" w:cs="仿宋" w:hint="eastAsia"/>
            <w:lang w:eastAsia="zh-CN"/>
          </w:rPr>
          <w:t>(三)、市场风险大</w:t>
        </w:r>
        <w:r>
          <w:tab/>
        </w:r>
        <w:r>
          <w:fldChar w:fldCharType="begin"/>
        </w:r>
        <w:r>
          <w:instrText xml:space="preserve"> PAGEREF _Toc12701 \h </w:instrText>
        </w:r>
        <w:r>
          <w:fldChar w:fldCharType="separate"/>
        </w:r>
        <w:r>
          <w:t>30</w:t>
        </w:r>
        <w:r>
          <w:fldChar w:fldCharType="end"/>
        </w:r>
      </w:hyperlink>
    </w:p>
    <w:p>
      <w:pPr>
        <w:pStyle w:val="TOC2"/>
        <w:tabs>
          <w:tab w:val="right" w:leader="dot" w:pos="8306"/>
        </w:tabs>
      </w:pPr>
      <w:hyperlink w:anchor="_Toc28153" w:history="1">
        <w:r>
          <w:rPr>
            <w:rFonts w:ascii="仿宋" w:eastAsia="仿宋" w:hAnsi="仿宋" w:cs="仿宋" w:hint="eastAsia"/>
            <w:lang w:eastAsia="zh-CN"/>
          </w:rPr>
          <w:t>(四)、利润率高</w:t>
        </w:r>
        <w:r>
          <w:tab/>
        </w:r>
        <w:r>
          <w:fldChar w:fldCharType="begin"/>
        </w:r>
        <w:r>
          <w:instrText xml:space="preserve"> PAGEREF _Toc28153 \h </w:instrText>
        </w:r>
        <w:r>
          <w:fldChar w:fldCharType="separate"/>
        </w:r>
        <w:r>
          <w:t>33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213" w:history="1">
        <w:r>
          <w:rPr>
            <w:rFonts w:ascii="仿宋" w:eastAsia="仿宋" w:hAnsi="仿宋" w:cs="仿宋" w:hint="eastAsia"/>
            <w:lang w:eastAsia="zh-CN"/>
          </w:rPr>
          <w:t>十一、生产安全保护</w:t>
        </w:r>
        <w:r>
          <w:tab/>
        </w:r>
        <w:r>
          <w:fldChar w:fldCharType="begin"/>
        </w:r>
        <w:r>
          <w:instrText xml:space="preserve"> PAGEREF _Toc23213 \h </w:instrText>
        </w:r>
        <w:r>
          <w:fldChar w:fldCharType="separate"/>
        </w:r>
        <w:r>
          <w:t>35</w:t>
        </w:r>
        <w:r>
          <w:fldChar w:fldCharType="end"/>
        </w:r>
      </w:hyperlink>
    </w:p>
    <w:p>
      <w:pPr>
        <w:pStyle w:val="TOC2"/>
        <w:tabs>
          <w:tab w:val="right" w:leader="dot" w:pos="8306"/>
        </w:tabs>
      </w:pPr>
      <w:hyperlink w:anchor="_Toc24938" w:history="1">
        <w:r>
          <w:rPr>
            <w:rFonts w:ascii="仿宋" w:eastAsia="仿宋" w:hAnsi="仿宋" w:cs="仿宋" w:hint="eastAsia"/>
            <w:lang w:eastAsia="zh-CN"/>
          </w:rPr>
          <w:t>(一)、消防安全</w:t>
        </w:r>
        <w:r>
          <w:tab/>
        </w:r>
        <w:r>
          <w:fldChar w:fldCharType="begin"/>
        </w:r>
        <w:r>
          <w:instrText xml:space="preserve"> PAGEREF _Toc24938 \h </w:instrText>
        </w:r>
        <w:r>
          <w:fldChar w:fldCharType="separate"/>
        </w:r>
        <w:r>
          <w:t>35</w:t>
        </w:r>
        <w:r>
          <w:fldChar w:fldCharType="end"/>
        </w:r>
      </w:hyperlink>
    </w:p>
    <w:p>
      <w:pPr>
        <w:pStyle w:val="TOC2"/>
        <w:tabs>
          <w:tab w:val="right" w:leader="dot" w:pos="8306"/>
        </w:tabs>
      </w:pPr>
      <w:hyperlink w:anchor="_Toc4113" w:history="1">
        <w:r>
          <w:rPr>
            <w:rFonts w:ascii="仿宋" w:eastAsia="仿宋" w:hAnsi="仿宋" w:cs="仿宋" w:hint="eastAsia"/>
            <w:lang w:eastAsia="zh-CN"/>
          </w:rPr>
          <w:t>(二)、防火防爆总图布置措施</w:t>
        </w:r>
        <w:r>
          <w:tab/>
        </w:r>
        <w:r>
          <w:fldChar w:fldCharType="begin"/>
        </w:r>
        <w:r>
          <w:instrText xml:space="preserve"> PAGEREF _Toc4113 \h </w:instrText>
        </w:r>
        <w:r>
          <w:fldChar w:fldCharType="separate"/>
        </w:r>
        <w:r>
          <w:t>36</w:t>
        </w:r>
        <w:r>
          <w:fldChar w:fldCharType="end"/>
        </w:r>
      </w:hyperlink>
    </w:p>
    <w:p>
      <w:pPr>
        <w:pStyle w:val="TOC2"/>
        <w:tabs>
          <w:tab w:val="right" w:leader="dot" w:pos="8306"/>
        </w:tabs>
      </w:pPr>
      <w:hyperlink w:anchor="_Toc32566" w:history="1">
        <w:r>
          <w:rPr>
            <w:rFonts w:ascii="仿宋" w:eastAsia="仿宋" w:hAnsi="仿宋" w:cs="仿宋" w:hint="eastAsia"/>
            <w:lang w:eastAsia="zh-CN"/>
          </w:rPr>
          <w:t>(三)、自然灾害防范措施</w:t>
        </w:r>
        <w:r>
          <w:tab/>
        </w:r>
        <w:r>
          <w:fldChar w:fldCharType="begin"/>
        </w:r>
        <w:r>
          <w:instrText xml:space="preserve"> PAGEREF _Toc32566 \h </w:instrText>
        </w:r>
        <w:r>
          <w:fldChar w:fldCharType="separate"/>
        </w:r>
        <w:r>
          <w:t>37</w:t>
        </w:r>
        <w:r>
          <w:fldChar w:fldCharType="end"/>
        </w:r>
      </w:hyperlink>
    </w:p>
    <w:p>
      <w:pPr>
        <w:pStyle w:val="TOC2"/>
        <w:tabs>
          <w:tab w:val="right" w:leader="dot" w:pos="8306"/>
        </w:tabs>
      </w:pPr>
      <w:hyperlink w:anchor="_Toc13678" w:history="1">
        <w:r>
          <w:rPr>
            <w:rFonts w:ascii="仿宋" w:eastAsia="仿宋" w:hAnsi="仿宋" w:cs="仿宋" w:hint="eastAsia"/>
            <w:lang w:eastAsia="zh-CN"/>
          </w:rPr>
          <w:t>(四)、安全色及安全标志使用要求</w:t>
        </w:r>
        <w:r>
          <w:tab/>
        </w:r>
        <w:r>
          <w:fldChar w:fldCharType="begin"/>
        </w:r>
        <w:r>
          <w:instrText xml:space="preserve"> PAGEREF _Toc13678 \h </w:instrText>
        </w:r>
        <w:r>
          <w:fldChar w:fldCharType="separate"/>
        </w:r>
        <w:r>
          <w:t>38</w:t>
        </w:r>
        <w:r>
          <w:fldChar w:fldCharType="end"/>
        </w:r>
      </w:hyperlink>
    </w:p>
    <w:p>
      <w:pPr>
        <w:pStyle w:val="TOC2"/>
        <w:tabs>
          <w:tab w:val="right" w:leader="dot" w:pos="8306"/>
        </w:tabs>
      </w:pPr>
      <w:hyperlink w:anchor="_Toc26881" w:history="1">
        <w:r>
          <w:rPr>
            <w:rFonts w:ascii="仿宋" w:eastAsia="仿宋" w:hAnsi="仿宋" w:cs="仿宋" w:hint="eastAsia"/>
            <w:lang w:eastAsia="zh-CN"/>
          </w:rPr>
          <w:t>(五)、防尘防毒措施</w:t>
        </w:r>
        <w:r>
          <w:tab/>
        </w:r>
        <w:r>
          <w:fldChar w:fldCharType="begin"/>
        </w:r>
        <w:r>
          <w:instrText xml:space="preserve"> PAGEREF _Toc26881 \h </w:instrText>
        </w:r>
        <w:r>
          <w:fldChar w:fldCharType="separate"/>
        </w:r>
        <w:r>
          <w:t>39</w:t>
        </w:r>
        <w:r>
          <w:fldChar w:fldCharType="end"/>
        </w:r>
      </w:hyperlink>
    </w:p>
    <w:p>
      <w:pPr>
        <w:pStyle w:val="TOC2"/>
        <w:tabs>
          <w:tab w:val="right" w:leader="dot" w:pos="8306"/>
        </w:tabs>
      </w:pPr>
      <w:hyperlink w:anchor="_Toc26626" w:history="1">
        <w:r>
          <w:rPr>
            <w:rFonts w:ascii="仿宋" w:eastAsia="仿宋" w:hAnsi="仿宋" w:cs="仿宋" w:hint="eastAsia"/>
            <w:lang w:eastAsia="zh-CN"/>
          </w:rPr>
          <w:t>(六)、防静电、触电防护及防雷措施</w:t>
        </w:r>
        <w:r>
          <w:tab/>
        </w:r>
        <w:r>
          <w:fldChar w:fldCharType="begin"/>
        </w:r>
        <w:r>
          <w:instrText xml:space="preserve"> PAGEREF _Toc26626 \h </w:instrText>
        </w:r>
        <w:r>
          <w:fldChar w:fldCharType="separate"/>
        </w:r>
        <w:r>
          <w:t>40</w:t>
        </w:r>
        <w:r>
          <w:fldChar w:fldCharType="end"/>
        </w:r>
      </w:hyperlink>
    </w:p>
    <w:p>
      <w:pPr>
        <w:pStyle w:val="TOC2"/>
        <w:tabs>
          <w:tab w:val="right" w:leader="dot" w:pos="8306"/>
        </w:tabs>
      </w:pPr>
      <w:hyperlink w:anchor="_Toc2176" w:history="1">
        <w:r>
          <w:rPr>
            <w:rFonts w:ascii="仿宋" w:eastAsia="仿宋" w:hAnsi="仿宋" w:cs="仿宋" w:hint="eastAsia"/>
            <w:lang w:eastAsia="zh-CN"/>
          </w:rPr>
          <w:t>(七)、机械设备安全保障措施</w:t>
        </w:r>
        <w:r>
          <w:tab/>
        </w:r>
        <w:r>
          <w:fldChar w:fldCharType="begin"/>
        </w:r>
        <w:r>
          <w:instrText xml:space="preserve"> PAGEREF _Toc2176 \h </w:instrText>
        </w:r>
        <w:r>
          <w:fldChar w:fldCharType="separate"/>
        </w:r>
        <w:r>
          <w:t>41</w:t>
        </w:r>
        <w:r>
          <w:fldChar w:fldCharType="end"/>
        </w:r>
      </w:hyperlink>
    </w:p>
    <w:p>
      <w:pPr>
        <w:pStyle w:val="TOC1"/>
        <w:tabs>
          <w:tab w:val="right" w:leader="dot" w:pos="8306"/>
        </w:tabs>
      </w:pPr>
      <w:hyperlink w:anchor="_Toc20089" w:history="1">
        <w:r>
          <w:rPr>
            <w:rFonts w:ascii="仿宋" w:eastAsia="仿宋" w:hAnsi="仿宋" w:cs="仿宋" w:hint="eastAsia"/>
            <w:lang w:eastAsia="zh-CN"/>
          </w:rPr>
          <w:t>十二、轮毂项目人力资源管理</w:t>
        </w:r>
        <w:r>
          <w:tab/>
        </w:r>
        <w:r>
          <w:fldChar w:fldCharType="begin"/>
        </w:r>
        <w:r>
          <w:instrText xml:space="preserve"> PAGEREF _Toc20089 \h </w:instrText>
        </w:r>
        <w:r>
          <w:fldChar w:fldCharType="separate"/>
        </w:r>
        <w:r>
          <w:t>42</w:t>
        </w:r>
        <w:r>
          <w:fldChar w:fldCharType="end"/>
        </w:r>
      </w:hyperlink>
    </w:p>
    <w:p>
      <w:pPr>
        <w:pStyle w:val="TOC2"/>
        <w:tabs>
          <w:tab w:val="right" w:leader="dot" w:pos="8306"/>
        </w:tabs>
      </w:pPr>
      <w:hyperlink w:anchor="_Toc18023" w:history="1">
        <w:r>
          <w:rPr>
            <w:rFonts w:ascii="仿宋" w:eastAsia="仿宋" w:hAnsi="仿宋" w:cs="仿宋" w:hint="eastAsia"/>
            <w:lang w:eastAsia="zh-CN"/>
          </w:rPr>
          <w:t>(一)、建立健全的预算管理制度</w:t>
        </w:r>
        <w:r>
          <w:tab/>
        </w:r>
        <w:r>
          <w:fldChar w:fldCharType="begin"/>
        </w:r>
        <w:r>
          <w:instrText xml:space="preserve"> PAGEREF _Toc18023 \h </w:instrText>
        </w:r>
        <w:r>
          <w:fldChar w:fldCharType="separate"/>
        </w:r>
        <w:r>
          <w:t>42</w:t>
        </w:r>
        <w:r>
          <w:fldChar w:fldCharType="end"/>
        </w:r>
      </w:hyperlink>
    </w:p>
    <w:p>
      <w:pPr>
        <w:pStyle w:val="TOC2"/>
        <w:tabs>
          <w:tab w:val="right" w:leader="dot" w:pos="8306"/>
        </w:tabs>
      </w:pPr>
      <w:hyperlink w:anchor="_Toc129" w:history="1">
        <w:r>
          <w:rPr>
            <w:rFonts w:ascii="仿宋" w:eastAsia="仿宋" w:hAnsi="仿宋" w:cs="仿宋" w:hint="eastAsia"/>
            <w:lang w:eastAsia="zh-CN"/>
          </w:rPr>
          <w:t>(二)、加强资金流动监控</w:t>
        </w:r>
        <w:r>
          <w:tab/>
        </w:r>
        <w:r>
          <w:fldChar w:fldCharType="begin"/>
        </w:r>
        <w:r>
          <w:instrText xml:space="preserve"> PAGEREF _Toc129 \h </w:instrText>
        </w:r>
        <w:r>
          <w:fldChar w:fldCharType="separate"/>
        </w:r>
        <w:r>
          <w:t>44</w:t>
        </w:r>
        <w:r>
          <w:fldChar w:fldCharType="end"/>
        </w:r>
      </w:hyperlink>
    </w:p>
    <w:p>
      <w:pPr>
        <w:pStyle w:val="TOC2"/>
        <w:tabs>
          <w:tab w:val="right" w:leader="dot" w:pos="8306"/>
        </w:tabs>
      </w:pPr>
      <w:hyperlink w:anchor="_Toc11827" w:history="1">
        <w:r>
          <w:rPr>
            <w:rFonts w:ascii="仿宋" w:eastAsia="仿宋" w:hAnsi="仿宋" w:cs="仿宋" w:hint="eastAsia"/>
            <w:lang w:eastAsia="zh-CN"/>
          </w:rPr>
          <w:t>(三)、制定完善的风险控制机制</w:t>
        </w:r>
        <w:r>
          <w:tab/>
        </w:r>
        <w:r>
          <w:fldChar w:fldCharType="begin"/>
        </w:r>
        <w:r>
          <w:instrText xml:space="preserve"> PAGEREF _Toc11827 \h </w:instrText>
        </w:r>
        <w:r>
          <w:fldChar w:fldCharType="separate"/>
        </w:r>
        <w:r>
          <w:t>45</w:t>
        </w:r>
        <w:r>
          <w:fldChar w:fldCharType="end"/>
        </w:r>
      </w:hyperlink>
    </w:p>
    <w:p>
      <w:pPr>
        <w:pStyle w:val="TOC2"/>
        <w:tabs>
          <w:tab w:val="right" w:leader="dot" w:pos="8306"/>
        </w:tabs>
      </w:pPr>
      <w:hyperlink w:anchor="_Toc3080" w:history="1">
        <w:r>
          <w:rPr>
            <w:rFonts w:ascii="仿宋" w:eastAsia="仿宋" w:hAnsi="仿宋" w:cs="仿宋" w:hint="eastAsia"/>
            <w:lang w:eastAsia="zh-CN"/>
          </w:rPr>
          <w:t>(四)、优化成本管理</w:t>
        </w:r>
        <w:r>
          <w:tab/>
        </w:r>
        <w:r>
          <w:fldChar w:fldCharType="begin"/>
        </w:r>
        <w:r>
          <w:instrText xml:space="preserve"> PAGEREF _Toc3080 \h </w:instrText>
        </w:r>
        <w:r>
          <w:fldChar w:fldCharType="separate"/>
        </w:r>
        <w:r>
          <w:t>46</w:t>
        </w:r>
        <w:r>
          <w:fldChar w:fldCharType="end"/>
        </w:r>
      </w:hyperlink>
    </w:p>
    <w:p>
      <w:pPr>
        <w:pStyle w:val="TOC1"/>
        <w:tabs>
          <w:tab w:val="right" w:leader="dot" w:pos="8306"/>
        </w:tabs>
      </w:pPr>
      <w:hyperlink w:anchor="_Toc3323" w:history="1">
        <w:r>
          <w:rPr>
            <w:rFonts w:ascii="仿宋" w:eastAsia="仿宋" w:hAnsi="仿宋" w:cs="仿宋" w:hint="eastAsia"/>
            <w:lang w:eastAsia="zh-CN"/>
          </w:rPr>
          <w:t>十三、轮毂项目工程方案分析</w:t>
        </w:r>
        <w:r>
          <w:tab/>
        </w:r>
        <w:r>
          <w:fldChar w:fldCharType="begin"/>
        </w:r>
        <w:r>
          <w:instrText xml:space="preserve"> PAGEREF _Toc3323 \h </w:instrText>
        </w:r>
        <w:r>
          <w:fldChar w:fldCharType="separate"/>
        </w:r>
        <w:r>
          <w:t>48</w:t>
        </w:r>
        <w:r>
          <w:fldChar w:fldCharType="end"/>
        </w:r>
      </w:hyperlink>
    </w:p>
    <w:p>
      <w:pPr>
        <w:pStyle w:val="TOC2"/>
        <w:tabs>
          <w:tab w:val="right" w:leader="dot" w:pos="8306"/>
        </w:tabs>
      </w:pPr>
      <w:hyperlink w:anchor="_Toc3388" w:history="1">
        <w:r>
          <w:rPr>
            <w:rFonts w:ascii="仿宋" w:eastAsia="仿宋" w:hAnsi="仿宋" w:cs="仿宋" w:hint="eastAsia"/>
            <w:lang w:eastAsia="zh-CN"/>
          </w:rPr>
          <w:t>(一)、建筑工程设计原则</w:t>
        </w:r>
        <w:r>
          <w:tab/>
        </w:r>
        <w:r>
          <w:fldChar w:fldCharType="begin"/>
        </w:r>
        <w:r>
          <w:instrText xml:space="preserve"> PAGEREF _Toc3388 \h </w:instrText>
        </w:r>
        <w:r>
          <w:fldChar w:fldCharType="separate"/>
        </w:r>
        <w:r>
          <w:t>48</w:t>
        </w:r>
        <w:r>
          <w:fldChar w:fldCharType="end"/>
        </w:r>
      </w:hyperlink>
    </w:p>
    <w:p>
      <w:pPr>
        <w:pStyle w:val="TOC2"/>
        <w:tabs>
          <w:tab w:val="right" w:leader="dot" w:pos="8306"/>
        </w:tabs>
      </w:pPr>
      <w:hyperlink w:anchor="_Toc19419" w:history="1">
        <w:r>
          <w:rPr>
            <w:rFonts w:ascii="仿宋" w:eastAsia="仿宋" w:hAnsi="仿宋" w:cs="仿宋" w:hint="eastAsia"/>
            <w:lang w:eastAsia="zh-CN"/>
          </w:rPr>
          <w:t>(二)、土建工程建设指标</w:t>
        </w:r>
        <w:r>
          <w:tab/>
        </w:r>
        <w:r>
          <w:fldChar w:fldCharType="begin"/>
        </w:r>
        <w:r>
          <w:instrText xml:space="preserve"> PAGEREF _Toc19419 \h </w:instrText>
        </w:r>
        <w:r>
          <w:fldChar w:fldCharType="separate"/>
        </w:r>
        <w:r>
          <w:t>51</w:t>
        </w:r>
        <w:r>
          <w:fldChar w:fldCharType="end"/>
        </w:r>
      </w:hyperlink>
    </w:p>
    <w:p>
      <w:pPr>
        <w:pStyle w:val="TOC1"/>
        <w:tabs>
          <w:tab w:val="right" w:leader="dot" w:pos="8306"/>
        </w:tabs>
      </w:pPr>
      <w:hyperlink w:anchor="_Toc14283" w:history="1">
        <w:r>
          <w:rPr>
            <w:rFonts w:ascii="仿宋" w:eastAsia="仿宋" w:hAnsi="仿宋" w:cs="仿宋" w:hint="eastAsia"/>
            <w:lang w:eastAsia="zh-CN"/>
          </w:rPr>
          <w:t>十四、轮毂项目变更管理</w:t>
        </w:r>
        <w:r>
          <w:tab/>
        </w:r>
        <w:r>
          <w:fldChar w:fldCharType="begin"/>
        </w:r>
        <w:r>
          <w:instrText xml:space="preserve"> PAGEREF _Toc14283 \h </w:instrText>
        </w:r>
        <w:r>
          <w:fldChar w:fldCharType="separate"/>
        </w:r>
        <w:r>
          <w:t>53</w:t>
        </w:r>
        <w:r>
          <w:fldChar w:fldCharType="end"/>
        </w:r>
      </w:hyperlink>
    </w:p>
    <w:p>
      <w:pPr>
        <w:pStyle w:val="TOC2"/>
        <w:tabs>
          <w:tab w:val="right" w:leader="dot" w:pos="8306"/>
        </w:tabs>
      </w:pPr>
      <w:hyperlink w:anchor="_Toc2753" w:history="1">
        <w:r>
          <w:rPr>
            <w:rFonts w:ascii="仿宋" w:eastAsia="仿宋" w:hAnsi="仿宋" w:cs="仿宋" w:hint="eastAsia"/>
            <w:lang w:eastAsia="zh-CN"/>
          </w:rPr>
          <w:t>(一)、变更申请与评估</w:t>
        </w:r>
        <w:r>
          <w:tab/>
        </w:r>
        <w:r>
          <w:fldChar w:fldCharType="begin"/>
        </w:r>
        <w:r>
          <w:instrText xml:space="preserve"> PAGEREF _Toc2753 \h </w:instrText>
        </w:r>
        <w:r>
          <w:fldChar w:fldCharType="separate"/>
        </w:r>
        <w:r>
          <w:t>53</w:t>
        </w:r>
        <w:r>
          <w:fldChar w:fldCharType="end"/>
        </w:r>
      </w:hyperlink>
    </w:p>
    <w:p>
      <w:pPr>
        <w:pStyle w:val="TOC2"/>
        <w:tabs>
          <w:tab w:val="right" w:leader="dot" w:pos="8306"/>
        </w:tabs>
      </w:pPr>
      <w:hyperlink w:anchor="_Toc25341" w:history="1">
        <w:r>
          <w:rPr>
            <w:rFonts w:ascii="仿宋" w:eastAsia="仿宋" w:hAnsi="仿宋" w:cs="仿宋" w:hint="eastAsia"/>
            <w:lang w:eastAsia="zh-CN"/>
          </w:rPr>
          <w:t>(二)、变更实施与控制</w:t>
        </w:r>
        <w:r>
          <w:tab/>
        </w:r>
        <w:r>
          <w:fldChar w:fldCharType="begin"/>
        </w:r>
        <w:r>
          <w:instrText xml:space="preserve"> PAGEREF _Toc25341 \h </w:instrText>
        </w:r>
        <w:r>
          <w:fldChar w:fldCharType="separate"/>
        </w:r>
        <w:r>
          <w:t>53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07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045"/>
      <w:r>
        <w:rPr>
          <w:rFonts w:ascii="仿宋" w:eastAsia="仿宋" w:hAnsi="仿宋" w:cs="仿宋" w:hint="eastAsia"/>
          <w:sz w:val="28"/>
          <w:lang w:eastAsia="zh-CN"/>
        </w:rPr>
        <w:t>一、轮毂项目绩效评估</w:t>
      </w:r>
      <w:bookmarkEnd w:id="2"/>
    </w:p>
    <w:p>
      <w:pPr>
        <w:pStyle w:val="Heading2"/>
        <w:rPr>
          <w:rFonts w:ascii="仿宋" w:eastAsia="仿宋" w:hAnsi="仿宋" w:cs="仿宋" w:hint="eastAsia"/>
          <w:lang w:eastAsia="zh-CN"/>
        </w:rPr>
      </w:pPr>
      <w:bookmarkStart w:id="3" w:name="_Toc25520"/>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在轮毂项目中，我们设计了一套全面的绩效评估指标，以确保轮毂项目的可控和成功交付。这些指标跨足轮毂项目目标、成本、进度和质量等多个维度，为我们提供了全面洞察轮毂项目的健康状况。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项目目标达成率是我们关注的首要指标。我们设定了明确的目标，并通过定期监测和评估，迅速发现并应对潜在的目标偏差。这为轮毂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成本绩效是另一个核心关注点。通过实际成本与预算成本的对比分析，我们深入了解成本差异的原因，及时调整资源分配，保持轮毂项目在经济效益方面的合理水平。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轮毂项目进度作为关键的绩效指标之一，得到了精心的关注。我们制定了详细的轮毂项目进度计划，并设立了进度符合度指标，确保实际进度与计划进度保持一致。这使我们能够快速发现和解决潜在的进度问题，保持轮毂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轮毂项目绩效的不可或缺的一环。我们引入了一系列的质量标准和客户满意度指标，以确保轮毂项目交付的成果在质量上达到或超越预期水平。通过持续监测这些指标，我们努力提升轮毂项目整体质量水平，为轮毂项目的成功交付提供有力保障。通过这些科学且全面的绩效评估，我们能够更好地引导轮毂项目的持续改进，确保轮毂项目目标的顺利达成。</w:t>
      </w:r>
    </w:p>
    <w:p>
      <w:pPr>
        <w:pStyle w:val="Heading2"/>
        <w:ind w:firstLine="560" w:firstLineChars="200"/>
        <w:rPr>
          <w:rFonts w:ascii="仿宋" w:eastAsia="仿宋" w:hAnsi="仿宋" w:cs="仿宋" w:hint="eastAsia"/>
          <w:sz w:val="28"/>
          <w:lang w:eastAsia="zh-CN"/>
        </w:rPr>
      </w:pPr>
      <w:bookmarkStart w:id="4" w:name="_Toc7902"/>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绩效评估是轮毂项目中的关键环节，为确保轮毂项目达到预期目标，我们采用了多层次、多维度的绩效评估方法。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轮毂项目的战略目标对齐，确保每个决策和行动都与轮毂项目整体目标保持一致。团队会定期召开战略对齐会议，审视当前工作与轮毂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轮毂项目进度、质量、成本和风险等方面。这些指标通过数据收集和分析，为轮毂项目管理团队提供了客观的评估依据。例如，我们通过轮毂项目管理软件追踪进度，使用成本绩效分析（CPI）评估成本控制情况。</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绩效评估不仅仅停留在轮毂项目内部，还考虑了轮毂项目对外部环境的影响。我们定期进行干系人满意度调查，以了解各利益相关方对轮毂项目的期望和满意度，并及时做出调整。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这种多层次、多角度的绩效评估方法，使得我们能够全面了解轮毂项目的运行状态，及时做出调整，确保轮毂项目在不断变化的环境中保持稳健前行。</w:t>
      </w:r>
    </w:p>
    <w:p>
      <w:pPr>
        <w:pStyle w:val="Heading2"/>
        <w:ind w:firstLine="560" w:firstLineChars="200"/>
        <w:rPr>
          <w:rFonts w:ascii="仿宋" w:eastAsia="仿宋" w:hAnsi="仿宋" w:cs="仿宋" w:hint="eastAsia"/>
          <w:sz w:val="28"/>
          <w:lang w:eastAsia="zh-CN"/>
        </w:rPr>
      </w:pPr>
      <w:bookmarkStart w:id="5" w:name="_Toc106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为了确保轮毂项目的有效管理和不断优化，我们采用了精心设计的绩效评估周期。这个周期旨在实现灵活、实时和全面的评估，以适应轮毂项目执行中的各种挑战。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轮毂项目的不同需求，分为短期、中期和长期。短期评估关注每个迭代或工作周期，以及时发现和解决当前任务中的问题。中期评估涵盖几个迭代，深入了解整体轮毂项目的趋势和性能。长期评估则着眼于整个轮毂项目阶段，确保轮毂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轮毂项目管理工具和协作平台，团队成员能够随时更新和分享轮毂项目数据。这种实时性的反馈机制使我们能够及时察觉潜在问题，快速调整，保持轮毂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轮毂项目的决策制定密不可分。每个周期的轮毂项目回顾会议成为集体总结经验、识别问题深层次原因并找到创新解决方案的平台。这种定期的反思与调整机制使轮毂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27748"/>
      <w:r>
        <w:rPr>
          <w:rFonts w:ascii="仿宋" w:eastAsia="仿宋" w:hAnsi="仿宋" w:cs="仿宋" w:hint="eastAsia"/>
          <w:sz w:val="28"/>
          <w:lang w:eastAsia="zh-CN"/>
        </w:rPr>
        <w:t>二、轮毂项目文档管理</w:t>
      </w:r>
      <w:bookmarkEnd w:id="6"/>
    </w:p>
    <w:p>
      <w:pPr>
        <w:pStyle w:val="Heading2"/>
        <w:rPr>
          <w:rFonts w:ascii="仿宋" w:eastAsia="仿宋" w:hAnsi="仿宋" w:cs="仿宋" w:hint="eastAsia"/>
          <w:lang w:eastAsia="zh-CN"/>
        </w:rPr>
      </w:pPr>
      <w:bookmarkStart w:id="7" w:name="_Toc30401"/>
      <w:r>
        <w:rPr>
          <w:rFonts w:ascii="仿宋" w:eastAsia="仿宋" w:hAnsi="仿宋" w:cs="仿宋" w:hint="eastAsia"/>
          <w:lang w:eastAsia="zh-CN"/>
        </w:rPr>
        <w:t>(一)、文档编制与审查</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轮毂项目高度重视文档的质量和准确性，以支持轮毂项目的各项活动和决策。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项目文档的编制始于轮毂项目计划的初期，我们制定了详细的文档编制计划，明确了每个文档的内容、格式和编写责任人。在轮毂项目启动阶段，我们首先编制了轮毂项目章程，明确定义了轮毂项目的目标、范围、风险等关键要素。随后，轮毂项目团队根据计划陆续编制了需求文档、设计文档、测试文档等各类文档，确保轮毂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轮毂项目管理中的重要环节，旨在确保轮毂项目文档符合质量标准和轮毂项目需求。在轮毂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除了内部审查，我们还进行了外部审查，邀请轮毂项目相关利益方和专业领域的专家对文档进行独立审查。这有助于获取更全面、客观的反馈，确保轮毂项目文档不仅符合内部标准，也满足外部需求。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轮毂项目在文档编制与审查方面建立了严格的管理机制，通过规范的流程和多维度的审查，确保轮毂项目文档的质量、准确性和可靠性，为轮毂项目的顺利推进提供了有力支持。</w:t>
      </w:r>
    </w:p>
    <w:p>
      <w:pPr>
        <w:pStyle w:val="Heading2"/>
        <w:ind w:firstLine="560" w:firstLineChars="200"/>
        <w:rPr>
          <w:rFonts w:ascii="仿宋" w:eastAsia="仿宋" w:hAnsi="仿宋" w:cs="仿宋" w:hint="eastAsia"/>
          <w:sz w:val="28"/>
          <w:lang w:eastAsia="zh-CN"/>
        </w:rPr>
      </w:pPr>
      <w:bookmarkStart w:id="8" w:name="_Toc11353"/>
      <w:r>
        <w:rPr>
          <w:rFonts w:ascii="仿宋" w:eastAsia="仿宋" w:hAnsi="仿宋" w:cs="仿宋" w:hint="eastAsia"/>
          <w:sz w:val="28"/>
          <w:lang w:eastAsia="zh-CN"/>
        </w:rPr>
        <w:t>(二)、文档发布与分发</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在轮毂项目中，我们致力于优化文档发布与分发过程，以确保信息的高效传递和团队间协作的顺畅进行。以下是我们采取的关键优化策略：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我们通过多渠道发布文档，包括电子邮件、轮毂项目管理平台、内部网站等，以满足不同团队成员的偏好和需求。多渠道发布确保了信息的全面覆盖。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我们采用了精细的权限控制，确保只有授权人员可以访问敏感信息。这种安全措施保护了轮毂项目文档的机密性，防止了未经授权的信息泄露。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9" w:name="_Toc25145"/>
      <w:r>
        <w:rPr>
          <w:rFonts w:ascii="仿宋" w:eastAsia="仿宋" w:hAnsi="仿宋" w:cs="仿宋" w:hint="eastAsia"/>
          <w:sz w:val="28"/>
          <w:lang w:eastAsia="zh-CN"/>
        </w:rPr>
        <w:t>(三)、文档存档与归档</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文档存档与归档是轮毂项目生命周期中一个至关重要的环节，直接关系到轮毂项目信息的长期保存和历史记录的完整性。在轮毂项目中，我们实施了一系列有效的文档存档与归档管理策略：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0" w:name="_Toc32400"/>
      <w:r>
        <w:rPr>
          <w:rFonts w:ascii="仿宋" w:eastAsia="仿宋" w:hAnsi="仿宋" w:cs="仿宋" w:hint="eastAsia"/>
          <w:sz w:val="28"/>
          <w:lang w:eastAsia="zh-CN"/>
        </w:rPr>
        <w:t>三、轮毂项目建设单位说明</w:t>
      </w:r>
      <w:bookmarkEnd w:id="10"/>
    </w:p>
    <w:p>
      <w:pPr>
        <w:pStyle w:val="Heading2"/>
        <w:rPr>
          <w:rFonts w:ascii="仿宋" w:eastAsia="仿宋" w:hAnsi="仿宋" w:cs="仿宋" w:hint="eastAsia"/>
          <w:lang w:eastAsia="zh-CN"/>
        </w:rPr>
      </w:pPr>
      <w:bookmarkStart w:id="11" w:name="_Toc27090"/>
      <w:r>
        <w:rPr>
          <w:rFonts w:ascii="仿宋" w:eastAsia="仿宋" w:hAnsi="仿宋" w:cs="仿宋" w:hint="eastAsia"/>
          <w:lang w:eastAsia="zh-CN"/>
        </w:rPr>
        <w:t>(一)、轮毂项目承办单位基本情况</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2" w:name="_Toc14509"/>
      <w:r>
        <w:rPr>
          <w:rFonts w:ascii="仿宋" w:eastAsia="仿宋" w:hAnsi="仿宋" w:cs="仿宋" w:hint="eastAsia"/>
          <w:sz w:val="28"/>
          <w:lang w:eastAsia="zh-CN"/>
        </w:rPr>
        <w:t>(二)、公司经济效益分析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轮毂项目承办单位的XXXX，我们着眼于实现可持续的经济效益。通过技术创新和解决方案的提供，公司预计在轮毂项目执行期间将获得可观的收入增长。这一收入来源主要包括轮毂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同时，我们注重成本控制和效率提升，以确保轮毂项目的可持续盈利。透过精细的管理和资源优化，公司期望实现轮毂项目利润最大化。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轮毂项目实施进行全面的投资评估，包括轮毂项目启动阶段的资金投入和后续运营成本。通过对轮毂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为确保公司在轮毂项目实施过程中具备足够的资金流动性，公司将进行详尽的现金流分析。这包括资金需求的合理预测、轮毂项目周期内的资金峰谷分析以及灵活的财务管理策略，以应对各种潜在的经济变动。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3" w:name="_Toc26094"/>
      <w:r>
        <w:rPr>
          <w:rFonts w:ascii="仿宋" w:eastAsia="仿宋" w:hAnsi="仿宋" w:cs="仿宋" w:hint="eastAsia"/>
          <w:sz w:val="28"/>
          <w:lang w:eastAsia="zh-CN"/>
        </w:rPr>
        <w:t>四、市场分析、调研</w:t>
      </w:r>
      <w:bookmarkEnd w:id="13"/>
    </w:p>
    <w:p>
      <w:pPr>
        <w:pStyle w:val="Heading2"/>
        <w:rPr>
          <w:rFonts w:ascii="仿宋" w:eastAsia="仿宋" w:hAnsi="仿宋" w:cs="仿宋" w:hint="eastAsia"/>
          <w:lang w:eastAsia="zh-CN"/>
        </w:rPr>
      </w:pPr>
      <w:bookmarkStart w:id="14" w:name="_Toc28066"/>
      <w:r>
        <w:rPr>
          <w:rFonts w:ascii="仿宋" w:eastAsia="仿宋" w:hAnsi="仿宋" w:cs="仿宋" w:hint="eastAsia"/>
          <w:lang w:eastAsia="zh-CN"/>
        </w:rPr>
        <w:t>(一)、轮毂行业分析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轮毂行业一直以来都是市场的关注焦点。行业内的发展趋势、竞争态势以及潜在机会都对轮毂项目的推进产生深远的影响。通过深入研究行业的整体概貌，我们将更好地理解行业的核心特征，为轮毂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轮毂行业，技术一直是推动创新和发展的关键因素。我们将对当前技术趋势进行详尽分析，包括但不限于人工智能、大数据应用、先进制造技术等。这有助于轮毂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了解行业内的竞争格局是轮毂项目成功的基础。我们将对主要竞争对手进行深入研究，包括其市场份额、产品特点、市场定位等。通过全面了解竞争对手的优势和劣势，轮毂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5" w:name="_Toc20813"/>
      <w:r>
        <w:rPr>
          <w:rFonts w:ascii="仿宋" w:eastAsia="仿宋" w:hAnsi="仿宋" w:cs="仿宋" w:hint="eastAsia"/>
          <w:sz w:val="28"/>
          <w:lang w:eastAsia="zh-CN"/>
        </w:rPr>
        <w:t>(二)、轮毂市场分析预测</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通过对市场规模的深入调研，我们将预测轮毂市场未来的增长趋势。这包括市场的整体规模、各细分领域的发展趋势等。轮毂项目可以根据市场的扩张速度和潜在机会，制定更符合市场需求的发展策略。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了解消费者的需求是市场分析的核心。我们将通过调查研究，深入挖掘目标消费者的需求特点、购买习惯以及对产品和服务的期望。这有助于轮毂项目更好地定位目标市场，提供更符合消费者期待的解决方案。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轮毂项目实施过程中需要充分考虑的因素。我们将对市场风险进行全面评估，包括但不限于政策法规风险、市场竞争风险、技术变革风险等。通过对潜在风险的深入分析，轮毂项目可以制定相应的风险缓解策略，降低不确定性对轮毂项目的影响。</w:t>
      </w:r>
    </w:p>
    <w:p>
      <w:pPr>
        <w:pStyle w:val="Heading1"/>
        <w:ind w:firstLine="560" w:firstLineChars="200"/>
        <w:rPr>
          <w:rFonts w:ascii="仿宋" w:eastAsia="仿宋" w:hAnsi="仿宋" w:cs="仿宋" w:hint="eastAsia"/>
          <w:sz w:val="28"/>
          <w:lang w:eastAsia="zh-CN"/>
        </w:rPr>
      </w:pPr>
      <w:bookmarkStart w:id="16" w:name="_Toc31338"/>
      <w:r>
        <w:rPr>
          <w:rFonts w:ascii="仿宋" w:eastAsia="仿宋" w:hAnsi="仿宋" w:cs="仿宋" w:hint="eastAsia"/>
          <w:sz w:val="28"/>
          <w:lang w:eastAsia="zh-CN"/>
        </w:rPr>
        <w:t>五、轮毂项目选址可行性分析</w:t>
      </w:r>
      <w:bookmarkEnd w:id="16"/>
    </w:p>
    <w:p>
      <w:pPr>
        <w:pStyle w:val="Heading2"/>
        <w:rPr>
          <w:rFonts w:ascii="仿宋" w:eastAsia="仿宋" w:hAnsi="仿宋" w:cs="仿宋" w:hint="eastAsia"/>
          <w:lang w:eastAsia="zh-CN"/>
        </w:rPr>
      </w:pPr>
      <w:bookmarkStart w:id="17" w:name="_Toc30060"/>
      <w:r>
        <w:rPr>
          <w:rFonts w:ascii="仿宋" w:eastAsia="仿宋" w:hAnsi="仿宋" w:cs="仿宋" w:hint="eastAsia"/>
          <w:lang w:eastAsia="zh-CN"/>
        </w:rPr>
        <w:t>(一)、轮毂项目选址</w:t>
      </w:r>
      <w:bookmarkEnd w:id="17"/>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该轮毂项目选址位于XX省XX市XX区XXX街道</w:t>
      </w:r>
    </w:p>
    <w:p>
      <w:pPr>
        <w:pStyle w:val="Heading2"/>
        <w:ind w:firstLine="560" w:firstLineChars="200"/>
        <w:rPr>
          <w:rFonts w:ascii="仿宋" w:eastAsia="仿宋" w:hAnsi="仿宋" w:cs="仿宋" w:hint="eastAsia"/>
          <w:sz w:val="28"/>
          <w:lang w:eastAsia="zh-CN"/>
        </w:rPr>
      </w:pPr>
      <w:bookmarkStart w:id="18" w:name="_Toc2377"/>
      <w:r>
        <w:rPr>
          <w:rFonts w:ascii="仿宋" w:eastAsia="仿宋" w:hAnsi="仿宋" w:cs="仿宋" w:hint="eastAsia"/>
          <w:sz w:val="28"/>
          <w:lang w:eastAsia="zh-CN"/>
        </w:rPr>
        <w:t>(二)、用地控制指标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轮毂项目的征地面积将根据轮毂项目的实际规模和需求进行精确规划。具体面积XXX平方米，旨在确保轮毂项目不仅能够满足当前的发展需求，还能够预留空间以适应未来的扩展。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净用地面积是在征地面积基础上去除不可利用面积后的实际可开发用地。具体面积XXX平方米，考虑到环保、交通、安全等多方面因素，以确保轮毂项目在整体利用效率上达到最优。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轮毂项目计划建设的建筑总规模具体面积XXX平方米。这一规模的确定综合考虑了轮毂项目的性质、规模，以及城市规划的相关要求，确保建筑布局与周边环境协调一致。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绿地率是轮毂项目用地中被规划为绿地的比例。具体面积XXX平方米，旨在通过合理规划绿地，改善轮毂项目周边环境，提升居民生活质量，并符合城市整体绿化规划。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容积率是用地上可以建设的建筑总体积与用地面积之比。具体面积XXX，通过合理的容积率规划，确保轮毂项目建筑规模与周边环境和谐共生。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确保轮毂项目选址与当地城市规划相一致，具体面积XXX平方米。通过与城市规划部门深入沟通，确保轮毂项目不仅符合城市的整体发展方向，还能够融入城市的发展布局，为城市的长远发展贡献力量。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充分了解并确保轮毂项目选址符合当地产业政策，具体面积XXX平方米。这包括轮毂项目对当地经济的促进作用，以及对相关产业的带动效应，确保轮毂项目与地方政府的产业政策保持一致，促进共赢合作。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用地总体要求必须符合环保和可持续发展的原则，具体面积XXX平方米。通过采用绿色建筑设计、节能减排等措施，确保轮毂项目在建设和运营过程中对环境的影响最小化，达到可持续发展的要求。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确保轮毂项目选址具备必要的公共设施配套，具体面积XXX平方米。这包括交通便利性、教育、医疗等基础设施，以提高居民生活品质，使得轮毂项目选址更具吸引力。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考虑用地总体要求对当地社会稳定性的影响，具体面积XXX平方米。通过深入了解当地社区反馈，确保轮毂项目的选址和建设过程对当地社会和谐稳定产生积极作用。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轮毂项目选址不仅符合法规和规划，还在实际操作中具有可行性。这一全面规划将为轮毂项目的成功实施提供坚实的基础，确保轮毂项目选址阶段就能够奠定良好的发展基础。</w:t>
      </w:r>
    </w:p>
    <w:p>
      <w:pPr>
        <w:pStyle w:val="Heading2"/>
        <w:ind w:firstLine="560" w:firstLineChars="200"/>
        <w:rPr>
          <w:rFonts w:ascii="仿宋" w:eastAsia="仿宋" w:hAnsi="仿宋" w:cs="仿宋" w:hint="eastAsia"/>
          <w:sz w:val="28"/>
          <w:lang w:eastAsia="zh-CN"/>
        </w:rPr>
      </w:pPr>
      <w:bookmarkStart w:id="19" w:name="_Toc18229"/>
      <w:r>
        <w:rPr>
          <w:rFonts w:ascii="仿宋" w:eastAsia="仿宋" w:hAnsi="仿宋" w:cs="仿宋" w:hint="eastAsia"/>
          <w:sz w:val="28"/>
          <w:lang w:eastAsia="zh-CN"/>
        </w:rPr>
        <w:t>(三)、节约用地措施</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轮毂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轮毂项目的设备规划和空间设计中，我们将采取灵活设备布局的措施。设备布局将根据实际需求进行灵活设计，避免不必要的浪费。通过合理规划设备摆放位置，我们将提高设备的利用率，减少设备间距，以确保轮毂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轮毂项目内部引入共享设施的概念，例如共享会议室、办公区等。通过这种方式，我们可以减少对资源的重复建设，提高资源共享效率，从而减小轮毂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20" w:name="_Toc18519"/>
      <w:r>
        <w:rPr>
          <w:rFonts w:ascii="仿宋" w:eastAsia="仿宋" w:hAnsi="仿宋" w:cs="仿宋" w:hint="eastAsia"/>
          <w:sz w:val="28"/>
          <w:lang w:eastAsia="zh-CN"/>
        </w:rPr>
        <w:t>(四)、总图布置方案</w:t>
      </w:r>
      <w:bookmarkEnd w:id="20"/>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轮毂项目的总图布置中，我们将不同功能区域进行明确的规划，以最大程度满足轮毂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https://d.book118.com/338065111110006044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轮毂项目计划设计方案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B2785F"/>
    <w:rsid w:val="24B2785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8065111110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2024-02-29T22:49:00Z</dcterms:created>
  <dcterms:modified xsi:type="dcterms:W3CDTF">2024-02-29T22:49:40Z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4725F8601E5A4B96A5FABB210F905911_11</vt:lpwstr>
  </property>
  <property fmtid="{D5CDD505-2E9C-101B-9397-08002B2CF9AE}" pid="3" name="KSOProductBuildVer">
    <vt:lpwstr>2052-12.1.0.16388</vt:lpwstr>
  </property>
</Properties>
</file>