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2024年大连市房地产行业分析报告及未来五到十年行业发展趋势报告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6538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大连市房地产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_Toc6538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9930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大连市房地产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_Toc9930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6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大连市房地产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_Toc24660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8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大连市房地产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_Toc14980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392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_Toc22392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326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_Toc32326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561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_Toc20561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77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_Toc2177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73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大连市房地产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_Toc4073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964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大连市房地产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_Toc30964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19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大连市房地产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_Toc21119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238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大连市房地产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_Toc4238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30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大连市房地产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_Toc7230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50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_Toc30150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50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大连市房地产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_Toc18650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43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大连市房地产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_Toc28743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382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大连市房地产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_Toc6382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0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大连市房地产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_Toc32609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2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大连市房地产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_Toc13122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0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大连市房地产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_Toc2208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68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_Toc368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64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_Toc2164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069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_Toc19069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574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_Toc15574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244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大连市房地产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_Toc17244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68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大连市房地产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_Toc16968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8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大连市房地产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_Toc19580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590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大连市房地产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_Toc7590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77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_Toc3277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93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大连市房地产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_Toc16793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31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大连市房地产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_Toc24031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92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大连市房地产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_Toc21692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049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大连市房地产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_Toc23049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2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大连市房地产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_Toc26021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940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大连市房地产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_Toc9403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710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大连市房地产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_Toc25710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6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大连市房地产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_Toc1636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98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大连市房地产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_Toc13698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4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大连市房地产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_Toc154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1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大连市房地产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_Toc4010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97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大连市房地产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_Toc25697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164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大连市房地产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_Toc10164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3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大连市房地产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_Toc963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01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大连市房地产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_Toc32301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75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大连市房地产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_Toc8475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7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_Toc2047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40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大连市房地产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_Toc4540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918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_Toc28918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435" w:history="1">
        <w:r>
          <w:rPr>
            <w:rFonts w:eastAsia="微软雅黑" w:hint="eastAsia"/>
            <w:snapToGrid/>
            <w:lang w:val="en-US" w:eastAsia="en-US"/>
          </w:rPr>
          <w:t>八、关于未来5-10年</w:t>
        </w:r>
        <w:r>
          <w:rPr>
            <w:rFonts w:eastAsia="微软雅黑" w:hint="eastAsia"/>
            <w:snapToGrid/>
            <w:lang w:val="en-US" w:eastAsia="en-US"/>
          </w:rPr>
          <w:t>大连市房地产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_Toc30435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38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大连市房地产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_Toc28538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90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大连市房地产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_Toc18190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07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大连市房地产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_Toc6907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83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大连市房地产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_Toc29483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41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大连市房地产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_Toc741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5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大连市房地产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_Toc3656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1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大连市房地产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_Toc29210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1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大连市房地产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_Toc21411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452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大连市房地产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_Toc27452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大连市房地产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_Toc1606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54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_Toc3154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033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_Toc16033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0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大连市房地产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_Toc15500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0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大连市房地产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_Toc7603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859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大连市房地产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_Toc23859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3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大连市房地产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_Toc23238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34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大连市房地产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_Toc16134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97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大连市房地产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_Toc1997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15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大连市房地产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_Toc26515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7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大连市房地产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_Toc2527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50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大连市房地产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_Toc20050 \h </w:instrText>
        </w:r>
        <w:r>
          <w:fldChar w:fldCharType="separate"/>
        </w:r>
        <w:r>
          <w:t>30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https://d.book118.com/338077040066006024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338077040066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