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元件测试仪项目可行性评估方案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41" w:history="1">
        <w:r>
          <w:rPr>
            <w:rFonts w:ascii="仿宋" w:eastAsia="仿宋" w:hAnsi="仿宋" w:cs="仿宋" w:hint="eastAsia"/>
            <w:lang w:eastAsia="zh-CN"/>
          </w:rPr>
          <w:t>序言</w:t>
        </w:r>
        <w:r>
          <w:tab/>
        </w:r>
        <w:r>
          <w:fldChar w:fldCharType="begin"/>
        </w:r>
        <w:r>
          <w:instrText xml:space="preserve"> PAGEREF _Toc9341 \h </w:instrText>
        </w:r>
        <w:r>
          <w:fldChar w:fldCharType="separate"/>
        </w:r>
        <w:r>
          <w:t>3</w:t>
        </w:r>
        <w:r>
          <w:fldChar w:fldCharType="end"/>
        </w:r>
      </w:hyperlink>
    </w:p>
    <w:p>
      <w:pPr>
        <w:pStyle w:val="TOC1"/>
        <w:tabs>
          <w:tab w:val="right" w:leader="dot" w:pos="8306"/>
        </w:tabs>
      </w:pPr>
      <w:hyperlink w:anchor="_Toc31226" w:history="1">
        <w:r>
          <w:rPr>
            <w:rFonts w:ascii="仿宋" w:eastAsia="仿宋" w:hAnsi="仿宋" w:cs="仿宋" w:hint="eastAsia"/>
            <w:lang w:eastAsia="zh-CN"/>
          </w:rPr>
          <w:t>一、工艺方案的选择</w:t>
        </w:r>
        <w:r>
          <w:tab/>
        </w:r>
        <w:r>
          <w:fldChar w:fldCharType="begin"/>
        </w:r>
        <w:r>
          <w:instrText xml:space="preserve"> PAGEREF _Toc31226 \h </w:instrText>
        </w:r>
        <w:r>
          <w:fldChar w:fldCharType="separate"/>
        </w:r>
        <w:r>
          <w:t>3</w:t>
        </w:r>
        <w:r>
          <w:fldChar w:fldCharType="end"/>
        </w:r>
      </w:hyperlink>
    </w:p>
    <w:p>
      <w:pPr>
        <w:pStyle w:val="TOC2"/>
        <w:tabs>
          <w:tab w:val="right" w:leader="dot" w:pos="8306"/>
        </w:tabs>
      </w:pPr>
      <w:hyperlink w:anchor="_Toc18312" w:history="1">
        <w:r>
          <w:rPr>
            <w:rFonts w:ascii="仿宋" w:eastAsia="仿宋" w:hAnsi="仿宋" w:cs="仿宋" w:hint="eastAsia"/>
            <w:lang w:eastAsia="zh-CN"/>
          </w:rPr>
          <w:t>(一)、基本要求</w:t>
        </w:r>
        <w:r>
          <w:tab/>
        </w:r>
        <w:r>
          <w:fldChar w:fldCharType="begin"/>
        </w:r>
        <w:r>
          <w:instrText xml:space="preserve"> PAGEREF _Toc18312 \h </w:instrText>
        </w:r>
        <w:r>
          <w:fldChar w:fldCharType="separate"/>
        </w:r>
        <w:r>
          <w:t>3</w:t>
        </w:r>
        <w:r>
          <w:fldChar w:fldCharType="end"/>
        </w:r>
      </w:hyperlink>
    </w:p>
    <w:p>
      <w:pPr>
        <w:pStyle w:val="TOC2"/>
        <w:tabs>
          <w:tab w:val="right" w:leader="dot" w:pos="8306"/>
        </w:tabs>
      </w:pPr>
      <w:hyperlink w:anchor="_Toc11266" w:history="1">
        <w:r>
          <w:rPr>
            <w:rFonts w:ascii="仿宋" w:eastAsia="仿宋" w:hAnsi="仿宋" w:cs="仿宋" w:hint="eastAsia"/>
            <w:lang w:eastAsia="zh-CN"/>
          </w:rPr>
          <w:t>(二)、典型工艺技术介绍</w:t>
        </w:r>
        <w:r>
          <w:tab/>
        </w:r>
        <w:r>
          <w:fldChar w:fldCharType="begin"/>
        </w:r>
        <w:r>
          <w:instrText xml:space="preserve"> PAGEREF _Toc11266 \h </w:instrText>
        </w:r>
        <w:r>
          <w:fldChar w:fldCharType="separate"/>
        </w:r>
        <w:r>
          <w:t>4</w:t>
        </w:r>
        <w:r>
          <w:fldChar w:fldCharType="end"/>
        </w:r>
      </w:hyperlink>
    </w:p>
    <w:p>
      <w:pPr>
        <w:pStyle w:val="TOC2"/>
        <w:tabs>
          <w:tab w:val="right" w:leader="dot" w:pos="8306"/>
        </w:tabs>
      </w:pPr>
      <w:hyperlink w:anchor="_Toc12696" w:history="1">
        <w:r>
          <w:rPr>
            <w:rFonts w:ascii="仿宋" w:eastAsia="仿宋" w:hAnsi="仿宋" w:cs="仿宋" w:hint="eastAsia"/>
            <w:lang w:eastAsia="zh-CN"/>
          </w:rPr>
          <w:t>(三)、元件测试仪项目组成</w:t>
        </w:r>
        <w:r>
          <w:tab/>
        </w:r>
        <w:r>
          <w:fldChar w:fldCharType="begin"/>
        </w:r>
        <w:r>
          <w:instrText xml:space="preserve"> PAGEREF _Toc12696 \h </w:instrText>
        </w:r>
        <w:r>
          <w:fldChar w:fldCharType="separate"/>
        </w:r>
        <w:r>
          <w:t>6</w:t>
        </w:r>
        <w:r>
          <w:fldChar w:fldCharType="end"/>
        </w:r>
      </w:hyperlink>
    </w:p>
    <w:p>
      <w:pPr>
        <w:pStyle w:val="TOC2"/>
        <w:tabs>
          <w:tab w:val="right" w:leader="dot" w:pos="8306"/>
        </w:tabs>
      </w:pPr>
      <w:hyperlink w:anchor="_Toc30841" w:history="1">
        <w:r>
          <w:rPr>
            <w:rFonts w:ascii="仿宋" w:eastAsia="仿宋" w:hAnsi="仿宋" w:cs="仿宋" w:hint="eastAsia"/>
            <w:lang w:eastAsia="zh-CN"/>
          </w:rPr>
          <w:t>(四)、工艺技术方案的选择</w:t>
        </w:r>
        <w:r>
          <w:tab/>
        </w:r>
        <w:r>
          <w:fldChar w:fldCharType="begin"/>
        </w:r>
        <w:r>
          <w:instrText xml:space="preserve"> PAGEREF _Toc30841 \h </w:instrText>
        </w:r>
        <w:r>
          <w:fldChar w:fldCharType="separate"/>
        </w:r>
        <w:r>
          <w:t>7</w:t>
        </w:r>
        <w:r>
          <w:fldChar w:fldCharType="end"/>
        </w:r>
      </w:hyperlink>
    </w:p>
    <w:p>
      <w:pPr>
        <w:pStyle w:val="TOC2"/>
        <w:tabs>
          <w:tab w:val="right" w:leader="dot" w:pos="8306"/>
        </w:tabs>
      </w:pPr>
      <w:hyperlink w:anchor="_Toc2780" w:history="1">
        <w:r>
          <w:rPr>
            <w:rFonts w:ascii="仿宋" w:eastAsia="仿宋" w:hAnsi="仿宋" w:cs="仿宋" w:hint="eastAsia"/>
            <w:lang w:eastAsia="zh-CN"/>
          </w:rPr>
          <w:t>(五)、工艺技术方案的设计</w:t>
        </w:r>
        <w:r>
          <w:tab/>
        </w:r>
        <w:r>
          <w:fldChar w:fldCharType="begin"/>
        </w:r>
        <w:r>
          <w:instrText xml:space="preserve"> PAGEREF _Toc2780 \h </w:instrText>
        </w:r>
        <w:r>
          <w:fldChar w:fldCharType="separate"/>
        </w:r>
        <w:r>
          <w:t>9</w:t>
        </w:r>
        <w:r>
          <w:fldChar w:fldCharType="end"/>
        </w:r>
      </w:hyperlink>
    </w:p>
    <w:p>
      <w:pPr>
        <w:pStyle w:val="TOC1"/>
        <w:tabs>
          <w:tab w:val="right" w:leader="dot" w:pos="8306"/>
        </w:tabs>
      </w:pPr>
      <w:hyperlink w:anchor="_Toc5324" w:history="1">
        <w:r>
          <w:rPr>
            <w:rFonts w:ascii="仿宋" w:eastAsia="仿宋" w:hAnsi="仿宋" w:cs="仿宋" w:hint="eastAsia"/>
            <w:lang w:eastAsia="zh-CN"/>
          </w:rPr>
          <w:t>二、元件测试仪项目建设单位基本情况</w:t>
        </w:r>
        <w:r>
          <w:tab/>
        </w:r>
        <w:r>
          <w:fldChar w:fldCharType="begin"/>
        </w:r>
        <w:r>
          <w:instrText xml:space="preserve"> PAGEREF _Toc5324 \h </w:instrText>
        </w:r>
        <w:r>
          <w:fldChar w:fldCharType="separate"/>
        </w:r>
        <w:r>
          <w:t>10</w:t>
        </w:r>
        <w:r>
          <w:fldChar w:fldCharType="end"/>
        </w:r>
      </w:hyperlink>
    </w:p>
    <w:p>
      <w:pPr>
        <w:pStyle w:val="TOC2"/>
        <w:tabs>
          <w:tab w:val="right" w:leader="dot" w:pos="8306"/>
        </w:tabs>
      </w:pPr>
      <w:hyperlink w:anchor="_Toc4386" w:history="1">
        <w:r>
          <w:rPr>
            <w:rFonts w:ascii="仿宋" w:eastAsia="仿宋" w:hAnsi="仿宋" w:cs="仿宋" w:hint="eastAsia"/>
            <w:lang w:eastAsia="zh-CN"/>
          </w:rPr>
          <w:t>(一)、元件测试仪项目建设单位基本情况</w:t>
        </w:r>
        <w:r>
          <w:tab/>
        </w:r>
        <w:r>
          <w:fldChar w:fldCharType="begin"/>
        </w:r>
        <w:r>
          <w:instrText xml:space="preserve"> PAGEREF _Toc4386 \h </w:instrText>
        </w:r>
        <w:r>
          <w:fldChar w:fldCharType="separate"/>
        </w:r>
        <w:r>
          <w:t>10</w:t>
        </w:r>
        <w:r>
          <w:fldChar w:fldCharType="end"/>
        </w:r>
      </w:hyperlink>
    </w:p>
    <w:p>
      <w:pPr>
        <w:pStyle w:val="TOC2"/>
        <w:tabs>
          <w:tab w:val="right" w:leader="dot" w:pos="8306"/>
        </w:tabs>
      </w:pPr>
      <w:hyperlink w:anchor="_Toc30046" w:history="1">
        <w:r>
          <w:rPr>
            <w:rFonts w:ascii="仿宋" w:eastAsia="仿宋" w:hAnsi="仿宋" w:cs="仿宋" w:hint="eastAsia"/>
            <w:lang w:eastAsia="zh-CN"/>
          </w:rPr>
          <w:t>(二)、元件测试仪项目主管单位基本情况</w:t>
        </w:r>
        <w:r>
          <w:tab/>
        </w:r>
        <w:r>
          <w:fldChar w:fldCharType="begin"/>
        </w:r>
        <w:r>
          <w:instrText xml:space="preserve"> PAGEREF _Toc30046 \h </w:instrText>
        </w:r>
        <w:r>
          <w:fldChar w:fldCharType="separate"/>
        </w:r>
        <w:r>
          <w:t>12</w:t>
        </w:r>
        <w:r>
          <w:fldChar w:fldCharType="end"/>
        </w:r>
      </w:hyperlink>
    </w:p>
    <w:p>
      <w:pPr>
        <w:pStyle w:val="TOC2"/>
        <w:tabs>
          <w:tab w:val="right" w:leader="dot" w:pos="8306"/>
        </w:tabs>
      </w:pPr>
      <w:hyperlink w:anchor="_Toc1506" w:history="1">
        <w:r>
          <w:rPr>
            <w:rFonts w:ascii="仿宋" w:eastAsia="仿宋" w:hAnsi="仿宋" w:cs="仿宋" w:hint="eastAsia"/>
            <w:lang w:eastAsia="zh-CN"/>
          </w:rPr>
          <w:t>(三)、元件测试仪项目技术协作单位基本情况</w:t>
        </w:r>
        <w:r>
          <w:tab/>
        </w:r>
        <w:r>
          <w:fldChar w:fldCharType="begin"/>
        </w:r>
        <w:r>
          <w:instrText xml:space="preserve"> PAGEREF _Toc1506 \h </w:instrText>
        </w:r>
        <w:r>
          <w:fldChar w:fldCharType="separate"/>
        </w:r>
        <w:r>
          <w:t>14</w:t>
        </w:r>
        <w:r>
          <w:fldChar w:fldCharType="end"/>
        </w:r>
      </w:hyperlink>
    </w:p>
    <w:p>
      <w:pPr>
        <w:pStyle w:val="TOC1"/>
        <w:tabs>
          <w:tab w:val="right" w:leader="dot" w:pos="8306"/>
        </w:tabs>
      </w:pPr>
      <w:hyperlink w:anchor="_Toc480" w:history="1">
        <w:r>
          <w:rPr>
            <w:rFonts w:ascii="仿宋" w:eastAsia="仿宋" w:hAnsi="仿宋" w:cs="仿宋" w:hint="eastAsia"/>
            <w:lang w:eastAsia="zh-CN"/>
          </w:rPr>
          <w:t>三、投资估算与资金筹措</w:t>
        </w:r>
        <w:r>
          <w:tab/>
        </w:r>
        <w:r>
          <w:fldChar w:fldCharType="begin"/>
        </w:r>
        <w:r>
          <w:instrText xml:space="preserve"> PAGEREF _Toc480 \h </w:instrText>
        </w:r>
        <w:r>
          <w:fldChar w:fldCharType="separate"/>
        </w:r>
        <w:r>
          <w:t>15</w:t>
        </w:r>
        <w:r>
          <w:fldChar w:fldCharType="end"/>
        </w:r>
      </w:hyperlink>
    </w:p>
    <w:p>
      <w:pPr>
        <w:pStyle w:val="TOC2"/>
        <w:tabs>
          <w:tab w:val="right" w:leader="dot" w:pos="8306"/>
        </w:tabs>
      </w:pPr>
      <w:hyperlink w:anchor="_Toc5561" w:history="1">
        <w:r>
          <w:rPr>
            <w:rFonts w:ascii="仿宋" w:eastAsia="仿宋" w:hAnsi="仿宋" w:cs="仿宋" w:hint="eastAsia"/>
            <w:lang w:eastAsia="zh-CN"/>
          </w:rPr>
          <w:t>(一)、投资估算依据及范围</w:t>
        </w:r>
        <w:r>
          <w:tab/>
        </w:r>
        <w:r>
          <w:fldChar w:fldCharType="begin"/>
        </w:r>
        <w:r>
          <w:instrText xml:space="preserve"> PAGEREF _Toc5561 \h </w:instrText>
        </w:r>
        <w:r>
          <w:fldChar w:fldCharType="separate"/>
        </w:r>
        <w:r>
          <w:t>15</w:t>
        </w:r>
        <w:r>
          <w:fldChar w:fldCharType="end"/>
        </w:r>
      </w:hyperlink>
    </w:p>
    <w:p>
      <w:pPr>
        <w:pStyle w:val="TOC2"/>
        <w:tabs>
          <w:tab w:val="right" w:leader="dot" w:pos="8306"/>
        </w:tabs>
      </w:pPr>
      <w:hyperlink w:anchor="_Toc20833" w:history="1">
        <w:r>
          <w:rPr>
            <w:rFonts w:ascii="仿宋" w:eastAsia="仿宋" w:hAnsi="仿宋" w:cs="仿宋" w:hint="eastAsia"/>
            <w:lang w:eastAsia="zh-CN"/>
          </w:rPr>
          <w:t>(二)、固定资产投资总额</w:t>
        </w:r>
        <w:r>
          <w:tab/>
        </w:r>
        <w:r>
          <w:fldChar w:fldCharType="begin"/>
        </w:r>
        <w:r>
          <w:instrText xml:space="preserve"> PAGEREF _Toc20833 \h </w:instrText>
        </w:r>
        <w:r>
          <w:fldChar w:fldCharType="separate"/>
        </w:r>
        <w:r>
          <w:t>17</w:t>
        </w:r>
        <w:r>
          <w:fldChar w:fldCharType="end"/>
        </w:r>
      </w:hyperlink>
    </w:p>
    <w:p>
      <w:pPr>
        <w:pStyle w:val="TOC2"/>
        <w:tabs>
          <w:tab w:val="right" w:leader="dot" w:pos="8306"/>
        </w:tabs>
      </w:pPr>
      <w:hyperlink w:anchor="_Toc19645" w:history="1">
        <w:r>
          <w:rPr>
            <w:rFonts w:ascii="仿宋" w:eastAsia="仿宋" w:hAnsi="仿宋" w:cs="仿宋" w:hint="eastAsia"/>
            <w:lang w:eastAsia="zh-CN"/>
          </w:rPr>
          <w:t>(三)、铺底流动资金和建设期利息</w:t>
        </w:r>
        <w:r>
          <w:tab/>
        </w:r>
        <w:r>
          <w:fldChar w:fldCharType="begin"/>
        </w:r>
        <w:r>
          <w:instrText xml:space="preserve"> PAGEREF _Toc19645 \h </w:instrText>
        </w:r>
        <w:r>
          <w:fldChar w:fldCharType="separate"/>
        </w:r>
        <w:r>
          <w:t>19</w:t>
        </w:r>
        <w:r>
          <w:fldChar w:fldCharType="end"/>
        </w:r>
      </w:hyperlink>
    </w:p>
    <w:p>
      <w:pPr>
        <w:pStyle w:val="TOC2"/>
        <w:tabs>
          <w:tab w:val="right" w:leader="dot" w:pos="8306"/>
        </w:tabs>
      </w:pPr>
      <w:hyperlink w:anchor="_Toc21473" w:history="1">
        <w:r>
          <w:rPr>
            <w:rFonts w:ascii="仿宋" w:eastAsia="仿宋" w:hAnsi="仿宋" w:cs="仿宋" w:hint="eastAsia"/>
            <w:lang w:eastAsia="zh-CN"/>
          </w:rPr>
          <w:t>(四)、资金筹措</w:t>
        </w:r>
        <w:r>
          <w:tab/>
        </w:r>
        <w:r>
          <w:fldChar w:fldCharType="begin"/>
        </w:r>
        <w:r>
          <w:instrText xml:space="preserve"> PAGEREF _Toc21473 \h </w:instrText>
        </w:r>
        <w:r>
          <w:fldChar w:fldCharType="separate"/>
        </w:r>
        <w:r>
          <w:t>20</w:t>
        </w:r>
        <w:r>
          <w:fldChar w:fldCharType="end"/>
        </w:r>
      </w:hyperlink>
    </w:p>
    <w:p>
      <w:pPr>
        <w:pStyle w:val="TOC1"/>
        <w:tabs>
          <w:tab w:val="right" w:leader="dot" w:pos="8306"/>
        </w:tabs>
      </w:pPr>
      <w:hyperlink w:anchor="_Toc1601" w:history="1">
        <w:r>
          <w:rPr>
            <w:rFonts w:ascii="仿宋" w:eastAsia="仿宋" w:hAnsi="仿宋" w:cs="仿宋" w:hint="eastAsia"/>
            <w:lang w:eastAsia="zh-CN"/>
          </w:rPr>
          <w:t>四、元件测试仪项目建设目标</w:t>
        </w:r>
        <w:r>
          <w:tab/>
        </w:r>
        <w:r>
          <w:fldChar w:fldCharType="begin"/>
        </w:r>
        <w:r>
          <w:instrText xml:space="preserve"> PAGEREF _Toc1601 \h </w:instrText>
        </w:r>
        <w:r>
          <w:fldChar w:fldCharType="separate"/>
        </w:r>
        <w:r>
          <w:t>21</w:t>
        </w:r>
        <w:r>
          <w:fldChar w:fldCharType="end"/>
        </w:r>
      </w:hyperlink>
    </w:p>
    <w:p>
      <w:pPr>
        <w:pStyle w:val="TOC2"/>
        <w:tabs>
          <w:tab w:val="right" w:leader="dot" w:pos="8306"/>
        </w:tabs>
      </w:pPr>
      <w:hyperlink w:anchor="_Toc15719" w:history="1">
        <w:r>
          <w:rPr>
            <w:rFonts w:ascii="仿宋" w:eastAsia="仿宋" w:hAnsi="仿宋" w:cs="仿宋" w:hint="eastAsia"/>
            <w:lang w:eastAsia="zh-CN"/>
          </w:rPr>
          <w:t>(一)、元件测试仪项目建设目标</w:t>
        </w:r>
        <w:r>
          <w:tab/>
        </w:r>
        <w:r>
          <w:fldChar w:fldCharType="begin"/>
        </w:r>
        <w:r>
          <w:instrText xml:space="preserve"> PAGEREF _Toc15719 \h </w:instrText>
        </w:r>
        <w:r>
          <w:fldChar w:fldCharType="separate"/>
        </w:r>
        <w:r>
          <w:t>21</w:t>
        </w:r>
        <w:r>
          <w:fldChar w:fldCharType="end"/>
        </w:r>
      </w:hyperlink>
    </w:p>
    <w:p>
      <w:pPr>
        <w:pStyle w:val="TOC1"/>
        <w:tabs>
          <w:tab w:val="right" w:leader="dot" w:pos="8306"/>
        </w:tabs>
      </w:pPr>
      <w:hyperlink w:anchor="_Toc31762" w:history="1">
        <w:r>
          <w:rPr>
            <w:rFonts w:ascii="仿宋" w:eastAsia="仿宋" w:hAnsi="仿宋" w:cs="仿宋" w:hint="eastAsia"/>
            <w:lang w:eastAsia="zh-CN"/>
          </w:rPr>
          <w:t>五、产品规划</w:t>
        </w:r>
        <w:r>
          <w:tab/>
        </w:r>
        <w:r>
          <w:fldChar w:fldCharType="begin"/>
        </w:r>
        <w:r>
          <w:instrText xml:space="preserve"> PAGEREF _Toc31762 \h </w:instrText>
        </w:r>
        <w:r>
          <w:fldChar w:fldCharType="separate"/>
        </w:r>
        <w:r>
          <w:t>23</w:t>
        </w:r>
        <w:r>
          <w:fldChar w:fldCharType="end"/>
        </w:r>
      </w:hyperlink>
    </w:p>
    <w:p>
      <w:pPr>
        <w:pStyle w:val="TOC2"/>
        <w:tabs>
          <w:tab w:val="right" w:leader="dot" w:pos="8306"/>
        </w:tabs>
      </w:pPr>
      <w:hyperlink w:anchor="_Toc26351" w:history="1">
        <w:r>
          <w:rPr>
            <w:rFonts w:ascii="仿宋" w:eastAsia="仿宋" w:hAnsi="仿宋" w:cs="仿宋" w:hint="eastAsia"/>
            <w:lang w:eastAsia="zh-CN"/>
          </w:rPr>
          <w:t>(一)、产品规划</w:t>
        </w:r>
        <w:r>
          <w:tab/>
        </w:r>
        <w:r>
          <w:fldChar w:fldCharType="begin"/>
        </w:r>
        <w:r>
          <w:instrText xml:space="preserve"> PAGEREF _Toc26351 \h </w:instrText>
        </w:r>
        <w:r>
          <w:fldChar w:fldCharType="separate"/>
        </w:r>
        <w:r>
          <w:t>23</w:t>
        </w:r>
        <w:r>
          <w:fldChar w:fldCharType="end"/>
        </w:r>
      </w:hyperlink>
    </w:p>
    <w:p>
      <w:pPr>
        <w:pStyle w:val="TOC2"/>
        <w:tabs>
          <w:tab w:val="right" w:leader="dot" w:pos="8306"/>
        </w:tabs>
      </w:pPr>
      <w:hyperlink w:anchor="_Toc30762" w:history="1">
        <w:r>
          <w:rPr>
            <w:rFonts w:ascii="仿宋" w:eastAsia="仿宋" w:hAnsi="仿宋" w:cs="仿宋" w:hint="eastAsia"/>
            <w:lang w:eastAsia="zh-CN"/>
          </w:rPr>
          <w:t>(二)、建设规模</w:t>
        </w:r>
        <w:r>
          <w:tab/>
        </w:r>
        <w:r>
          <w:fldChar w:fldCharType="begin"/>
        </w:r>
        <w:r>
          <w:instrText xml:space="preserve"> PAGEREF _Toc30762 \h </w:instrText>
        </w:r>
        <w:r>
          <w:fldChar w:fldCharType="separate"/>
        </w:r>
        <w:r>
          <w:t>23</w:t>
        </w:r>
        <w:r>
          <w:fldChar w:fldCharType="end"/>
        </w:r>
      </w:hyperlink>
    </w:p>
    <w:p>
      <w:pPr>
        <w:pStyle w:val="TOC1"/>
        <w:tabs>
          <w:tab w:val="right" w:leader="dot" w:pos="8306"/>
        </w:tabs>
      </w:pPr>
      <w:hyperlink w:anchor="_Toc15280" w:history="1">
        <w:r>
          <w:rPr>
            <w:rFonts w:ascii="仿宋" w:eastAsia="仿宋" w:hAnsi="仿宋" w:cs="仿宋" w:hint="eastAsia"/>
            <w:lang w:eastAsia="zh-CN"/>
          </w:rPr>
          <w:t>六、环境保护与安全生产</w:t>
        </w:r>
        <w:r>
          <w:tab/>
        </w:r>
        <w:r>
          <w:fldChar w:fldCharType="begin"/>
        </w:r>
        <w:r>
          <w:instrText xml:space="preserve"> PAGEREF _Toc15280 \h </w:instrText>
        </w:r>
        <w:r>
          <w:fldChar w:fldCharType="separate"/>
        </w:r>
        <w:r>
          <w:t>24</w:t>
        </w:r>
        <w:r>
          <w:fldChar w:fldCharType="end"/>
        </w:r>
      </w:hyperlink>
    </w:p>
    <w:p>
      <w:pPr>
        <w:pStyle w:val="TOC2"/>
        <w:tabs>
          <w:tab w:val="right" w:leader="dot" w:pos="8306"/>
        </w:tabs>
      </w:pPr>
      <w:hyperlink w:anchor="_Toc1388" w:history="1">
        <w:r>
          <w:rPr>
            <w:rFonts w:ascii="仿宋" w:eastAsia="仿宋" w:hAnsi="仿宋" w:cs="仿宋" w:hint="eastAsia"/>
            <w:lang w:eastAsia="zh-CN"/>
          </w:rPr>
          <w:t>(一)、建设地区的环境现状</w:t>
        </w:r>
        <w:r>
          <w:tab/>
        </w:r>
        <w:r>
          <w:fldChar w:fldCharType="begin"/>
        </w:r>
        <w:r>
          <w:instrText xml:space="preserve"> PAGEREF _Toc1388 \h </w:instrText>
        </w:r>
        <w:r>
          <w:fldChar w:fldCharType="separate"/>
        </w:r>
        <w:r>
          <w:t>24</w:t>
        </w:r>
        <w:r>
          <w:fldChar w:fldCharType="end"/>
        </w:r>
      </w:hyperlink>
    </w:p>
    <w:p>
      <w:pPr>
        <w:pStyle w:val="TOC2"/>
        <w:tabs>
          <w:tab w:val="right" w:leader="dot" w:pos="8306"/>
        </w:tabs>
      </w:pPr>
      <w:hyperlink w:anchor="_Toc15740" w:history="1">
        <w:r>
          <w:rPr>
            <w:rFonts w:ascii="仿宋" w:eastAsia="仿宋" w:hAnsi="仿宋" w:cs="仿宋" w:hint="eastAsia"/>
            <w:lang w:eastAsia="zh-CN"/>
          </w:rPr>
          <w:t>(二)、元件测试仪项目拟采用的环境保护标准</w:t>
        </w:r>
        <w:r>
          <w:tab/>
        </w:r>
        <w:r>
          <w:fldChar w:fldCharType="begin"/>
        </w:r>
        <w:r>
          <w:instrText xml:space="preserve"> PAGEREF _Toc15740 \h </w:instrText>
        </w:r>
        <w:r>
          <w:fldChar w:fldCharType="separate"/>
        </w:r>
        <w:r>
          <w:t>26</w:t>
        </w:r>
        <w:r>
          <w:fldChar w:fldCharType="end"/>
        </w:r>
      </w:hyperlink>
    </w:p>
    <w:p>
      <w:pPr>
        <w:pStyle w:val="TOC2"/>
        <w:tabs>
          <w:tab w:val="right" w:leader="dot" w:pos="8306"/>
        </w:tabs>
      </w:pPr>
      <w:hyperlink w:anchor="_Toc7921" w:history="1">
        <w:r>
          <w:rPr>
            <w:rFonts w:ascii="仿宋" w:eastAsia="仿宋" w:hAnsi="仿宋" w:cs="仿宋" w:hint="eastAsia"/>
            <w:lang w:eastAsia="zh-CN"/>
          </w:rPr>
          <w:t>(三)、元件测试仪项目对环境的影响及治理对策</w:t>
        </w:r>
        <w:r>
          <w:tab/>
        </w:r>
        <w:r>
          <w:fldChar w:fldCharType="begin"/>
        </w:r>
        <w:r>
          <w:instrText xml:space="preserve"> PAGEREF _Toc7921 \h </w:instrText>
        </w:r>
        <w:r>
          <w:fldChar w:fldCharType="separate"/>
        </w:r>
        <w:r>
          <w:t>28</w:t>
        </w:r>
        <w:r>
          <w:fldChar w:fldCharType="end"/>
        </w:r>
      </w:hyperlink>
    </w:p>
    <w:p>
      <w:pPr>
        <w:pStyle w:val="TOC2"/>
        <w:tabs>
          <w:tab w:val="right" w:leader="dot" w:pos="8306"/>
        </w:tabs>
      </w:pPr>
      <w:hyperlink w:anchor="_Toc16722" w:history="1">
        <w:r>
          <w:rPr>
            <w:rFonts w:ascii="仿宋" w:eastAsia="仿宋" w:hAnsi="仿宋" w:cs="仿宋" w:hint="eastAsia"/>
            <w:lang w:eastAsia="zh-CN"/>
          </w:rPr>
          <w:t>(四)、环境监测制度的建议</w:t>
        </w:r>
        <w:r>
          <w:tab/>
        </w:r>
        <w:r>
          <w:fldChar w:fldCharType="begin"/>
        </w:r>
        <w:r>
          <w:instrText xml:space="preserve"> PAGEREF _Toc16722 \h </w:instrText>
        </w:r>
        <w:r>
          <w:fldChar w:fldCharType="separate"/>
        </w:r>
        <w:r>
          <w:t>29</w:t>
        </w:r>
        <w:r>
          <w:fldChar w:fldCharType="end"/>
        </w:r>
      </w:hyperlink>
    </w:p>
    <w:p>
      <w:pPr>
        <w:pStyle w:val="TOC2"/>
        <w:tabs>
          <w:tab w:val="right" w:leader="dot" w:pos="8306"/>
        </w:tabs>
      </w:pPr>
      <w:hyperlink w:anchor="_Toc6879" w:history="1">
        <w:r>
          <w:rPr>
            <w:rFonts w:ascii="仿宋" w:eastAsia="仿宋" w:hAnsi="仿宋" w:cs="仿宋" w:hint="eastAsia"/>
            <w:lang w:eastAsia="zh-CN"/>
          </w:rPr>
          <w:t>(五)、废弃物处理</w:t>
        </w:r>
        <w:r>
          <w:tab/>
        </w:r>
        <w:r>
          <w:fldChar w:fldCharType="begin"/>
        </w:r>
        <w:r>
          <w:instrText xml:space="preserve"> PAGEREF _Toc6879 \h </w:instrText>
        </w:r>
        <w:r>
          <w:fldChar w:fldCharType="separate"/>
        </w:r>
        <w:r>
          <w:t>30</w:t>
        </w:r>
        <w:r>
          <w:fldChar w:fldCharType="end"/>
        </w:r>
      </w:hyperlink>
    </w:p>
    <w:p>
      <w:pPr>
        <w:pStyle w:val="TOC2"/>
        <w:tabs>
          <w:tab w:val="right" w:leader="dot" w:pos="8306"/>
        </w:tabs>
      </w:pPr>
      <w:hyperlink w:anchor="_Toc19803" w:history="1">
        <w:r>
          <w:rPr>
            <w:rFonts w:ascii="仿宋" w:eastAsia="仿宋" w:hAnsi="仿宋" w:cs="仿宋" w:hint="eastAsia"/>
            <w:lang w:eastAsia="zh-CN"/>
          </w:rPr>
          <w:t>(六)、特殊环境影响分析</w:t>
        </w:r>
        <w:r>
          <w:tab/>
        </w:r>
        <w:r>
          <w:fldChar w:fldCharType="begin"/>
        </w:r>
        <w:r>
          <w:instrText xml:space="preserve"> PAGEREF _Toc19803 \h </w:instrText>
        </w:r>
        <w:r>
          <w:fldChar w:fldCharType="separate"/>
        </w:r>
        <w:r>
          <w:t>31</w:t>
        </w:r>
        <w:r>
          <w:fldChar w:fldCharType="end"/>
        </w:r>
      </w:hyperlink>
    </w:p>
    <w:p>
      <w:pPr>
        <w:pStyle w:val="TOC2"/>
        <w:tabs>
          <w:tab w:val="right" w:leader="dot" w:pos="8306"/>
        </w:tabs>
      </w:pPr>
      <w:hyperlink w:anchor="_Toc13546" w:history="1">
        <w:r>
          <w:rPr>
            <w:rFonts w:ascii="仿宋" w:eastAsia="仿宋" w:hAnsi="仿宋" w:cs="仿宋" w:hint="eastAsia"/>
            <w:lang w:eastAsia="zh-CN"/>
          </w:rPr>
          <w:t>(七)、清洁生产</w:t>
        </w:r>
        <w:r>
          <w:tab/>
        </w:r>
        <w:r>
          <w:fldChar w:fldCharType="begin"/>
        </w:r>
        <w:r>
          <w:instrText xml:space="preserve"> PAGEREF _Toc13546 \h </w:instrText>
        </w:r>
        <w:r>
          <w:fldChar w:fldCharType="separate"/>
        </w:r>
        <w:r>
          <w:t>33</w:t>
        </w:r>
        <w:r>
          <w:fldChar w:fldCharType="end"/>
        </w:r>
      </w:hyperlink>
    </w:p>
    <w:p>
      <w:pPr>
        <w:pStyle w:val="TOC2"/>
        <w:tabs>
          <w:tab w:val="right" w:leader="dot" w:pos="8306"/>
        </w:tabs>
      </w:pPr>
      <w:hyperlink w:anchor="_Toc3046" w:history="1">
        <w:r>
          <w:rPr>
            <w:rFonts w:ascii="仿宋" w:eastAsia="仿宋" w:hAnsi="仿宋" w:cs="仿宋" w:hint="eastAsia"/>
            <w:lang w:eastAsia="zh-CN"/>
          </w:rPr>
          <w:t>(八)、环境保护综合评价</w:t>
        </w:r>
        <w:r>
          <w:tab/>
        </w:r>
        <w:r>
          <w:fldChar w:fldCharType="begin"/>
        </w:r>
        <w:r>
          <w:instrText xml:space="preserve"> PAGEREF _Toc3046 \h </w:instrText>
        </w:r>
        <w:r>
          <w:fldChar w:fldCharType="separate"/>
        </w:r>
        <w:r>
          <w:t>34</w:t>
        </w:r>
        <w:r>
          <w:fldChar w:fldCharType="end"/>
        </w:r>
      </w:hyperlink>
    </w:p>
    <w:p>
      <w:pPr>
        <w:pStyle w:val="TOC1"/>
        <w:tabs>
          <w:tab w:val="right" w:leader="dot" w:pos="8306"/>
        </w:tabs>
      </w:pPr>
      <w:hyperlink w:anchor="_Toc32236" w:history="1">
        <w:r>
          <w:rPr>
            <w:rFonts w:ascii="仿宋" w:eastAsia="仿宋" w:hAnsi="仿宋" w:cs="仿宋" w:hint="eastAsia"/>
            <w:lang w:eastAsia="zh-CN"/>
          </w:rPr>
          <w:t>七、建设期限和进度安排</w:t>
        </w:r>
        <w:r>
          <w:tab/>
        </w:r>
        <w:r>
          <w:fldChar w:fldCharType="begin"/>
        </w:r>
        <w:r>
          <w:instrText xml:space="preserve"> PAGEREF _Toc32236 \h </w:instrText>
        </w:r>
        <w:r>
          <w:fldChar w:fldCharType="separate"/>
        </w:r>
        <w:r>
          <w:t>35</w:t>
        </w:r>
        <w:r>
          <w:fldChar w:fldCharType="end"/>
        </w:r>
      </w:hyperlink>
    </w:p>
    <w:p>
      <w:pPr>
        <w:pStyle w:val="TOC2"/>
        <w:tabs>
          <w:tab w:val="right" w:leader="dot" w:pos="8306"/>
        </w:tabs>
      </w:pPr>
      <w:hyperlink w:anchor="_Toc8986" w:history="1">
        <w:r>
          <w:rPr>
            <w:rFonts w:ascii="仿宋" w:eastAsia="仿宋" w:hAnsi="仿宋" w:cs="仿宋" w:hint="eastAsia"/>
            <w:lang w:eastAsia="zh-CN"/>
          </w:rPr>
          <w:t>(一)、元件测试仪项目实施预备阶段</w:t>
        </w:r>
        <w:r>
          <w:tab/>
        </w:r>
        <w:r>
          <w:fldChar w:fldCharType="begin"/>
        </w:r>
        <w:r>
          <w:instrText xml:space="preserve"> PAGEREF _Toc8986 \h </w:instrText>
        </w:r>
        <w:r>
          <w:fldChar w:fldCharType="separate"/>
        </w:r>
        <w:r>
          <w:t>35</w:t>
        </w:r>
        <w:r>
          <w:fldChar w:fldCharType="end"/>
        </w:r>
      </w:hyperlink>
    </w:p>
    <w:p>
      <w:pPr>
        <w:pStyle w:val="TOC2"/>
        <w:tabs>
          <w:tab w:val="right" w:leader="dot" w:pos="8306"/>
        </w:tabs>
      </w:pPr>
      <w:hyperlink w:anchor="_Toc24892" w:history="1">
        <w:r>
          <w:rPr>
            <w:rFonts w:ascii="仿宋" w:eastAsia="仿宋" w:hAnsi="仿宋" w:cs="仿宋" w:hint="eastAsia"/>
            <w:lang w:eastAsia="zh-CN"/>
          </w:rPr>
          <w:t>(二)、元件测试仪项目实施进度安排</w:t>
        </w:r>
        <w:r>
          <w:tab/>
        </w:r>
        <w:r>
          <w:fldChar w:fldCharType="begin"/>
        </w:r>
        <w:r>
          <w:instrText xml:space="preserve"> PAGEREF _Toc24892 \h </w:instrText>
        </w:r>
        <w:r>
          <w:fldChar w:fldCharType="separate"/>
        </w:r>
        <w:r>
          <w:t>37</w:t>
        </w:r>
        <w:r>
          <w:fldChar w:fldCharType="end"/>
        </w:r>
      </w:hyperlink>
    </w:p>
    <w:p>
      <w:pPr>
        <w:pStyle w:val="TOC1"/>
        <w:tabs>
          <w:tab w:val="right" w:leader="dot" w:pos="8306"/>
        </w:tabs>
      </w:pPr>
      <w:hyperlink w:anchor="_Toc32641" w:history="1">
        <w:r>
          <w:rPr>
            <w:rFonts w:ascii="仿宋" w:eastAsia="仿宋" w:hAnsi="仿宋" w:cs="仿宋" w:hint="eastAsia"/>
            <w:lang w:eastAsia="zh-CN"/>
          </w:rPr>
          <w:t>八、元件测试仪项目建设符合性</w:t>
        </w:r>
        <w:r>
          <w:tab/>
        </w:r>
        <w:r>
          <w:fldChar w:fldCharType="begin"/>
        </w:r>
        <w:r>
          <w:instrText xml:space="preserve"> PAGEREF _Toc32641 \h </w:instrText>
        </w:r>
        <w:r>
          <w:fldChar w:fldCharType="separate"/>
        </w:r>
        <w:r>
          <w:t>39</w:t>
        </w:r>
        <w:r>
          <w:fldChar w:fldCharType="end"/>
        </w:r>
      </w:hyperlink>
    </w:p>
    <w:p>
      <w:pPr>
        <w:pStyle w:val="TOC2"/>
        <w:tabs>
          <w:tab w:val="right" w:leader="dot" w:pos="8306"/>
        </w:tabs>
      </w:pPr>
      <w:hyperlink w:anchor="_Toc13733" w:history="1">
        <w:r>
          <w:rPr>
            <w:rFonts w:ascii="仿宋" w:eastAsia="仿宋" w:hAnsi="仿宋" w:cs="仿宋" w:hint="eastAsia"/>
            <w:lang w:eastAsia="zh-CN"/>
          </w:rPr>
          <w:t>(一)、产业发展政策符合性</w:t>
        </w:r>
        <w:r>
          <w:tab/>
        </w:r>
        <w:r>
          <w:fldChar w:fldCharType="begin"/>
        </w:r>
        <w:r>
          <w:instrText xml:space="preserve"> PAGEREF _Toc13733 \h </w:instrText>
        </w:r>
        <w:r>
          <w:fldChar w:fldCharType="separate"/>
        </w:r>
        <w:r>
          <w:t>39</w:t>
        </w:r>
        <w:r>
          <w:fldChar w:fldCharType="end"/>
        </w:r>
      </w:hyperlink>
    </w:p>
    <w:p>
      <w:pPr>
        <w:pStyle w:val="TOC2"/>
        <w:tabs>
          <w:tab w:val="right" w:leader="dot" w:pos="8306"/>
        </w:tabs>
      </w:pPr>
      <w:hyperlink w:anchor="_Toc20370" w:history="1">
        <w:r>
          <w:rPr>
            <w:rFonts w:ascii="仿宋" w:eastAsia="仿宋" w:hAnsi="仿宋" w:cs="仿宋" w:hint="eastAsia"/>
            <w:lang w:eastAsia="zh-CN"/>
          </w:rPr>
          <w:t>(二)、元件测试仪项目选址与用地规划相容性</w:t>
        </w:r>
        <w:r>
          <w:tab/>
        </w:r>
        <w:r>
          <w:fldChar w:fldCharType="begin"/>
        </w:r>
        <w:r>
          <w:instrText xml:space="preserve"> PAGEREF _Toc20370 \h </w:instrText>
        </w:r>
        <w:r>
          <w:fldChar w:fldCharType="separate"/>
        </w:r>
        <w:r>
          <w:t>39</w:t>
        </w:r>
        <w:r>
          <w:fldChar w:fldCharType="end"/>
        </w:r>
      </w:hyperlink>
    </w:p>
    <w:p>
      <w:pPr>
        <w:pStyle w:val="TOC1"/>
        <w:tabs>
          <w:tab w:val="right" w:leader="dot" w:pos="8306"/>
        </w:tabs>
      </w:pPr>
      <w:hyperlink w:anchor="_Toc16173" w:history="1">
        <w:r>
          <w:rPr>
            <w:rFonts w:ascii="仿宋" w:eastAsia="仿宋" w:hAnsi="仿宋" w:cs="仿宋" w:hint="eastAsia"/>
            <w:lang w:eastAsia="zh-CN"/>
          </w:rPr>
          <w:t>九、人力资源与员工培训</w:t>
        </w:r>
        <w:r>
          <w:tab/>
        </w:r>
        <w:r>
          <w:fldChar w:fldCharType="begin"/>
        </w:r>
        <w:r>
          <w:instrText xml:space="preserve"> PAGEREF _Toc16173 \h </w:instrText>
        </w:r>
        <w:r>
          <w:fldChar w:fldCharType="separate"/>
        </w:r>
        <w:r>
          <w:t>40</w:t>
        </w:r>
        <w:r>
          <w:fldChar w:fldCharType="end"/>
        </w:r>
      </w:hyperlink>
    </w:p>
    <w:p>
      <w:pPr>
        <w:pStyle w:val="TOC2"/>
        <w:tabs>
          <w:tab w:val="right" w:leader="dot" w:pos="8306"/>
        </w:tabs>
      </w:pPr>
      <w:hyperlink w:anchor="_Toc8422" w:history="1">
        <w:r>
          <w:rPr>
            <w:rFonts w:ascii="仿宋" w:eastAsia="仿宋" w:hAnsi="仿宋" w:cs="仿宋" w:hint="eastAsia"/>
            <w:lang w:eastAsia="zh-CN"/>
          </w:rPr>
          <w:t>(一)、人才招聘与选拔</w:t>
        </w:r>
        <w:r>
          <w:tab/>
        </w:r>
        <w:r>
          <w:fldChar w:fldCharType="begin"/>
        </w:r>
        <w:r>
          <w:instrText xml:space="preserve"> PAGEREF _Toc8422 \h </w:instrText>
        </w:r>
        <w:r>
          <w:fldChar w:fldCharType="separate"/>
        </w:r>
        <w:r>
          <w:t>40</w:t>
        </w:r>
        <w:r>
          <w:fldChar w:fldCharType="end"/>
        </w:r>
      </w:hyperlink>
    </w:p>
    <w:p>
      <w:pPr>
        <w:pStyle w:val="TOC2"/>
        <w:tabs>
          <w:tab w:val="right" w:leader="dot" w:pos="8306"/>
        </w:tabs>
      </w:pPr>
      <w:hyperlink w:anchor="_Toc28689" w:history="1">
        <w:r>
          <w:rPr>
            <w:rFonts w:ascii="仿宋" w:eastAsia="仿宋" w:hAnsi="仿宋" w:cs="仿宋" w:hint="eastAsia"/>
            <w:lang w:eastAsia="zh-CN"/>
          </w:rPr>
          <w:t>(二)、员工培训与职业发展</w:t>
        </w:r>
        <w:r>
          <w:tab/>
        </w:r>
        <w:r>
          <w:fldChar w:fldCharType="begin"/>
        </w:r>
        <w:r>
          <w:instrText xml:space="preserve"> PAGEREF _Toc28689 \h </w:instrText>
        </w:r>
        <w:r>
          <w:fldChar w:fldCharType="separate"/>
        </w:r>
        <w:r>
          <w:t>42</w:t>
        </w:r>
        <w:r>
          <w:fldChar w:fldCharType="end"/>
        </w:r>
      </w:hyperlink>
    </w:p>
    <w:p>
      <w:pPr>
        <w:pStyle w:val="TOC2"/>
        <w:tabs>
          <w:tab w:val="right" w:leader="dot" w:pos="8306"/>
        </w:tabs>
      </w:pPr>
      <w:hyperlink w:anchor="_Toc21436" w:history="1">
        <w:r>
          <w:rPr>
            <w:rFonts w:ascii="仿宋" w:eastAsia="仿宋" w:hAnsi="仿宋" w:cs="仿宋" w:hint="eastAsia"/>
            <w:lang w:eastAsia="zh-CN"/>
          </w:rPr>
          <w:t>(三)、员工福利与激励机制</w:t>
        </w:r>
        <w:r>
          <w:tab/>
        </w:r>
        <w:r>
          <w:fldChar w:fldCharType="begin"/>
        </w:r>
        <w:r>
          <w:instrText xml:space="preserve"> PAGEREF _Toc21436 \h </w:instrText>
        </w:r>
        <w:r>
          <w:fldChar w:fldCharType="separate"/>
        </w:r>
        <w:r>
          <w:t>44</w:t>
        </w:r>
        <w:r>
          <w:fldChar w:fldCharType="end"/>
        </w:r>
      </w:hyperlink>
    </w:p>
    <w:p>
      <w:pPr>
        <w:pStyle w:val="TOC2"/>
        <w:tabs>
          <w:tab w:val="right" w:leader="dot" w:pos="8306"/>
        </w:tabs>
      </w:pPr>
      <w:hyperlink w:anchor="_Toc27296" w:history="1">
        <w:r>
          <w:rPr>
            <w:rFonts w:ascii="仿宋" w:eastAsia="仿宋" w:hAnsi="仿宋" w:cs="仿宋" w:hint="eastAsia"/>
            <w:lang w:eastAsia="zh-CN"/>
          </w:rPr>
          <w:t>(四)、团队协作与企业文化</w:t>
        </w:r>
        <w:r>
          <w:tab/>
        </w:r>
        <w:r>
          <w:fldChar w:fldCharType="begin"/>
        </w:r>
        <w:r>
          <w:instrText xml:space="preserve"> PAGEREF _Toc27296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61" w:history="1">
        <w:r>
          <w:rPr>
            <w:rFonts w:ascii="仿宋" w:eastAsia="仿宋" w:hAnsi="仿宋" w:cs="仿宋" w:hint="eastAsia"/>
            <w:lang w:eastAsia="zh-CN"/>
          </w:rPr>
          <w:t>十、危机管理与应急预案</w:t>
        </w:r>
        <w:r>
          <w:tab/>
        </w:r>
        <w:r>
          <w:fldChar w:fldCharType="begin"/>
        </w:r>
        <w:r>
          <w:instrText xml:space="preserve"> PAGEREF _Toc32761 \h </w:instrText>
        </w:r>
        <w:r>
          <w:fldChar w:fldCharType="separate"/>
        </w:r>
        <w:r>
          <w:t>46</w:t>
        </w:r>
        <w:r>
          <w:fldChar w:fldCharType="end"/>
        </w:r>
      </w:hyperlink>
    </w:p>
    <w:p>
      <w:pPr>
        <w:pStyle w:val="TOC2"/>
        <w:tabs>
          <w:tab w:val="right" w:leader="dot" w:pos="8306"/>
        </w:tabs>
      </w:pPr>
      <w:hyperlink w:anchor="_Toc4818" w:history="1">
        <w:r>
          <w:rPr>
            <w:rFonts w:ascii="仿宋" w:eastAsia="仿宋" w:hAnsi="仿宋" w:cs="仿宋" w:hint="eastAsia"/>
            <w:lang w:eastAsia="zh-CN"/>
          </w:rPr>
          <w:t>(一)、危机预警与监测</w:t>
        </w:r>
        <w:r>
          <w:tab/>
        </w:r>
        <w:r>
          <w:fldChar w:fldCharType="begin"/>
        </w:r>
        <w:r>
          <w:instrText xml:space="preserve"> PAGEREF _Toc4818 \h </w:instrText>
        </w:r>
        <w:r>
          <w:fldChar w:fldCharType="separate"/>
        </w:r>
        <w:r>
          <w:t>46</w:t>
        </w:r>
        <w:r>
          <w:fldChar w:fldCharType="end"/>
        </w:r>
      </w:hyperlink>
    </w:p>
    <w:p>
      <w:pPr>
        <w:pStyle w:val="TOC2"/>
        <w:tabs>
          <w:tab w:val="right" w:leader="dot" w:pos="8306"/>
        </w:tabs>
      </w:pPr>
      <w:hyperlink w:anchor="_Toc32455" w:history="1">
        <w:r>
          <w:rPr>
            <w:rFonts w:ascii="仿宋" w:eastAsia="仿宋" w:hAnsi="仿宋" w:cs="仿宋" w:hint="eastAsia"/>
            <w:lang w:eastAsia="zh-CN"/>
          </w:rPr>
          <w:t>(二)、应急预案与危机响应</w:t>
        </w:r>
        <w:r>
          <w:tab/>
        </w:r>
        <w:r>
          <w:fldChar w:fldCharType="begin"/>
        </w:r>
        <w:r>
          <w:instrText xml:space="preserve"> PAGEREF _Toc32455 \h </w:instrText>
        </w:r>
        <w:r>
          <w:fldChar w:fldCharType="separate"/>
        </w:r>
        <w:r>
          <w:t>47</w:t>
        </w:r>
        <w:r>
          <w:fldChar w:fldCharType="end"/>
        </w:r>
      </w:hyperlink>
    </w:p>
    <w:p>
      <w:pPr>
        <w:pStyle w:val="TOC2"/>
        <w:tabs>
          <w:tab w:val="right" w:leader="dot" w:pos="8306"/>
        </w:tabs>
      </w:pPr>
      <w:hyperlink w:anchor="_Toc13787" w:history="1">
        <w:r>
          <w:rPr>
            <w:rFonts w:ascii="仿宋" w:eastAsia="仿宋" w:hAnsi="仿宋" w:cs="仿宋" w:hint="eastAsia"/>
            <w:lang w:eastAsia="zh-CN"/>
          </w:rPr>
          <w:t>(三)、危机沟通与舆情控制</w:t>
        </w:r>
        <w:r>
          <w:tab/>
        </w:r>
        <w:r>
          <w:fldChar w:fldCharType="begin"/>
        </w:r>
        <w:r>
          <w:instrText xml:space="preserve"> PAGEREF _Toc13787 \h </w:instrText>
        </w:r>
        <w:r>
          <w:fldChar w:fldCharType="separate"/>
        </w:r>
        <w:r>
          <w:t>49</w:t>
        </w:r>
        <w:r>
          <w:fldChar w:fldCharType="end"/>
        </w:r>
      </w:hyperlink>
    </w:p>
    <w:p>
      <w:pPr>
        <w:pStyle w:val="TOC2"/>
        <w:tabs>
          <w:tab w:val="right" w:leader="dot" w:pos="8306"/>
        </w:tabs>
      </w:pPr>
      <w:hyperlink w:anchor="_Toc9847" w:history="1">
        <w:r>
          <w:rPr>
            <w:rFonts w:ascii="仿宋" w:eastAsia="仿宋" w:hAnsi="仿宋" w:cs="仿宋" w:hint="eastAsia"/>
            <w:lang w:eastAsia="zh-CN"/>
          </w:rPr>
          <w:t>(四)、危机后教训与改进</w:t>
        </w:r>
        <w:r>
          <w:tab/>
        </w:r>
        <w:r>
          <w:fldChar w:fldCharType="begin"/>
        </w:r>
        <w:r>
          <w:instrText xml:space="preserve"> PAGEREF _Toc9847 \h </w:instrText>
        </w:r>
        <w:r>
          <w:fldChar w:fldCharType="separate"/>
        </w:r>
        <w:r>
          <w:t>50</w:t>
        </w:r>
        <w:r>
          <w:fldChar w:fldCharType="end"/>
        </w:r>
      </w:hyperlink>
    </w:p>
    <w:p>
      <w:pPr>
        <w:pStyle w:val="TOC1"/>
        <w:tabs>
          <w:tab w:val="right" w:leader="dot" w:pos="8306"/>
        </w:tabs>
      </w:pPr>
      <w:hyperlink w:anchor="_Toc16133" w:history="1">
        <w:r>
          <w:rPr>
            <w:rFonts w:ascii="仿宋" w:eastAsia="仿宋" w:hAnsi="仿宋" w:cs="仿宋" w:hint="eastAsia"/>
            <w:lang w:eastAsia="zh-CN"/>
          </w:rPr>
          <w:t>十一、市场趋势与竞争分析</w:t>
        </w:r>
        <w:r>
          <w:tab/>
        </w:r>
        <w:r>
          <w:fldChar w:fldCharType="begin"/>
        </w:r>
        <w:r>
          <w:instrText xml:space="preserve"> PAGEREF _Toc16133 \h </w:instrText>
        </w:r>
        <w:r>
          <w:fldChar w:fldCharType="separate"/>
        </w:r>
        <w:r>
          <w:t>52</w:t>
        </w:r>
        <w:r>
          <w:fldChar w:fldCharType="end"/>
        </w:r>
      </w:hyperlink>
    </w:p>
    <w:p>
      <w:pPr>
        <w:pStyle w:val="TOC2"/>
        <w:tabs>
          <w:tab w:val="right" w:leader="dot" w:pos="8306"/>
        </w:tabs>
      </w:pPr>
      <w:hyperlink w:anchor="_Toc29287" w:history="1">
        <w:r>
          <w:rPr>
            <w:rFonts w:ascii="仿宋" w:eastAsia="仿宋" w:hAnsi="仿宋" w:cs="仿宋" w:hint="eastAsia"/>
            <w:lang w:eastAsia="zh-CN"/>
          </w:rPr>
          <w:t>(一)、行业市场趋势分析</w:t>
        </w:r>
        <w:r>
          <w:tab/>
        </w:r>
        <w:r>
          <w:fldChar w:fldCharType="begin"/>
        </w:r>
        <w:r>
          <w:instrText xml:space="preserve"> PAGEREF _Toc29287 \h </w:instrText>
        </w:r>
        <w:r>
          <w:fldChar w:fldCharType="separate"/>
        </w:r>
        <w:r>
          <w:t>52</w:t>
        </w:r>
        <w:r>
          <w:fldChar w:fldCharType="end"/>
        </w:r>
      </w:hyperlink>
    </w:p>
    <w:p>
      <w:pPr>
        <w:pStyle w:val="TOC2"/>
        <w:tabs>
          <w:tab w:val="right" w:leader="dot" w:pos="8306"/>
        </w:tabs>
      </w:pPr>
      <w:hyperlink w:anchor="_Toc27790" w:history="1">
        <w:r>
          <w:rPr>
            <w:rFonts w:ascii="仿宋" w:eastAsia="仿宋" w:hAnsi="仿宋" w:cs="仿宋" w:hint="eastAsia"/>
            <w:lang w:eastAsia="zh-CN"/>
          </w:rPr>
          <w:t>(二)、竞争对手动态监测</w:t>
        </w:r>
        <w:r>
          <w:tab/>
        </w:r>
        <w:r>
          <w:fldChar w:fldCharType="begin"/>
        </w:r>
        <w:r>
          <w:instrText xml:space="preserve"> PAGEREF _Toc27790 \h </w:instrText>
        </w:r>
        <w:r>
          <w:fldChar w:fldCharType="separate"/>
        </w:r>
        <w:r>
          <w:t>54</w:t>
        </w:r>
        <w:r>
          <w:fldChar w:fldCharType="end"/>
        </w:r>
      </w:hyperlink>
    </w:p>
    <w:p>
      <w:pPr>
        <w:pStyle w:val="TOC2"/>
        <w:tabs>
          <w:tab w:val="right" w:leader="dot" w:pos="8306"/>
        </w:tabs>
      </w:pPr>
      <w:hyperlink w:anchor="_Toc24293" w:history="1">
        <w:r>
          <w:rPr>
            <w:rFonts w:ascii="仿宋" w:eastAsia="仿宋" w:hAnsi="仿宋" w:cs="仿宋" w:hint="eastAsia"/>
            <w:lang w:eastAsia="zh-CN"/>
          </w:rPr>
          <w:t>(三)、新兴技术与创新趋势</w:t>
        </w:r>
        <w:r>
          <w:tab/>
        </w:r>
        <w:r>
          <w:fldChar w:fldCharType="begin"/>
        </w:r>
        <w:r>
          <w:instrText xml:space="preserve"> PAGEREF _Toc24293 \h </w:instrText>
        </w:r>
        <w:r>
          <w:fldChar w:fldCharType="separate"/>
        </w:r>
        <w:r>
          <w:t>55</w:t>
        </w:r>
        <w:r>
          <w:fldChar w:fldCharType="end"/>
        </w:r>
      </w:hyperlink>
    </w:p>
    <w:p>
      <w:pPr>
        <w:pStyle w:val="TOC2"/>
        <w:tabs>
          <w:tab w:val="right" w:leader="dot" w:pos="8306"/>
        </w:tabs>
      </w:pPr>
      <w:hyperlink w:anchor="_Toc19562" w:history="1">
        <w:r>
          <w:rPr>
            <w:rFonts w:ascii="仿宋" w:eastAsia="仿宋" w:hAnsi="仿宋" w:cs="仿宋" w:hint="eastAsia"/>
            <w:lang w:eastAsia="zh-CN"/>
          </w:rPr>
          <w:t>(四)、市场机会与威胁评估</w:t>
        </w:r>
        <w:r>
          <w:tab/>
        </w:r>
        <w:r>
          <w:fldChar w:fldCharType="begin"/>
        </w:r>
        <w:r>
          <w:instrText xml:space="preserve"> PAGEREF _Toc19562 \h </w:instrText>
        </w:r>
        <w:r>
          <w:fldChar w:fldCharType="separate"/>
        </w:r>
        <w:r>
          <w:t>57</w:t>
        </w:r>
        <w:r>
          <w:fldChar w:fldCharType="end"/>
        </w:r>
      </w:hyperlink>
    </w:p>
    <w:p>
      <w:pPr>
        <w:pStyle w:val="TOC1"/>
        <w:tabs>
          <w:tab w:val="right" w:leader="dot" w:pos="8306"/>
        </w:tabs>
      </w:pPr>
      <w:hyperlink w:anchor="_Toc16751" w:history="1">
        <w:r>
          <w:rPr>
            <w:rFonts w:ascii="仿宋" w:eastAsia="仿宋" w:hAnsi="仿宋" w:cs="仿宋" w:hint="eastAsia"/>
            <w:lang w:eastAsia="zh-CN"/>
          </w:rPr>
          <w:t>十二、元件测试仪项目总结与展望</w:t>
        </w:r>
        <w:r>
          <w:tab/>
        </w:r>
        <w:r>
          <w:fldChar w:fldCharType="begin"/>
        </w:r>
        <w:r>
          <w:instrText xml:space="preserve"> PAGEREF _Toc16751 \h </w:instrText>
        </w:r>
        <w:r>
          <w:fldChar w:fldCharType="separate"/>
        </w:r>
        <w:r>
          <w:t>59</w:t>
        </w:r>
        <w:r>
          <w:fldChar w:fldCharType="end"/>
        </w:r>
      </w:hyperlink>
    </w:p>
    <w:p>
      <w:pPr>
        <w:pStyle w:val="TOC2"/>
        <w:tabs>
          <w:tab w:val="right" w:leader="dot" w:pos="8306"/>
        </w:tabs>
      </w:pPr>
      <w:hyperlink w:anchor="_Toc18449" w:history="1">
        <w:r>
          <w:rPr>
            <w:rFonts w:ascii="仿宋" w:eastAsia="仿宋" w:hAnsi="仿宋" w:cs="仿宋" w:hint="eastAsia"/>
            <w:lang w:eastAsia="zh-CN"/>
          </w:rPr>
          <w:t>(一)、元件测试仪项目总结回顾</w:t>
        </w:r>
        <w:r>
          <w:tab/>
        </w:r>
        <w:r>
          <w:fldChar w:fldCharType="begin"/>
        </w:r>
        <w:r>
          <w:instrText xml:space="preserve"> PAGEREF _Toc18449 \h </w:instrText>
        </w:r>
        <w:r>
          <w:fldChar w:fldCharType="separate"/>
        </w:r>
        <w:r>
          <w:t>59</w:t>
        </w:r>
        <w:r>
          <w:fldChar w:fldCharType="end"/>
        </w:r>
      </w:hyperlink>
    </w:p>
    <w:p>
      <w:pPr>
        <w:pStyle w:val="TOC2"/>
        <w:tabs>
          <w:tab w:val="right" w:leader="dot" w:pos="8306"/>
        </w:tabs>
      </w:pPr>
      <w:hyperlink w:anchor="_Toc26566" w:history="1">
        <w:r>
          <w:rPr>
            <w:rFonts w:ascii="仿宋" w:eastAsia="仿宋" w:hAnsi="仿宋" w:cs="仿宋" w:hint="eastAsia"/>
            <w:lang w:eastAsia="zh-CN"/>
          </w:rPr>
          <w:t>(二)、存在问题与改进措施</w:t>
        </w:r>
        <w:r>
          <w:tab/>
        </w:r>
        <w:r>
          <w:fldChar w:fldCharType="begin"/>
        </w:r>
        <w:r>
          <w:instrText xml:space="preserve"> PAGEREF _Toc26566 \h </w:instrText>
        </w:r>
        <w:r>
          <w:fldChar w:fldCharType="separate"/>
        </w:r>
        <w:r>
          <w:t>61</w:t>
        </w:r>
        <w:r>
          <w:fldChar w:fldCharType="end"/>
        </w:r>
      </w:hyperlink>
    </w:p>
    <w:p>
      <w:pPr>
        <w:pStyle w:val="TOC2"/>
        <w:tabs>
          <w:tab w:val="right" w:leader="dot" w:pos="8306"/>
        </w:tabs>
      </w:pPr>
      <w:hyperlink w:anchor="_Toc32709" w:history="1">
        <w:r>
          <w:rPr>
            <w:rFonts w:ascii="仿宋" w:eastAsia="仿宋" w:hAnsi="仿宋" w:cs="仿宋" w:hint="eastAsia"/>
            <w:lang w:eastAsia="zh-CN"/>
          </w:rPr>
          <w:t>(三)、未来发展展望</w:t>
        </w:r>
        <w:r>
          <w:tab/>
        </w:r>
        <w:r>
          <w:fldChar w:fldCharType="begin"/>
        </w:r>
        <w:r>
          <w:instrText xml:space="preserve"> PAGEREF _Toc32709 \h </w:instrText>
        </w:r>
        <w:r>
          <w:fldChar w:fldCharType="separate"/>
        </w:r>
        <w:r>
          <w:t>62</w:t>
        </w:r>
        <w:r>
          <w:fldChar w:fldCharType="end"/>
        </w:r>
      </w:hyperlink>
    </w:p>
    <w:p>
      <w:pPr>
        <w:pStyle w:val="TOC2"/>
        <w:tabs>
          <w:tab w:val="right" w:leader="dot" w:pos="8306"/>
        </w:tabs>
      </w:pPr>
      <w:hyperlink w:anchor="_Toc23714" w:history="1">
        <w:r>
          <w:rPr>
            <w:rFonts w:ascii="仿宋" w:eastAsia="仿宋" w:hAnsi="仿宋" w:cs="仿宋" w:hint="eastAsia"/>
            <w:lang w:eastAsia="zh-CN"/>
          </w:rPr>
          <w:t>(四)、元件测试仪项目总结报告</w:t>
        </w:r>
        <w:r>
          <w:tab/>
        </w:r>
        <w:r>
          <w:fldChar w:fldCharType="begin"/>
        </w:r>
        <w:r>
          <w:instrText xml:space="preserve"> PAGEREF _Toc23714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31226"/>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18312"/>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元件测试仪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所选择的工艺方案应具备高效的生产能力，以确保元件测试仪项目能够满足预期的产能需求。通过优化生产流程和采用先进的技术手段，工艺方案应致力于提高生产效率，从而有效降低生产周期、提升产能利用率，并确保元件测试仪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元件测试仪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元件测试仪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元件测试仪项目的可持续运营提供了牢固的基础。</w:t>
      </w:r>
    </w:p>
    <w:p>
      <w:pPr>
        <w:pStyle w:val="Heading2"/>
        <w:ind w:firstLine="560" w:firstLineChars="200"/>
        <w:rPr>
          <w:rFonts w:ascii="仿宋" w:eastAsia="仿宋" w:hAnsi="仿宋" w:cs="仿宋" w:hint="eastAsia"/>
          <w:sz w:val="28"/>
          <w:lang w:eastAsia="zh-CN"/>
        </w:rPr>
      </w:pPr>
      <w:bookmarkStart w:id="4" w:name="_Toc11266"/>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12696"/>
      <w:r>
        <w:rPr>
          <w:rFonts w:ascii="仿宋" w:eastAsia="仿宋" w:hAnsi="仿宋" w:cs="仿宋" w:hint="eastAsia"/>
          <w:sz w:val="28"/>
          <w:lang w:eastAsia="zh-CN"/>
        </w:rPr>
        <w:t>(三)、元件测试仪项目组成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元件测试仪项目的生产流程，并将其划分为各个相对独立但相互关联的单元。例如，对于化工元件测试仪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元件测试仪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元件测试仪项目需要规划废水、废气和废渣的处理方法。例如，对于有机废水可采用生物降解处理，废气可通过吸附和氧化处理，废渣则可能需要分类后送往不同的处理系统。废弃物处理规划要符合环保法规，确保元件测试仪项目对环境的影响最小化。</w:t>
      </w:r>
    </w:p>
    <w:p>
      <w:pPr>
        <w:pStyle w:val="Heading2"/>
        <w:ind w:firstLine="560" w:firstLineChars="200"/>
        <w:rPr>
          <w:rFonts w:ascii="仿宋" w:eastAsia="仿宋" w:hAnsi="仿宋" w:cs="仿宋" w:hint="eastAsia"/>
          <w:sz w:val="28"/>
          <w:lang w:eastAsia="zh-CN"/>
        </w:rPr>
      </w:pPr>
      <w:bookmarkStart w:id="6" w:name="_Toc30841"/>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元件测试仪项目需求。产能是重中之重，需要深入分析各工艺技术的生产潜力，找出最适合元件测试仪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元件测试仪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元件测试仪项目需与产业政策保持一致，确保选择的工艺技术符合相关政策法规，有助于元件测试仪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元件测试仪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元件测试仪项目执行中可能面临的挑战。进行风险分析也是关键步骤，评估可能出现的技术风险，采取相应的风险控制措施，保障元件测试仪项目的顺利实施。最后，考虑所需技能，确保元件测试仪项目团队具备足够的技能和知识，提高元件测试仪项目的执行效率和成功率。</w:t>
      </w:r>
    </w:p>
    <w:p>
      <w:pPr>
        <w:pStyle w:val="Heading2"/>
        <w:ind w:firstLine="560" w:firstLineChars="200"/>
        <w:rPr>
          <w:rFonts w:ascii="仿宋" w:eastAsia="仿宋" w:hAnsi="仿宋" w:cs="仿宋" w:hint="eastAsia"/>
          <w:sz w:val="28"/>
          <w:lang w:eastAsia="zh-CN"/>
        </w:rPr>
      </w:pPr>
      <w:bookmarkStart w:id="7" w:name="_Toc2780"/>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元件测试仪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5324"/>
      <w:r>
        <w:rPr>
          <w:rFonts w:ascii="仿宋" w:eastAsia="仿宋" w:hAnsi="仿宋" w:cs="仿宋" w:hint="eastAsia"/>
          <w:sz w:val="28"/>
          <w:lang w:eastAsia="zh-CN"/>
        </w:rPr>
        <w:t>二、元件测试仪项目建设单位基本情况</w:t>
      </w:r>
      <w:bookmarkEnd w:id="8"/>
    </w:p>
    <w:p>
      <w:pPr>
        <w:pStyle w:val="Heading2"/>
        <w:rPr>
          <w:rFonts w:ascii="仿宋" w:eastAsia="仿宋" w:hAnsi="仿宋" w:cs="仿宋" w:hint="eastAsia"/>
          <w:lang w:eastAsia="zh-CN"/>
        </w:rPr>
      </w:pPr>
      <w:bookmarkStart w:id="9" w:name="_Toc4386"/>
      <w:r>
        <w:rPr>
          <w:rFonts w:ascii="仿宋" w:eastAsia="仿宋" w:hAnsi="仿宋" w:cs="仿宋" w:hint="eastAsia"/>
          <w:lang w:eastAsia="zh-CN"/>
        </w:rPr>
        <w:t>(一)、元件测试仪项目建设单位基本情况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元件测试仪项目建设单位背景：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公司选择此元件测试仪项目的原因：详细说明公司为何选择开展当前元件测试仪项目，元件测试仪项目与公司战略的契合度。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公司在该领域的经验：列举公司在相关领域或类似元件测试仪项目上的经验和成就。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元件测试仪项目团队：如已组建元件测试仪项目团队，简要介绍主要成员。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0" w:name="_Toc30046"/>
      <w:r>
        <w:rPr>
          <w:rFonts w:ascii="仿宋" w:eastAsia="仿宋" w:hAnsi="仿宋" w:cs="仿宋" w:hint="eastAsia"/>
          <w:sz w:val="28"/>
          <w:lang w:eastAsia="zh-CN"/>
        </w:rPr>
        <w:t>(二)、元件测试仪项目主管单位基本情况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详细描述主管单位的职责和权限，特别是在元件测试仪项目审批、监管和支持方面的职能。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描述主管单位目前的发展战略，特别是在推动当地经济发展和元件测试仪项目建设方面的战略。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主管单位在类似元件测试仪项目上的经验：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说明主管单位是否在过去的元件测试仪项目中有相关经验，以及其在该领域的专业性。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人员组成：主管单位工作团队的人员概况，涵盖元件测试仪项目审批、监管、技术等领域。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描述主管单位在元件测试仪项目建设方面的政策支持，包括元件测试仪项目审批流程、财政和税收政策等。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最近的相关元件测试仪项目和成就：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说明主管单位最近参与的类似元件测试仪项目以及所取得的成就。</w:t>
      </w:r>
    </w:p>
    <w:p>
      <w:pPr>
        <w:pStyle w:val="Heading2"/>
        <w:ind w:firstLine="560" w:firstLineChars="200"/>
        <w:rPr>
          <w:rFonts w:ascii="仿宋" w:eastAsia="仿宋" w:hAnsi="仿宋" w:cs="仿宋" w:hint="eastAsia"/>
          <w:sz w:val="28"/>
          <w:lang w:eastAsia="zh-CN"/>
        </w:rPr>
      </w:pPr>
      <w:bookmarkStart w:id="11" w:name="_Toc1506"/>
      <w:r>
        <w:rPr>
          <w:rFonts w:ascii="仿宋" w:eastAsia="仿宋" w:hAnsi="仿宋" w:cs="仿宋" w:hint="eastAsia"/>
          <w:sz w:val="28"/>
          <w:lang w:eastAsia="zh-CN"/>
        </w:rPr>
        <w:t>(三)、元件测试仪项目技术协作单位基本情况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单位在类似元件测试仪项目上的经验：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说明协作单位是否在过去的类似元件测试仪项目中有相关经验，以及其在该领域的专业性。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人员组成：协作单位工作团队的人员概况，涵盖元件测试仪项目所需的技术、研究和管理领域。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科研成果：列举协作单位过去的科研成果，尤其是与元件测试仪项目相关的成果。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专利：说明协作单位所拥有的与元件测试仪项目相关的专利或技术创新。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单位对元件测试仪项目的技术支持：说明协作单位将如何支持元件测试仪项目的技术实施。 单位的可行性：评估协作单位参与元件测试仪项目的可行性，包括资源、人员和设备的支持。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最近的相关研究元件测试仪项目和合作案例： 说明协作单位最近参与的类似元件测试仪项目或与企业的合作案例以及所取得的成就。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80"/>
      <w:r>
        <w:rPr>
          <w:rFonts w:ascii="仿宋" w:eastAsia="仿宋" w:hAnsi="仿宋" w:cs="仿宋" w:hint="eastAsia"/>
          <w:sz w:val="28"/>
          <w:lang w:eastAsia="zh-CN"/>
        </w:rPr>
        <w:t>三、投资估算与资金筹措</w:t>
      </w:r>
      <w:bookmarkEnd w:id="12"/>
    </w:p>
    <w:p>
      <w:pPr>
        <w:pStyle w:val="Heading2"/>
        <w:rPr>
          <w:rFonts w:ascii="仿宋" w:eastAsia="仿宋" w:hAnsi="仿宋" w:cs="仿宋" w:hint="eastAsia"/>
          <w:lang w:eastAsia="zh-CN"/>
        </w:rPr>
      </w:pPr>
      <w:bookmarkStart w:id="13" w:name="_Toc5561"/>
      <w:r>
        <w:rPr>
          <w:rFonts w:ascii="仿宋" w:eastAsia="仿宋" w:hAnsi="仿宋" w:cs="仿宋" w:hint="eastAsia"/>
          <w:lang w:eastAsia="zh-CN"/>
        </w:rPr>
        <w:t>(一)、投资估算依据及范围</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元件测试仪项目投资估算的依据是基于全面考虑多方面的因素，以确保对元件测试仪项目各方面费用的准确评估。依据主要包括以下几个方面：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元件测试仪项目建设总体规划资料： 考察元件测试仪项目建设总体规划，了解元件测试仪项目的整体布局和要求，以便更准确地估算建设期各项费用。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包括建筑工程、设备购置、安装工程、配套辅助设施等所需费用。这是元件测试仪项目建设的基础投资，直接影响元件测试仪项目的基础设施和生产能力。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如有土地租赁需求，将土地租赁费用纳入估算范围。土地租赁费用是元件测试仪项目建设中不可忽视的一部分，尤其对于需要大面积用地的元件测试仪项目。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包括元件测试仪项目建设和运营过程中所需的日常经营资金，用于支付工资、采购原材料、支付运输费用等。流动资金的充足与否直接关系到元件测试仪项目的正常运营。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考虑元件测试仪项目在建设期间的融资需求，将建设期利息计入估算范围。这有助于全面评估元件测试仪项目建设期间的资金成本。</w:t>
      </w:r>
    </w:p>
    <w:p>
      <w:pPr>
        <w:pStyle w:val="Heading2"/>
        <w:ind w:firstLine="560" w:firstLineChars="200"/>
        <w:rPr>
          <w:rFonts w:ascii="仿宋" w:eastAsia="仿宋" w:hAnsi="仿宋" w:cs="仿宋" w:hint="eastAsia"/>
          <w:sz w:val="28"/>
          <w:lang w:eastAsia="zh-CN"/>
        </w:rPr>
      </w:pPr>
      <w:bookmarkStart w:id="14" w:name="_Toc20833"/>
      <w:r>
        <w:rPr>
          <w:rFonts w:ascii="仿宋" w:eastAsia="仿宋" w:hAnsi="仿宋" w:cs="仿宋" w:hint="eastAsia"/>
          <w:sz w:val="28"/>
          <w:lang w:eastAsia="zh-CN"/>
        </w:rPr>
        <w:t>(二)、固定资产投资总额</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固定资产投资总额为XX。这一总额涵盖了元件测试仪项目建设的多个方面，包括建筑工程、设备购置、安装工程、配套辅助设施等所需费用。这些投资是元件测试仪项目实现规模、产能和基础设施的关键支出，对元件测试仪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XX元用于元件测试仪项目建筑工程，包括厂房、办公楼等建筑结构的建设。这部分资金将用于人工、材料和机械设备等方面的费用，确保建筑工程的质量和进度。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元件测试仪项目将投入XX元用于购置所需设备，其中包括生产设备、实验设备等。设备的高效运行对元件测试仪项目生产的顺利推进至关重要，这部分资金将用于确保设备的质量和性能。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XX元将用于元件测试仪项目设备的安装工程，确保设备能够在生产环境中正常运行。这包括安装人工费用、材料费用等，保障设备安装的高效性和安全性。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配套辅助设施：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为了元件测试仪项目的全面支持，XX元将用于配套辅助设施的建设。这包括配电室、水处理设施、办公设施等，为整个元件测试仪项目提供必要的基础设施支持。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如果需要土地租赁，一部分投资将用于支付土地租赁费用，确保元件测试仪项目在合适的地理位置获取足够的用地。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土建投资：XX万元，用于元件测试仪项目基础设施的建设，包括厂房、办公楼等土建工程的费用。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元件测试仪项目的其他资产投资涵盖了多个方面的费用，包括建设单位管理费、元件测试仪项目前期准备费等。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不可预见费用取固定资产投资额的XX%，用于应对元件测试仪项目建设中的未知风险和突发情况。同时，元件测试仪项目涨价预备费率为XX%，以应对可能的物价上涨因素。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该元件测试仪项目总投入总资金为XX万元，其中建设投资XX万元，用于元件测试仪项目的基础设施和设备投资。流动资金为XX万元，用于元件测试仪项目建设和运营过程中的日常经营资金。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其他费用元件测试仪项目：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建设单位管理费：XX万元，用于元件测试仪项目建设过程中的管理和协调。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元件测试仪项目建议书、可行性研究报告编制费：XX万元，用于元件测试仪项目前期研究和规划。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勘察、设计费：XX万元，用于元件测试仪项目勘察和设计阶段的费用。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监理、招标等费用：XX万元，用于元件测试仪项目建设中的监理和招标工作。</w:t>
      </w:r>
    </w:p>
    <w:p>
      <w:pPr>
        <w:pStyle w:val="Heading2"/>
        <w:ind w:firstLine="560" w:firstLineChars="200"/>
        <w:rPr>
          <w:rFonts w:ascii="仿宋" w:eastAsia="仿宋" w:hAnsi="仿宋" w:cs="仿宋" w:hint="eastAsia"/>
          <w:sz w:val="28"/>
          <w:lang w:eastAsia="zh-CN"/>
        </w:rPr>
      </w:pPr>
      <w:bookmarkStart w:id="15" w:name="_Toc19645"/>
      <w:r>
        <w:rPr>
          <w:rFonts w:ascii="仿宋" w:eastAsia="仿宋" w:hAnsi="仿宋" w:cs="仿宋" w:hint="eastAsia"/>
          <w:sz w:val="28"/>
          <w:lang w:eastAsia="zh-CN"/>
        </w:rPr>
        <w:t>(三)、铺底流动资金和建设期利息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在元件测试仪项目的生产过程中，流动资金的构成是多方面的，主要包括以下几个方面：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包括与供应商和客户之间的应收应付帐款。在元件测试仪项目的经营过程中，这些帐款的管理对于确保资金流动和业务合作至关重要。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作为流动资金的一部分，现金用于日常交易和支付，保障元件测试仪项目运营的灵活性和顺利性。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元件测试仪项目的资金来源主要包括省财政拨款、地方配套和企业自筹，而在建设期间并未采用银行贷款。因此，在建设期间不存在银行贷款，故建设期利息为0。这也说明了元件测试仪项目在资金筹措方面的自给自足和财务规划的合理性。在建设期不需要支付利息，有助于减轻元件测试仪项目的财务负担，使得资金更加灵活运用于元件测试仪项目建设的各个方面。通过有效的资金规划，确保了元件测试仪项目在建设期的财务可控性和经济效益。</w:t>
      </w:r>
    </w:p>
    <w:p>
      <w:pPr>
        <w:pStyle w:val="Heading2"/>
        <w:ind w:firstLine="560" w:firstLineChars="200"/>
        <w:rPr>
          <w:rFonts w:ascii="仿宋" w:eastAsia="仿宋" w:hAnsi="仿宋" w:cs="仿宋" w:hint="eastAsia"/>
          <w:sz w:val="28"/>
          <w:lang w:eastAsia="zh-CN"/>
        </w:rPr>
      </w:pPr>
      <w:bookmarkStart w:id="16" w:name="_Toc21473"/>
      <w:r>
        <w:rPr>
          <w:rFonts w:ascii="仿宋" w:eastAsia="仿宋" w:hAnsi="仿宋" w:cs="仿宋" w:hint="eastAsia"/>
          <w:sz w:val="28"/>
          <w:lang w:eastAsia="zh-CN"/>
        </w:rPr>
        <w:t>(四)、资金筹措</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元件测试仪项目总投资为XX万元，其中建设投资为XX万元。为了确保元件测试仪项目资金需求得到满足，主要资金来源涵盖了多方面，具体如下：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元件测试仪项目将获得中央资金支持，总计XX万元。这部分资金通常是根据元件测试仪项目的重要性、战略性等因素由中央政府拨付，用于元件测试仪项目的建设和推进。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市区财政配套：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为了强化地方对元件测试仪项目的支持，市区将提供财政配套资金，总额为XX万元。这部分资金用于弥补元件测试仪项目在本地区建设过程中的资金需求，是地方政府对元件测试仪项目的重要贡献。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元件测试仪项目自身也将提供一部分自筹资金，总计XX万元。这体现了元件测试仪项目自负盈亏、自主发展的原则，同时也表明元件测试仪项目方对元件测试仪项目成功实施的承诺和信心。</w:t>
      </w:r>
    </w:p>
    <w:p>
      <w:pPr>
        <w:pStyle w:val="Heading1"/>
        <w:ind w:firstLine="560" w:firstLineChars="200"/>
        <w:rPr>
          <w:rFonts w:ascii="仿宋" w:eastAsia="仿宋" w:hAnsi="仿宋" w:cs="仿宋" w:hint="eastAsia"/>
          <w:sz w:val="28"/>
          <w:lang w:eastAsia="zh-CN"/>
        </w:rPr>
      </w:pPr>
      <w:bookmarkStart w:id="17" w:name="_Toc1601"/>
      <w:r>
        <w:rPr>
          <w:rFonts w:ascii="仿宋" w:eastAsia="仿宋" w:hAnsi="仿宋" w:cs="仿宋" w:hint="eastAsia"/>
          <w:sz w:val="28"/>
          <w:lang w:eastAsia="zh-CN"/>
        </w:rPr>
        <w:t>四、元件测试仪项目建设目标</w:t>
      </w:r>
      <w:bookmarkEnd w:id="17"/>
    </w:p>
    <w:p>
      <w:pPr>
        <w:pStyle w:val="Heading2"/>
        <w:rPr>
          <w:rFonts w:ascii="仿宋" w:eastAsia="仿宋" w:hAnsi="仿宋" w:cs="仿宋" w:hint="eastAsia"/>
          <w:lang w:eastAsia="zh-CN"/>
        </w:rPr>
      </w:pPr>
      <w:bookmarkStart w:id="18" w:name="_Toc15719"/>
      <w:r>
        <w:rPr>
          <w:rFonts w:ascii="仿宋" w:eastAsia="仿宋" w:hAnsi="仿宋" w:cs="仿宋" w:hint="eastAsia"/>
          <w:lang w:eastAsia="zh-CN"/>
        </w:rPr>
        <w:t>(一)、元件测试仪项目建设目标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元件测试仪项目建设的目标是确保元件测试仪项目能够在预定时间内、符合质量要求地完成，并在运营中取得长期稳定的经济、社会和环境效益。为了实现这一目标，我们将在以下几个方面进行全面规划和执行。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元件测试仪项目完成期限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确保元件测试仪项目按照预定计划在规定的时间内完成。这包括明确元件测试仪项目的阶段性目标和关键节点，制定合理的时间表，并采取有效的元件测试仪项目管理措施，以确保整个建设过程的时限控制。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元件测试仪项目交付的质量符合相关法规和标准的要求。这包括对工艺、设备、材料等方面进行严格的质量控制，实施全过程的质量监控和检测，以确保元件测试仪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元件测试仪项目在经济上具有可行性和盈利性。这涉及到合理的投资规模和资金结构设计，优化成本控制和资源利用，以及合理预测和评估元件测试仪项目的投资回报率。通过精细的经济分析，确保元件测试仪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元件测试仪项目在社会层面能够带来积极的影响。这包括创造就业机会，提升居民生活水平，促进当地社区的发展，以及积极参与社会责任和公益活动。通过社会效益的最大化，确保元件测试仪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确保元件测试仪项目在建设和运营过程中对环境的影响最小化，并采取一系列环保措施以达到可持续发展的目标。这包括对资源的合理利用，废物的减少和处理，以及采用环保技术和工艺，以确保元件测试仪项目对生态环境的保护。</w:t>
      </w:r>
    </w:p>
    <w:p>
      <w:pPr>
        <w:pStyle w:val="Heading1"/>
        <w:ind w:firstLine="560" w:firstLineChars="200"/>
        <w:rPr>
          <w:rFonts w:ascii="仿宋" w:eastAsia="仿宋" w:hAnsi="仿宋" w:cs="仿宋" w:hint="eastAsia"/>
          <w:sz w:val="28"/>
          <w:lang w:eastAsia="zh-CN"/>
        </w:rPr>
      </w:pPr>
      <w:bookmarkStart w:id="19" w:name="_Toc31762"/>
      <w:r>
        <w:rPr>
          <w:rFonts w:ascii="仿宋" w:eastAsia="仿宋" w:hAnsi="仿宋" w:cs="仿宋" w:hint="eastAsia"/>
          <w:sz w:val="28"/>
          <w:lang w:eastAsia="zh-CN"/>
        </w:rPr>
        <w:t>五、产品规划</w:t>
      </w:r>
      <w:bookmarkEnd w:id="19"/>
    </w:p>
    <w:p>
      <w:pPr>
        <w:pStyle w:val="Heading2"/>
        <w:rPr>
          <w:rFonts w:ascii="仿宋" w:eastAsia="仿宋" w:hAnsi="仿宋" w:cs="仿宋" w:hint="eastAsia"/>
          <w:lang w:eastAsia="zh-CN"/>
        </w:rPr>
      </w:pPr>
      <w:bookmarkStart w:id="20" w:name="_Toc26351"/>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公司以市场为导向，通过深入调研和分析，制定了全面的产品规划，以满足广泛客户需求，提高市场竞争力。以下是产品规划的核心要点：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市场调研与客户需求分析： 公司通过广泛的市场调研，深入了解了不同客户群体的需求。客户需求分析包括对不同地区、行业和人群的差异化需求，为产品设计提供了有力支持。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产品种类设计： 基于市场需求，公司设计了一系列多样化的产品种类。这涵盖了主打产品，以及可根据客户特定需求进行定制的产品。通过多元化的产品线，公司旨在满足各类客户的需求。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质量标准与可靠性： 公司设立了严格的质量标准，确保所有产品符合国家法规和行业标准。品质的可靠性是公司的核心价值之一，以建立持久的客户信任。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技术创新应用： 产品规划中充分考虑了技术创新的应用。公司致力于在产品设计中融入先进技术，以提升产品的性能、功能和竞争力。</w:t>
      </w:r>
    </w:p>
    <w:p>
      <w:pPr>
        <w:pStyle w:val="Heading2"/>
        <w:ind w:firstLine="560" w:firstLineChars="200"/>
        <w:rPr>
          <w:rFonts w:ascii="仿宋" w:eastAsia="仿宋" w:hAnsi="仿宋" w:cs="仿宋" w:hint="eastAsia"/>
          <w:sz w:val="28"/>
          <w:lang w:eastAsia="zh-CN"/>
        </w:rPr>
      </w:pPr>
      <w:bookmarkStart w:id="21" w:name="_Toc30762"/>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公司在元件测试仪项目建设中拟定了以下具体建设规模：</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生产能力规模：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公司计划建设一个拥有年产能XX吨的生产基地，以满足市场对产品的需求。通过优化生产流程，实现高效产能利用。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占地面积与厂房规模： 选址占地面积为XX平方米，其中包括厂房、仓储和办公区。厂房总建筑面积为XX平方米，其中包括生产车间、质检区和原材料库。</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设备投资与更新计划： 公司将投资XX万元购置先进的生产设备，包括自动化生产线、先进的质检设备等。并且，公司设定了每五年进行一次设备更新，以确保生产设备始终保持先进水平。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员工规模与培训计划： 公司计划招聘XX名员工，包括生产操作人员、技术人员和管理人员。同时，公司将投资XX万元用于员工培训，提高员工的专业技能和安全意识。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公司将投资XX万元建设先进的环保设施，包括废水处理系统、废气排放控制设备等，以确保元件测试仪项目在生产过程中达到环保标准。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公司将实现高效、环保、可持续的生产运营，为产品的质量和产能提供强有力的支持。</w:t>
      </w:r>
    </w:p>
    <w:p>
      <w:pPr>
        <w:pStyle w:val="Heading1"/>
        <w:ind w:firstLine="560" w:firstLineChars="200"/>
        <w:rPr>
          <w:rFonts w:ascii="仿宋" w:eastAsia="仿宋" w:hAnsi="仿宋" w:cs="仿宋" w:hint="eastAsia"/>
          <w:sz w:val="28"/>
          <w:lang w:eastAsia="zh-CN"/>
        </w:rPr>
      </w:pPr>
      <w:bookmarkStart w:id="22" w:name="_Toc15280"/>
      <w:r>
        <w:rPr>
          <w:rFonts w:ascii="仿宋" w:eastAsia="仿宋" w:hAnsi="仿宋" w:cs="仿宋" w:hint="eastAsia"/>
          <w:sz w:val="28"/>
          <w:lang w:eastAsia="zh-CN"/>
        </w:rPr>
        <w:t>六、环境保护与安全生产</w:t>
      </w:r>
      <w:bookmarkEnd w:id="22"/>
    </w:p>
    <w:p>
      <w:pPr>
        <w:pStyle w:val="Heading2"/>
        <w:rPr>
          <w:rFonts w:ascii="仿宋" w:eastAsia="仿宋" w:hAnsi="仿宋" w:cs="仿宋" w:hint="eastAsia"/>
          <w:lang w:eastAsia="zh-CN"/>
        </w:rPr>
      </w:pPr>
      <w:bookmarkStart w:id="23" w:name="_Toc1388"/>
      <w:r>
        <w:rPr>
          <w:rFonts w:ascii="仿宋" w:eastAsia="仿宋" w:hAnsi="仿宋" w:cs="仿宋" w:hint="eastAsia"/>
          <w:lang w:eastAsia="zh-CN"/>
        </w:rPr>
        <w:t>(一)、建设地区的环境现状</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自然环境：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1.1</w:t>
      </w:r>
      <w:r>
        <w:rPr>
          <w:rFonts w:ascii="仿宋" w:eastAsia="仿宋" w:hAnsi="仿宋" w:cs="仿宋" w:hint="eastAsia"/>
          <w:sz w:val="28"/>
          <w:lang w:eastAsia="zh-CN"/>
        </w:rPr>
        <w:t xml:space="preserve"> 气候特征：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https://d.book118.com/338101101074006043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7812D3"/>
    <w:rsid w:val="447812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38101101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2024-02-09T06:21:00Z</dcterms:created>
  <dcterms:modified xsi:type="dcterms:W3CDTF">2024-02-09T06:22:06Z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17EBAF841B8D4DE0A70ECEDBA6CBDBF6_11</vt:lpwstr>
  </property>
  <property fmtid="{D5CDD505-2E9C-101B-9397-08002B2CF9AE}" pid="3" name="KSOProductBuildVer">
    <vt:lpwstr>2052-12.1.0.16250</vt:lpwstr>
  </property>
</Properties>
</file>