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单克隆抗体诊断试剂项目规划设计纲要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0" w:history="1">
        <w:r>
          <w:rPr>
            <w:rFonts w:ascii="仿宋" w:eastAsia="仿宋" w:hAnsi="仿宋" w:cs="仿宋" w:hint="eastAsia"/>
            <w:lang w:eastAsia="zh-CN"/>
          </w:rPr>
          <w:t>序言</w:t>
        </w:r>
        <w:r>
          <w:tab/>
        </w:r>
        <w:r>
          <w:fldChar w:fldCharType="begin"/>
        </w:r>
        <w:r>
          <w:instrText xml:space="preserve"> PAGEREF _Toc2460 \h </w:instrText>
        </w:r>
        <w:r>
          <w:fldChar w:fldCharType="separate"/>
        </w:r>
        <w:r>
          <w:t>3</w:t>
        </w:r>
        <w:r>
          <w:fldChar w:fldCharType="end"/>
        </w:r>
      </w:hyperlink>
    </w:p>
    <w:p>
      <w:pPr>
        <w:pStyle w:val="TOC1"/>
        <w:tabs>
          <w:tab w:val="right" w:leader="dot" w:pos="8306"/>
        </w:tabs>
      </w:pPr>
      <w:hyperlink w:anchor="_Toc18074" w:history="1">
        <w:r>
          <w:rPr>
            <w:rFonts w:ascii="仿宋" w:eastAsia="仿宋" w:hAnsi="仿宋" w:cs="仿宋" w:hint="eastAsia"/>
            <w:lang w:eastAsia="zh-CN"/>
          </w:rPr>
          <w:t>一、单克隆抗体诊断试剂项目概论</w:t>
        </w:r>
        <w:r>
          <w:tab/>
        </w:r>
        <w:r>
          <w:fldChar w:fldCharType="begin"/>
        </w:r>
        <w:r>
          <w:instrText xml:space="preserve"> PAGEREF _Toc18074 \h </w:instrText>
        </w:r>
        <w:r>
          <w:fldChar w:fldCharType="separate"/>
        </w:r>
        <w:r>
          <w:t>3</w:t>
        </w:r>
        <w:r>
          <w:fldChar w:fldCharType="end"/>
        </w:r>
      </w:hyperlink>
    </w:p>
    <w:p>
      <w:pPr>
        <w:pStyle w:val="TOC2"/>
        <w:tabs>
          <w:tab w:val="right" w:leader="dot" w:pos="8306"/>
        </w:tabs>
      </w:pPr>
      <w:hyperlink w:anchor="_Toc28687" w:history="1">
        <w:r>
          <w:rPr>
            <w:rFonts w:ascii="仿宋" w:eastAsia="仿宋" w:hAnsi="仿宋" w:cs="仿宋" w:hint="eastAsia"/>
            <w:lang w:eastAsia="zh-CN"/>
          </w:rPr>
          <w:t>(一)、单克隆抗体诊断试剂项目概况</w:t>
        </w:r>
        <w:r>
          <w:tab/>
        </w:r>
        <w:r>
          <w:fldChar w:fldCharType="begin"/>
        </w:r>
        <w:r>
          <w:instrText xml:space="preserve"> PAGEREF _Toc28687 \h </w:instrText>
        </w:r>
        <w:r>
          <w:fldChar w:fldCharType="separate"/>
        </w:r>
        <w:r>
          <w:t>3</w:t>
        </w:r>
        <w:r>
          <w:fldChar w:fldCharType="end"/>
        </w:r>
      </w:hyperlink>
    </w:p>
    <w:p>
      <w:pPr>
        <w:pStyle w:val="TOC2"/>
        <w:tabs>
          <w:tab w:val="right" w:leader="dot" w:pos="8306"/>
        </w:tabs>
      </w:pPr>
      <w:hyperlink w:anchor="_Toc16" w:history="1">
        <w:r>
          <w:rPr>
            <w:rFonts w:ascii="仿宋" w:eastAsia="仿宋" w:hAnsi="仿宋" w:cs="仿宋" w:hint="eastAsia"/>
            <w:lang w:eastAsia="zh-CN"/>
          </w:rPr>
          <w:t>(二)、单克隆抗体诊断试剂项目目标</w:t>
        </w:r>
        <w:r>
          <w:tab/>
        </w:r>
        <w:r>
          <w:fldChar w:fldCharType="begin"/>
        </w:r>
        <w:r>
          <w:instrText xml:space="preserve"> PAGEREF _Toc16 \h </w:instrText>
        </w:r>
        <w:r>
          <w:fldChar w:fldCharType="separate"/>
        </w:r>
        <w:r>
          <w:t>5</w:t>
        </w:r>
        <w:r>
          <w:fldChar w:fldCharType="end"/>
        </w:r>
      </w:hyperlink>
    </w:p>
    <w:p>
      <w:pPr>
        <w:pStyle w:val="TOC2"/>
        <w:tabs>
          <w:tab w:val="right" w:leader="dot" w:pos="8306"/>
        </w:tabs>
      </w:pPr>
      <w:hyperlink w:anchor="_Toc25050" w:history="1">
        <w:r>
          <w:rPr>
            <w:rFonts w:ascii="仿宋" w:eastAsia="仿宋" w:hAnsi="仿宋" w:cs="仿宋" w:hint="eastAsia"/>
            <w:lang w:eastAsia="zh-CN"/>
          </w:rPr>
          <w:t>(三)、单克隆抗体诊断试剂项目提出的理由</w:t>
        </w:r>
        <w:r>
          <w:tab/>
        </w:r>
        <w:r>
          <w:fldChar w:fldCharType="begin"/>
        </w:r>
        <w:r>
          <w:instrText xml:space="preserve"> PAGEREF _Toc25050 \h </w:instrText>
        </w:r>
        <w:r>
          <w:fldChar w:fldCharType="separate"/>
        </w:r>
        <w:r>
          <w:t>6</w:t>
        </w:r>
        <w:r>
          <w:fldChar w:fldCharType="end"/>
        </w:r>
      </w:hyperlink>
    </w:p>
    <w:p>
      <w:pPr>
        <w:pStyle w:val="TOC2"/>
        <w:tabs>
          <w:tab w:val="right" w:leader="dot" w:pos="8306"/>
        </w:tabs>
      </w:pPr>
      <w:hyperlink w:anchor="_Toc8774" w:history="1">
        <w:r>
          <w:rPr>
            <w:rFonts w:ascii="仿宋" w:eastAsia="仿宋" w:hAnsi="仿宋" w:cs="仿宋" w:hint="eastAsia"/>
            <w:lang w:eastAsia="zh-CN"/>
          </w:rPr>
          <w:t>(四)、单克隆抗体诊断试剂项目意义</w:t>
        </w:r>
        <w:r>
          <w:tab/>
        </w:r>
        <w:r>
          <w:fldChar w:fldCharType="begin"/>
        </w:r>
        <w:r>
          <w:instrText xml:space="preserve"> PAGEREF _Toc8774 \h </w:instrText>
        </w:r>
        <w:r>
          <w:fldChar w:fldCharType="separate"/>
        </w:r>
        <w:r>
          <w:t>8</w:t>
        </w:r>
        <w:r>
          <w:fldChar w:fldCharType="end"/>
        </w:r>
      </w:hyperlink>
    </w:p>
    <w:p>
      <w:pPr>
        <w:pStyle w:val="TOC2"/>
        <w:tabs>
          <w:tab w:val="right" w:leader="dot" w:pos="8306"/>
        </w:tabs>
      </w:pPr>
      <w:hyperlink w:anchor="_Toc7705" w:history="1">
        <w:r>
          <w:rPr>
            <w:rFonts w:ascii="仿宋" w:eastAsia="仿宋" w:hAnsi="仿宋" w:cs="仿宋" w:hint="eastAsia"/>
            <w:lang w:eastAsia="zh-CN"/>
          </w:rPr>
          <w:t>(五)、单克隆抗体诊断试剂项目背景</w:t>
        </w:r>
        <w:r>
          <w:tab/>
        </w:r>
        <w:r>
          <w:fldChar w:fldCharType="begin"/>
        </w:r>
        <w:r>
          <w:instrText xml:space="preserve"> PAGEREF _Toc7705 \h </w:instrText>
        </w:r>
        <w:r>
          <w:fldChar w:fldCharType="separate"/>
        </w:r>
        <w:r>
          <w:t>9</w:t>
        </w:r>
        <w:r>
          <w:fldChar w:fldCharType="end"/>
        </w:r>
      </w:hyperlink>
    </w:p>
    <w:p>
      <w:pPr>
        <w:pStyle w:val="TOC1"/>
        <w:tabs>
          <w:tab w:val="right" w:leader="dot" w:pos="8306"/>
        </w:tabs>
      </w:pPr>
      <w:hyperlink w:anchor="_Toc26640" w:history="1">
        <w:r>
          <w:rPr>
            <w:rFonts w:ascii="仿宋" w:eastAsia="仿宋" w:hAnsi="仿宋" w:cs="仿宋" w:hint="eastAsia"/>
            <w:lang w:eastAsia="zh-CN"/>
          </w:rPr>
          <w:t>二、单克隆抗体诊断试剂项目选址可行性分析</w:t>
        </w:r>
        <w:r>
          <w:tab/>
        </w:r>
        <w:r>
          <w:fldChar w:fldCharType="begin"/>
        </w:r>
        <w:r>
          <w:instrText xml:space="preserve"> PAGEREF _Toc26640 \h </w:instrText>
        </w:r>
        <w:r>
          <w:fldChar w:fldCharType="separate"/>
        </w:r>
        <w:r>
          <w:t>10</w:t>
        </w:r>
        <w:r>
          <w:fldChar w:fldCharType="end"/>
        </w:r>
      </w:hyperlink>
    </w:p>
    <w:p>
      <w:pPr>
        <w:pStyle w:val="TOC2"/>
        <w:tabs>
          <w:tab w:val="right" w:leader="dot" w:pos="8306"/>
        </w:tabs>
      </w:pPr>
      <w:hyperlink w:anchor="_Toc13258" w:history="1">
        <w:r>
          <w:rPr>
            <w:rFonts w:ascii="仿宋" w:eastAsia="仿宋" w:hAnsi="仿宋" w:cs="仿宋" w:hint="eastAsia"/>
            <w:lang w:eastAsia="zh-CN"/>
          </w:rPr>
          <w:t>(一)、单克隆抗体诊断试剂项目选址</w:t>
        </w:r>
        <w:r>
          <w:tab/>
        </w:r>
        <w:r>
          <w:fldChar w:fldCharType="begin"/>
        </w:r>
        <w:r>
          <w:instrText xml:space="preserve"> PAGEREF _Toc13258 \h </w:instrText>
        </w:r>
        <w:r>
          <w:fldChar w:fldCharType="separate"/>
        </w:r>
        <w:r>
          <w:t>10</w:t>
        </w:r>
        <w:r>
          <w:fldChar w:fldCharType="end"/>
        </w:r>
      </w:hyperlink>
    </w:p>
    <w:p>
      <w:pPr>
        <w:pStyle w:val="TOC2"/>
        <w:tabs>
          <w:tab w:val="right" w:leader="dot" w:pos="8306"/>
        </w:tabs>
      </w:pPr>
      <w:hyperlink w:anchor="_Toc28137" w:history="1">
        <w:r>
          <w:rPr>
            <w:rFonts w:ascii="仿宋" w:eastAsia="仿宋" w:hAnsi="仿宋" w:cs="仿宋" w:hint="eastAsia"/>
            <w:lang w:eastAsia="zh-CN"/>
          </w:rPr>
          <w:t>(二)、用地控制指标</w:t>
        </w:r>
        <w:r>
          <w:tab/>
        </w:r>
        <w:r>
          <w:fldChar w:fldCharType="begin"/>
        </w:r>
        <w:r>
          <w:instrText xml:space="preserve"> PAGEREF _Toc28137 \h </w:instrText>
        </w:r>
        <w:r>
          <w:fldChar w:fldCharType="separate"/>
        </w:r>
        <w:r>
          <w:t>10</w:t>
        </w:r>
        <w:r>
          <w:fldChar w:fldCharType="end"/>
        </w:r>
      </w:hyperlink>
    </w:p>
    <w:p>
      <w:pPr>
        <w:pStyle w:val="TOC2"/>
        <w:tabs>
          <w:tab w:val="right" w:leader="dot" w:pos="8306"/>
        </w:tabs>
      </w:pPr>
      <w:hyperlink w:anchor="_Toc22805" w:history="1">
        <w:r>
          <w:rPr>
            <w:rFonts w:ascii="仿宋" w:eastAsia="仿宋" w:hAnsi="仿宋" w:cs="仿宋" w:hint="eastAsia"/>
            <w:lang w:eastAsia="zh-CN"/>
          </w:rPr>
          <w:t>(三)、节约用地措施</w:t>
        </w:r>
        <w:r>
          <w:tab/>
        </w:r>
        <w:r>
          <w:fldChar w:fldCharType="begin"/>
        </w:r>
        <w:r>
          <w:instrText xml:space="preserve"> PAGEREF _Toc22805 \h </w:instrText>
        </w:r>
        <w:r>
          <w:fldChar w:fldCharType="separate"/>
        </w:r>
        <w:r>
          <w:t>12</w:t>
        </w:r>
        <w:r>
          <w:fldChar w:fldCharType="end"/>
        </w:r>
      </w:hyperlink>
    </w:p>
    <w:p>
      <w:pPr>
        <w:pStyle w:val="TOC2"/>
        <w:tabs>
          <w:tab w:val="right" w:leader="dot" w:pos="8306"/>
        </w:tabs>
      </w:pPr>
      <w:hyperlink w:anchor="_Toc13996" w:history="1">
        <w:r>
          <w:rPr>
            <w:rFonts w:ascii="仿宋" w:eastAsia="仿宋" w:hAnsi="仿宋" w:cs="仿宋" w:hint="eastAsia"/>
            <w:lang w:eastAsia="zh-CN"/>
          </w:rPr>
          <w:t>(四)、总图布置方案</w:t>
        </w:r>
        <w:r>
          <w:tab/>
        </w:r>
        <w:r>
          <w:fldChar w:fldCharType="begin"/>
        </w:r>
        <w:r>
          <w:instrText xml:space="preserve"> PAGEREF _Toc13996 \h </w:instrText>
        </w:r>
        <w:r>
          <w:fldChar w:fldCharType="separate"/>
        </w:r>
        <w:r>
          <w:t>13</w:t>
        </w:r>
        <w:r>
          <w:fldChar w:fldCharType="end"/>
        </w:r>
      </w:hyperlink>
    </w:p>
    <w:p>
      <w:pPr>
        <w:pStyle w:val="TOC2"/>
        <w:tabs>
          <w:tab w:val="right" w:leader="dot" w:pos="8306"/>
        </w:tabs>
      </w:pPr>
      <w:hyperlink w:anchor="_Toc15750" w:history="1">
        <w:r>
          <w:rPr>
            <w:rFonts w:ascii="仿宋" w:eastAsia="仿宋" w:hAnsi="仿宋" w:cs="仿宋" w:hint="eastAsia"/>
            <w:lang w:eastAsia="zh-CN"/>
          </w:rPr>
          <w:t>(五)、选址综合评价</w:t>
        </w:r>
        <w:r>
          <w:tab/>
        </w:r>
        <w:r>
          <w:fldChar w:fldCharType="begin"/>
        </w:r>
        <w:r>
          <w:instrText xml:space="preserve"> PAGEREF _Toc15750 \h </w:instrText>
        </w:r>
        <w:r>
          <w:fldChar w:fldCharType="separate"/>
        </w:r>
        <w:r>
          <w:t>14</w:t>
        </w:r>
        <w:r>
          <w:fldChar w:fldCharType="end"/>
        </w:r>
      </w:hyperlink>
    </w:p>
    <w:p>
      <w:pPr>
        <w:pStyle w:val="TOC1"/>
        <w:tabs>
          <w:tab w:val="right" w:leader="dot" w:pos="8306"/>
        </w:tabs>
      </w:pPr>
      <w:hyperlink w:anchor="_Toc4934" w:history="1">
        <w:r>
          <w:rPr>
            <w:rFonts w:ascii="仿宋" w:eastAsia="仿宋" w:hAnsi="仿宋" w:cs="仿宋" w:hint="eastAsia"/>
            <w:lang w:eastAsia="zh-CN"/>
          </w:rPr>
          <w:t>三、工艺说明</w:t>
        </w:r>
        <w:r>
          <w:tab/>
        </w:r>
        <w:r>
          <w:fldChar w:fldCharType="begin"/>
        </w:r>
        <w:r>
          <w:instrText xml:space="preserve"> PAGEREF _Toc4934 \h </w:instrText>
        </w:r>
        <w:r>
          <w:fldChar w:fldCharType="separate"/>
        </w:r>
        <w:r>
          <w:t>16</w:t>
        </w:r>
        <w:r>
          <w:fldChar w:fldCharType="end"/>
        </w:r>
      </w:hyperlink>
    </w:p>
    <w:p>
      <w:pPr>
        <w:pStyle w:val="TOC2"/>
        <w:tabs>
          <w:tab w:val="right" w:leader="dot" w:pos="8306"/>
        </w:tabs>
      </w:pPr>
      <w:hyperlink w:anchor="_Toc14219" w:history="1">
        <w:r>
          <w:rPr>
            <w:rFonts w:ascii="仿宋" w:eastAsia="仿宋" w:hAnsi="仿宋" w:cs="仿宋" w:hint="eastAsia"/>
            <w:lang w:eastAsia="zh-CN"/>
          </w:rPr>
          <w:t>(一)、技术管理特点</w:t>
        </w:r>
        <w:r>
          <w:tab/>
        </w:r>
        <w:r>
          <w:fldChar w:fldCharType="begin"/>
        </w:r>
        <w:r>
          <w:instrText xml:space="preserve"> PAGEREF _Toc14219 \h </w:instrText>
        </w:r>
        <w:r>
          <w:fldChar w:fldCharType="separate"/>
        </w:r>
        <w:r>
          <w:t>16</w:t>
        </w:r>
        <w:r>
          <w:fldChar w:fldCharType="end"/>
        </w:r>
      </w:hyperlink>
    </w:p>
    <w:p>
      <w:pPr>
        <w:pStyle w:val="TOC2"/>
        <w:tabs>
          <w:tab w:val="right" w:leader="dot" w:pos="8306"/>
        </w:tabs>
      </w:pPr>
      <w:hyperlink w:anchor="_Toc27869" w:history="1">
        <w:r>
          <w:rPr>
            <w:rFonts w:ascii="仿宋" w:eastAsia="仿宋" w:hAnsi="仿宋" w:cs="仿宋" w:hint="eastAsia"/>
            <w:lang w:eastAsia="zh-CN"/>
          </w:rPr>
          <w:t>(二)、单克隆抗体诊断试剂项目工艺技术设计方案</w:t>
        </w:r>
        <w:r>
          <w:tab/>
        </w:r>
        <w:r>
          <w:fldChar w:fldCharType="begin"/>
        </w:r>
        <w:r>
          <w:instrText xml:space="preserve"> PAGEREF _Toc27869 \h </w:instrText>
        </w:r>
        <w:r>
          <w:fldChar w:fldCharType="separate"/>
        </w:r>
        <w:r>
          <w:t>17</w:t>
        </w:r>
        <w:r>
          <w:fldChar w:fldCharType="end"/>
        </w:r>
      </w:hyperlink>
    </w:p>
    <w:p>
      <w:pPr>
        <w:pStyle w:val="TOC2"/>
        <w:tabs>
          <w:tab w:val="right" w:leader="dot" w:pos="8306"/>
        </w:tabs>
      </w:pPr>
      <w:hyperlink w:anchor="_Toc28277" w:history="1">
        <w:r>
          <w:rPr>
            <w:rFonts w:ascii="仿宋" w:eastAsia="仿宋" w:hAnsi="仿宋" w:cs="仿宋" w:hint="eastAsia"/>
            <w:lang w:eastAsia="zh-CN"/>
          </w:rPr>
          <w:t>(三)、设备选型方案</w:t>
        </w:r>
        <w:r>
          <w:tab/>
        </w:r>
        <w:r>
          <w:fldChar w:fldCharType="begin"/>
        </w:r>
        <w:r>
          <w:instrText xml:space="preserve"> PAGEREF _Toc28277 \h </w:instrText>
        </w:r>
        <w:r>
          <w:fldChar w:fldCharType="separate"/>
        </w:r>
        <w:r>
          <w:t>18</w:t>
        </w:r>
        <w:r>
          <w:fldChar w:fldCharType="end"/>
        </w:r>
      </w:hyperlink>
    </w:p>
    <w:p>
      <w:pPr>
        <w:pStyle w:val="TOC1"/>
        <w:tabs>
          <w:tab w:val="right" w:leader="dot" w:pos="8306"/>
        </w:tabs>
      </w:pPr>
      <w:hyperlink w:anchor="_Toc11576" w:history="1">
        <w:r>
          <w:rPr>
            <w:rFonts w:ascii="仿宋" w:eastAsia="仿宋" w:hAnsi="仿宋" w:cs="仿宋" w:hint="eastAsia"/>
            <w:lang w:eastAsia="zh-CN"/>
          </w:rPr>
          <w:t>四、产品规划分析</w:t>
        </w:r>
        <w:r>
          <w:tab/>
        </w:r>
        <w:r>
          <w:fldChar w:fldCharType="begin"/>
        </w:r>
        <w:r>
          <w:instrText xml:space="preserve"> PAGEREF _Toc11576 \h </w:instrText>
        </w:r>
        <w:r>
          <w:fldChar w:fldCharType="separate"/>
        </w:r>
        <w:r>
          <w:t>20</w:t>
        </w:r>
        <w:r>
          <w:fldChar w:fldCharType="end"/>
        </w:r>
      </w:hyperlink>
    </w:p>
    <w:p>
      <w:pPr>
        <w:pStyle w:val="TOC2"/>
        <w:tabs>
          <w:tab w:val="right" w:leader="dot" w:pos="8306"/>
        </w:tabs>
      </w:pPr>
      <w:hyperlink w:anchor="_Toc28092" w:history="1">
        <w:r>
          <w:rPr>
            <w:rFonts w:ascii="仿宋" w:eastAsia="仿宋" w:hAnsi="仿宋" w:cs="仿宋" w:hint="eastAsia"/>
            <w:lang w:eastAsia="zh-CN"/>
          </w:rPr>
          <w:t>(一)、产品规划</w:t>
        </w:r>
        <w:r>
          <w:tab/>
        </w:r>
        <w:r>
          <w:fldChar w:fldCharType="begin"/>
        </w:r>
        <w:r>
          <w:instrText xml:space="preserve"> PAGEREF _Toc28092 \h </w:instrText>
        </w:r>
        <w:r>
          <w:fldChar w:fldCharType="separate"/>
        </w:r>
        <w:r>
          <w:t>20</w:t>
        </w:r>
        <w:r>
          <w:fldChar w:fldCharType="end"/>
        </w:r>
      </w:hyperlink>
    </w:p>
    <w:p>
      <w:pPr>
        <w:pStyle w:val="TOC2"/>
        <w:tabs>
          <w:tab w:val="right" w:leader="dot" w:pos="8306"/>
        </w:tabs>
      </w:pPr>
      <w:hyperlink w:anchor="_Toc8053" w:history="1">
        <w:r>
          <w:rPr>
            <w:rFonts w:ascii="仿宋" w:eastAsia="仿宋" w:hAnsi="仿宋" w:cs="仿宋" w:hint="eastAsia"/>
            <w:lang w:eastAsia="zh-CN"/>
          </w:rPr>
          <w:t>(二)、建设规模</w:t>
        </w:r>
        <w:r>
          <w:tab/>
        </w:r>
        <w:r>
          <w:fldChar w:fldCharType="begin"/>
        </w:r>
        <w:r>
          <w:instrText xml:space="preserve"> PAGEREF _Toc8053 \h </w:instrText>
        </w:r>
        <w:r>
          <w:fldChar w:fldCharType="separate"/>
        </w:r>
        <w:r>
          <w:t>20</w:t>
        </w:r>
        <w:r>
          <w:fldChar w:fldCharType="end"/>
        </w:r>
      </w:hyperlink>
    </w:p>
    <w:p>
      <w:pPr>
        <w:pStyle w:val="TOC1"/>
        <w:tabs>
          <w:tab w:val="right" w:leader="dot" w:pos="8306"/>
        </w:tabs>
      </w:pPr>
      <w:hyperlink w:anchor="_Toc13166" w:history="1">
        <w:r>
          <w:rPr>
            <w:rFonts w:ascii="仿宋" w:eastAsia="仿宋" w:hAnsi="仿宋" w:cs="仿宋" w:hint="eastAsia"/>
            <w:lang w:eastAsia="zh-CN"/>
          </w:rPr>
          <w:t>五、单克隆抗体诊断试剂项目绩效评估</w:t>
        </w:r>
        <w:r>
          <w:tab/>
        </w:r>
        <w:r>
          <w:fldChar w:fldCharType="begin"/>
        </w:r>
        <w:r>
          <w:instrText xml:space="preserve"> PAGEREF _Toc13166 \h </w:instrText>
        </w:r>
        <w:r>
          <w:fldChar w:fldCharType="separate"/>
        </w:r>
        <w:r>
          <w:t>22</w:t>
        </w:r>
        <w:r>
          <w:fldChar w:fldCharType="end"/>
        </w:r>
      </w:hyperlink>
    </w:p>
    <w:p>
      <w:pPr>
        <w:pStyle w:val="TOC2"/>
        <w:tabs>
          <w:tab w:val="right" w:leader="dot" w:pos="8306"/>
        </w:tabs>
      </w:pPr>
      <w:hyperlink w:anchor="_Toc13127" w:history="1">
        <w:r>
          <w:rPr>
            <w:rFonts w:ascii="仿宋" w:eastAsia="仿宋" w:hAnsi="仿宋" w:cs="仿宋" w:hint="eastAsia"/>
            <w:lang w:eastAsia="zh-CN"/>
          </w:rPr>
          <w:t>(一)、绩效评估指标</w:t>
        </w:r>
        <w:r>
          <w:tab/>
        </w:r>
        <w:r>
          <w:fldChar w:fldCharType="begin"/>
        </w:r>
        <w:r>
          <w:instrText xml:space="preserve"> PAGEREF _Toc13127 \h </w:instrText>
        </w:r>
        <w:r>
          <w:fldChar w:fldCharType="separate"/>
        </w:r>
        <w:r>
          <w:t>22</w:t>
        </w:r>
        <w:r>
          <w:fldChar w:fldCharType="end"/>
        </w:r>
      </w:hyperlink>
    </w:p>
    <w:p>
      <w:pPr>
        <w:pStyle w:val="TOC2"/>
        <w:tabs>
          <w:tab w:val="right" w:leader="dot" w:pos="8306"/>
        </w:tabs>
      </w:pPr>
      <w:hyperlink w:anchor="_Toc6881" w:history="1">
        <w:r>
          <w:rPr>
            <w:rFonts w:ascii="仿宋" w:eastAsia="仿宋" w:hAnsi="仿宋" w:cs="仿宋" w:hint="eastAsia"/>
            <w:lang w:eastAsia="zh-CN"/>
          </w:rPr>
          <w:t>(二)、绩效评估方法</w:t>
        </w:r>
        <w:r>
          <w:tab/>
        </w:r>
        <w:r>
          <w:fldChar w:fldCharType="begin"/>
        </w:r>
        <w:r>
          <w:instrText xml:space="preserve"> PAGEREF _Toc6881 \h </w:instrText>
        </w:r>
        <w:r>
          <w:fldChar w:fldCharType="separate"/>
        </w:r>
        <w:r>
          <w:t>23</w:t>
        </w:r>
        <w:r>
          <w:fldChar w:fldCharType="end"/>
        </w:r>
      </w:hyperlink>
    </w:p>
    <w:p>
      <w:pPr>
        <w:pStyle w:val="TOC2"/>
        <w:tabs>
          <w:tab w:val="right" w:leader="dot" w:pos="8306"/>
        </w:tabs>
      </w:pPr>
      <w:hyperlink w:anchor="_Toc8021" w:history="1">
        <w:r>
          <w:rPr>
            <w:rFonts w:ascii="仿宋" w:eastAsia="仿宋" w:hAnsi="仿宋" w:cs="仿宋" w:hint="eastAsia"/>
            <w:lang w:eastAsia="zh-CN"/>
          </w:rPr>
          <w:t>(三)、绩效评估周期</w:t>
        </w:r>
        <w:r>
          <w:tab/>
        </w:r>
        <w:r>
          <w:fldChar w:fldCharType="begin"/>
        </w:r>
        <w:r>
          <w:instrText xml:space="preserve"> PAGEREF _Toc8021 \h </w:instrText>
        </w:r>
        <w:r>
          <w:fldChar w:fldCharType="separate"/>
        </w:r>
        <w:r>
          <w:t>24</w:t>
        </w:r>
        <w:r>
          <w:fldChar w:fldCharType="end"/>
        </w:r>
      </w:hyperlink>
    </w:p>
    <w:p>
      <w:pPr>
        <w:pStyle w:val="TOC1"/>
        <w:tabs>
          <w:tab w:val="right" w:leader="dot" w:pos="8306"/>
        </w:tabs>
      </w:pPr>
      <w:hyperlink w:anchor="_Toc20000" w:history="1">
        <w:r>
          <w:rPr>
            <w:rFonts w:ascii="仿宋" w:eastAsia="仿宋" w:hAnsi="仿宋" w:cs="仿宋" w:hint="eastAsia"/>
            <w:lang w:eastAsia="zh-CN"/>
          </w:rPr>
          <w:t>六、单克隆抗体诊断试剂项目土建工程</w:t>
        </w:r>
        <w:r>
          <w:tab/>
        </w:r>
        <w:r>
          <w:fldChar w:fldCharType="begin"/>
        </w:r>
        <w:r>
          <w:instrText xml:space="preserve"> PAGEREF _Toc20000 \h </w:instrText>
        </w:r>
        <w:r>
          <w:fldChar w:fldCharType="separate"/>
        </w:r>
        <w:r>
          <w:t>25</w:t>
        </w:r>
        <w:r>
          <w:fldChar w:fldCharType="end"/>
        </w:r>
      </w:hyperlink>
    </w:p>
    <w:p>
      <w:pPr>
        <w:pStyle w:val="TOC2"/>
        <w:tabs>
          <w:tab w:val="right" w:leader="dot" w:pos="8306"/>
        </w:tabs>
      </w:pPr>
      <w:hyperlink w:anchor="_Toc889" w:history="1">
        <w:r>
          <w:rPr>
            <w:rFonts w:ascii="仿宋" w:eastAsia="仿宋" w:hAnsi="仿宋" w:cs="仿宋" w:hint="eastAsia"/>
            <w:lang w:eastAsia="zh-CN"/>
          </w:rPr>
          <w:t>(一)、建筑工程设计原则</w:t>
        </w:r>
        <w:r>
          <w:tab/>
        </w:r>
        <w:r>
          <w:fldChar w:fldCharType="begin"/>
        </w:r>
        <w:r>
          <w:instrText xml:space="preserve"> PAGEREF _Toc889 \h </w:instrText>
        </w:r>
        <w:r>
          <w:fldChar w:fldCharType="separate"/>
        </w:r>
        <w:r>
          <w:t>25</w:t>
        </w:r>
        <w:r>
          <w:fldChar w:fldCharType="end"/>
        </w:r>
      </w:hyperlink>
    </w:p>
    <w:p>
      <w:pPr>
        <w:pStyle w:val="TOC2"/>
        <w:tabs>
          <w:tab w:val="right" w:leader="dot" w:pos="8306"/>
        </w:tabs>
      </w:pPr>
      <w:hyperlink w:anchor="_Toc31668" w:history="1">
        <w:r>
          <w:rPr>
            <w:rFonts w:ascii="仿宋" w:eastAsia="仿宋" w:hAnsi="仿宋" w:cs="仿宋" w:hint="eastAsia"/>
            <w:lang w:eastAsia="zh-CN"/>
          </w:rPr>
          <w:t>(二)、土建工程设计年限及安全等级</w:t>
        </w:r>
        <w:r>
          <w:tab/>
        </w:r>
        <w:r>
          <w:fldChar w:fldCharType="begin"/>
        </w:r>
        <w:r>
          <w:instrText xml:space="preserve"> PAGEREF _Toc31668 \h </w:instrText>
        </w:r>
        <w:r>
          <w:fldChar w:fldCharType="separate"/>
        </w:r>
        <w:r>
          <w:t>26</w:t>
        </w:r>
        <w:r>
          <w:fldChar w:fldCharType="end"/>
        </w:r>
      </w:hyperlink>
    </w:p>
    <w:p>
      <w:pPr>
        <w:pStyle w:val="TOC2"/>
        <w:tabs>
          <w:tab w:val="right" w:leader="dot" w:pos="8306"/>
        </w:tabs>
      </w:pPr>
      <w:hyperlink w:anchor="_Toc29153" w:history="1">
        <w:r>
          <w:rPr>
            <w:rFonts w:ascii="仿宋" w:eastAsia="仿宋" w:hAnsi="仿宋" w:cs="仿宋" w:hint="eastAsia"/>
            <w:lang w:eastAsia="zh-CN"/>
          </w:rPr>
          <w:t>(三)、建筑工程设计总体要求</w:t>
        </w:r>
        <w:r>
          <w:tab/>
        </w:r>
        <w:r>
          <w:fldChar w:fldCharType="begin"/>
        </w:r>
        <w:r>
          <w:instrText xml:space="preserve"> PAGEREF _Toc29153 \h </w:instrText>
        </w:r>
        <w:r>
          <w:fldChar w:fldCharType="separate"/>
        </w:r>
        <w:r>
          <w:t>27</w:t>
        </w:r>
        <w:r>
          <w:fldChar w:fldCharType="end"/>
        </w:r>
      </w:hyperlink>
    </w:p>
    <w:p>
      <w:pPr>
        <w:pStyle w:val="TOC2"/>
        <w:tabs>
          <w:tab w:val="right" w:leader="dot" w:pos="8306"/>
        </w:tabs>
      </w:pPr>
      <w:hyperlink w:anchor="_Toc15281" w:history="1">
        <w:r>
          <w:rPr>
            <w:rFonts w:ascii="仿宋" w:eastAsia="仿宋" w:hAnsi="仿宋" w:cs="仿宋" w:hint="eastAsia"/>
            <w:lang w:eastAsia="zh-CN"/>
          </w:rPr>
          <w:t>(四)、土建工程建设指标</w:t>
        </w:r>
        <w:r>
          <w:tab/>
        </w:r>
        <w:r>
          <w:fldChar w:fldCharType="begin"/>
        </w:r>
        <w:r>
          <w:instrText xml:space="preserve"> PAGEREF _Toc15281 \h </w:instrText>
        </w:r>
        <w:r>
          <w:fldChar w:fldCharType="separate"/>
        </w:r>
        <w:r>
          <w:t>28</w:t>
        </w:r>
        <w:r>
          <w:fldChar w:fldCharType="end"/>
        </w:r>
      </w:hyperlink>
    </w:p>
    <w:p>
      <w:pPr>
        <w:pStyle w:val="TOC1"/>
        <w:tabs>
          <w:tab w:val="right" w:leader="dot" w:pos="8306"/>
        </w:tabs>
      </w:pPr>
      <w:hyperlink w:anchor="_Toc15978" w:history="1">
        <w:r>
          <w:rPr>
            <w:rFonts w:ascii="仿宋" w:eastAsia="仿宋" w:hAnsi="仿宋" w:cs="仿宋" w:hint="eastAsia"/>
            <w:lang w:eastAsia="zh-CN"/>
          </w:rPr>
          <w:t>七、单克隆抗体诊断试剂项目投资规划</w:t>
        </w:r>
        <w:r>
          <w:tab/>
        </w:r>
        <w:r>
          <w:fldChar w:fldCharType="begin"/>
        </w:r>
        <w:r>
          <w:instrText xml:space="preserve"> PAGEREF _Toc15978 \h </w:instrText>
        </w:r>
        <w:r>
          <w:fldChar w:fldCharType="separate"/>
        </w:r>
        <w:r>
          <w:t>28</w:t>
        </w:r>
        <w:r>
          <w:fldChar w:fldCharType="end"/>
        </w:r>
      </w:hyperlink>
    </w:p>
    <w:p>
      <w:pPr>
        <w:pStyle w:val="TOC2"/>
        <w:tabs>
          <w:tab w:val="right" w:leader="dot" w:pos="8306"/>
        </w:tabs>
      </w:pPr>
      <w:hyperlink w:anchor="_Toc9777" w:history="1">
        <w:r>
          <w:rPr>
            <w:rFonts w:ascii="仿宋" w:eastAsia="仿宋" w:hAnsi="仿宋" w:cs="仿宋" w:hint="eastAsia"/>
            <w:lang w:eastAsia="zh-CN"/>
          </w:rPr>
          <w:t>(一)、单克隆抗体诊断试剂项目总投资估算</w:t>
        </w:r>
        <w:r>
          <w:tab/>
        </w:r>
        <w:r>
          <w:fldChar w:fldCharType="begin"/>
        </w:r>
        <w:r>
          <w:instrText xml:space="preserve"> PAGEREF _Toc9777 \h </w:instrText>
        </w:r>
        <w:r>
          <w:fldChar w:fldCharType="separate"/>
        </w:r>
        <w:r>
          <w:t>28</w:t>
        </w:r>
        <w:r>
          <w:fldChar w:fldCharType="end"/>
        </w:r>
      </w:hyperlink>
    </w:p>
    <w:p>
      <w:pPr>
        <w:pStyle w:val="TOC2"/>
        <w:tabs>
          <w:tab w:val="right" w:leader="dot" w:pos="8306"/>
        </w:tabs>
      </w:pPr>
      <w:hyperlink w:anchor="_Toc11697" w:history="1">
        <w:r>
          <w:rPr>
            <w:rFonts w:ascii="仿宋" w:eastAsia="仿宋" w:hAnsi="仿宋" w:cs="仿宋" w:hint="eastAsia"/>
            <w:lang w:eastAsia="zh-CN"/>
          </w:rPr>
          <w:t>(二)、资金筹措</w:t>
        </w:r>
        <w:r>
          <w:tab/>
        </w:r>
        <w:r>
          <w:fldChar w:fldCharType="begin"/>
        </w:r>
        <w:r>
          <w:instrText xml:space="preserve"> PAGEREF _Toc11697 \h </w:instrText>
        </w:r>
        <w:r>
          <w:fldChar w:fldCharType="separate"/>
        </w:r>
        <w:r>
          <w:t>30</w:t>
        </w:r>
        <w:r>
          <w:fldChar w:fldCharType="end"/>
        </w:r>
      </w:hyperlink>
    </w:p>
    <w:p>
      <w:pPr>
        <w:pStyle w:val="TOC1"/>
        <w:tabs>
          <w:tab w:val="right" w:leader="dot" w:pos="8306"/>
        </w:tabs>
      </w:pPr>
      <w:hyperlink w:anchor="_Toc28325" w:history="1">
        <w:r>
          <w:rPr>
            <w:rFonts w:ascii="仿宋" w:eastAsia="仿宋" w:hAnsi="仿宋" w:cs="仿宋" w:hint="eastAsia"/>
            <w:lang w:eastAsia="zh-CN"/>
          </w:rPr>
          <w:t>八、单克隆抗体诊断试剂项目人力资源培养与发展</w:t>
        </w:r>
        <w:r>
          <w:tab/>
        </w:r>
        <w:r>
          <w:fldChar w:fldCharType="begin"/>
        </w:r>
        <w:r>
          <w:instrText xml:space="preserve"> PAGEREF _Toc28325 \h </w:instrText>
        </w:r>
        <w:r>
          <w:fldChar w:fldCharType="separate"/>
        </w:r>
        <w:r>
          <w:t>30</w:t>
        </w:r>
        <w:r>
          <w:fldChar w:fldCharType="end"/>
        </w:r>
      </w:hyperlink>
    </w:p>
    <w:p>
      <w:pPr>
        <w:pStyle w:val="TOC2"/>
        <w:tabs>
          <w:tab w:val="right" w:leader="dot" w:pos="8306"/>
        </w:tabs>
      </w:pPr>
      <w:hyperlink w:anchor="_Toc10655" w:history="1">
        <w:r>
          <w:rPr>
            <w:rFonts w:ascii="仿宋" w:eastAsia="仿宋" w:hAnsi="仿宋" w:cs="仿宋" w:hint="eastAsia"/>
            <w:lang w:eastAsia="zh-CN"/>
          </w:rPr>
          <w:t>(一)、人才需求与规划</w:t>
        </w:r>
        <w:r>
          <w:tab/>
        </w:r>
        <w:r>
          <w:fldChar w:fldCharType="begin"/>
        </w:r>
        <w:r>
          <w:instrText xml:space="preserve"> PAGEREF _Toc10655 \h </w:instrText>
        </w:r>
        <w:r>
          <w:fldChar w:fldCharType="separate"/>
        </w:r>
        <w:r>
          <w:t>30</w:t>
        </w:r>
        <w:r>
          <w:fldChar w:fldCharType="end"/>
        </w:r>
      </w:hyperlink>
    </w:p>
    <w:p>
      <w:pPr>
        <w:pStyle w:val="TOC2"/>
        <w:tabs>
          <w:tab w:val="right" w:leader="dot" w:pos="8306"/>
        </w:tabs>
      </w:pPr>
      <w:hyperlink w:anchor="_Toc12958" w:history="1">
        <w:r>
          <w:rPr>
            <w:rFonts w:ascii="仿宋" w:eastAsia="仿宋" w:hAnsi="仿宋" w:cs="仿宋" w:hint="eastAsia"/>
            <w:lang w:eastAsia="zh-CN"/>
          </w:rPr>
          <w:t>(二)、培训与发展计划</w:t>
        </w:r>
        <w:r>
          <w:tab/>
        </w:r>
        <w:r>
          <w:fldChar w:fldCharType="begin"/>
        </w:r>
        <w:r>
          <w:instrText xml:space="preserve"> PAGEREF _Toc12958 \h </w:instrText>
        </w:r>
        <w:r>
          <w:fldChar w:fldCharType="separate"/>
        </w:r>
        <w:r>
          <w:t>31</w:t>
        </w:r>
        <w:r>
          <w:fldChar w:fldCharType="end"/>
        </w:r>
      </w:hyperlink>
    </w:p>
    <w:p>
      <w:pPr>
        <w:pStyle w:val="TOC1"/>
        <w:tabs>
          <w:tab w:val="right" w:leader="dot" w:pos="8306"/>
        </w:tabs>
      </w:pPr>
      <w:hyperlink w:anchor="_Toc3977" w:history="1">
        <w:r>
          <w:rPr>
            <w:rFonts w:ascii="仿宋" w:eastAsia="仿宋" w:hAnsi="仿宋" w:cs="仿宋" w:hint="eastAsia"/>
            <w:lang w:eastAsia="zh-CN"/>
          </w:rPr>
          <w:t>九、单克隆抗体诊断试剂项目社会影响</w:t>
        </w:r>
        <w:r>
          <w:tab/>
        </w:r>
        <w:r>
          <w:fldChar w:fldCharType="begin"/>
        </w:r>
        <w:r>
          <w:instrText xml:space="preserve"> PAGEREF _Toc3977 \h </w:instrText>
        </w:r>
        <w:r>
          <w:fldChar w:fldCharType="separate"/>
        </w:r>
        <w:r>
          <w:t>31</w:t>
        </w:r>
        <w:r>
          <w:fldChar w:fldCharType="end"/>
        </w:r>
      </w:hyperlink>
    </w:p>
    <w:p>
      <w:pPr>
        <w:pStyle w:val="TOC2"/>
        <w:tabs>
          <w:tab w:val="right" w:leader="dot" w:pos="8306"/>
        </w:tabs>
      </w:pPr>
      <w:hyperlink w:anchor="_Toc24578" w:history="1">
        <w:r>
          <w:rPr>
            <w:rFonts w:ascii="仿宋" w:eastAsia="仿宋" w:hAnsi="仿宋" w:cs="仿宋" w:hint="eastAsia"/>
            <w:lang w:eastAsia="zh-CN"/>
          </w:rPr>
          <w:t>(一)、社会责任与义务</w:t>
        </w:r>
        <w:r>
          <w:tab/>
        </w:r>
        <w:r>
          <w:fldChar w:fldCharType="begin"/>
        </w:r>
        <w:r>
          <w:instrText xml:space="preserve"> PAGEREF _Toc24578 \h </w:instrText>
        </w:r>
        <w:r>
          <w:fldChar w:fldCharType="separate"/>
        </w:r>
        <w:r>
          <w:t>31</w:t>
        </w:r>
        <w:r>
          <w:fldChar w:fldCharType="end"/>
        </w:r>
      </w:hyperlink>
    </w:p>
    <w:p>
      <w:pPr>
        <w:pStyle w:val="TOC2"/>
        <w:tabs>
          <w:tab w:val="right" w:leader="dot" w:pos="8306"/>
        </w:tabs>
      </w:pPr>
      <w:hyperlink w:anchor="_Toc3096" w:history="1">
        <w:r>
          <w:rPr>
            <w:rFonts w:ascii="仿宋" w:eastAsia="仿宋" w:hAnsi="仿宋" w:cs="仿宋" w:hint="eastAsia"/>
            <w:lang w:eastAsia="zh-CN"/>
          </w:rPr>
          <w:t>(二)、社会参与与沟通</w:t>
        </w:r>
        <w:r>
          <w:tab/>
        </w:r>
        <w:r>
          <w:fldChar w:fldCharType="begin"/>
        </w:r>
        <w:r>
          <w:instrText xml:space="preserve"> PAGEREF _Toc3096 \h </w:instrText>
        </w:r>
        <w:r>
          <w:fldChar w:fldCharType="separate"/>
        </w:r>
        <w:r>
          <w:t>32</w:t>
        </w:r>
        <w:r>
          <w:fldChar w:fldCharType="end"/>
        </w:r>
      </w:hyperlink>
    </w:p>
    <w:p>
      <w:pPr>
        <w:pStyle w:val="TOC1"/>
        <w:tabs>
          <w:tab w:val="right" w:leader="dot" w:pos="8306"/>
        </w:tabs>
      </w:pPr>
      <w:hyperlink w:anchor="_Toc30153" w:history="1">
        <w:r>
          <w:rPr>
            <w:rFonts w:ascii="仿宋" w:eastAsia="仿宋" w:hAnsi="仿宋" w:cs="仿宋" w:hint="eastAsia"/>
            <w:lang w:eastAsia="zh-CN"/>
          </w:rPr>
          <w:t>十、生产安全保护</w:t>
        </w:r>
        <w:r>
          <w:tab/>
        </w:r>
        <w:r>
          <w:fldChar w:fldCharType="begin"/>
        </w:r>
        <w:r>
          <w:instrText xml:space="preserve"> PAGEREF _Toc30153 \h </w:instrText>
        </w:r>
        <w:r>
          <w:fldChar w:fldCharType="separate"/>
        </w:r>
        <w:r>
          <w:t>33</w:t>
        </w:r>
        <w:r>
          <w:fldChar w:fldCharType="end"/>
        </w:r>
      </w:hyperlink>
    </w:p>
    <w:p>
      <w:pPr>
        <w:pStyle w:val="TOC2"/>
        <w:tabs>
          <w:tab w:val="right" w:leader="dot" w:pos="8306"/>
        </w:tabs>
      </w:pPr>
      <w:hyperlink w:anchor="_Toc23436" w:history="1">
        <w:r>
          <w:rPr>
            <w:rFonts w:ascii="仿宋" w:eastAsia="仿宋" w:hAnsi="仿宋" w:cs="仿宋" w:hint="eastAsia"/>
            <w:lang w:eastAsia="zh-CN"/>
          </w:rPr>
          <w:t>(一)、消防安全</w:t>
        </w:r>
        <w:r>
          <w:tab/>
        </w:r>
        <w:r>
          <w:fldChar w:fldCharType="begin"/>
        </w:r>
        <w:r>
          <w:instrText xml:space="preserve"> PAGEREF _Toc23436 \h </w:instrText>
        </w:r>
        <w:r>
          <w:fldChar w:fldCharType="separate"/>
        </w:r>
        <w:r>
          <w:t>33</w:t>
        </w:r>
        <w:r>
          <w:fldChar w:fldCharType="end"/>
        </w:r>
      </w:hyperlink>
    </w:p>
    <w:p>
      <w:pPr>
        <w:pStyle w:val="TOC2"/>
        <w:tabs>
          <w:tab w:val="right" w:leader="dot" w:pos="8306"/>
        </w:tabs>
      </w:pPr>
      <w:hyperlink w:anchor="_Toc14628" w:history="1">
        <w:r>
          <w:rPr>
            <w:rFonts w:ascii="仿宋" w:eastAsia="仿宋" w:hAnsi="仿宋" w:cs="仿宋" w:hint="eastAsia"/>
            <w:lang w:eastAsia="zh-CN"/>
          </w:rPr>
          <w:t>(二)、防火防爆总图布置措施</w:t>
        </w:r>
        <w:r>
          <w:tab/>
        </w:r>
        <w:r>
          <w:fldChar w:fldCharType="begin"/>
        </w:r>
        <w:r>
          <w:instrText xml:space="preserve"> PAGEREF _Toc14628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433" w:history="1">
        <w:r>
          <w:rPr>
            <w:rFonts w:ascii="仿宋" w:eastAsia="仿宋" w:hAnsi="仿宋" w:cs="仿宋" w:hint="eastAsia"/>
            <w:lang w:eastAsia="zh-CN"/>
          </w:rPr>
          <w:t>(三)、自然灾害防范措施</w:t>
        </w:r>
        <w:r>
          <w:tab/>
        </w:r>
        <w:r>
          <w:fldChar w:fldCharType="begin"/>
        </w:r>
        <w:r>
          <w:instrText xml:space="preserve"> PAGEREF _Toc12433 \h </w:instrText>
        </w:r>
        <w:r>
          <w:fldChar w:fldCharType="separate"/>
        </w:r>
        <w:r>
          <w:t>36</w:t>
        </w:r>
        <w:r>
          <w:fldChar w:fldCharType="end"/>
        </w:r>
      </w:hyperlink>
    </w:p>
    <w:p>
      <w:pPr>
        <w:pStyle w:val="TOC2"/>
        <w:tabs>
          <w:tab w:val="right" w:leader="dot" w:pos="8306"/>
        </w:tabs>
      </w:pPr>
      <w:hyperlink w:anchor="_Toc24236" w:history="1">
        <w:r>
          <w:rPr>
            <w:rFonts w:ascii="仿宋" w:eastAsia="仿宋" w:hAnsi="仿宋" w:cs="仿宋" w:hint="eastAsia"/>
            <w:lang w:eastAsia="zh-CN"/>
          </w:rPr>
          <w:t>(四)、安全色及安全标志使用要求</w:t>
        </w:r>
        <w:r>
          <w:tab/>
        </w:r>
        <w:r>
          <w:fldChar w:fldCharType="begin"/>
        </w:r>
        <w:r>
          <w:instrText xml:space="preserve"> PAGEREF _Toc24236 \h </w:instrText>
        </w:r>
        <w:r>
          <w:fldChar w:fldCharType="separate"/>
        </w:r>
        <w:r>
          <w:t>37</w:t>
        </w:r>
        <w:r>
          <w:fldChar w:fldCharType="end"/>
        </w:r>
      </w:hyperlink>
    </w:p>
    <w:p>
      <w:pPr>
        <w:pStyle w:val="TOC2"/>
        <w:tabs>
          <w:tab w:val="right" w:leader="dot" w:pos="8306"/>
        </w:tabs>
      </w:pPr>
      <w:hyperlink w:anchor="_Toc11304" w:history="1">
        <w:r>
          <w:rPr>
            <w:rFonts w:ascii="仿宋" w:eastAsia="仿宋" w:hAnsi="仿宋" w:cs="仿宋" w:hint="eastAsia"/>
            <w:lang w:eastAsia="zh-CN"/>
          </w:rPr>
          <w:t>(五)、防尘防毒措施</w:t>
        </w:r>
        <w:r>
          <w:tab/>
        </w:r>
        <w:r>
          <w:fldChar w:fldCharType="begin"/>
        </w:r>
        <w:r>
          <w:instrText xml:space="preserve"> PAGEREF _Toc11304 \h </w:instrText>
        </w:r>
        <w:r>
          <w:fldChar w:fldCharType="separate"/>
        </w:r>
        <w:r>
          <w:t>38</w:t>
        </w:r>
        <w:r>
          <w:fldChar w:fldCharType="end"/>
        </w:r>
      </w:hyperlink>
    </w:p>
    <w:p>
      <w:pPr>
        <w:pStyle w:val="TOC2"/>
        <w:tabs>
          <w:tab w:val="right" w:leader="dot" w:pos="8306"/>
        </w:tabs>
      </w:pPr>
      <w:hyperlink w:anchor="_Toc15738" w:history="1">
        <w:r>
          <w:rPr>
            <w:rFonts w:ascii="仿宋" w:eastAsia="仿宋" w:hAnsi="仿宋" w:cs="仿宋" w:hint="eastAsia"/>
            <w:lang w:eastAsia="zh-CN"/>
          </w:rPr>
          <w:t>(六)、防静电、触电防护及防雷措施</w:t>
        </w:r>
        <w:r>
          <w:tab/>
        </w:r>
        <w:r>
          <w:fldChar w:fldCharType="begin"/>
        </w:r>
        <w:r>
          <w:instrText xml:space="preserve"> PAGEREF _Toc15738 \h </w:instrText>
        </w:r>
        <w:r>
          <w:fldChar w:fldCharType="separate"/>
        </w:r>
        <w:r>
          <w:t>39</w:t>
        </w:r>
        <w:r>
          <w:fldChar w:fldCharType="end"/>
        </w:r>
      </w:hyperlink>
    </w:p>
    <w:p>
      <w:pPr>
        <w:pStyle w:val="TOC2"/>
        <w:tabs>
          <w:tab w:val="right" w:leader="dot" w:pos="8306"/>
        </w:tabs>
      </w:pPr>
      <w:hyperlink w:anchor="_Toc22695" w:history="1">
        <w:r>
          <w:rPr>
            <w:rFonts w:ascii="仿宋" w:eastAsia="仿宋" w:hAnsi="仿宋" w:cs="仿宋" w:hint="eastAsia"/>
            <w:lang w:eastAsia="zh-CN"/>
          </w:rPr>
          <w:t>(七)、机械设备安全保障措施</w:t>
        </w:r>
        <w:r>
          <w:tab/>
        </w:r>
        <w:r>
          <w:fldChar w:fldCharType="begin"/>
        </w:r>
        <w:r>
          <w:instrText xml:space="preserve"> PAGEREF _Toc22695 \h </w:instrText>
        </w:r>
        <w:r>
          <w:fldChar w:fldCharType="separate"/>
        </w:r>
        <w:r>
          <w:t>40</w:t>
        </w:r>
        <w:r>
          <w:fldChar w:fldCharType="end"/>
        </w:r>
      </w:hyperlink>
    </w:p>
    <w:p>
      <w:pPr>
        <w:pStyle w:val="TOC1"/>
        <w:tabs>
          <w:tab w:val="right" w:leader="dot" w:pos="8306"/>
        </w:tabs>
      </w:pPr>
      <w:hyperlink w:anchor="_Toc9317" w:history="1">
        <w:r>
          <w:rPr>
            <w:rFonts w:ascii="仿宋" w:eastAsia="仿宋" w:hAnsi="仿宋" w:cs="仿宋" w:hint="eastAsia"/>
            <w:lang w:eastAsia="zh-CN"/>
          </w:rPr>
          <w:t>十一、单克隆抗体诊断试剂项目计划安排</w:t>
        </w:r>
        <w:r>
          <w:tab/>
        </w:r>
        <w:r>
          <w:fldChar w:fldCharType="begin"/>
        </w:r>
        <w:r>
          <w:instrText xml:space="preserve"> PAGEREF _Toc9317 \h </w:instrText>
        </w:r>
        <w:r>
          <w:fldChar w:fldCharType="separate"/>
        </w:r>
        <w:r>
          <w:t>42</w:t>
        </w:r>
        <w:r>
          <w:fldChar w:fldCharType="end"/>
        </w:r>
      </w:hyperlink>
    </w:p>
    <w:p>
      <w:pPr>
        <w:pStyle w:val="TOC2"/>
        <w:tabs>
          <w:tab w:val="right" w:leader="dot" w:pos="8306"/>
        </w:tabs>
      </w:pPr>
      <w:hyperlink w:anchor="_Toc2374" w:history="1">
        <w:r>
          <w:rPr>
            <w:rFonts w:ascii="仿宋" w:eastAsia="仿宋" w:hAnsi="仿宋" w:cs="仿宋" w:hint="eastAsia"/>
            <w:lang w:eastAsia="zh-CN"/>
          </w:rPr>
          <w:t>(一)、建设周期</w:t>
        </w:r>
        <w:r>
          <w:tab/>
        </w:r>
        <w:r>
          <w:fldChar w:fldCharType="begin"/>
        </w:r>
        <w:r>
          <w:instrText xml:space="preserve"> PAGEREF _Toc2374 \h </w:instrText>
        </w:r>
        <w:r>
          <w:fldChar w:fldCharType="separate"/>
        </w:r>
        <w:r>
          <w:t>42</w:t>
        </w:r>
        <w:r>
          <w:fldChar w:fldCharType="end"/>
        </w:r>
      </w:hyperlink>
    </w:p>
    <w:p>
      <w:pPr>
        <w:pStyle w:val="TOC2"/>
        <w:tabs>
          <w:tab w:val="right" w:leader="dot" w:pos="8306"/>
        </w:tabs>
      </w:pPr>
      <w:hyperlink w:anchor="_Toc25220" w:history="1">
        <w:r>
          <w:rPr>
            <w:rFonts w:ascii="仿宋" w:eastAsia="仿宋" w:hAnsi="仿宋" w:cs="仿宋" w:hint="eastAsia"/>
            <w:lang w:eastAsia="zh-CN"/>
          </w:rPr>
          <w:t>(二)、建设进度</w:t>
        </w:r>
        <w:r>
          <w:tab/>
        </w:r>
        <w:r>
          <w:fldChar w:fldCharType="begin"/>
        </w:r>
        <w:r>
          <w:instrText xml:space="preserve"> PAGEREF _Toc25220 \h </w:instrText>
        </w:r>
        <w:r>
          <w:fldChar w:fldCharType="separate"/>
        </w:r>
        <w:r>
          <w:t>43</w:t>
        </w:r>
        <w:r>
          <w:fldChar w:fldCharType="end"/>
        </w:r>
      </w:hyperlink>
    </w:p>
    <w:p>
      <w:pPr>
        <w:pStyle w:val="TOC2"/>
        <w:tabs>
          <w:tab w:val="right" w:leader="dot" w:pos="8306"/>
        </w:tabs>
      </w:pPr>
      <w:hyperlink w:anchor="_Toc24214" w:history="1">
        <w:r>
          <w:rPr>
            <w:rFonts w:ascii="仿宋" w:eastAsia="仿宋" w:hAnsi="仿宋" w:cs="仿宋" w:hint="eastAsia"/>
            <w:lang w:eastAsia="zh-CN"/>
          </w:rPr>
          <w:t>(三)、进度安排注意事项</w:t>
        </w:r>
        <w:r>
          <w:tab/>
        </w:r>
        <w:r>
          <w:fldChar w:fldCharType="begin"/>
        </w:r>
        <w:r>
          <w:instrText xml:space="preserve"> PAGEREF _Toc24214 \h </w:instrText>
        </w:r>
        <w:r>
          <w:fldChar w:fldCharType="separate"/>
        </w:r>
        <w:r>
          <w:t>44</w:t>
        </w:r>
        <w:r>
          <w:fldChar w:fldCharType="end"/>
        </w:r>
      </w:hyperlink>
    </w:p>
    <w:p>
      <w:pPr>
        <w:pStyle w:val="TOC2"/>
        <w:tabs>
          <w:tab w:val="right" w:leader="dot" w:pos="8306"/>
        </w:tabs>
      </w:pPr>
      <w:hyperlink w:anchor="_Toc13483" w:history="1">
        <w:r>
          <w:rPr>
            <w:rFonts w:ascii="仿宋" w:eastAsia="仿宋" w:hAnsi="仿宋" w:cs="仿宋" w:hint="eastAsia"/>
            <w:lang w:eastAsia="zh-CN"/>
          </w:rPr>
          <w:t>(四)、人力资源配置</w:t>
        </w:r>
        <w:r>
          <w:tab/>
        </w:r>
        <w:r>
          <w:fldChar w:fldCharType="begin"/>
        </w:r>
        <w:r>
          <w:instrText xml:space="preserve"> PAGEREF _Toc13483 \h </w:instrText>
        </w:r>
        <w:r>
          <w:fldChar w:fldCharType="separate"/>
        </w:r>
        <w:r>
          <w:t>45</w:t>
        </w:r>
        <w:r>
          <w:fldChar w:fldCharType="end"/>
        </w:r>
      </w:hyperlink>
    </w:p>
    <w:p>
      <w:pPr>
        <w:pStyle w:val="TOC1"/>
        <w:tabs>
          <w:tab w:val="right" w:leader="dot" w:pos="8306"/>
        </w:tabs>
      </w:pPr>
      <w:hyperlink w:anchor="_Toc28286" w:history="1">
        <w:r>
          <w:rPr>
            <w:rFonts w:ascii="仿宋" w:eastAsia="仿宋" w:hAnsi="仿宋" w:cs="仿宋" w:hint="eastAsia"/>
            <w:lang w:eastAsia="zh-CN"/>
          </w:rPr>
          <w:t>十二、单克隆抗体诊断试剂项目风险管理</w:t>
        </w:r>
        <w:r>
          <w:tab/>
        </w:r>
        <w:r>
          <w:fldChar w:fldCharType="begin"/>
        </w:r>
        <w:r>
          <w:instrText xml:space="preserve"> PAGEREF _Toc28286 \h </w:instrText>
        </w:r>
        <w:r>
          <w:fldChar w:fldCharType="separate"/>
        </w:r>
        <w:r>
          <w:t>46</w:t>
        </w:r>
        <w:r>
          <w:fldChar w:fldCharType="end"/>
        </w:r>
      </w:hyperlink>
    </w:p>
    <w:p>
      <w:pPr>
        <w:pStyle w:val="TOC2"/>
        <w:tabs>
          <w:tab w:val="right" w:leader="dot" w:pos="8306"/>
        </w:tabs>
      </w:pPr>
      <w:hyperlink w:anchor="_Toc31742" w:history="1">
        <w:r>
          <w:rPr>
            <w:rFonts w:ascii="仿宋" w:eastAsia="仿宋" w:hAnsi="仿宋" w:cs="仿宋" w:hint="eastAsia"/>
            <w:lang w:eastAsia="zh-CN"/>
          </w:rPr>
          <w:t>(一)、风险识别与评估</w:t>
        </w:r>
        <w:r>
          <w:tab/>
        </w:r>
        <w:r>
          <w:fldChar w:fldCharType="begin"/>
        </w:r>
        <w:r>
          <w:instrText xml:space="preserve"> PAGEREF _Toc31742 \h </w:instrText>
        </w:r>
        <w:r>
          <w:fldChar w:fldCharType="separate"/>
        </w:r>
        <w:r>
          <w:t>46</w:t>
        </w:r>
        <w:r>
          <w:fldChar w:fldCharType="end"/>
        </w:r>
      </w:hyperlink>
    </w:p>
    <w:p>
      <w:pPr>
        <w:pStyle w:val="TOC2"/>
        <w:tabs>
          <w:tab w:val="right" w:leader="dot" w:pos="8306"/>
        </w:tabs>
      </w:pPr>
      <w:hyperlink w:anchor="_Toc5377" w:history="1">
        <w:r>
          <w:rPr>
            <w:rFonts w:ascii="仿宋" w:eastAsia="仿宋" w:hAnsi="仿宋" w:cs="仿宋" w:hint="eastAsia"/>
            <w:lang w:eastAsia="zh-CN"/>
          </w:rPr>
          <w:t>(二)、风险应对策略</w:t>
        </w:r>
        <w:r>
          <w:tab/>
        </w:r>
        <w:r>
          <w:fldChar w:fldCharType="begin"/>
        </w:r>
        <w:r>
          <w:instrText xml:space="preserve"> PAGEREF _Toc5377 \h </w:instrText>
        </w:r>
        <w:r>
          <w:fldChar w:fldCharType="separate"/>
        </w:r>
        <w:r>
          <w:t>47</w:t>
        </w:r>
        <w:r>
          <w:fldChar w:fldCharType="end"/>
        </w:r>
      </w:hyperlink>
    </w:p>
    <w:p>
      <w:pPr>
        <w:pStyle w:val="TOC2"/>
        <w:tabs>
          <w:tab w:val="right" w:leader="dot" w:pos="8306"/>
        </w:tabs>
      </w:pPr>
      <w:hyperlink w:anchor="_Toc28193" w:history="1">
        <w:r>
          <w:rPr>
            <w:rFonts w:ascii="仿宋" w:eastAsia="仿宋" w:hAnsi="仿宋" w:cs="仿宋" w:hint="eastAsia"/>
            <w:lang w:eastAsia="zh-CN"/>
          </w:rPr>
          <w:t>(三)、风险监控与控制</w:t>
        </w:r>
        <w:r>
          <w:tab/>
        </w:r>
        <w:r>
          <w:fldChar w:fldCharType="begin"/>
        </w:r>
        <w:r>
          <w:instrText xml:space="preserve"> PAGEREF _Toc28193 \h </w:instrText>
        </w:r>
        <w:r>
          <w:fldChar w:fldCharType="separate"/>
        </w:r>
        <w:r>
          <w:t>49</w:t>
        </w:r>
        <w:r>
          <w:fldChar w:fldCharType="end"/>
        </w:r>
      </w:hyperlink>
    </w:p>
    <w:p>
      <w:pPr>
        <w:pStyle w:val="TOC1"/>
        <w:tabs>
          <w:tab w:val="right" w:leader="dot" w:pos="8306"/>
        </w:tabs>
      </w:pPr>
      <w:hyperlink w:anchor="_Toc31800" w:history="1">
        <w:r>
          <w:rPr>
            <w:rFonts w:ascii="仿宋" w:eastAsia="仿宋" w:hAnsi="仿宋" w:cs="仿宋" w:hint="eastAsia"/>
            <w:lang w:eastAsia="zh-CN"/>
          </w:rPr>
          <w:t>十三、单克隆抗体诊断试剂项目实施保障措施</w:t>
        </w:r>
        <w:r>
          <w:tab/>
        </w:r>
        <w:r>
          <w:fldChar w:fldCharType="begin"/>
        </w:r>
        <w:r>
          <w:instrText xml:space="preserve"> PAGEREF _Toc31800 \h </w:instrText>
        </w:r>
        <w:r>
          <w:fldChar w:fldCharType="separate"/>
        </w:r>
        <w:r>
          <w:t>50</w:t>
        </w:r>
        <w:r>
          <w:fldChar w:fldCharType="end"/>
        </w:r>
      </w:hyperlink>
    </w:p>
    <w:p>
      <w:pPr>
        <w:pStyle w:val="TOC2"/>
        <w:tabs>
          <w:tab w:val="right" w:leader="dot" w:pos="8306"/>
        </w:tabs>
      </w:pPr>
      <w:hyperlink w:anchor="_Toc13248" w:history="1">
        <w:r>
          <w:rPr>
            <w:rFonts w:ascii="仿宋" w:eastAsia="仿宋" w:hAnsi="仿宋" w:cs="仿宋" w:hint="eastAsia"/>
            <w:lang w:eastAsia="zh-CN"/>
          </w:rPr>
          <w:t>(一)、单克隆抗体诊断试剂项目实施保障机制</w:t>
        </w:r>
        <w:r>
          <w:tab/>
        </w:r>
        <w:r>
          <w:fldChar w:fldCharType="begin"/>
        </w:r>
        <w:r>
          <w:instrText xml:space="preserve"> PAGEREF _Toc13248 \h </w:instrText>
        </w:r>
        <w:r>
          <w:fldChar w:fldCharType="separate"/>
        </w:r>
        <w:r>
          <w:t>50</w:t>
        </w:r>
        <w:r>
          <w:fldChar w:fldCharType="end"/>
        </w:r>
      </w:hyperlink>
    </w:p>
    <w:p>
      <w:pPr>
        <w:pStyle w:val="TOC2"/>
        <w:tabs>
          <w:tab w:val="right" w:leader="dot" w:pos="8306"/>
        </w:tabs>
      </w:pPr>
      <w:hyperlink w:anchor="_Toc7468" w:history="1">
        <w:r>
          <w:rPr>
            <w:rFonts w:ascii="仿宋" w:eastAsia="仿宋" w:hAnsi="仿宋" w:cs="仿宋" w:hint="eastAsia"/>
            <w:lang w:eastAsia="zh-CN"/>
          </w:rPr>
          <w:t>(二)、单克隆抗体诊断试剂项目法律合规要求</w:t>
        </w:r>
        <w:r>
          <w:tab/>
        </w:r>
        <w:r>
          <w:fldChar w:fldCharType="begin"/>
        </w:r>
        <w:r>
          <w:instrText xml:space="preserve"> PAGEREF _Toc7468 \h </w:instrText>
        </w:r>
        <w:r>
          <w:fldChar w:fldCharType="separate"/>
        </w:r>
        <w:r>
          <w:t>54</w:t>
        </w:r>
        <w:r>
          <w:fldChar w:fldCharType="end"/>
        </w:r>
      </w:hyperlink>
    </w:p>
    <w:p>
      <w:pPr>
        <w:pStyle w:val="TOC2"/>
        <w:tabs>
          <w:tab w:val="right" w:leader="dot" w:pos="8306"/>
        </w:tabs>
      </w:pPr>
      <w:hyperlink w:anchor="_Toc20619" w:history="1">
        <w:r>
          <w:rPr>
            <w:rFonts w:ascii="仿宋" w:eastAsia="仿宋" w:hAnsi="仿宋" w:cs="仿宋" w:hint="eastAsia"/>
            <w:lang w:eastAsia="zh-CN"/>
          </w:rPr>
          <w:t>(三)、单克隆抗体诊断试剂项目合同管理与法律事务</w:t>
        </w:r>
        <w:r>
          <w:tab/>
        </w:r>
        <w:r>
          <w:fldChar w:fldCharType="begin"/>
        </w:r>
        <w:r>
          <w:instrText xml:space="preserve"> PAGEREF _Toc20619 \h </w:instrText>
        </w:r>
        <w:r>
          <w:fldChar w:fldCharType="separate"/>
        </w:r>
        <w:r>
          <w:t>59</w:t>
        </w:r>
        <w:r>
          <w:fldChar w:fldCharType="end"/>
        </w:r>
      </w:hyperlink>
    </w:p>
    <w:p>
      <w:pPr>
        <w:pStyle w:val="TOC2"/>
        <w:tabs>
          <w:tab w:val="right" w:leader="dot" w:pos="8306"/>
        </w:tabs>
      </w:pPr>
      <w:hyperlink w:anchor="_Toc18548" w:history="1">
        <w:r>
          <w:rPr>
            <w:rFonts w:ascii="仿宋" w:eastAsia="仿宋" w:hAnsi="仿宋" w:cs="仿宋" w:hint="eastAsia"/>
            <w:lang w:eastAsia="zh-CN"/>
          </w:rPr>
          <w:t>(四)、单克隆抗体诊断试剂项目知识产权保护策略</w:t>
        </w:r>
        <w:r>
          <w:tab/>
        </w:r>
        <w:r>
          <w:fldChar w:fldCharType="begin"/>
        </w:r>
        <w:r>
          <w:instrText xml:space="preserve"> PAGEREF _Toc18548 \h </w:instrText>
        </w:r>
        <w:r>
          <w:fldChar w:fldCharType="separate"/>
        </w:r>
        <w:r>
          <w:t>65</w:t>
        </w:r>
        <w:r>
          <w:fldChar w:fldCharType="end"/>
        </w:r>
      </w:hyperlink>
    </w:p>
    <w:p>
      <w:pPr>
        <w:pStyle w:val="TOC1"/>
        <w:tabs>
          <w:tab w:val="right" w:leader="dot" w:pos="8306"/>
        </w:tabs>
      </w:pPr>
      <w:hyperlink w:anchor="_Toc18392" w:history="1">
        <w:r>
          <w:rPr>
            <w:rFonts w:ascii="仿宋" w:eastAsia="仿宋" w:hAnsi="仿宋" w:cs="仿宋" w:hint="eastAsia"/>
            <w:lang w:eastAsia="zh-CN"/>
          </w:rPr>
          <w:t>十四、质量管理体系</w:t>
        </w:r>
        <w:r>
          <w:tab/>
        </w:r>
        <w:r>
          <w:fldChar w:fldCharType="begin"/>
        </w:r>
        <w:r>
          <w:instrText xml:space="preserve"> PAGEREF _Toc18392 \h </w:instrText>
        </w:r>
        <w:r>
          <w:fldChar w:fldCharType="separate"/>
        </w:r>
        <w:r>
          <w:t>68</w:t>
        </w:r>
        <w:r>
          <w:fldChar w:fldCharType="end"/>
        </w:r>
      </w:hyperlink>
    </w:p>
    <w:p>
      <w:pPr>
        <w:pStyle w:val="TOC2"/>
        <w:tabs>
          <w:tab w:val="right" w:leader="dot" w:pos="8306"/>
        </w:tabs>
      </w:pPr>
      <w:hyperlink w:anchor="_Toc31935" w:history="1">
        <w:r>
          <w:rPr>
            <w:rFonts w:ascii="仿宋" w:eastAsia="仿宋" w:hAnsi="仿宋" w:cs="仿宋" w:hint="eastAsia"/>
            <w:lang w:eastAsia="zh-CN"/>
          </w:rPr>
          <w:t>(一)、质量目标与方针</w:t>
        </w:r>
        <w:r>
          <w:tab/>
        </w:r>
        <w:r>
          <w:fldChar w:fldCharType="begin"/>
        </w:r>
        <w:r>
          <w:instrText xml:space="preserve"> PAGEREF _Toc31935 \h </w:instrText>
        </w:r>
        <w:r>
          <w:fldChar w:fldCharType="separate"/>
        </w:r>
        <w:r>
          <w:t>68</w:t>
        </w:r>
        <w:r>
          <w:fldChar w:fldCharType="end"/>
        </w:r>
      </w:hyperlink>
    </w:p>
    <w:p>
      <w:pPr>
        <w:pStyle w:val="TOC2"/>
        <w:tabs>
          <w:tab w:val="right" w:leader="dot" w:pos="8306"/>
        </w:tabs>
      </w:pPr>
      <w:hyperlink w:anchor="_Toc19334" w:history="1">
        <w:r>
          <w:rPr>
            <w:rFonts w:ascii="仿宋" w:eastAsia="仿宋" w:hAnsi="仿宋" w:cs="仿宋" w:hint="eastAsia"/>
            <w:lang w:eastAsia="zh-CN"/>
          </w:rPr>
          <w:t>(二)、质量管理责任</w:t>
        </w:r>
        <w:r>
          <w:tab/>
        </w:r>
        <w:r>
          <w:fldChar w:fldCharType="begin"/>
        </w:r>
        <w:r>
          <w:instrText xml:space="preserve"> PAGEREF _Toc19334 \h </w:instrText>
        </w:r>
        <w:r>
          <w:fldChar w:fldCharType="separate"/>
        </w:r>
        <w:r>
          <w:t>69</w:t>
        </w:r>
        <w:r>
          <w:fldChar w:fldCharType="end"/>
        </w:r>
      </w:hyperlink>
    </w:p>
    <w:p>
      <w:pPr>
        <w:pStyle w:val="TOC2"/>
        <w:tabs>
          <w:tab w:val="right" w:leader="dot" w:pos="8306"/>
        </w:tabs>
      </w:pPr>
      <w:hyperlink w:anchor="_Toc17073" w:history="1">
        <w:r>
          <w:rPr>
            <w:rFonts w:ascii="仿宋" w:eastAsia="仿宋" w:hAnsi="仿宋" w:cs="仿宋" w:hint="eastAsia"/>
            <w:lang w:eastAsia="zh-CN"/>
          </w:rPr>
          <w:t>(三)、质量管理体系文件</w:t>
        </w:r>
        <w:r>
          <w:tab/>
        </w:r>
        <w:r>
          <w:fldChar w:fldCharType="begin"/>
        </w:r>
        <w:r>
          <w:instrText xml:space="preserve"> PAGEREF _Toc17073 \h </w:instrText>
        </w:r>
        <w:r>
          <w:fldChar w:fldCharType="separate"/>
        </w:r>
        <w:r>
          <w:t>70</w:t>
        </w:r>
        <w:r>
          <w:fldChar w:fldCharType="end"/>
        </w:r>
      </w:hyperlink>
    </w:p>
    <w:p>
      <w:pPr>
        <w:pStyle w:val="TOC2"/>
        <w:tabs>
          <w:tab w:val="right" w:leader="dot" w:pos="8306"/>
        </w:tabs>
      </w:pPr>
      <w:hyperlink w:anchor="_Toc28380" w:history="1">
        <w:r>
          <w:rPr>
            <w:rFonts w:ascii="仿宋" w:eastAsia="仿宋" w:hAnsi="仿宋" w:cs="仿宋" w:hint="eastAsia"/>
            <w:lang w:eastAsia="zh-CN"/>
          </w:rPr>
          <w:t>(四)、质量培训与教育</w:t>
        </w:r>
        <w:r>
          <w:tab/>
        </w:r>
        <w:r>
          <w:fldChar w:fldCharType="begin"/>
        </w:r>
        <w:r>
          <w:instrText xml:space="preserve"> PAGEREF _Toc28380 \h </w:instrText>
        </w:r>
        <w:r>
          <w:fldChar w:fldCharType="separate"/>
        </w:r>
        <w:r>
          <w:t>72</w:t>
        </w:r>
        <w:r>
          <w:fldChar w:fldCharType="end"/>
        </w:r>
      </w:hyperlink>
    </w:p>
    <w:p>
      <w:pPr>
        <w:pStyle w:val="TOC2"/>
        <w:tabs>
          <w:tab w:val="right" w:leader="dot" w:pos="8306"/>
        </w:tabs>
      </w:pPr>
      <w:hyperlink w:anchor="_Toc16582" w:history="1">
        <w:r>
          <w:rPr>
            <w:rFonts w:ascii="仿宋" w:eastAsia="仿宋" w:hAnsi="仿宋" w:cs="仿宋" w:hint="eastAsia"/>
            <w:lang w:eastAsia="zh-CN"/>
          </w:rPr>
          <w:t>(五)、质量审核与评价</w:t>
        </w:r>
        <w:r>
          <w:tab/>
        </w:r>
        <w:r>
          <w:fldChar w:fldCharType="begin"/>
        </w:r>
        <w:r>
          <w:instrText xml:space="preserve"> PAGEREF _Toc16582 \h </w:instrText>
        </w:r>
        <w:r>
          <w:fldChar w:fldCharType="separate"/>
        </w:r>
        <w:r>
          <w:t>73</w:t>
        </w:r>
        <w:r>
          <w:fldChar w:fldCharType="end"/>
        </w:r>
      </w:hyperlink>
    </w:p>
    <w:p>
      <w:pPr>
        <w:pStyle w:val="TOC2"/>
        <w:tabs>
          <w:tab w:val="right" w:leader="dot" w:pos="8306"/>
        </w:tabs>
      </w:pPr>
      <w:hyperlink w:anchor="_Toc25975" w:history="1">
        <w:r>
          <w:rPr>
            <w:rFonts w:ascii="仿宋" w:eastAsia="仿宋" w:hAnsi="仿宋" w:cs="仿宋" w:hint="eastAsia"/>
            <w:lang w:eastAsia="zh-CN"/>
          </w:rPr>
          <w:t>(六)、不符合与纠正措施</w:t>
        </w:r>
        <w:r>
          <w:tab/>
        </w:r>
        <w:r>
          <w:fldChar w:fldCharType="begin"/>
        </w:r>
        <w:r>
          <w:instrText xml:space="preserve"> PAGEREF _Toc25975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074"/>
      <w:r>
        <w:rPr>
          <w:rFonts w:ascii="仿宋" w:eastAsia="仿宋" w:hAnsi="仿宋" w:cs="仿宋" w:hint="eastAsia"/>
          <w:sz w:val="28"/>
          <w:lang w:eastAsia="zh-CN"/>
        </w:rPr>
        <w:t>一、单克隆抗体诊断试剂项目概论</w:t>
      </w:r>
      <w:bookmarkEnd w:id="2"/>
    </w:p>
    <w:p>
      <w:pPr>
        <w:pStyle w:val="Heading2"/>
        <w:rPr>
          <w:rFonts w:ascii="仿宋" w:eastAsia="仿宋" w:hAnsi="仿宋" w:cs="仿宋" w:hint="eastAsia"/>
          <w:lang w:eastAsia="zh-CN"/>
        </w:rPr>
      </w:pPr>
      <w:bookmarkStart w:id="3" w:name="_Toc28687"/>
      <w:r>
        <w:rPr>
          <w:rFonts w:ascii="仿宋" w:eastAsia="仿宋" w:hAnsi="仿宋" w:cs="仿宋" w:hint="eastAsia"/>
          <w:lang w:eastAsia="zh-CN"/>
        </w:rPr>
        <w:t>(一)、单克隆抗体诊断试剂项目概况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的起源追溯至对市场的深入洞察。市场的不断演变与变革为单克隆抗体诊断试剂项目提供了难得的机遇。当前市场存在的需求缺口和变革的大环境共同构成了单克隆抗体诊断试剂项目的背景。这个单克隆抗体诊断试剂项目旨在充分利用市场机遇，填补行业中尚未满足的需求，为客户提供全新的解决方案。市场的变革和需求的增长使得这个单克隆抗体诊断试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单克隆抗体诊断试剂项目名称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正式命名为单克隆抗体诊断试剂。这个名称不仅仅是一个标识，更代表了单克隆抗体诊断试剂项目的核心理念和愿景。它蕴含着单克隆抗体诊断试剂项目所要解决问题的关键字，具有强烈的表达和辨识度，为单克隆抗体诊断试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单克隆抗体诊断试剂项目目标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的核心目标是提供一种全新、高效的解决方案，满足客户日益增长的需求。单克隆抗体诊断试剂项目追求的不仅仅是满足市场需求，更是在市场中获得卓越的竞争优势。通过不断提升产品或服务的质量和创新水平，单克隆抗体诊断试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单克隆抗体诊断试剂项目范围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全面涵盖了产品研发、制造、市场推广和售后服务，确保从产品设计到最终用户体验的全方位关注。这一全面的单克隆抗体诊断试剂项目范围是为了确保单克隆抗体诊断试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单克隆抗体诊断试剂项目时间表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计划在未来18个月内完成，包括研发、测试、市场试点和正式推出等不同阶段。这个时间表的合理设计是为了确保单克隆抗体诊断试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单克隆抗体诊断试剂项目预算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总预算估算为XX百万美元，主要分配在研发、市场推广、人员培训和运营等方面。这一充足的预算为单克隆抗体诊断试剂项目提供了充足的资源，确保单克隆抗体诊断试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单克隆抗体诊断试剂项目风险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可能面临的风险包括市场接受度低、技术难题、竞争激烈等。单克隆抗体诊断试剂项目团队已经制定了相应的风险应对计划，通过前瞻性的风险管理，确保单克隆抗体诊断试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单克隆抗体诊断试剂项目团队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单克隆抗体诊断试剂项目汇聚了一支经验丰富、多领域专业素养的核心团队，确保单克隆抗体诊断试剂项目在各个方面都能拥有高水平的执行力。团队的协同作战是单克隆抗体诊断试剂项目成功的关键因素之一。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单克隆抗体诊断试剂项目背景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单克隆抗体诊断试剂项目的背景根植于市场对更高效、创新产品的渴望，同时也受到科技发展对行业格局的深刻改变的影响。这为单克隆抗体诊断试剂项目提供了广阔的发展空间和市场需求。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单克隆抗体诊断试剂项目现状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截至目前，单克隆抗体诊断试剂项目已完成市场调研和技术验证，取得了初步的成功。这为单克隆抗体诊断试剂项目在未来的发展奠定了坚实的基础，为更远大的目标打下了坚实的基石。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6"/>
      <w:r>
        <w:rPr>
          <w:rFonts w:ascii="仿宋" w:eastAsia="仿宋" w:hAnsi="仿宋" w:cs="仿宋" w:hint="eastAsia"/>
          <w:sz w:val="28"/>
          <w:lang w:eastAsia="zh-CN"/>
        </w:rPr>
        <w:t>(二)、单克隆抗体诊断试剂项目目标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单克隆抗体诊断试剂项目首要业务目标是在市场中占据有利地位，实现产品/服务的成功推广和销售。通过不断提升产品质量、创新性，单克隆抗体诊断试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在科技迅速发展的时代，单克隆抗体诊断试剂项目着眼于技术创新。通过持续的研发和技术升级，单克隆抗体诊断试剂项目旨在推出更具创新性的产品或服务，以满足市场对新鲜、先进解决方案的需求。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单克隆抗体诊断试剂项目设定了客户满意度目标。通过提供卓越的产品质量和优质的客户服务，单克隆抗体诊断试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单克隆抗体诊断试剂项目注重社会责任和可持续发展。通过实施环保、社会责任单克隆抗体诊断试剂项目，单克隆抗体诊断试剂项目致力于在经济发展的同时保护环境，促进社会公平，实现可持续经营。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单克隆抗体诊断试剂项目的团队是实现目标的核心驱动力。因此，单克隆抗体诊断试剂项目设定了团队发展目标，包括提升团队成员的专业技能、培养领导力，以及搭建协同高效的团队工作氛围。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5050"/>
      <w:r>
        <w:rPr>
          <w:rFonts w:ascii="仿宋" w:eastAsia="仿宋" w:hAnsi="仿宋" w:cs="仿宋" w:hint="eastAsia"/>
          <w:sz w:val="28"/>
          <w:lang w:eastAsia="zh-CN"/>
        </w:rPr>
        <w:t>(三)、单克隆抗体诊断试剂项目提出的理由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单克隆抗体诊断试剂项目提出的理由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的提出源于对市场机遇的深刻洞察。当前市场中存在的需求缺口和行业发展趋势表明，有巨大的商业机会等待被开发。通过准确捕捉市场机遇，单克隆抗体诊断试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的理念基于对技术创新的信仰。通过持续的研发和技术投入，单克隆抗体诊断试剂项目有望推出更具创新性的产品或服务。在科技飞速发展的当下，单克隆抗体诊断试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的提出是为了增强企业的行业竞争力。通过提升产品或服务的质量和独特性，单克隆抗体诊断试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响应了消费者需求的变化。随着社会和科技的不断发展，消费者对产品和服务的需求也在发生变化。通过深入了解并及时回应消费者的新需求，单克隆抗体诊断试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单克隆抗体诊断试剂项目的提出是企业战略发展规划的一部分。在面对日益激烈的市场竞争和不断变化的商业环境中，单克隆抗体诊断试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的提出不仅仅是基于商业考量，还注重社会责任。通过推出环保、社会责任等方面的单克隆抗体诊断试剂项目，单克隆抗体诊断试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单克隆抗体诊断试剂项目的提出反映了对利益相关者期望的关注。包括客户、员工、投资者等利益相关者在企业发展中都有着各自的期望，单克隆抗体诊断试剂项目力求在满足这些期望的同时，取得更大的共赢。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8774"/>
      <w:r>
        <w:rPr>
          <w:rFonts w:ascii="仿宋" w:eastAsia="仿宋" w:hAnsi="仿宋" w:cs="仿宋" w:hint="eastAsia"/>
          <w:sz w:val="28"/>
          <w:lang w:eastAsia="zh-CN"/>
        </w:rPr>
        <w:t>(四)、单克隆抗体诊断试剂项目意义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在实施单克隆抗体诊断试剂项目的过程中，我们不仅仅是在追逐商业成功，更是为企业和社会的多个层面创造了深远的意义。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的首要意义在于提升企业的市场竞争力。通过持续的创新和对产品质量的高标准要求，单克隆抗体诊断试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单克隆抗体诊断试剂项目的推进将促使行业技术水平的提升。通过引入先进技术和创新性解决方案，单克隆抗体诊断试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单克隆抗体诊断试剂项目不仅创造了大量就业机会，提高了就业水平，还注重社会责任和环保。通过参与社会公益事业和推动环保单克隆抗体诊断试剂项目，单克隆抗体诊断试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综合而言，单克隆抗体诊断试剂项目意义重大，不仅推动了企业的发展，也为行业和社会的进步贡献了积极力量。这是一个全面而深刻的影响，将在未来产生可持续的正面效应。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7705"/>
      <w:r>
        <w:rPr>
          <w:rFonts w:ascii="仿宋" w:eastAsia="仿宋" w:hAnsi="仿宋" w:cs="仿宋" w:hint="eastAsia"/>
          <w:sz w:val="28"/>
          <w:lang w:eastAsia="zh-CN"/>
        </w:rPr>
        <w:t>(五)、单克隆抗体诊断试剂项目背景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在当今迅猛发展的商业环境中，单克隆抗体诊断试剂项目的动因根植于对多方面因素的审慎考量。这个单克隆抗体诊断试剂项目的提出并非孤立的决策，而是对企业所处背景深入思考的产物。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单克隆抗体诊断试剂项目背后的首要原因。科技的迅速发展和全球市场的快速变化使得企业必须灵活应对。单克隆抗体诊断试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单克隆抗体诊断试剂项目背景中不可忽视的一环。企业需要在激烈竞争中脱颖而出，为此，单克隆抗体诊断试剂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技术的迅速发展为企业带来了机遇与挑战。作为单克隆抗体诊断试剂项目启动的背景之一，对新兴技术的应用将有助于提升企业的技术水平，使其在不断演进的商业环境中保持竞争优势。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单克隆抗体诊断试剂项目充分融入了社会责任的理念，通过可持续经营和社会公益单克隆抗体诊断试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6640"/>
      <w:r>
        <w:rPr>
          <w:rFonts w:ascii="仿宋" w:eastAsia="仿宋" w:hAnsi="仿宋" w:cs="仿宋" w:hint="eastAsia"/>
          <w:sz w:val="28"/>
          <w:lang w:eastAsia="zh-CN"/>
        </w:rPr>
        <w:t>二、单克隆抗体诊断试剂项目选址可行性分析</w:t>
      </w:r>
      <w:bookmarkEnd w:id="8"/>
    </w:p>
    <w:p>
      <w:pPr>
        <w:pStyle w:val="Heading2"/>
        <w:rPr>
          <w:rFonts w:ascii="仿宋" w:eastAsia="仿宋" w:hAnsi="仿宋" w:cs="仿宋" w:hint="eastAsia"/>
          <w:lang w:eastAsia="zh-CN"/>
        </w:rPr>
      </w:pPr>
      <w:bookmarkStart w:id="9" w:name="_Toc13258"/>
      <w:r>
        <w:rPr>
          <w:rFonts w:ascii="仿宋" w:eastAsia="仿宋" w:hAnsi="仿宋" w:cs="仿宋" w:hint="eastAsia"/>
          <w:lang w:eastAsia="zh-CN"/>
        </w:rPr>
        <w:t>(一)、单克隆抗体诊断试剂项目选址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该单克隆抗体诊断试剂项目选址位于XX省XX市XX区XXX街道</w:t>
      </w:r>
    </w:p>
    <w:p>
      <w:pPr>
        <w:pStyle w:val="Heading2"/>
        <w:ind w:firstLine="560" w:firstLineChars="200"/>
        <w:rPr>
          <w:rFonts w:ascii="仿宋" w:eastAsia="仿宋" w:hAnsi="仿宋" w:cs="仿宋" w:hint="eastAsia"/>
          <w:sz w:val="28"/>
          <w:lang w:eastAsia="zh-CN"/>
        </w:rPr>
      </w:pPr>
      <w:bookmarkStart w:id="10" w:name="_Toc28137"/>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单克隆抗体诊断试剂项目的征地面积将根据单克隆抗体诊断试剂项目的实际规模和需求进行精确规划。具体面积XXX平方米，旨在确保单克隆抗体诊断试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净用地面积是在征地面积基础上去除不可利用面积后的实际可开发用地。具体面积XXX平方米，考虑到环保、交通、安全等多方面因素，以确保单克隆抗体诊断试剂项目在整体利用效率上达到最优。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单克隆抗体诊断试剂项目计划建设的建筑总规模具体面积XXX平方米。这一规模的确定综合考虑了单克隆抗体诊断试剂项目的性质、规模，以及城市规划的相关要求，确保建筑布局与周边环境协调一致。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绿地率是单克隆抗体诊断试剂项目用地中被规划为绿地的比例。具体面积XXX平方米，旨在通过合理规划绿地，改善单克隆抗体诊断试剂项目周边环境，提升居民生活质量，并符合城市整体绿化规划。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容积率是用地上可以建设的建筑总体积与用地面积之比。具体面积XXX，通过合理的容积率规划，确保单克隆抗体诊断试剂项目建筑规模与周边环境和谐共生。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单克隆抗体诊断试剂项目选址与当地城市规划相一致，具体面积XXX平方米。通过与城市规划部门深入沟通，确保单克隆抗体诊断试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单克隆抗体诊断试剂项目选址符合当地产业政策，具体面积XXX平方米。这包括单克隆抗体诊断试剂项目对当地经济的促进作用，以及对相关产业的带动效应，确保单克隆抗体诊断试剂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用地总体要求必须符合环保和可持续发展的原则，具体面积XXX平方米。通过采用绿色建筑设计、节能减排等措施，确保单克隆抗体诊断试剂项目在建设和运营过程中对环境的影响最小化，达到可持续发展的要求。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确保单克隆抗体诊断试剂项目选址具备必要的公共设施配套，具体面积XXX平方米。这包括交通便利性、教育、医疗等基础设施，以提高居民生活品质，使得单克隆抗体诊断试剂项目选址更具吸引力。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考虑用地总体要求对当地社会稳定性的影响，具体面积XXX平方米。通过深入了解当地社区反馈，确保单克隆抗体诊断试剂项目的选址和建设过程对当地社会和谐稳定产生积极作用。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单克隆抗体诊断试剂项目选址不仅符合法规和规划，还在实际操作中具有可行性。这一全面规划将为单克隆抗体诊断试剂项目的成功实施提供坚实的基础，确保单克隆抗体诊断试剂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2805"/>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单克隆抗体诊断试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单克隆抗体诊断试剂项目的设备规划和空间设计中，我们将采取灵活设备布局的措施。设备布局将根据实际需求进行灵活设计，避免不必要的浪费。通过合理规划设备摆放位置，我们将提高设备的利用率，减少设备间距，以确保单克隆抗体诊断试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单克隆抗体诊断试剂项目内部引入共享设施的概念，例如共享会议室、办公区等。通过这种方式，我们可以减少对资源的重复建设，提高资源共享效率，从而减小单克隆抗体诊断试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3996"/>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单克隆抗体诊断试剂项目的总图布置中，我们将不同功能区域进行明确的规划，以最大程度满足单克隆抗体诊断试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5750"/>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单克隆抗体诊断试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单克隆抗体诊断试剂项目对环境的影响是综合评价的重要因素之一。我们将详细考虑选址周边的自然环境、生态保护区、水源地等情况，确保单克隆抗体诊断试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对选址的评价还需充分考虑当地政府的产业政策和法规。我们将详细了解单克隆抗体诊断试剂项目所在地的相关政策，确保单克隆抗体诊断试剂项目的规划和运营与当地法规相符，降低不必要的法律风险。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考虑到社会稳定性对企业运营的重要性，我们将评估选址地区的社会安全情况、劳工关系、社区反馈等方面，以确保单克隆抗体诊断试剂项目的建设和运营不会受到社会稳定性的负面影响。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最后，我们将综合考虑用地成本，包括土地购置费用、土地开发成本等。通过对用地成本的详细评估，我们能够做出更为精确的经济效益分析，为单克隆抗体诊断试剂项目的投资决策提供有力支持。</w:t>
      </w:r>
    </w:p>
    <w:p>
      <w:pPr>
        <w:pStyle w:val="Heading1"/>
        <w:ind w:firstLine="560" w:firstLineChars="200"/>
        <w:rPr>
          <w:rFonts w:ascii="仿宋" w:eastAsia="仿宋" w:hAnsi="仿宋" w:cs="仿宋" w:hint="eastAsia"/>
          <w:sz w:val="28"/>
          <w:lang w:eastAsia="zh-CN"/>
        </w:rPr>
      </w:pPr>
      <w:bookmarkStart w:id="14" w:name="_Toc4934"/>
      <w:r>
        <w:rPr>
          <w:rFonts w:ascii="仿宋" w:eastAsia="仿宋" w:hAnsi="仿宋" w:cs="仿宋" w:hint="eastAsia"/>
          <w:sz w:val="28"/>
          <w:lang w:eastAsia="zh-CN"/>
        </w:rPr>
        <w:t>三、工艺说明</w:t>
      </w:r>
      <w:bookmarkEnd w:id="14"/>
    </w:p>
    <w:p>
      <w:pPr>
        <w:pStyle w:val="Heading2"/>
        <w:rPr>
          <w:rFonts w:ascii="仿宋" w:eastAsia="仿宋" w:hAnsi="仿宋" w:cs="仿宋" w:hint="eastAsia"/>
          <w:lang w:eastAsia="zh-CN"/>
        </w:rPr>
      </w:pPr>
      <w:bookmarkStart w:id="15" w:name="_Toc14219"/>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单克隆抗体诊断试剂项目的技术管理特点体现在其创新导向。通过引入最先进的技术趋势和解决方案，单克隆抗体诊断试剂项目致力于提升科技含量、提高质量和效率水平。这意味着我们将采用最新的工具和方法，确保单克隆抗体诊断试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单克隆抗体诊断试剂项目技术管理的显著特征。通过整合不同领域的技术资源，我们实现了跨学科的协同工作。这有助于优化技术架构，提高整体效能。此外，整合性策略还促进了不同技术团队之间的紧密沟通和高效合作，确保单克隆抗体诊断试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单克隆抗体诊断试剂项目所采用的技术。通过不断优化技术方案，单克隆抗体诊断试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单克隆抗体诊断试剂项目团队将在单克隆抗体诊断试剂项目初期识别可能的技术风险，并采取相应的预防和应对措施。通过建立健全的风险评估机制，单克隆抗体诊断试剂项目能够在实施过程中及时发现并解决潜在的技术问题，保障单克隆抗体诊断试剂项目技术实施的平稳进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https://d.book118.com/338106013015006025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单克隆抗体诊断试剂项目规划设计纲要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AC14BB"/>
    <w:rsid w:val="34AC14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810601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2024-01-08T10:03:00Z</dcterms:created>
  <dcterms:modified xsi:type="dcterms:W3CDTF">2024-01-08T10:03:23Z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35CC46CBC9194DF59B4BE2C1CE429658_11</vt:lpwstr>
  </property>
  <property fmtid="{D5CDD505-2E9C-101B-9397-08002B2CF9AE}" pid="3" name="KSOProductBuildVer">
    <vt:lpwstr>2052-12.1.0.16120</vt:lpwstr>
  </property>
</Properties>
</file>