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铁道及电车道用机车、车辆及动车组项目规划设计蓝图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82" w:history="1">
        <w:r>
          <w:rPr>
            <w:rFonts w:ascii="仿宋" w:eastAsia="仿宋" w:hAnsi="仿宋" w:cs="仿宋" w:hint="eastAsia"/>
            <w:lang w:eastAsia="zh-CN"/>
          </w:rPr>
          <w:t>序言</w:t>
        </w:r>
        <w:r>
          <w:tab/>
        </w:r>
        <w:r>
          <w:fldChar w:fldCharType="begin"/>
        </w:r>
        <w:r>
          <w:instrText xml:space="preserve"> PAGEREF _Toc11782 \h </w:instrText>
        </w:r>
        <w:r>
          <w:fldChar w:fldCharType="separate"/>
        </w:r>
        <w:r>
          <w:t>3</w:t>
        </w:r>
        <w:r>
          <w:fldChar w:fldCharType="end"/>
        </w:r>
      </w:hyperlink>
    </w:p>
    <w:p>
      <w:pPr>
        <w:pStyle w:val="TOC1"/>
        <w:tabs>
          <w:tab w:val="right" w:leader="dot" w:pos="8306"/>
        </w:tabs>
      </w:pPr>
      <w:hyperlink w:anchor="_Toc1245" w:history="1">
        <w:r>
          <w:rPr>
            <w:rFonts w:ascii="仿宋" w:eastAsia="仿宋" w:hAnsi="仿宋" w:cs="仿宋" w:hint="eastAsia"/>
            <w:lang w:eastAsia="zh-CN"/>
          </w:rPr>
          <w:t>一、铁道及电车道用机车、车辆及动车组项目危机管理</w:t>
        </w:r>
        <w:r>
          <w:tab/>
        </w:r>
        <w:r>
          <w:fldChar w:fldCharType="begin"/>
        </w:r>
        <w:r>
          <w:instrText xml:space="preserve"> PAGEREF _Toc1245 \h </w:instrText>
        </w:r>
        <w:r>
          <w:fldChar w:fldCharType="separate"/>
        </w:r>
        <w:r>
          <w:t>3</w:t>
        </w:r>
        <w:r>
          <w:fldChar w:fldCharType="end"/>
        </w:r>
      </w:hyperlink>
    </w:p>
    <w:p>
      <w:pPr>
        <w:pStyle w:val="TOC2"/>
        <w:tabs>
          <w:tab w:val="right" w:leader="dot" w:pos="8306"/>
        </w:tabs>
      </w:pPr>
      <w:hyperlink w:anchor="_Toc27045" w:history="1">
        <w:r>
          <w:rPr>
            <w:rFonts w:ascii="仿宋" w:eastAsia="仿宋" w:hAnsi="仿宋" w:cs="仿宋" w:hint="eastAsia"/>
            <w:lang w:eastAsia="zh-CN"/>
          </w:rPr>
          <w:t>(一)、危机预警与识别</w:t>
        </w:r>
        <w:r>
          <w:tab/>
        </w:r>
        <w:r>
          <w:fldChar w:fldCharType="begin"/>
        </w:r>
        <w:r>
          <w:instrText xml:space="preserve"> PAGEREF _Toc27045 \h </w:instrText>
        </w:r>
        <w:r>
          <w:fldChar w:fldCharType="separate"/>
        </w:r>
        <w:r>
          <w:t>3</w:t>
        </w:r>
        <w:r>
          <w:fldChar w:fldCharType="end"/>
        </w:r>
      </w:hyperlink>
    </w:p>
    <w:p>
      <w:pPr>
        <w:pStyle w:val="TOC2"/>
        <w:tabs>
          <w:tab w:val="right" w:leader="dot" w:pos="8306"/>
        </w:tabs>
      </w:pPr>
      <w:hyperlink w:anchor="_Toc20881" w:history="1">
        <w:r>
          <w:rPr>
            <w:rFonts w:ascii="仿宋" w:eastAsia="仿宋" w:hAnsi="仿宋" w:cs="仿宋" w:hint="eastAsia"/>
            <w:lang w:eastAsia="zh-CN"/>
          </w:rPr>
          <w:t>(二)、危机应对与恢复</w:t>
        </w:r>
        <w:r>
          <w:tab/>
        </w:r>
        <w:r>
          <w:fldChar w:fldCharType="begin"/>
        </w:r>
        <w:r>
          <w:instrText xml:space="preserve"> PAGEREF _Toc20881 \h </w:instrText>
        </w:r>
        <w:r>
          <w:fldChar w:fldCharType="separate"/>
        </w:r>
        <w:r>
          <w:t>4</w:t>
        </w:r>
        <w:r>
          <w:fldChar w:fldCharType="end"/>
        </w:r>
      </w:hyperlink>
    </w:p>
    <w:p>
      <w:pPr>
        <w:pStyle w:val="TOC1"/>
        <w:tabs>
          <w:tab w:val="right" w:leader="dot" w:pos="8306"/>
        </w:tabs>
      </w:pPr>
      <w:hyperlink w:anchor="_Toc8308" w:history="1">
        <w:r>
          <w:rPr>
            <w:rFonts w:ascii="仿宋" w:eastAsia="仿宋" w:hAnsi="仿宋" w:cs="仿宋" w:hint="eastAsia"/>
            <w:lang w:eastAsia="zh-CN"/>
          </w:rPr>
          <w:t>二、工艺说明</w:t>
        </w:r>
        <w:r>
          <w:tab/>
        </w:r>
        <w:r>
          <w:fldChar w:fldCharType="begin"/>
        </w:r>
        <w:r>
          <w:instrText xml:space="preserve"> PAGEREF _Toc8308 \h </w:instrText>
        </w:r>
        <w:r>
          <w:fldChar w:fldCharType="separate"/>
        </w:r>
        <w:r>
          <w:t>6</w:t>
        </w:r>
        <w:r>
          <w:fldChar w:fldCharType="end"/>
        </w:r>
      </w:hyperlink>
    </w:p>
    <w:p>
      <w:pPr>
        <w:pStyle w:val="TOC2"/>
        <w:tabs>
          <w:tab w:val="right" w:leader="dot" w:pos="8306"/>
        </w:tabs>
      </w:pPr>
      <w:hyperlink w:anchor="_Toc906" w:history="1">
        <w:r>
          <w:rPr>
            <w:rFonts w:ascii="仿宋" w:eastAsia="仿宋" w:hAnsi="仿宋" w:cs="仿宋" w:hint="eastAsia"/>
            <w:lang w:eastAsia="zh-CN"/>
          </w:rPr>
          <w:t>(一)、技术管理特点</w:t>
        </w:r>
        <w:r>
          <w:tab/>
        </w:r>
        <w:r>
          <w:fldChar w:fldCharType="begin"/>
        </w:r>
        <w:r>
          <w:instrText xml:space="preserve"> PAGEREF _Toc906 \h </w:instrText>
        </w:r>
        <w:r>
          <w:fldChar w:fldCharType="separate"/>
        </w:r>
        <w:r>
          <w:t>6</w:t>
        </w:r>
        <w:r>
          <w:fldChar w:fldCharType="end"/>
        </w:r>
      </w:hyperlink>
    </w:p>
    <w:p>
      <w:pPr>
        <w:pStyle w:val="TOC2"/>
        <w:tabs>
          <w:tab w:val="right" w:leader="dot" w:pos="8306"/>
        </w:tabs>
      </w:pPr>
      <w:hyperlink w:anchor="_Toc32759" w:history="1">
        <w:r>
          <w:rPr>
            <w:rFonts w:ascii="仿宋" w:eastAsia="仿宋" w:hAnsi="仿宋" w:cs="仿宋" w:hint="eastAsia"/>
            <w:lang w:eastAsia="zh-CN"/>
          </w:rPr>
          <w:t>(二)、铁道及电车道用机车、车辆及动车组项目工艺技术设计方案</w:t>
        </w:r>
        <w:r>
          <w:tab/>
        </w:r>
        <w:r>
          <w:fldChar w:fldCharType="begin"/>
        </w:r>
        <w:r>
          <w:instrText xml:space="preserve"> PAGEREF _Toc32759 \h </w:instrText>
        </w:r>
        <w:r>
          <w:fldChar w:fldCharType="separate"/>
        </w:r>
        <w:r>
          <w:t>7</w:t>
        </w:r>
        <w:r>
          <w:fldChar w:fldCharType="end"/>
        </w:r>
      </w:hyperlink>
    </w:p>
    <w:p>
      <w:pPr>
        <w:pStyle w:val="TOC2"/>
        <w:tabs>
          <w:tab w:val="right" w:leader="dot" w:pos="8306"/>
        </w:tabs>
      </w:pPr>
      <w:hyperlink w:anchor="_Toc6867" w:history="1">
        <w:r>
          <w:rPr>
            <w:rFonts w:ascii="仿宋" w:eastAsia="仿宋" w:hAnsi="仿宋" w:cs="仿宋" w:hint="eastAsia"/>
            <w:lang w:eastAsia="zh-CN"/>
          </w:rPr>
          <w:t>(三)、设备选型方案</w:t>
        </w:r>
        <w:r>
          <w:tab/>
        </w:r>
        <w:r>
          <w:fldChar w:fldCharType="begin"/>
        </w:r>
        <w:r>
          <w:instrText xml:space="preserve"> PAGEREF _Toc6867 \h </w:instrText>
        </w:r>
        <w:r>
          <w:fldChar w:fldCharType="separate"/>
        </w:r>
        <w:r>
          <w:t>9</w:t>
        </w:r>
        <w:r>
          <w:fldChar w:fldCharType="end"/>
        </w:r>
      </w:hyperlink>
    </w:p>
    <w:p>
      <w:pPr>
        <w:pStyle w:val="TOC1"/>
        <w:tabs>
          <w:tab w:val="right" w:leader="dot" w:pos="8306"/>
        </w:tabs>
      </w:pPr>
      <w:hyperlink w:anchor="_Toc22083" w:history="1">
        <w:r>
          <w:rPr>
            <w:rFonts w:ascii="仿宋" w:eastAsia="仿宋" w:hAnsi="仿宋" w:cs="仿宋" w:hint="eastAsia"/>
            <w:lang w:eastAsia="zh-CN"/>
          </w:rPr>
          <w:t>三、铁道及电车道用机车、车辆及动车组项目选址可行性分析</w:t>
        </w:r>
        <w:r>
          <w:tab/>
        </w:r>
        <w:r>
          <w:fldChar w:fldCharType="begin"/>
        </w:r>
        <w:r>
          <w:instrText xml:space="preserve"> PAGEREF _Toc22083 \h </w:instrText>
        </w:r>
        <w:r>
          <w:fldChar w:fldCharType="separate"/>
        </w:r>
        <w:r>
          <w:t>10</w:t>
        </w:r>
        <w:r>
          <w:fldChar w:fldCharType="end"/>
        </w:r>
      </w:hyperlink>
    </w:p>
    <w:p>
      <w:pPr>
        <w:pStyle w:val="TOC2"/>
        <w:tabs>
          <w:tab w:val="right" w:leader="dot" w:pos="8306"/>
        </w:tabs>
      </w:pPr>
      <w:hyperlink w:anchor="_Toc2713" w:history="1">
        <w:r>
          <w:rPr>
            <w:rFonts w:ascii="仿宋" w:eastAsia="仿宋" w:hAnsi="仿宋" w:cs="仿宋" w:hint="eastAsia"/>
            <w:lang w:eastAsia="zh-CN"/>
          </w:rPr>
          <w:t>(一)、铁道及电车道用机车、车辆及动车组项目选址</w:t>
        </w:r>
        <w:r>
          <w:tab/>
        </w:r>
        <w:r>
          <w:fldChar w:fldCharType="begin"/>
        </w:r>
        <w:r>
          <w:instrText xml:space="preserve"> PAGEREF _Toc2713 \h </w:instrText>
        </w:r>
        <w:r>
          <w:fldChar w:fldCharType="separate"/>
        </w:r>
        <w:r>
          <w:t>10</w:t>
        </w:r>
        <w:r>
          <w:fldChar w:fldCharType="end"/>
        </w:r>
      </w:hyperlink>
    </w:p>
    <w:p>
      <w:pPr>
        <w:pStyle w:val="TOC2"/>
        <w:tabs>
          <w:tab w:val="right" w:leader="dot" w:pos="8306"/>
        </w:tabs>
      </w:pPr>
      <w:hyperlink w:anchor="_Toc22931" w:history="1">
        <w:r>
          <w:rPr>
            <w:rFonts w:ascii="仿宋" w:eastAsia="仿宋" w:hAnsi="仿宋" w:cs="仿宋" w:hint="eastAsia"/>
            <w:lang w:eastAsia="zh-CN"/>
          </w:rPr>
          <w:t>(二)、用地控制指标</w:t>
        </w:r>
        <w:r>
          <w:tab/>
        </w:r>
        <w:r>
          <w:fldChar w:fldCharType="begin"/>
        </w:r>
        <w:r>
          <w:instrText xml:space="preserve"> PAGEREF _Toc22931 \h </w:instrText>
        </w:r>
        <w:r>
          <w:fldChar w:fldCharType="separate"/>
        </w:r>
        <w:r>
          <w:t>10</w:t>
        </w:r>
        <w:r>
          <w:fldChar w:fldCharType="end"/>
        </w:r>
      </w:hyperlink>
    </w:p>
    <w:p>
      <w:pPr>
        <w:pStyle w:val="TOC2"/>
        <w:tabs>
          <w:tab w:val="right" w:leader="dot" w:pos="8306"/>
        </w:tabs>
      </w:pPr>
      <w:hyperlink w:anchor="_Toc2277" w:history="1">
        <w:r>
          <w:rPr>
            <w:rFonts w:ascii="仿宋" w:eastAsia="仿宋" w:hAnsi="仿宋" w:cs="仿宋" w:hint="eastAsia"/>
            <w:lang w:eastAsia="zh-CN"/>
          </w:rPr>
          <w:t>(三)、节约用地措施</w:t>
        </w:r>
        <w:r>
          <w:tab/>
        </w:r>
        <w:r>
          <w:fldChar w:fldCharType="begin"/>
        </w:r>
        <w:r>
          <w:instrText xml:space="preserve"> PAGEREF _Toc2277 \h </w:instrText>
        </w:r>
        <w:r>
          <w:fldChar w:fldCharType="separate"/>
        </w:r>
        <w:r>
          <w:t>12</w:t>
        </w:r>
        <w:r>
          <w:fldChar w:fldCharType="end"/>
        </w:r>
      </w:hyperlink>
    </w:p>
    <w:p>
      <w:pPr>
        <w:pStyle w:val="TOC2"/>
        <w:tabs>
          <w:tab w:val="right" w:leader="dot" w:pos="8306"/>
        </w:tabs>
      </w:pPr>
      <w:hyperlink w:anchor="_Toc17821" w:history="1">
        <w:r>
          <w:rPr>
            <w:rFonts w:ascii="仿宋" w:eastAsia="仿宋" w:hAnsi="仿宋" w:cs="仿宋" w:hint="eastAsia"/>
            <w:lang w:eastAsia="zh-CN"/>
          </w:rPr>
          <w:t>(四)、总图布置方案</w:t>
        </w:r>
        <w:r>
          <w:tab/>
        </w:r>
        <w:r>
          <w:fldChar w:fldCharType="begin"/>
        </w:r>
        <w:r>
          <w:instrText xml:space="preserve"> PAGEREF _Toc17821 \h </w:instrText>
        </w:r>
        <w:r>
          <w:fldChar w:fldCharType="separate"/>
        </w:r>
        <w:r>
          <w:t>14</w:t>
        </w:r>
        <w:r>
          <w:fldChar w:fldCharType="end"/>
        </w:r>
      </w:hyperlink>
    </w:p>
    <w:p>
      <w:pPr>
        <w:pStyle w:val="TOC2"/>
        <w:tabs>
          <w:tab w:val="right" w:leader="dot" w:pos="8306"/>
        </w:tabs>
      </w:pPr>
      <w:hyperlink w:anchor="_Toc4383" w:history="1">
        <w:r>
          <w:rPr>
            <w:rFonts w:ascii="仿宋" w:eastAsia="仿宋" w:hAnsi="仿宋" w:cs="仿宋" w:hint="eastAsia"/>
            <w:lang w:eastAsia="zh-CN"/>
          </w:rPr>
          <w:t>(五)、选址综合评价</w:t>
        </w:r>
        <w:r>
          <w:tab/>
        </w:r>
        <w:r>
          <w:fldChar w:fldCharType="begin"/>
        </w:r>
        <w:r>
          <w:instrText xml:space="preserve"> PAGEREF _Toc4383 \h </w:instrText>
        </w:r>
        <w:r>
          <w:fldChar w:fldCharType="separate"/>
        </w:r>
        <w:r>
          <w:t>15</w:t>
        </w:r>
        <w:r>
          <w:fldChar w:fldCharType="end"/>
        </w:r>
      </w:hyperlink>
    </w:p>
    <w:p>
      <w:pPr>
        <w:pStyle w:val="TOC1"/>
        <w:tabs>
          <w:tab w:val="right" w:leader="dot" w:pos="8306"/>
        </w:tabs>
      </w:pPr>
      <w:hyperlink w:anchor="_Toc17547" w:history="1">
        <w:r>
          <w:rPr>
            <w:rFonts w:ascii="仿宋" w:eastAsia="仿宋" w:hAnsi="仿宋" w:cs="仿宋" w:hint="eastAsia"/>
            <w:lang w:eastAsia="zh-CN"/>
          </w:rPr>
          <w:t>四、铁道及电车道用机车、车辆及动车组项目可持续发展</w:t>
        </w:r>
        <w:r>
          <w:tab/>
        </w:r>
        <w:r>
          <w:fldChar w:fldCharType="begin"/>
        </w:r>
        <w:r>
          <w:instrText xml:space="preserve"> PAGEREF _Toc17547 \h </w:instrText>
        </w:r>
        <w:r>
          <w:fldChar w:fldCharType="separate"/>
        </w:r>
        <w:r>
          <w:t>16</w:t>
        </w:r>
        <w:r>
          <w:fldChar w:fldCharType="end"/>
        </w:r>
      </w:hyperlink>
    </w:p>
    <w:p>
      <w:pPr>
        <w:pStyle w:val="TOC2"/>
        <w:tabs>
          <w:tab w:val="right" w:leader="dot" w:pos="8306"/>
        </w:tabs>
      </w:pPr>
      <w:hyperlink w:anchor="_Toc22432" w:history="1">
        <w:r>
          <w:rPr>
            <w:rFonts w:ascii="仿宋" w:eastAsia="仿宋" w:hAnsi="仿宋" w:cs="仿宋" w:hint="eastAsia"/>
            <w:lang w:eastAsia="zh-CN"/>
          </w:rPr>
          <w:t>(一)、可持续战略与实践</w:t>
        </w:r>
        <w:r>
          <w:tab/>
        </w:r>
        <w:r>
          <w:fldChar w:fldCharType="begin"/>
        </w:r>
        <w:r>
          <w:instrText xml:space="preserve"> PAGEREF _Toc22432 \h </w:instrText>
        </w:r>
        <w:r>
          <w:fldChar w:fldCharType="separate"/>
        </w:r>
        <w:r>
          <w:t>16</w:t>
        </w:r>
        <w:r>
          <w:fldChar w:fldCharType="end"/>
        </w:r>
      </w:hyperlink>
    </w:p>
    <w:p>
      <w:pPr>
        <w:pStyle w:val="TOC2"/>
        <w:tabs>
          <w:tab w:val="right" w:leader="dot" w:pos="8306"/>
        </w:tabs>
      </w:pPr>
      <w:hyperlink w:anchor="_Toc2245" w:history="1">
        <w:r>
          <w:rPr>
            <w:rFonts w:ascii="仿宋" w:eastAsia="仿宋" w:hAnsi="仿宋" w:cs="仿宋" w:hint="eastAsia"/>
            <w:lang w:eastAsia="zh-CN"/>
          </w:rPr>
          <w:t>(二)、环保与社会责任</w:t>
        </w:r>
        <w:r>
          <w:tab/>
        </w:r>
        <w:r>
          <w:fldChar w:fldCharType="begin"/>
        </w:r>
        <w:r>
          <w:instrText xml:space="preserve"> PAGEREF _Toc2245 \h </w:instrText>
        </w:r>
        <w:r>
          <w:fldChar w:fldCharType="separate"/>
        </w:r>
        <w:r>
          <w:t>17</w:t>
        </w:r>
        <w:r>
          <w:fldChar w:fldCharType="end"/>
        </w:r>
      </w:hyperlink>
    </w:p>
    <w:p>
      <w:pPr>
        <w:pStyle w:val="TOC1"/>
        <w:tabs>
          <w:tab w:val="right" w:leader="dot" w:pos="8306"/>
        </w:tabs>
      </w:pPr>
      <w:hyperlink w:anchor="_Toc7903" w:history="1">
        <w:r>
          <w:rPr>
            <w:rFonts w:ascii="仿宋" w:eastAsia="仿宋" w:hAnsi="仿宋" w:cs="仿宋" w:hint="eastAsia"/>
            <w:lang w:eastAsia="zh-CN"/>
          </w:rPr>
          <w:t>五、市场分析、调研</w:t>
        </w:r>
        <w:r>
          <w:tab/>
        </w:r>
        <w:r>
          <w:fldChar w:fldCharType="begin"/>
        </w:r>
        <w:r>
          <w:instrText xml:space="preserve"> PAGEREF _Toc7903 \h </w:instrText>
        </w:r>
        <w:r>
          <w:fldChar w:fldCharType="separate"/>
        </w:r>
        <w:r>
          <w:t>18</w:t>
        </w:r>
        <w:r>
          <w:fldChar w:fldCharType="end"/>
        </w:r>
      </w:hyperlink>
    </w:p>
    <w:p>
      <w:pPr>
        <w:pStyle w:val="TOC2"/>
        <w:tabs>
          <w:tab w:val="right" w:leader="dot" w:pos="8306"/>
        </w:tabs>
      </w:pPr>
      <w:hyperlink w:anchor="_Toc26087" w:history="1">
        <w:r>
          <w:rPr>
            <w:rFonts w:ascii="仿宋" w:eastAsia="仿宋" w:hAnsi="仿宋" w:cs="仿宋" w:hint="eastAsia"/>
            <w:lang w:eastAsia="zh-CN"/>
          </w:rPr>
          <w:t>(一)、铁道及电车道用机车、车辆及动车组行业分析</w:t>
        </w:r>
        <w:r>
          <w:tab/>
        </w:r>
        <w:r>
          <w:fldChar w:fldCharType="begin"/>
        </w:r>
        <w:r>
          <w:instrText xml:space="preserve"> PAGEREF _Toc26087 \h </w:instrText>
        </w:r>
        <w:r>
          <w:fldChar w:fldCharType="separate"/>
        </w:r>
        <w:r>
          <w:t>18</w:t>
        </w:r>
        <w:r>
          <w:fldChar w:fldCharType="end"/>
        </w:r>
      </w:hyperlink>
    </w:p>
    <w:p>
      <w:pPr>
        <w:pStyle w:val="TOC2"/>
        <w:tabs>
          <w:tab w:val="right" w:leader="dot" w:pos="8306"/>
        </w:tabs>
      </w:pPr>
      <w:hyperlink w:anchor="_Toc8957" w:history="1">
        <w:r>
          <w:rPr>
            <w:rFonts w:ascii="仿宋" w:eastAsia="仿宋" w:hAnsi="仿宋" w:cs="仿宋" w:hint="eastAsia"/>
            <w:lang w:eastAsia="zh-CN"/>
          </w:rPr>
          <w:t>(二)、铁道及电车道用机车、车辆及动车组市场分析预测</w:t>
        </w:r>
        <w:r>
          <w:tab/>
        </w:r>
        <w:r>
          <w:fldChar w:fldCharType="begin"/>
        </w:r>
        <w:r>
          <w:instrText xml:space="preserve"> PAGEREF _Toc8957 \h </w:instrText>
        </w:r>
        <w:r>
          <w:fldChar w:fldCharType="separate"/>
        </w:r>
        <w:r>
          <w:t>19</w:t>
        </w:r>
        <w:r>
          <w:fldChar w:fldCharType="end"/>
        </w:r>
      </w:hyperlink>
    </w:p>
    <w:p>
      <w:pPr>
        <w:pStyle w:val="TOC1"/>
        <w:tabs>
          <w:tab w:val="right" w:leader="dot" w:pos="8306"/>
        </w:tabs>
      </w:pPr>
      <w:hyperlink w:anchor="_Toc27294" w:history="1">
        <w:r>
          <w:rPr>
            <w:rFonts w:ascii="仿宋" w:eastAsia="仿宋" w:hAnsi="仿宋" w:cs="仿宋" w:hint="eastAsia"/>
            <w:lang w:eastAsia="zh-CN"/>
          </w:rPr>
          <w:t>六、铁道及电车道用机车、车辆及动车组项目绩效评估</w:t>
        </w:r>
        <w:r>
          <w:tab/>
        </w:r>
        <w:r>
          <w:fldChar w:fldCharType="begin"/>
        </w:r>
        <w:r>
          <w:instrText xml:space="preserve"> PAGEREF _Toc27294 \h </w:instrText>
        </w:r>
        <w:r>
          <w:fldChar w:fldCharType="separate"/>
        </w:r>
        <w:r>
          <w:t>20</w:t>
        </w:r>
        <w:r>
          <w:fldChar w:fldCharType="end"/>
        </w:r>
      </w:hyperlink>
    </w:p>
    <w:p>
      <w:pPr>
        <w:pStyle w:val="TOC2"/>
        <w:tabs>
          <w:tab w:val="right" w:leader="dot" w:pos="8306"/>
        </w:tabs>
      </w:pPr>
      <w:hyperlink w:anchor="_Toc14013" w:history="1">
        <w:r>
          <w:rPr>
            <w:rFonts w:ascii="仿宋" w:eastAsia="仿宋" w:hAnsi="仿宋" w:cs="仿宋" w:hint="eastAsia"/>
            <w:lang w:eastAsia="zh-CN"/>
          </w:rPr>
          <w:t>(一)、绩效评估指标</w:t>
        </w:r>
        <w:r>
          <w:tab/>
        </w:r>
        <w:r>
          <w:fldChar w:fldCharType="begin"/>
        </w:r>
        <w:r>
          <w:instrText xml:space="preserve"> PAGEREF _Toc14013 \h </w:instrText>
        </w:r>
        <w:r>
          <w:fldChar w:fldCharType="separate"/>
        </w:r>
        <w:r>
          <w:t>20</w:t>
        </w:r>
        <w:r>
          <w:fldChar w:fldCharType="end"/>
        </w:r>
      </w:hyperlink>
    </w:p>
    <w:p>
      <w:pPr>
        <w:pStyle w:val="TOC2"/>
        <w:tabs>
          <w:tab w:val="right" w:leader="dot" w:pos="8306"/>
        </w:tabs>
      </w:pPr>
      <w:hyperlink w:anchor="_Toc19014" w:history="1">
        <w:r>
          <w:rPr>
            <w:rFonts w:ascii="仿宋" w:eastAsia="仿宋" w:hAnsi="仿宋" w:cs="仿宋" w:hint="eastAsia"/>
            <w:lang w:eastAsia="zh-CN"/>
          </w:rPr>
          <w:t>(二)、绩效评估方法</w:t>
        </w:r>
        <w:r>
          <w:tab/>
        </w:r>
        <w:r>
          <w:fldChar w:fldCharType="begin"/>
        </w:r>
        <w:r>
          <w:instrText xml:space="preserve"> PAGEREF _Toc19014 \h </w:instrText>
        </w:r>
        <w:r>
          <w:fldChar w:fldCharType="separate"/>
        </w:r>
        <w:r>
          <w:t>21</w:t>
        </w:r>
        <w:r>
          <w:fldChar w:fldCharType="end"/>
        </w:r>
      </w:hyperlink>
    </w:p>
    <w:p>
      <w:pPr>
        <w:pStyle w:val="TOC2"/>
        <w:tabs>
          <w:tab w:val="right" w:leader="dot" w:pos="8306"/>
        </w:tabs>
      </w:pPr>
      <w:hyperlink w:anchor="_Toc17706" w:history="1">
        <w:r>
          <w:rPr>
            <w:rFonts w:ascii="仿宋" w:eastAsia="仿宋" w:hAnsi="仿宋" w:cs="仿宋" w:hint="eastAsia"/>
            <w:lang w:eastAsia="zh-CN"/>
          </w:rPr>
          <w:t>(三)、绩效评估周期</w:t>
        </w:r>
        <w:r>
          <w:tab/>
        </w:r>
        <w:r>
          <w:fldChar w:fldCharType="begin"/>
        </w:r>
        <w:r>
          <w:instrText xml:space="preserve"> PAGEREF _Toc17706 \h </w:instrText>
        </w:r>
        <w:r>
          <w:fldChar w:fldCharType="separate"/>
        </w:r>
        <w:r>
          <w:t>23</w:t>
        </w:r>
        <w:r>
          <w:fldChar w:fldCharType="end"/>
        </w:r>
      </w:hyperlink>
    </w:p>
    <w:p>
      <w:pPr>
        <w:pStyle w:val="TOC1"/>
        <w:tabs>
          <w:tab w:val="right" w:leader="dot" w:pos="8306"/>
        </w:tabs>
      </w:pPr>
      <w:hyperlink w:anchor="_Toc7281" w:history="1">
        <w:r>
          <w:rPr>
            <w:rFonts w:ascii="仿宋" w:eastAsia="仿宋" w:hAnsi="仿宋" w:cs="仿宋" w:hint="eastAsia"/>
            <w:lang w:eastAsia="zh-CN"/>
          </w:rPr>
          <w:t>七、生产安全保护</w:t>
        </w:r>
        <w:r>
          <w:tab/>
        </w:r>
        <w:r>
          <w:fldChar w:fldCharType="begin"/>
        </w:r>
        <w:r>
          <w:instrText xml:space="preserve"> PAGEREF _Toc7281 \h </w:instrText>
        </w:r>
        <w:r>
          <w:fldChar w:fldCharType="separate"/>
        </w:r>
        <w:r>
          <w:t>24</w:t>
        </w:r>
        <w:r>
          <w:fldChar w:fldCharType="end"/>
        </w:r>
      </w:hyperlink>
    </w:p>
    <w:p>
      <w:pPr>
        <w:pStyle w:val="TOC2"/>
        <w:tabs>
          <w:tab w:val="right" w:leader="dot" w:pos="8306"/>
        </w:tabs>
      </w:pPr>
      <w:hyperlink w:anchor="_Toc17782" w:history="1">
        <w:r>
          <w:rPr>
            <w:rFonts w:ascii="仿宋" w:eastAsia="仿宋" w:hAnsi="仿宋" w:cs="仿宋" w:hint="eastAsia"/>
            <w:lang w:eastAsia="zh-CN"/>
          </w:rPr>
          <w:t>(一)、消防安全</w:t>
        </w:r>
        <w:r>
          <w:tab/>
        </w:r>
        <w:r>
          <w:fldChar w:fldCharType="begin"/>
        </w:r>
        <w:r>
          <w:instrText xml:space="preserve"> PAGEREF _Toc17782 \h </w:instrText>
        </w:r>
        <w:r>
          <w:fldChar w:fldCharType="separate"/>
        </w:r>
        <w:r>
          <w:t>24</w:t>
        </w:r>
        <w:r>
          <w:fldChar w:fldCharType="end"/>
        </w:r>
      </w:hyperlink>
    </w:p>
    <w:p>
      <w:pPr>
        <w:pStyle w:val="TOC2"/>
        <w:tabs>
          <w:tab w:val="right" w:leader="dot" w:pos="8306"/>
        </w:tabs>
      </w:pPr>
      <w:hyperlink w:anchor="_Toc27081" w:history="1">
        <w:r>
          <w:rPr>
            <w:rFonts w:ascii="仿宋" w:eastAsia="仿宋" w:hAnsi="仿宋" w:cs="仿宋" w:hint="eastAsia"/>
            <w:lang w:eastAsia="zh-CN"/>
          </w:rPr>
          <w:t>(二)、防火防爆总图布置措施</w:t>
        </w:r>
        <w:r>
          <w:tab/>
        </w:r>
        <w:r>
          <w:fldChar w:fldCharType="begin"/>
        </w:r>
        <w:r>
          <w:instrText xml:space="preserve"> PAGEREF _Toc27081 \h </w:instrText>
        </w:r>
        <w:r>
          <w:fldChar w:fldCharType="separate"/>
        </w:r>
        <w:r>
          <w:t>26</w:t>
        </w:r>
        <w:r>
          <w:fldChar w:fldCharType="end"/>
        </w:r>
      </w:hyperlink>
    </w:p>
    <w:p>
      <w:pPr>
        <w:pStyle w:val="TOC2"/>
        <w:tabs>
          <w:tab w:val="right" w:leader="dot" w:pos="8306"/>
        </w:tabs>
      </w:pPr>
      <w:hyperlink w:anchor="_Toc23261" w:history="1">
        <w:r>
          <w:rPr>
            <w:rFonts w:ascii="仿宋" w:eastAsia="仿宋" w:hAnsi="仿宋" w:cs="仿宋" w:hint="eastAsia"/>
            <w:lang w:eastAsia="zh-CN"/>
          </w:rPr>
          <w:t>(三)、自然灾害防范措施</w:t>
        </w:r>
        <w:r>
          <w:tab/>
        </w:r>
        <w:r>
          <w:fldChar w:fldCharType="begin"/>
        </w:r>
        <w:r>
          <w:instrText xml:space="preserve"> PAGEREF _Toc23261 \h </w:instrText>
        </w:r>
        <w:r>
          <w:fldChar w:fldCharType="separate"/>
        </w:r>
        <w:r>
          <w:t>27</w:t>
        </w:r>
        <w:r>
          <w:fldChar w:fldCharType="end"/>
        </w:r>
      </w:hyperlink>
    </w:p>
    <w:p>
      <w:pPr>
        <w:pStyle w:val="TOC2"/>
        <w:tabs>
          <w:tab w:val="right" w:leader="dot" w:pos="8306"/>
        </w:tabs>
      </w:pPr>
      <w:hyperlink w:anchor="_Toc30955" w:history="1">
        <w:r>
          <w:rPr>
            <w:rFonts w:ascii="仿宋" w:eastAsia="仿宋" w:hAnsi="仿宋" w:cs="仿宋" w:hint="eastAsia"/>
            <w:lang w:eastAsia="zh-CN"/>
          </w:rPr>
          <w:t>(四)、安全色及安全标志使用要求</w:t>
        </w:r>
        <w:r>
          <w:tab/>
        </w:r>
        <w:r>
          <w:fldChar w:fldCharType="begin"/>
        </w:r>
        <w:r>
          <w:instrText xml:space="preserve"> PAGEREF _Toc30955 \h </w:instrText>
        </w:r>
        <w:r>
          <w:fldChar w:fldCharType="separate"/>
        </w:r>
        <w:r>
          <w:t>28</w:t>
        </w:r>
        <w:r>
          <w:fldChar w:fldCharType="end"/>
        </w:r>
      </w:hyperlink>
    </w:p>
    <w:p>
      <w:pPr>
        <w:pStyle w:val="TOC2"/>
        <w:tabs>
          <w:tab w:val="right" w:leader="dot" w:pos="8306"/>
        </w:tabs>
      </w:pPr>
      <w:hyperlink w:anchor="_Toc26767" w:history="1">
        <w:r>
          <w:rPr>
            <w:rFonts w:ascii="仿宋" w:eastAsia="仿宋" w:hAnsi="仿宋" w:cs="仿宋" w:hint="eastAsia"/>
            <w:lang w:eastAsia="zh-CN"/>
          </w:rPr>
          <w:t>(五)、防尘防毒措施</w:t>
        </w:r>
        <w:r>
          <w:tab/>
        </w:r>
        <w:r>
          <w:fldChar w:fldCharType="begin"/>
        </w:r>
        <w:r>
          <w:instrText xml:space="preserve"> PAGEREF _Toc26767 \h </w:instrText>
        </w:r>
        <w:r>
          <w:fldChar w:fldCharType="separate"/>
        </w:r>
        <w:r>
          <w:t>29</w:t>
        </w:r>
        <w:r>
          <w:fldChar w:fldCharType="end"/>
        </w:r>
      </w:hyperlink>
    </w:p>
    <w:p>
      <w:pPr>
        <w:pStyle w:val="TOC2"/>
        <w:tabs>
          <w:tab w:val="right" w:leader="dot" w:pos="8306"/>
        </w:tabs>
      </w:pPr>
      <w:hyperlink w:anchor="_Toc9004" w:history="1">
        <w:r>
          <w:rPr>
            <w:rFonts w:ascii="仿宋" w:eastAsia="仿宋" w:hAnsi="仿宋" w:cs="仿宋" w:hint="eastAsia"/>
            <w:lang w:eastAsia="zh-CN"/>
          </w:rPr>
          <w:t>(六)、防静电、触电防护及防雷措施</w:t>
        </w:r>
        <w:r>
          <w:tab/>
        </w:r>
        <w:r>
          <w:fldChar w:fldCharType="begin"/>
        </w:r>
        <w:r>
          <w:instrText xml:space="preserve"> PAGEREF _Toc9004 \h </w:instrText>
        </w:r>
        <w:r>
          <w:fldChar w:fldCharType="separate"/>
        </w:r>
        <w:r>
          <w:t>30</w:t>
        </w:r>
        <w:r>
          <w:fldChar w:fldCharType="end"/>
        </w:r>
      </w:hyperlink>
    </w:p>
    <w:p>
      <w:pPr>
        <w:pStyle w:val="TOC2"/>
        <w:tabs>
          <w:tab w:val="right" w:leader="dot" w:pos="8306"/>
        </w:tabs>
      </w:pPr>
      <w:hyperlink w:anchor="_Toc25065" w:history="1">
        <w:r>
          <w:rPr>
            <w:rFonts w:ascii="仿宋" w:eastAsia="仿宋" w:hAnsi="仿宋" w:cs="仿宋" w:hint="eastAsia"/>
            <w:lang w:eastAsia="zh-CN"/>
          </w:rPr>
          <w:t>(七)、机械设备安全保障措施</w:t>
        </w:r>
        <w:r>
          <w:tab/>
        </w:r>
        <w:r>
          <w:fldChar w:fldCharType="begin"/>
        </w:r>
        <w:r>
          <w:instrText xml:space="preserve"> PAGEREF _Toc25065 \h </w:instrText>
        </w:r>
        <w:r>
          <w:fldChar w:fldCharType="separate"/>
        </w:r>
        <w:r>
          <w:t>32</w:t>
        </w:r>
        <w:r>
          <w:fldChar w:fldCharType="end"/>
        </w:r>
      </w:hyperlink>
    </w:p>
    <w:p>
      <w:pPr>
        <w:pStyle w:val="TOC1"/>
        <w:tabs>
          <w:tab w:val="right" w:leader="dot" w:pos="8306"/>
        </w:tabs>
      </w:pPr>
      <w:hyperlink w:anchor="_Toc30821" w:history="1">
        <w:r>
          <w:rPr>
            <w:rFonts w:ascii="仿宋" w:eastAsia="仿宋" w:hAnsi="仿宋" w:cs="仿宋" w:hint="eastAsia"/>
            <w:lang w:eastAsia="zh-CN"/>
          </w:rPr>
          <w:t>八、铁道及电车道用机车、车辆及动车组项目经营效益</w:t>
        </w:r>
        <w:r>
          <w:tab/>
        </w:r>
        <w:r>
          <w:fldChar w:fldCharType="begin"/>
        </w:r>
        <w:r>
          <w:instrText xml:space="preserve"> PAGEREF _Toc30821 \h </w:instrText>
        </w:r>
        <w:r>
          <w:fldChar w:fldCharType="separate"/>
        </w:r>
        <w:r>
          <w:t>33</w:t>
        </w:r>
        <w:r>
          <w:fldChar w:fldCharType="end"/>
        </w:r>
      </w:hyperlink>
    </w:p>
    <w:p>
      <w:pPr>
        <w:pStyle w:val="TOC2"/>
        <w:tabs>
          <w:tab w:val="right" w:leader="dot" w:pos="8306"/>
        </w:tabs>
      </w:pPr>
      <w:hyperlink w:anchor="_Toc8587" w:history="1">
        <w:r>
          <w:rPr>
            <w:rFonts w:ascii="仿宋" w:eastAsia="仿宋" w:hAnsi="仿宋" w:cs="仿宋" w:hint="eastAsia"/>
            <w:lang w:eastAsia="zh-CN"/>
          </w:rPr>
          <w:t>(一)、经济评价财务测算</w:t>
        </w:r>
        <w:r>
          <w:tab/>
        </w:r>
        <w:r>
          <w:fldChar w:fldCharType="begin"/>
        </w:r>
        <w:r>
          <w:instrText xml:space="preserve"> PAGEREF _Toc8587 \h </w:instrText>
        </w:r>
        <w:r>
          <w:fldChar w:fldCharType="separate"/>
        </w:r>
        <w:r>
          <w:t>33</w:t>
        </w:r>
        <w:r>
          <w:fldChar w:fldCharType="end"/>
        </w:r>
      </w:hyperlink>
    </w:p>
    <w:p>
      <w:pPr>
        <w:pStyle w:val="TOC2"/>
        <w:tabs>
          <w:tab w:val="right" w:leader="dot" w:pos="8306"/>
        </w:tabs>
      </w:pPr>
      <w:hyperlink w:anchor="_Toc29238" w:history="1">
        <w:r>
          <w:rPr>
            <w:rFonts w:ascii="仿宋" w:eastAsia="仿宋" w:hAnsi="仿宋" w:cs="仿宋" w:hint="eastAsia"/>
            <w:lang w:eastAsia="zh-CN"/>
          </w:rPr>
          <w:t>(二)、铁道及电车道用机车、车辆及动车组项目盈利能力分析</w:t>
        </w:r>
        <w:r>
          <w:tab/>
        </w:r>
        <w:r>
          <w:fldChar w:fldCharType="begin"/>
        </w:r>
        <w:r>
          <w:instrText xml:space="preserve"> PAGEREF _Toc29238 \h </w:instrText>
        </w:r>
        <w:r>
          <w:fldChar w:fldCharType="separate"/>
        </w:r>
        <w:r>
          <w:t>35</w:t>
        </w:r>
        <w:r>
          <w:fldChar w:fldCharType="end"/>
        </w:r>
      </w:hyperlink>
    </w:p>
    <w:p>
      <w:pPr>
        <w:pStyle w:val="TOC1"/>
        <w:tabs>
          <w:tab w:val="right" w:leader="dot" w:pos="8306"/>
        </w:tabs>
      </w:pPr>
      <w:hyperlink w:anchor="_Toc9743" w:history="1">
        <w:r>
          <w:rPr>
            <w:rFonts w:ascii="仿宋" w:eastAsia="仿宋" w:hAnsi="仿宋" w:cs="仿宋" w:hint="eastAsia"/>
            <w:lang w:eastAsia="zh-CN"/>
          </w:rPr>
          <w:t>九、铁道及电车道用机车、车辆及动车组项目财务管理</w:t>
        </w:r>
        <w:r>
          <w:tab/>
        </w:r>
        <w:r>
          <w:fldChar w:fldCharType="begin"/>
        </w:r>
        <w:r>
          <w:instrText xml:space="preserve"> PAGEREF _Toc9743 \h </w:instrText>
        </w:r>
        <w:r>
          <w:fldChar w:fldCharType="separate"/>
        </w:r>
        <w:r>
          <w:t>36</w:t>
        </w:r>
        <w:r>
          <w:fldChar w:fldCharType="end"/>
        </w:r>
      </w:hyperlink>
    </w:p>
    <w:p>
      <w:pPr>
        <w:pStyle w:val="TOC2"/>
        <w:tabs>
          <w:tab w:val="right" w:leader="dot" w:pos="8306"/>
        </w:tabs>
      </w:pPr>
      <w:hyperlink w:anchor="_Toc14953" w:history="1">
        <w:r>
          <w:rPr>
            <w:rFonts w:ascii="仿宋" w:eastAsia="仿宋" w:hAnsi="仿宋" w:cs="仿宋" w:hint="eastAsia"/>
            <w:lang w:eastAsia="zh-CN"/>
          </w:rPr>
          <w:t>(一)、资金需求大</w:t>
        </w:r>
        <w:r>
          <w:tab/>
        </w:r>
        <w:r>
          <w:fldChar w:fldCharType="begin"/>
        </w:r>
        <w:r>
          <w:instrText xml:space="preserve"> PAGEREF _Toc14953 \h </w:instrText>
        </w:r>
        <w:r>
          <w:fldChar w:fldCharType="separate"/>
        </w:r>
        <w:r>
          <w:t>36</w:t>
        </w:r>
        <w:r>
          <w:fldChar w:fldCharType="end"/>
        </w:r>
      </w:hyperlink>
    </w:p>
    <w:p>
      <w:pPr>
        <w:pStyle w:val="TOC2"/>
        <w:tabs>
          <w:tab w:val="right" w:leader="dot" w:pos="8306"/>
        </w:tabs>
      </w:pPr>
      <w:hyperlink w:anchor="_Toc18785" w:history="1">
        <w:r>
          <w:rPr>
            <w:rFonts w:ascii="仿宋" w:eastAsia="仿宋" w:hAnsi="仿宋" w:cs="仿宋" w:hint="eastAsia"/>
            <w:lang w:eastAsia="zh-CN"/>
          </w:rPr>
          <w:t>(二)、研发周期长</w:t>
        </w:r>
        <w:r>
          <w:tab/>
        </w:r>
        <w:r>
          <w:fldChar w:fldCharType="begin"/>
        </w:r>
        <w:r>
          <w:instrText xml:space="preserve"> PAGEREF _Toc18785 \h </w:instrText>
        </w:r>
        <w:r>
          <w:fldChar w:fldCharType="separate"/>
        </w:r>
        <w:r>
          <w:t>37</w:t>
        </w:r>
        <w:r>
          <w:fldChar w:fldCharType="end"/>
        </w:r>
      </w:hyperlink>
    </w:p>
    <w:p>
      <w:pPr>
        <w:pStyle w:val="TOC2"/>
        <w:tabs>
          <w:tab w:val="right" w:leader="dot" w:pos="8306"/>
        </w:tabs>
      </w:pPr>
      <w:hyperlink w:anchor="_Toc25940" w:history="1">
        <w:r>
          <w:rPr>
            <w:rFonts w:ascii="仿宋" w:eastAsia="仿宋" w:hAnsi="仿宋" w:cs="仿宋" w:hint="eastAsia"/>
            <w:lang w:eastAsia="zh-CN"/>
          </w:rPr>
          <w:t>(三)、市场风险大</w:t>
        </w:r>
        <w:r>
          <w:tab/>
        </w:r>
        <w:r>
          <w:fldChar w:fldCharType="begin"/>
        </w:r>
        <w:r>
          <w:instrText xml:space="preserve"> PAGEREF _Toc25940 \h </w:instrText>
        </w:r>
        <w:r>
          <w:fldChar w:fldCharType="separate"/>
        </w:r>
        <w:r>
          <w:t>38</w:t>
        </w:r>
        <w:r>
          <w:fldChar w:fldCharType="end"/>
        </w:r>
      </w:hyperlink>
    </w:p>
    <w:p>
      <w:pPr>
        <w:pStyle w:val="TOC2"/>
        <w:tabs>
          <w:tab w:val="right" w:leader="dot" w:pos="8306"/>
        </w:tabs>
      </w:pPr>
      <w:hyperlink w:anchor="_Toc28694" w:history="1">
        <w:r>
          <w:rPr>
            <w:rFonts w:ascii="仿宋" w:eastAsia="仿宋" w:hAnsi="仿宋" w:cs="仿宋" w:hint="eastAsia"/>
            <w:lang w:eastAsia="zh-CN"/>
          </w:rPr>
          <w:t>(四)、利润率高</w:t>
        </w:r>
        <w:r>
          <w:tab/>
        </w:r>
        <w:r>
          <w:fldChar w:fldCharType="begin"/>
        </w:r>
        <w:r>
          <w:instrText xml:space="preserve"> PAGEREF _Toc28694 \h </w:instrText>
        </w:r>
        <w:r>
          <w:fldChar w:fldCharType="separate"/>
        </w:r>
        <w:r>
          <w:t>41</w:t>
        </w:r>
        <w:r>
          <w:fldChar w:fldCharType="end"/>
        </w:r>
      </w:hyperlink>
    </w:p>
    <w:p>
      <w:pPr>
        <w:pStyle w:val="TOC1"/>
        <w:tabs>
          <w:tab w:val="right" w:leader="dot" w:pos="8306"/>
        </w:tabs>
      </w:pPr>
      <w:hyperlink w:anchor="_Toc18545" w:history="1">
        <w:r>
          <w:rPr>
            <w:rFonts w:ascii="仿宋" w:eastAsia="仿宋" w:hAnsi="仿宋" w:cs="仿宋" w:hint="eastAsia"/>
            <w:lang w:eastAsia="zh-CN"/>
          </w:rPr>
          <w:t>十、铁道及电车道用机车、车辆及动车组项目人力资源管理</w:t>
        </w:r>
        <w:r>
          <w:tab/>
        </w:r>
        <w:r>
          <w:fldChar w:fldCharType="begin"/>
        </w:r>
        <w:r>
          <w:instrText xml:space="preserve"> PAGEREF _Toc18545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73" w:history="1">
        <w:r>
          <w:rPr>
            <w:rFonts w:ascii="仿宋" w:eastAsia="仿宋" w:hAnsi="仿宋" w:cs="仿宋" w:hint="eastAsia"/>
            <w:lang w:eastAsia="zh-CN"/>
          </w:rPr>
          <w:t>(一)、建立健全的预算管理制度</w:t>
        </w:r>
        <w:r>
          <w:tab/>
        </w:r>
        <w:r>
          <w:fldChar w:fldCharType="begin"/>
        </w:r>
        <w:r>
          <w:instrText xml:space="preserve"> PAGEREF _Toc22573 \h </w:instrText>
        </w:r>
        <w:r>
          <w:fldChar w:fldCharType="separate"/>
        </w:r>
        <w:r>
          <w:t>44</w:t>
        </w:r>
        <w:r>
          <w:fldChar w:fldCharType="end"/>
        </w:r>
      </w:hyperlink>
    </w:p>
    <w:p>
      <w:pPr>
        <w:pStyle w:val="TOC2"/>
        <w:tabs>
          <w:tab w:val="right" w:leader="dot" w:pos="8306"/>
        </w:tabs>
      </w:pPr>
      <w:hyperlink w:anchor="_Toc5761" w:history="1">
        <w:r>
          <w:rPr>
            <w:rFonts w:ascii="仿宋" w:eastAsia="仿宋" w:hAnsi="仿宋" w:cs="仿宋" w:hint="eastAsia"/>
            <w:lang w:eastAsia="zh-CN"/>
          </w:rPr>
          <w:t>(二)、加强资金流动监控</w:t>
        </w:r>
        <w:r>
          <w:tab/>
        </w:r>
        <w:r>
          <w:fldChar w:fldCharType="begin"/>
        </w:r>
        <w:r>
          <w:instrText xml:space="preserve"> PAGEREF _Toc5761 \h </w:instrText>
        </w:r>
        <w:r>
          <w:fldChar w:fldCharType="separate"/>
        </w:r>
        <w:r>
          <w:t>46</w:t>
        </w:r>
        <w:r>
          <w:fldChar w:fldCharType="end"/>
        </w:r>
      </w:hyperlink>
    </w:p>
    <w:p>
      <w:pPr>
        <w:pStyle w:val="TOC2"/>
        <w:tabs>
          <w:tab w:val="right" w:leader="dot" w:pos="8306"/>
        </w:tabs>
      </w:pPr>
      <w:hyperlink w:anchor="_Toc11037" w:history="1">
        <w:r>
          <w:rPr>
            <w:rFonts w:ascii="仿宋" w:eastAsia="仿宋" w:hAnsi="仿宋" w:cs="仿宋" w:hint="eastAsia"/>
            <w:lang w:eastAsia="zh-CN"/>
          </w:rPr>
          <w:t>(三)、制定完善的风险控制机制</w:t>
        </w:r>
        <w:r>
          <w:tab/>
        </w:r>
        <w:r>
          <w:fldChar w:fldCharType="begin"/>
        </w:r>
        <w:r>
          <w:instrText xml:space="preserve"> PAGEREF _Toc11037 \h </w:instrText>
        </w:r>
        <w:r>
          <w:fldChar w:fldCharType="separate"/>
        </w:r>
        <w:r>
          <w:t>47</w:t>
        </w:r>
        <w:r>
          <w:fldChar w:fldCharType="end"/>
        </w:r>
      </w:hyperlink>
    </w:p>
    <w:p>
      <w:pPr>
        <w:pStyle w:val="TOC2"/>
        <w:tabs>
          <w:tab w:val="right" w:leader="dot" w:pos="8306"/>
        </w:tabs>
      </w:pPr>
      <w:hyperlink w:anchor="_Toc30193" w:history="1">
        <w:r>
          <w:rPr>
            <w:rFonts w:ascii="仿宋" w:eastAsia="仿宋" w:hAnsi="仿宋" w:cs="仿宋" w:hint="eastAsia"/>
            <w:lang w:eastAsia="zh-CN"/>
          </w:rPr>
          <w:t>(四)、优化成本管理</w:t>
        </w:r>
        <w:r>
          <w:tab/>
        </w:r>
        <w:r>
          <w:fldChar w:fldCharType="begin"/>
        </w:r>
        <w:r>
          <w:instrText xml:space="preserve"> PAGEREF _Toc30193 \h </w:instrText>
        </w:r>
        <w:r>
          <w:fldChar w:fldCharType="separate"/>
        </w:r>
        <w:r>
          <w:t>49</w:t>
        </w:r>
        <w:r>
          <w:fldChar w:fldCharType="end"/>
        </w:r>
      </w:hyperlink>
    </w:p>
    <w:p>
      <w:pPr>
        <w:pStyle w:val="TOC1"/>
        <w:tabs>
          <w:tab w:val="right" w:leader="dot" w:pos="8306"/>
        </w:tabs>
      </w:pPr>
      <w:hyperlink w:anchor="_Toc21798" w:history="1">
        <w:r>
          <w:rPr>
            <w:rFonts w:ascii="仿宋" w:eastAsia="仿宋" w:hAnsi="仿宋" w:cs="仿宋" w:hint="eastAsia"/>
            <w:lang w:eastAsia="zh-CN"/>
          </w:rPr>
          <w:t>十一、铁道及电车道用机车、车辆及动车组项目风险管理</w:t>
        </w:r>
        <w:r>
          <w:tab/>
        </w:r>
        <w:r>
          <w:fldChar w:fldCharType="begin"/>
        </w:r>
        <w:r>
          <w:instrText xml:space="preserve"> PAGEREF _Toc21798 \h </w:instrText>
        </w:r>
        <w:r>
          <w:fldChar w:fldCharType="separate"/>
        </w:r>
        <w:r>
          <w:t>50</w:t>
        </w:r>
        <w:r>
          <w:fldChar w:fldCharType="end"/>
        </w:r>
      </w:hyperlink>
    </w:p>
    <w:p>
      <w:pPr>
        <w:pStyle w:val="TOC2"/>
        <w:tabs>
          <w:tab w:val="right" w:leader="dot" w:pos="8306"/>
        </w:tabs>
      </w:pPr>
      <w:hyperlink w:anchor="_Toc11112" w:history="1">
        <w:r>
          <w:rPr>
            <w:rFonts w:ascii="仿宋" w:eastAsia="仿宋" w:hAnsi="仿宋" w:cs="仿宋" w:hint="eastAsia"/>
            <w:lang w:eastAsia="zh-CN"/>
          </w:rPr>
          <w:t>(一)、风险识别与评估</w:t>
        </w:r>
        <w:r>
          <w:tab/>
        </w:r>
        <w:r>
          <w:fldChar w:fldCharType="begin"/>
        </w:r>
        <w:r>
          <w:instrText xml:space="preserve"> PAGEREF _Toc11112 \h </w:instrText>
        </w:r>
        <w:r>
          <w:fldChar w:fldCharType="separate"/>
        </w:r>
        <w:r>
          <w:t>50</w:t>
        </w:r>
        <w:r>
          <w:fldChar w:fldCharType="end"/>
        </w:r>
      </w:hyperlink>
    </w:p>
    <w:p>
      <w:pPr>
        <w:pStyle w:val="TOC2"/>
        <w:tabs>
          <w:tab w:val="right" w:leader="dot" w:pos="8306"/>
        </w:tabs>
      </w:pPr>
      <w:hyperlink w:anchor="_Toc29745" w:history="1">
        <w:r>
          <w:rPr>
            <w:rFonts w:ascii="仿宋" w:eastAsia="仿宋" w:hAnsi="仿宋" w:cs="仿宋" w:hint="eastAsia"/>
            <w:lang w:eastAsia="zh-CN"/>
          </w:rPr>
          <w:t>(二)、风险应对策略</w:t>
        </w:r>
        <w:r>
          <w:tab/>
        </w:r>
        <w:r>
          <w:fldChar w:fldCharType="begin"/>
        </w:r>
        <w:r>
          <w:instrText xml:space="preserve"> PAGEREF _Toc29745 \h </w:instrText>
        </w:r>
        <w:r>
          <w:fldChar w:fldCharType="separate"/>
        </w:r>
        <w:r>
          <w:t>52</w:t>
        </w:r>
        <w:r>
          <w:fldChar w:fldCharType="end"/>
        </w:r>
      </w:hyperlink>
    </w:p>
    <w:p>
      <w:pPr>
        <w:pStyle w:val="TOC2"/>
        <w:tabs>
          <w:tab w:val="right" w:leader="dot" w:pos="8306"/>
        </w:tabs>
      </w:pPr>
      <w:hyperlink w:anchor="_Toc408" w:history="1">
        <w:r>
          <w:rPr>
            <w:rFonts w:ascii="仿宋" w:eastAsia="仿宋" w:hAnsi="仿宋" w:cs="仿宋" w:hint="eastAsia"/>
            <w:lang w:eastAsia="zh-CN"/>
          </w:rPr>
          <w:t>(三)、风险监控与控制</w:t>
        </w:r>
        <w:r>
          <w:tab/>
        </w:r>
        <w:r>
          <w:fldChar w:fldCharType="begin"/>
        </w:r>
        <w:r>
          <w:instrText xml:space="preserve"> PAGEREF _Toc408 \h </w:instrText>
        </w:r>
        <w:r>
          <w:fldChar w:fldCharType="separate"/>
        </w:r>
        <w:r>
          <w:t>53</w:t>
        </w:r>
        <w:r>
          <w:fldChar w:fldCharType="end"/>
        </w:r>
      </w:hyperlink>
    </w:p>
    <w:p>
      <w:pPr>
        <w:pStyle w:val="TOC1"/>
        <w:tabs>
          <w:tab w:val="right" w:leader="dot" w:pos="8306"/>
        </w:tabs>
      </w:pPr>
      <w:hyperlink w:anchor="_Toc720" w:history="1">
        <w:r>
          <w:rPr>
            <w:rFonts w:ascii="仿宋" w:eastAsia="仿宋" w:hAnsi="仿宋" w:cs="仿宋" w:hint="eastAsia"/>
            <w:lang w:eastAsia="zh-CN"/>
          </w:rPr>
          <w:t>十二、铁道及电车道用机车、车辆及动车组项目人力资源培养与发展</w:t>
        </w:r>
        <w:r>
          <w:tab/>
        </w:r>
        <w:r>
          <w:fldChar w:fldCharType="begin"/>
        </w:r>
        <w:r>
          <w:instrText xml:space="preserve"> PAGEREF _Toc720 \h </w:instrText>
        </w:r>
        <w:r>
          <w:fldChar w:fldCharType="separate"/>
        </w:r>
        <w:r>
          <w:t>55</w:t>
        </w:r>
        <w:r>
          <w:fldChar w:fldCharType="end"/>
        </w:r>
      </w:hyperlink>
    </w:p>
    <w:p>
      <w:pPr>
        <w:pStyle w:val="TOC2"/>
        <w:tabs>
          <w:tab w:val="right" w:leader="dot" w:pos="8306"/>
        </w:tabs>
      </w:pPr>
      <w:hyperlink w:anchor="_Toc8397" w:history="1">
        <w:r>
          <w:rPr>
            <w:rFonts w:ascii="仿宋" w:eastAsia="仿宋" w:hAnsi="仿宋" w:cs="仿宋" w:hint="eastAsia"/>
            <w:lang w:eastAsia="zh-CN"/>
          </w:rPr>
          <w:t>(一)、人才需求与规划</w:t>
        </w:r>
        <w:r>
          <w:tab/>
        </w:r>
        <w:r>
          <w:fldChar w:fldCharType="begin"/>
        </w:r>
        <w:r>
          <w:instrText xml:space="preserve"> PAGEREF _Toc8397 \h </w:instrText>
        </w:r>
        <w:r>
          <w:fldChar w:fldCharType="separate"/>
        </w:r>
        <w:r>
          <w:t>55</w:t>
        </w:r>
        <w:r>
          <w:fldChar w:fldCharType="end"/>
        </w:r>
      </w:hyperlink>
    </w:p>
    <w:p>
      <w:pPr>
        <w:pStyle w:val="TOC2"/>
        <w:tabs>
          <w:tab w:val="right" w:leader="dot" w:pos="8306"/>
        </w:tabs>
      </w:pPr>
      <w:hyperlink w:anchor="_Toc18459" w:history="1">
        <w:r>
          <w:rPr>
            <w:rFonts w:ascii="仿宋" w:eastAsia="仿宋" w:hAnsi="仿宋" w:cs="仿宋" w:hint="eastAsia"/>
            <w:lang w:eastAsia="zh-CN"/>
          </w:rPr>
          <w:t>(二)、培训与发展计划</w:t>
        </w:r>
        <w:r>
          <w:tab/>
        </w:r>
        <w:r>
          <w:fldChar w:fldCharType="begin"/>
        </w:r>
        <w:r>
          <w:instrText xml:space="preserve"> PAGEREF _Toc18459 \h </w:instrText>
        </w:r>
        <w:r>
          <w:fldChar w:fldCharType="separate"/>
        </w:r>
        <w:r>
          <w:t>55</w:t>
        </w:r>
        <w:r>
          <w:fldChar w:fldCharType="end"/>
        </w:r>
      </w:hyperlink>
    </w:p>
    <w:p>
      <w:pPr>
        <w:pStyle w:val="TOC1"/>
        <w:tabs>
          <w:tab w:val="right" w:leader="dot" w:pos="8306"/>
        </w:tabs>
      </w:pPr>
      <w:hyperlink w:anchor="_Toc23507" w:history="1">
        <w:r>
          <w:rPr>
            <w:rFonts w:ascii="仿宋" w:eastAsia="仿宋" w:hAnsi="仿宋" w:cs="仿宋" w:hint="eastAsia"/>
            <w:lang w:eastAsia="zh-CN"/>
          </w:rPr>
          <w:t>十三、风险识别与分类</w:t>
        </w:r>
        <w:r>
          <w:tab/>
        </w:r>
        <w:r>
          <w:fldChar w:fldCharType="begin"/>
        </w:r>
        <w:r>
          <w:instrText xml:space="preserve"> PAGEREF _Toc23507 \h </w:instrText>
        </w:r>
        <w:r>
          <w:fldChar w:fldCharType="separate"/>
        </w:r>
        <w:r>
          <w:t>56</w:t>
        </w:r>
        <w:r>
          <w:fldChar w:fldCharType="end"/>
        </w:r>
      </w:hyperlink>
    </w:p>
    <w:p>
      <w:pPr>
        <w:pStyle w:val="TOC2"/>
        <w:tabs>
          <w:tab w:val="right" w:leader="dot" w:pos="8306"/>
        </w:tabs>
      </w:pPr>
      <w:hyperlink w:anchor="_Toc7027" w:history="1">
        <w:r>
          <w:rPr>
            <w:rFonts w:ascii="仿宋" w:eastAsia="仿宋" w:hAnsi="仿宋" w:cs="仿宋" w:hint="eastAsia"/>
            <w:lang w:eastAsia="zh-CN"/>
          </w:rPr>
          <w:t>(一)、风险识别</w:t>
        </w:r>
        <w:r>
          <w:tab/>
        </w:r>
        <w:r>
          <w:fldChar w:fldCharType="begin"/>
        </w:r>
        <w:r>
          <w:instrText xml:space="preserve"> PAGEREF _Toc7027 \h </w:instrText>
        </w:r>
        <w:r>
          <w:fldChar w:fldCharType="separate"/>
        </w:r>
        <w:r>
          <w:t>56</w:t>
        </w:r>
        <w:r>
          <w:fldChar w:fldCharType="end"/>
        </w:r>
      </w:hyperlink>
    </w:p>
    <w:p>
      <w:pPr>
        <w:pStyle w:val="TOC2"/>
        <w:tabs>
          <w:tab w:val="right" w:leader="dot" w:pos="8306"/>
        </w:tabs>
      </w:pPr>
      <w:hyperlink w:anchor="_Toc25897" w:history="1">
        <w:r>
          <w:rPr>
            <w:rFonts w:ascii="仿宋" w:eastAsia="仿宋" w:hAnsi="仿宋" w:cs="仿宋" w:hint="eastAsia"/>
            <w:lang w:eastAsia="zh-CN"/>
          </w:rPr>
          <w:t>(二)、风险分类</w:t>
        </w:r>
        <w:r>
          <w:tab/>
        </w:r>
        <w:r>
          <w:fldChar w:fldCharType="begin"/>
        </w:r>
        <w:r>
          <w:instrText xml:space="preserve"> PAGEREF _Toc25897 \h </w:instrText>
        </w:r>
        <w:r>
          <w:fldChar w:fldCharType="separate"/>
        </w:r>
        <w:r>
          <w:t>57</w:t>
        </w:r>
        <w:r>
          <w:fldChar w:fldCharType="end"/>
        </w:r>
      </w:hyperlink>
    </w:p>
    <w:p>
      <w:pPr>
        <w:pStyle w:val="TOC1"/>
        <w:tabs>
          <w:tab w:val="right" w:leader="dot" w:pos="8306"/>
        </w:tabs>
      </w:pPr>
      <w:hyperlink w:anchor="_Toc17275" w:history="1">
        <w:r>
          <w:rPr>
            <w:rFonts w:ascii="仿宋" w:eastAsia="仿宋" w:hAnsi="仿宋" w:cs="仿宋" w:hint="eastAsia"/>
            <w:lang w:eastAsia="zh-CN"/>
          </w:rPr>
          <w:t>十四、铁道及电车道用机车、车辆及动车组项目实施时间节点</w:t>
        </w:r>
        <w:r>
          <w:tab/>
        </w:r>
        <w:r>
          <w:fldChar w:fldCharType="begin"/>
        </w:r>
        <w:r>
          <w:instrText xml:space="preserve"> PAGEREF _Toc17275 \h </w:instrText>
        </w:r>
        <w:r>
          <w:fldChar w:fldCharType="separate"/>
        </w:r>
        <w:r>
          <w:t>60</w:t>
        </w:r>
        <w:r>
          <w:fldChar w:fldCharType="end"/>
        </w:r>
      </w:hyperlink>
    </w:p>
    <w:p>
      <w:pPr>
        <w:pStyle w:val="TOC2"/>
        <w:tabs>
          <w:tab w:val="right" w:leader="dot" w:pos="8306"/>
        </w:tabs>
      </w:pPr>
      <w:hyperlink w:anchor="_Toc13972" w:history="1">
        <w:r>
          <w:rPr>
            <w:rFonts w:ascii="仿宋" w:eastAsia="仿宋" w:hAnsi="仿宋" w:cs="仿宋" w:hint="eastAsia"/>
            <w:lang w:eastAsia="zh-CN"/>
          </w:rPr>
          <w:t>(一)、铁道及电车道用机车、车辆及动车组项目启动阶段时间节点</w:t>
        </w:r>
        <w:r>
          <w:tab/>
        </w:r>
        <w:r>
          <w:fldChar w:fldCharType="begin"/>
        </w:r>
        <w:r>
          <w:instrText xml:space="preserve"> PAGEREF _Toc13972 \h </w:instrText>
        </w:r>
        <w:r>
          <w:fldChar w:fldCharType="separate"/>
        </w:r>
        <w:r>
          <w:t>60</w:t>
        </w:r>
        <w:r>
          <w:fldChar w:fldCharType="end"/>
        </w:r>
      </w:hyperlink>
    </w:p>
    <w:p>
      <w:pPr>
        <w:pStyle w:val="TOC2"/>
        <w:tabs>
          <w:tab w:val="right" w:leader="dot" w:pos="8306"/>
        </w:tabs>
      </w:pPr>
      <w:hyperlink w:anchor="_Toc12747" w:history="1">
        <w:r>
          <w:rPr>
            <w:rFonts w:ascii="仿宋" w:eastAsia="仿宋" w:hAnsi="仿宋" w:cs="仿宋" w:hint="eastAsia"/>
            <w:lang w:eastAsia="zh-CN"/>
          </w:rPr>
          <w:t>(二)、铁道及电车道用机车、车辆及动车组项目执行阶段时间节点</w:t>
        </w:r>
        <w:r>
          <w:tab/>
        </w:r>
        <w:r>
          <w:fldChar w:fldCharType="begin"/>
        </w:r>
        <w:r>
          <w:instrText xml:space="preserve"> PAGEREF _Toc12747 \h </w:instrText>
        </w:r>
        <w:r>
          <w:fldChar w:fldCharType="separate"/>
        </w:r>
        <w:r>
          <w:t>61</w:t>
        </w:r>
        <w:r>
          <w:fldChar w:fldCharType="end"/>
        </w:r>
      </w:hyperlink>
    </w:p>
    <w:p>
      <w:pPr>
        <w:pStyle w:val="TOC2"/>
        <w:tabs>
          <w:tab w:val="right" w:leader="dot" w:pos="8306"/>
        </w:tabs>
      </w:pPr>
      <w:hyperlink w:anchor="_Toc1684" w:history="1">
        <w:r>
          <w:rPr>
            <w:rFonts w:ascii="仿宋" w:eastAsia="仿宋" w:hAnsi="仿宋" w:cs="仿宋" w:hint="eastAsia"/>
            <w:lang w:eastAsia="zh-CN"/>
          </w:rPr>
          <w:t>(三)、铁道及电车道用机车、车辆及动车组项目完成阶段时间节点</w:t>
        </w:r>
        <w:r>
          <w:tab/>
        </w:r>
        <w:r>
          <w:fldChar w:fldCharType="begin"/>
        </w:r>
        <w:r>
          <w:instrText xml:space="preserve"> PAGEREF _Toc1684 \h </w:instrText>
        </w:r>
        <w:r>
          <w:fldChar w:fldCharType="separate"/>
        </w:r>
        <w:r>
          <w:t>62</w:t>
        </w:r>
        <w:r>
          <w:fldChar w:fldCharType="end"/>
        </w:r>
      </w:hyperlink>
    </w:p>
    <w:p>
      <w:pPr>
        <w:pStyle w:val="TOC1"/>
        <w:tabs>
          <w:tab w:val="right" w:leader="dot" w:pos="8306"/>
        </w:tabs>
      </w:pPr>
      <w:hyperlink w:anchor="_Toc10523" w:history="1">
        <w:r>
          <w:rPr>
            <w:rFonts w:ascii="仿宋" w:eastAsia="仿宋" w:hAnsi="仿宋" w:cs="仿宋" w:hint="eastAsia"/>
            <w:lang w:eastAsia="zh-CN"/>
          </w:rPr>
          <w:t>十五、供应链管理</w:t>
        </w:r>
        <w:r>
          <w:tab/>
        </w:r>
        <w:r>
          <w:fldChar w:fldCharType="begin"/>
        </w:r>
        <w:r>
          <w:instrText xml:space="preserve"> PAGEREF _Toc10523 \h </w:instrText>
        </w:r>
        <w:r>
          <w:fldChar w:fldCharType="separate"/>
        </w:r>
        <w:r>
          <w:t>64</w:t>
        </w:r>
        <w:r>
          <w:fldChar w:fldCharType="end"/>
        </w:r>
      </w:hyperlink>
    </w:p>
    <w:p>
      <w:pPr>
        <w:pStyle w:val="TOC2"/>
        <w:tabs>
          <w:tab w:val="right" w:leader="dot" w:pos="8306"/>
        </w:tabs>
      </w:pPr>
      <w:hyperlink w:anchor="_Toc16977" w:history="1">
        <w:r>
          <w:rPr>
            <w:rFonts w:ascii="仿宋" w:eastAsia="仿宋" w:hAnsi="仿宋" w:cs="仿宋" w:hint="eastAsia"/>
            <w:lang w:eastAsia="zh-CN"/>
          </w:rPr>
          <w:t>(一)、供应链战略规划</w:t>
        </w:r>
        <w:r>
          <w:tab/>
        </w:r>
        <w:r>
          <w:fldChar w:fldCharType="begin"/>
        </w:r>
        <w:r>
          <w:instrText xml:space="preserve"> PAGEREF _Toc16977 \h </w:instrText>
        </w:r>
        <w:r>
          <w:fldChar w:fldCharType="separate"/>
        </w:r>
        <w:r>
          <w:t>64</w:t>
        </w:r>
        <w:r>
          <w:fldChar w:fldCharType="end"/>
        </w:r>
      </w:hyperlink>
    </w:p>
    <w:p>
      <w:pPr>
        <w:pStyle w:val="TOC2"/>
        <w:tabs>
          <w:tab w:val="right" w:leader="dot" w:pos="8306"/>
        </w:tabs>
      </w:pPr>
      <w:hyperlink w:anchor="_Toc2561" w:history="1">
        <w:r>
          <w:rPr>
            <w:rFonts w:ascii="仿宋" w:eastAsia="仿宋" w:hAnsi="仿宋" w:cs="仿宋" w:hint="eastAsia"/>
            <w:lang w:eastAsia="zh-CN"/>
          </w:rPr>
          <w:t>(二)、供应商选择与合作</w:t>
        </w:r>
        <w:r>
          <w:tab/>
        </w:r>
        <w:r>
          <w:fldChar w:fldCharType="begin"/>
        </w:r>
        <w:r>
          <w:instrText xml:space="preserve"> PAGEREF _Toc2561 \h </w:instrText>
        </w:r>
        <w:r>
          <w:fldChar w:fldCharType="separate"/>
        </w:r>
        <w:r>
          <w:t>65</w:t>
        </w:r>
        <w:r>
          <w:fldChar w:fldCharType="end"/>
        </w:r>
      </w:hyperlink>
    </w:p>
    <w:p>
      <w:pPr>
        <w:pStyle w:val="TOC2"/>
        <w:tabs>
          <w:tab w:val="right" w:leader="dot" w:pos="8306"/>
        </w:tabs>
      </w:pPr>
      <w:hyperlink w:anchor="_Toc30696" w:history="1">
        <w:r>
          <w:rPr>
            <w:rFonts w:ascii="仿宋" w:eastAsia="仿宋" w:hAnsi="仿宋" w:cs="仿宋" w:hint="eastAsia"/>
            <w:lang w:eastAsia="zh-CN"/>
          </w:rPr>
          <w:t>(三)、物流与库存管理</w:t>
        </w:r>
        <w:r>
          <w:tab/>
        </w:r>
        <w:r>
          <w:fldChar w:fldCharType="begin"/>
        </w:r>
        <w:r>
          <w:instrText xml:space="preserve"> PAGEREF _Toc30696 \h </w:instrText>
        </w:r>
        <w:r>
          <w:fldChar w:fldCharType="separate"/>
        </w:r>
        <w:r>
          <w:t>67</w:t>
        </w:r>
        <w:r>
          <w:fldChar w:fldCharType="end"/>
        </w:r>
      </w:hyperlink>
    </w:p>
    <w:p>
      <w:pPr>
        <w:pStyle w:val="TOC1"/>
        <w:tabs>
          <w:tab w:val="right" w:leader="dot" w:pos="8306"/>
        </w:tabs>
      </w:pPr>
      <w:hyperlink w:anchor="_Toc8829" w:history="1">
        <w:r>
          <w:rPr>
            <w:rFonts w:ascii="仿宋" w:eastAsia="仿宋" w:hAnsi="仿宋" w:cs="仿宋" w:hint="eastAsia"/>
            <w:lang w:eastAsia="zh-CN"/>
          </w:rPr>
          <w:t>十六、铁道及电车道用机车、车辆及动车组项目变更管理</w:t>
        </w:r>
        <w:r>
          <w:tab/>
        </w:r>
        <w:r>
          <w:fldChar w:fldCharType="begin"/>
        </w:r>
        <w:r>
          <w:instrText xml:space="preserve"> PAGEREF _Toc8829 \h </w:instrText>
        </w:r>
        <w:r>
          <w:fldChar w:fldCharType="separate"/>
        </w:r>
        <w:r>
          <w:t>68</w:t>
        </w:r>
        <w:r>
          <w:fldChar w:fldCharType="end"/>
        </w:r>
      </w:hyperlink>
    </w:p>
    <w:p>
      <w:pPr>
        <w:pStyle w:val="TOC2"/>
        <w:tabs>
          <w:tab w:val="right" w:leader="dot" w:pos="8306"/>
        </w:tabs>
      </w:pPr>
      <w:hyperlink w:anchor="_Toc15439" w:history="1">
        <w:r>
          <w:rPr>
            <w:rFonts w:ascii="仿宋" w:eastAsia="仿宋" w:hAnsi="仿宋" w:cs="仿宋" w:hint="eastAsia"/>
            <w:lang w:eastAsia="zh-CN"/>
          </w:rPr>
          <w:t>(一)、变更申请与评估</w:t>
        </w:r>
        <w:r>
          <w:tab/>
        </w:r>
        <w:r>
          <w:fldChar w:fldCharType="begin"/>
        </w:r>
        <w:r>
          <w:instrText xml:space="preserve"> PAGEREF _Toc15439 \h </w:instrText>
        </w:r>
        <w:r>
          <w:fldChar w:fldCharType="separate"/>
        </w:r>
        <w:r>
          <w:t>68</w:t>
        </w:r>
        <w:r>
          <w:fldChar w:fldCharType="end"/>
        </w:r>
      </w:hyperlink>
    </w:p>
    <w:p>
      <w:pPr>
        <w:pStyle w:val="TOC2"/>
        <w:tabs>
          <w:tab w:val="right" w:leader="dot" w:pos="8306"/>
        </w:tabs>
      </w:pPr>
      <w:hyperlink w:anchor="_Toc32474" w:history="1">
        <w:r>
          <w:rPr>
            <w:rFonts w:ascii="仿宋" w:eastAsia="仿宋" w:hAnsi="仿宋" w:cs="仿宋" w:hint="eastAsia"/>
            <w:lang w:eastAsia="zh-CN"/>
          </w:rPr>
          <w:t>(二)、变更实施与控制</w:t>
        </w:r>
        <w:r>
          <w:tab/>
        </w:r>
        <w:r>
          <w:fldChar w:fldCharType="begin"/>
        </w:r>
        <w:r>
          <w:instrText xml:space="preserve"> PAGEREF _Toc32474 \h </w:instrText>
        </w:r>
        <w:r>
          <w:fldChar w:fldCharType="separate"/>
        </w:r>
        <w:r>
          <w:t>69</w:t>
        </w:r>
        <w:r>
          <w:fldChar w:fldCharType="end"/>
        </w:r>
      </w:hyperlink>
    </w:p>
    <w:p>
      <w:pPr>
        <w:pStyle w:val="TOC1"/>
        <w:tabs>
          <w:tab w:val="right" w:leader="dot" w:pos="8306"/>
        </w:tabs>
      </w:pPr>
      <w:hyperlink w:anchor="_Toc12580" w:history="1">
        <w:r>
          <w:rPr>
            <w:rFonts w:ascii="仿宋" w:eastAsia="仿宋" w:hAnsi="仿宋" w:cs="仿宋" w:hint="eastAsia"/>
            <w:lang w:eastAsia="zh-CN"/>
          </w:rPr>
          <w:t>十七、利益相关者分析与沟通计划</w:t>
        </w:r>
        <w:r>
          <w:tab/>
        </w:r>
        <w:r>
          <w:fldChar w:fldCharType="begin"/>
        </w:r>
        <w:r>
          <w:instrText xml:space="preserve"> PAGEREF _Toc12580 \h </w:instrText>
        </w:r>
        <w:r>
          <w:fldChar w:fldCharType="separate"/>
        </w:r>
        <w:r>
          <w:t>69</w:t>
        </w:r>
        <w:r>
          <w:fldChar w:fldCharType="end"/>
        </w:r>
      </w:hyperlink>
    </w:p>
    <w:p>
      <w:pPr>
        <w:pStyle w:val="TOC2"/>
        <w:tabs>
          <w:tab w:val="right" w:leader="dot" w:pos="8306"/>
        </w:tabs>
      </w:pPr>
      <w:hyperlink w:anchor="_Toc28342" w:history="1">
        <w:r>
          <w:rPr>
            <w:rFonts w:ascii="仿宋" w:eastAsia="仿宋" w:hAnsi="仿宋" w:cs="仿宋" w:hint="eastAsia"/>
            <w:lang w:eastAsia="zh-CN"/>
          </w:rPr>
          <w:t>(一)、利益相关者分析</w:t>
        </w:r>
        <w:r>
          <w:tab/>
        </w:r>
        <w:r>
          <w:fldChar w:fldCharType="begin"/>
        </w:r>
        <w:r>
          <w:instrText xml:space="preserve"> PAGEREF _Toc28342 \h </w:instrText>
        </w:r>
        <w:r>
          <w:fldChar w:fldCharType="separate"/>
        </w:r>
        <w:r>
          <w:t>69</w:t>
        </w:r>
        <w:r>
          <w:fldChar w:fldCharType="end"/>
        </w:r>
      </w:hyperlink>
    </w:p>
    <w:p>
      <w:pPr>
        <w:pStyle w:val="TOC2"/>
        <w:tabs>
          <w:tab w:val="right" w:leader="dot" w:pos="8306"/>
        </w:tabs>
      </w:pPr>
      <w:hyperlink w:anchor="_Toc12832" w:history="1">
        <w:r>
          <w:rPr>
            <w:rFonts w:ascii="仿宋" w:eastAsia="仿宋" w:hAnsi="仿宋" w:cs="仿宋" w:hint="eastAsia"/>
            <w:lang w:eastAsia="zh-CN"/>
          </w:rPr>
          <w:t>(二)、沟通计划</w:t>
        </w:r>
        <w:r>
          <w:tab/>
        </w:r>
        <w:r>
          <w:fldChar w:fldCharType="begin"/>
        </w:r>
        <w:r>
          <w:instrText xml:space="preserve"> PAGEREF _Toc12832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45"/>
      <w:r>
        <w:rPr>
          <w:rFonts w:ascii="仿宋" w:eastAsia="仿宋" w:hAnsi="仿宋" w:cs="仿宋" w:hint="eastAsia"/>
          <w:sz w:val="28"/>
          <w:lang w:eastAsia="zh-CN"/>
        </w:rPr>
        <w:t>一、铁道及电车道用机车、车辆及动车组项目危机管理</w:t>
      </w:r>
      <w:bookmarkEnd w:id="2"/>
    </w:p>
    <w:p>
      <w:pPr>
        <w:pStyle w:val="Heading2"/>
        <w:rPr>
          <w:rFonts w:ascii="仿宋" w:eastAsia="仿宋" w:hAnsi="仿宋" w:cs="仿宋" w:hint="eastAsia"/>
          <w:lang w:eastAsia="zh-CN"/>
        </w:rPr>
      </w:pPr>
      <w:bookmarkStart w:id="3" w:name="_Toc2704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铁道及电车道用机车、车辆及动车组项目危机管理中，危机预警与识别是确保铁道及电车道用机车、车辆及动车组项目稳健运行的核心步骤。通过建立全面的监测机制，铁道及电车道用机车、车辆及动车组项目团队旨在及时发现和理解潜在的风险和危机因素，以便采取及时的预防和应对措施，确保铁道及电车道用机车、车辆及动车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铁道及电车道用机车、车辆及动车组项目团队全面分析了整个铁道及电车道用机车、车辆及动车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铁道及电车道用机车、车辆及动车组项目团队着重于明确定义铁道及电车道用机车、车辆及动车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铁道及电车道用机车、车辆及动车组项目进展的持续监控，团队能够及时发现潜在问题并作出迅速反应。铁道及电车道用机车、车辆及动车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铁道及电车道用机车、车辆及动车组项目得以更有序、可控地推进。</w:t>
      </w:r>
    </w:p>
    <w:p>
      <w:pPr>
        <w:pStyle w:val="Heading2"/>
        <w:ind w:firstLine="560" w:firstLineChars="200"/>
        <w:rPr>
          <w:rFonts w:ascii="仿宋" w:eastAsia="仿宋" w:hAnsi="仿宋" w:cs="仿宋" w:hint="eastAsia"/>
          <w:sz w:val="28"/>
          <w:lang w:eastAsia="zh-CN"/>
        </w:rPr>
      </w:pPr>
      <w:bookmarkStart w:id="4" w:name="_Toc2088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在危机发生时，铁道及电车道用机车、车辆及动车组项目团队立即行动，成立了应急小组。该小组的任务是迅速制定并实施紧急应对措施，以最小化潜在损失。以下是采取的主要措施：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暂停铁道及电车道用机车、车辆及动车组项目进度：为遏制危机蔓延，铁道及电车道用机车、车辆及动车组项目暂时停止进行，以便全面评估当前状况。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资源重新分配：重新评估铁道及电车道用机车、车辆及动车组项目资源的分配，确保最大限度地减小损失。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实时沟通：与关键利益相关者建立实时沟通机制，向他们传递铁道及电车道用机车、车辆及动车组项目危机的实际状况，保障铁道及电车道用机车、车辆及动车组项目核心利益。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在紧急应对的同时，铁道及电车道用机车、车辆及动车组项目团队强调了团队协作和有效沟通的重要性。以下是团队协作的关键举措：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信息共享机制：建立了信息共享平台，确保团队成员能够及时获取铁道及电车道用机车、车辆及动车组项目危机的实时信息。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领导者沟通：铁道及电车道用机车、车辆及动车组项目领导者通过定期会议和即时沟通工具，指导团队应对危机，保持团队稳定运行。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随着危机得到初步控制，铁道及电车道用机车、车辆及动车组项目团队转向制定恢复计划，以确保铁道及电车道用机车、车辆及动车组项目能够从中迅速恢复。主要恢复计划包括：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修复受损的进度计划：重新评估铁道及电车道用机车、车辆及动车组项目进度，制定修复计划，确保铁道及电车道用机车、车辆及动车组项目尽快回归正常进程。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重新调整资源分配：优化资源分配，确保铁道及电车道用机车、车辆及动车组项目在有限资源下高效运转。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风险管理机制加强：对铁道及电车道用机车、车辆及动车组项目风险进行全面评估，制定更强化的风险管理策略，以预防未来可能的危机。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30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0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铁道及电车道用机车、车辆及动车组项目的技术管理特点体现在其创新导向。通过引入最先进的技术趋势和解决方案，铁道及电车道用机车、车辆及动车组项目致力于提升科技含量、提高质量和效率水平。这意味着我们将采用最新的工具和方法，确保铁道及电车道用机车、车辆及动车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道及电车道用机车、车辆及动车组项目技术管理的显著特征。通过整合不同领域的技术资源，我们实现了跨学科的协同工作。这有助于优化技术架构，提高整体效能。此外，整合性策略还促进了不同技术团队之间的紧密沟通和高效合作，确保铁道及电车道用机车、车辆及动车组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铁道及电车道用机车、车辆及动车组项目所采用的技术。通过不断优化技术方案，铁道及电车道用机车、车辆及动车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铁道及电车道用机车、车辆及动车组项目团队将在铁道及电车道用机车、车辆及动车组项目初期识别可能的技术风险，并采取相应的预防和应对措施。通过建立健全的风险评估机制，铁道及电车道用机车、车辆及动车组项目能够在实施过程中及时发现并解决潜在的技术问题，保障铁道及电车道用机车、车辆及动车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铁道及电车道用机车、车辆及动车组项目中，技术将成为铁道及电车道用机车、车辆及动车组项目成功的有力支持。这一深度剖析揭示了技术管理在铁道及电车道用机车、车辆及动车组项目实施中的关键作用，为铁道及电车道用机车、车辆及动车组项目的技术基础奠定了坚实的基础。</w:t>
      </w:r>
    </w:p>
    <w:p>
      <w:pPr>
        <w:pStyle w:val="Heading2"/>
        <w:ind w:firstLine="560" w:firstLineChars="200"/>
        <w:rPr>
          <w:rFonts w:ascii="仿宋" w:eastAsia="仿宋" w:hAnsi="仿宋" w:cs="仿宋" w:hint="eastAsia"/>
          <w:sz w:val="28"/>
          <w:lang w:eastAsia="zh-CN"/>
        </w:rPr>
      </w:pPr>
      <w:bookmarkStart w:id="7" w:name="_Toc32759"/>
      <w:r>
        <w:rPr>
          <w:rFonts w:ascii="仿宋" w:eastAsia="仿宋" w:hAnsi="仿宋" w:cs="仿宋" w:hint="eastAsia"/>
          <w:sz w:val="28"/>
          <w:lang w:eastAsia="zh-CN"/>
        </w:rPr>
        <w:t>(二)、铁道及电车道用机车、车辆及动车组项目工艺技术设计方案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道及电车道用机车、车辆及动车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铁道及电车道用机车、车辆及动车组项目将严格按照相关行业规范要求进行组织。通过有效控制产品质量，铁道及电车道用机车、车辆及动车组项目将致力于为顾客提供优质的铁道及电车道用机车、车辆及动车组项目产品和良好的服务。这体现了铁道及电车道用机车、车辆及动车组项目对于生产活动合规性和质量标准的高度重视，为铁道及电车道用机车、车辆及动车组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铁道及电车道用机车、车辆及动车组项目注重生态效益和清洁生产原则。铁道及电车道用机车、车辆及动车组项目建设将紧密结合地方特色经济发展，与社会经济发展规划和区域环境保护规划方案相协调一致。通过与当地区域自然生态系统的结合，铁道及电车道用机车、车辆及动车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铁道及电车道用机车、车辆及动车组项目产品具有多样化的客户需求和个性化的特点。因此，铁道及电车道用机车、车辆及动车组项目产品规格品种多样，且单批生产数量较小。为满足这一特点，铁道及电车道用机车、车辆及动车组项目承办单位将建设先进的柔性制造生产线。通过广泛应用柔性制造技术，铁道及电车道用机车、车辆及动车组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道及电车道用机车、车辆及动车组项目采用的技术具有较高的技术含量和自动化水平，处于国内先进水平。这一技术选用不仅体现了对生产效率、质量和环境友好性的高标准要求，同时为铁道及电车道用机车、车辆及动车组项目的可持续发展奠定了坚实的基础。</w:t>
      </w:r>
    </w:p>
    <w:p>
      <w:pPr>
        <w:pStyle w:val="Heading2"/>
        <w:ind w:firstLine="560" w:firstLineChars="200"/>
        <w:rPr>
          <w:rFonts w:ascii="仿宋" w:eastAsia="仿宋" w:hAnsi="仿宋" w:cs="仿宋" w:hint="eastAsia"/>
          <w:sz w:val="28"/>
          <w:lang w:eastAsia="zh-CN"/>
        </w:rPr>
      </w:pPr>
      <w:bookmarkStart w:id="8" w:name="_Toc686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铁道及电车道用机车、车辆及动车组项目的高效生产和技术实施，我们制定了一套精心设计的设备选型方案，以满足铁道及电车道用机车、车辆及动车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铁道及电车道用机车、车辆及动车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铁道及电车道用机车、车辆及动车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083"/>
      <w:r>
        <w:rPr>
          <w:rFonts w:ascii="仿宋" w:eastAsia="仿宋" w:hAnsi="仿宋" w:cs="仿宋" w:hint="eastAsia"/>
          <w:sz w:val="28"/>
          <w:lang w:eastAsia="zh-CN"/>
        </w:rPr>
        <w:t>三、铁道及电车道用机车、车辆及动车组项目选址可行性分析</w:t>
      </w:r>
      <w:bookmarkEnd w:id="9"/>
    </w:p>
    <w:p>
      <w:pPr>
        <w:pStyle w:val="Heading2"/>
        <w:rPr>
          <w:rFonts w:ascii="仿宋" w:eastAsia="仿宋" w:hAnsi="仿宋" w:cs="仿宋" w:hint="eastAsia"/>
          <w:lang w:eastAsia="zh-CN"/>
        </w:rPr>
      </w:pPr>
      <w:bookmarkStart w:id="10" w:name="_Toc2713"/>
      <w:r>
        <w:rPr>
          <w:rFonts w:ascii="仿宋" w:eastAsia="仿宋" w:hAnsi="仿宋" w:cs="仿宋" w:hint="eastAsia"/>
          <w:lang w:eastAsia="zh-CN"/>
        </w:rPr>
        <w:t>(一)、铁道及电车道用机车、车辆及动车组项目选址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该铁道及电车道用机车、车辆及动车组项目选址位于XX省XX市XX区XXX街道</w:t>
      </w:r>
    </w:p>
    <w:p>
      <w:pPr>
        <w:pStyle w:val="Heading2"/>
        <w:ind w:firstLine="560" w:firstLineChars="200"/>
        <w:rPr>
          <w:rFonts w:ascii="仿宋" w:eastAsia="仿宋" w:hAnsi="仿宋" w:cs="仿宋" w:hint="eastAsia"/>
          <w:sz w:val="28"/>
          <w:lang w:eastAsia="zh-CN"/>
        </w:rPr>
      </w:pPr>
      <w:bookmarkStart w:id="11" w:name="_Toc2293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道及电车道用机车、车辆及动车组项目的征地面积将根据铁道及电车道用机车、车辆及动车组项目的实际规模和需求进行精确规划。具体面积XXX平方米，旨在确保铁道及电车道用机车、车辆及动车组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净用地面积是在征地面积基础上去除不可利用面积后的实际可开发用地。具体面积XXX平方米，考虑到环保、交通、安全等多方面因素，以确保铁道及电车道用机车、车辆及动车组项目在整体利用效率上达到最优。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道及电车道用机车、车辆及动车组项目计划建设的建筑总规模具体面积XXX平方米。这一规模的确定综合考虑了铁道及电车道用机车、车辆及动车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道及电车道用机车、车辆及动车组项目用地中被规划为绿地的比例。具体面积XXX平方米，旨在通过合理规划绿地，改善铁道及电车道用机车、车辆及动车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容积率是用地上可以建设的建筑总体积与用地面积之比。具体面积XXX，通过合理的容积率规划，确保铁道及电车道用机车、车辆及动车组项目建筑规模与周边环境和谐共生。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道及电车道用机车、车辆及动车组项目选址与当地城市规划相一致，具体面积XXX平方米。通过与城市规划部门深入沟通，确保铁道及电车道用机车、车辆及动车组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铁道及电车道用机车、车辆及动车组项目选址符合当地产业政策，具体面积XXX平方米。这包括铁道及电车道用机车、车辆及动车组项目对当地经济的促进作用，以及对相关产业的带动效应，确保铁道及电车道用机车、车辆及动车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道及电车道用机车、车辆及动车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道及电车道用机车、车辆及动车组项目选址具备必要的公共设施配套，具体面积XXX平方米。这包括交通便利性、教育、医疗等基础设施，以提高居民生活品质，使得铁道及电车道用机车、车辆及动车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考虑用地总体要求对当地社会稳定性的影响，具体面积XXX平方米。通过深入了解当地社区反馈，确保铁道及电车道用机车、车辆及动车组项目的选址和建设过程对当地社会和谐稳定产生积极作用。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道及电车道用机车、车辆及动车组项目选址不仅符合法规和规划，还在实际操作中具有可行性。这一全面规划将为铁道及电车道用机车、车辆及动车组项目的成功实施提供坚实的基础，确保铁道及电车道用机车、车辆及动车组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27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道及电车道用机车、车辆及动车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道及电车道用机车、车辆及动车组项目的设备规划和空间设计中，我们将采取灵活设备布局的措施。设备布局将根据实际需求进行灵活设计，避免不必要的浪费。通过合理规划设备摆放位置，我们将提高设备的利用率，减少设备间距，以确保铁道及电车道用机车、车辆及动车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道及电车道用机车、车辆及动车组项目内部引入共享设施的概念，例如共享会议室、办公区等。通过这种方式，我们可以减少对资源的重复建设，提高资源共享效率，从而减小铁道及电车道用机车、车辆及动车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782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道及电车道用机车、车辆及动车组项目的总图布置中，我们将不同功能区域进行明确的规划，以最大程度满足铁道及电车道用机车、车辆及动车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438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道及电车道用机车、车辆及动车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铁道及电车道用机车、车辆及动车组项目对环境的影响是综合评价的重要因素之一。我们将详细考虑选址周边的自然环境、生态保护区、水源地等情况，确保铁道及电车道用机车、车辆及动车组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铁道及电车道用机车、车辆及动车组项目所在地的相关政策，确保铁道及电车道用机车、车辆及动车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考虑到社会稳定性对企业运营的重要性，我们将评估选址地区的社会安全情况、劳工关系、社区反馈等方面，以确保铁道及电车道用机车、车辆及动车组项目的建设和运营不会受到社会稳定性的负面影响。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道及电车道用机车、车辆及动车组项目的投资决策提供有力支持。</w:t>
      </w:r>
    </w:p>
    <w:p>
      <w:pPr>
        <w:pStyle w:val="Heading1"/>
        <w:ind w:firstLine="560" w:firstLineChars="200"/>
        <w:rPr>
          <w:rFonts w:ascii="仿宋" w:eastAsia="仿宋" w:hAnsi="仿宋" w:cs="仿宋" w:hint="eastAsia"/>
          <w:sz w:val="28"/>
          <w:lang w:eastAsia="zh-CN"/>
        </w:rPr>
      </w:pPr>
      <w:bookmarkStart w:id="15" w:name="_Toc17547"/>
      <w:r>
        <w:rPr>
          <w:rFonts w:ascii="仿宋" w:eastAsia="仿宋" w:hAnsi="仿宋" w:cs="仿宋" w:hint="eastAsia"/>
          <w:sz w:val="28"/>
          <w:lang w:eastAsia="zh-CN"/>
        </w:rPr>
        <w:t>四、铁道及电车道用机车、车辆及动车组项目可持续发展</w:t>
      </w:r>
      <w:bookmarkEnd w:id="15"/>
    </w:p>
    <w:p>
      <w:pPr>
        <w:pStyle w:val="Heading2"/>
        <w:rPr>
          <w:rFonts w:ascii="仿宋" w:eastAsia="仿宋" w:hAnsi="仿宋" w:cs="仿宋" w:hint="eastAsia"/>
          <w:lang w:eastAsia="zh-CN"/>
        </w:rPr>
      </w:pPr>
      <w:bookmarkStart w:id="16" w:name="_Toc2243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道及电车道用机车、车辆及动车组项目中，铁道及电车道用机车、车辆及动车组项目团队着眼于未来，明确了可持续发展的战略方向。制定的具体可持续发展目标包括降低资源使用、采用环保技术、最大化社会效益等。这一步骤不仅有助于铁道及电车道用机车、车辆及动车组项目在环保和社会责任方面达到最高标准，也为未来提供了明确的指引，确保铁道及电车道用机车、车辆及动车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可持续实践的融入铁道及电车道用机车、车辆及动车组项目管理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https://d.book118.com/338107102042006031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F63885"/>
    <w:rsid w:val="66F638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0710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2023-12-31T13:18:00Z</dcterms:created>
  <dcterms:modified xsi:type="dcterms:W3CDTF">2023-12-31T13:18:37Z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82FAB2AE425E4EAFA15A1A4699C59BCF_11</vt:lpwstr>
  </property>
  <property fmtid="{D5CDD505-2E9C-101B-9397-08002B2CF9AE}" pid="3" name="KSOProductBuildVer">
    <vt:lpwstr>2052-12.1.0.16120</vt:lpwstr>
  </property>
</Properties>
</file>