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9" w:line="199" w:lineRule="auto"/>
        <w:ind w:left="7666"/>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line="452" w:lineRule="auto"/>
        <w:rPr>
          <w:rFonts w:ascii="Arial"/>
          <w:sz w:val="21"/>
        </w:rPr>
      </w:pPr>
    </w:p>
    <w:p>
      <w:pPr>
        <w:spacing w:before="101" w:line="299" w:lineRule="auto"/>
        <w:ind w:left="4060" w:right="91" w:hanging="4013"/>
        <w:outlineLvl w:val="0"/>
        <w:rPr>
          <w:rFonts w:ascii="SimHei" w:eastAsia="SimHei" w:hAnsi="SimHei" w:cs="SimHei"/>
          <w:sz w:val="31"/>
          <w:szCs w:val="31"/>
        </w:rPr>
      </w:pPr>
      <w:r>
        <w:rPr>
          <w:rFonts w:ascii="SimHei" w:eastAsia="SimHei" w:hAnsi="SimHei" w:cs="SimHei"/>
          <w:spacing w:val="7"/>
          <w:sz w:val="31"/>
          <w:szCs w:val="31"/>
        </w:rPr>
        <w:t>人类工效学</w:t>
      </w:r>
      <w:r>
        <w:rPr>
          <w:rFonts w:ascii="SimHei" w:eastAsia="SimHei" w:hAnsi="SimHei" w:cs="SimHei"/>
          <w:spacing w:val="7"/>
          <w:sz w:val="31"/>
          <w:szCs w:val="31"/>
        </w:rPr>
        <w:t xml:space="preserve"> </w:t>
      </w:r>
      <w:r>
        <w:rPr>
          <w:rFonts w:ascii="SimHei" w:eastAsia="SimHei" w:hAnsi="SimHei" w:cs="SimHei"/>
          <w:spacing w:val="7"/>
          <w:sz w:val="31"/>
          <w:szCs w:val="31"/>
        </w:rPr>
        <w:t>无障碍设计</w:t>
      </w:r>
      <w:r>
        <w:rPr>
          <w:rFonts w:ascii="SimHei" w:eastAsia="SimHei" w:hAnsi="SimHei" w:cs="SimHei"/>
          <w:spacing w:val="7"/>
          <w:sz w:val="31"/>
          <w:szCs w:val="31"/>
        </w:rPr>
        <w:t xml:space="preserve"> </w:t>
      </w:r>
      <w:r>
        <w:rPr>
          <w:rFonts w:ascii="SimHei" w:eastAsia="SimHei" w:hAnsi="SimHei" w:cs="SimHei"/>
          <w:spacing w:val="7"/>
          <w:sz w:val="31"/>
          <w:szCs w:val="31"/>
        </w:rPr>
        <w:t>第</w:t>
      </w:r>
      <w:r>
        <w:rPr>
          <w:rFonts w:ascii="SimHei" w:eastAsia="SimHei" w:hAnsi="SimHei" w:cs="SimHei"/>
          <w:spacing w:val="-42"/>
          <w:sz w:val="31"/>
          <w:szCs w:val="31"/>
        </w:rPr>
        <w:t xml:space="preserve"> </w:t>
      </w:r>
      <w:r>
        <w:rPr>
          <w:rFonts w:ascii="Calibri" w:eastAsia="Calibri" w:hAnsi="Calibri" w:cs="Calibri"/>
          <w:spacing w:val="7"/>
          <w:sz w:val="31"/>
          <w:szCs w:val="31"/>
        </w:rPr>
        <w:t>3</w:t>
      </w:r>
      <w:r>
        <w:rPr>
          <w:rFonts w:ascii="Calibri" w:eastAsia="Calibri" w:hAnsi="Calibri" w:cs="Calibri"/>
          <w:spacing w:val="31"/>
          <w:w w:val="101"/>
          <w:sz w:val="31"/>
          <w:szCs w:val="31"/>
        </w:rPr>
        <w:t xml:space="preserve"> </w:t>
      </w:r>
      <w:r>
        <w:rPr>
          <w:rFonts w:ascii="SimHei" w:eastAsia="SimHei" w:hAnsi="SimHei" w:cs="SimHei"/>
          <w:spacing w:val="7"/>
          <w:sz w:val="31"/>
          <w:szCs w:val="31"/>
        </w:rPr>
        <w:t>部分：产品和公共广播系统语音播报</w:t>
      </w:r>
      <w:r>
        <w:rPr>
          <w:rFonts w:ascii="SimHei" w:eastAsia="SimHei" w:hAnsi="SimHei" w:cs="SimHei"/>
          <w:sz w:val="31"/>
          <w:szCs w:val="31"/>
        </w:rPr>
        <w:t xml:space="preserve"> </w:t>
      </w:r>
      <w:r>
        <w:rPr>
          <w:rFonts w:ascii="SimHei" w:eastAsia="SimHei" w:hAnsi="SimHei" w:cs="SimHei"/>
          <w:spacing w:val="2"/>
          <w:sz w:val="31"/>
          <w:szCs w:val="31"/>
        </w:rPr>
        <w:t>的声压级</w:t>
      </w:r>
    </w:p>
    <w:p>
      <w:pPr>
        <w:spacing w:line="386" w:lineRule="auto"/>
        <w:rPr>
          <w:rFonts w:ascii="Arial"/>
          <w:sz w:val="21"/>
        </w:rPr>
      </w:pPr>
    </w:p>
    <w:p>
      <w:pPr>
        <w:spacing w:before="65" w:line="231" w:lineRule="auto"/>
        <w:ind w:left="12"/>
        <w:outlineLvl w:val="0"/>
        <w:rPr>
          <w:rFonts w:ascii="SimHei" w:eastAsia="SimHei" w:hAnsi="SimHei" w:cs="SimHei"/>
          <w:sz w:val="20"/>
          <w:szCs w:val="20"/>
        </w:rPr>
      </w:pPr>
      <w:r>
        <w:rPr>
          <w:rFonts w:ascii="SimHei" w:eastAsia="SimHei" w:hAnsi="SimHei" w:cs="SimHei"/>
          <w:spacing w:val="-3"/>
          <w:sz w:val="20"/>
          <w:szCs w:val="20"/>
        </w:rPr>
        <w:t>1</w:t>
      </w:r>
      <w:r>
        <w:rPr>
          <w:rFonts w:ascii="SimHei" w:eastAsia="SimHei" w:hAnsi="SimHei" w:cs="SimHei"/>
          <w:spacing w:val="8"/>
          <w:sz w:val="20"/>
          <w:szCs w:val="20"/>
        </w:rPr>
        <w:t xml:space="preserve">   </w:t>
      </w:r>
      <w:r>
        <w:rPr>
          <w:rFonts w:ascii="SimHei" w:eastAsia="SimHei" w:hAnsi="SimHei" w:cs="SimHei"/>
          <w:spacing w:val="-3"/>
          <w:sz w:val="20"/>
          <w:szCs w:val="20"/>
        </w:rPr>
        <w:t>范围</w:t>
      </w:r>
    </w:p>
    <w:p>
      <w:pPr>
        <w:spacing w:line="305" w:lineRule="auto"/>
        <w:rPr>
          <w:rFonts w:ascii="Arial"/>
          <w:sz w:val="21"/>
        </w:rPr>
      </w:pPr>
    </w:p>
    <w:p>
      <w:pPr>
        <w:pStyle w:val="BodyText"/>
        <w:spacing w:before="65" w:line="268" w:lineRule="auto"/>
        <w:ind w:left="1" w:right="54" w:firstLine="420"/>
      </w:pPr>
      <w:r>
        <w:rPr>
          <w:spacing w:val="8"/>
        </w:rPr>
        <w:t>本文件规定了背景噪声小于</w:t>
      </w:r>
      <w:r>
        <w:rPr>
          <w:spacing w:val="-39"/>
        </w:rPr>
        <w:t xml:space="preserve"> </w:t>
      </w:r>
      <w:r>
        <w:rPr>
          <w:rFonts w:ascii="Calibri" w:eastAsia="Calibri" w:hAnsi="Calibri" w:cs="Calibri"/>
          <w:spacing w:val="8"/>
        </w:rPr>
        <w:t>80</w:t>
      </w:r>
      <w:r>
        <w:rPr>
          <w:rFonts w:ascii="Calibri" w:eastAsia="Calibri" w:hAnsi="Calibri" w:cs="Calibri"/>
          <w:spacing w:val="15"/>
        </w:rPr>
        <w:t xml:space="preserve"> </w:t>
      </w:r>
      <w:r>
        <w:rPr>
          <w:rFonts w:ascii="Calibri" w:eastAsia="Calibri" w:hAnsi="Calibri" w:cs="Calibri"/>
        </w:rPr>
        <w:t>dB</w:t>
      </w:r>
      <w:r>
        <w:rPr>
          <w:rFonts w:ascii="Calibri" w:eastAsia="Calibri" w:hAnsi="Calibri" w:cs="Calibri"/>
          <w:spacing w:val="24"/>
          <w:w w:val="102"/>
        </w:rPr>
        <w:t xml:space="preserve"> </w:t>
      </w:r>
      <w:r>
        <w:rPr>
          <w:spacing w:val="8"/>
        </w:rPr>
        <w:t>时，语音播报系</w:t>
      </w:r>
      <w:r>
        <w:rPr>
          <w:spacing w:val="7"/>
        </w:rPr>
        <w:t>统声压级范围的确定方法。本文件给出的方法考</w:t>
      </w:r>
      <w:r>
        <w:t xml:space="preserve"> </w:t>
      </w:r>
      <w:r>
        <w:rPr>
          <w:spacing w:val="8"/>
        </w:rPr>
        <w:t>虑了听力逐步衰减的老年人群。本文件规定的语音声压级适用于</w:t>
      </w:r>
      <w:r>
        <w:rPr>
          <w:spacing w:val="7"/>
        </w:rPr>
        <w:t>产品与公共广播系统。为改善产品的易</w:t>
      </w:r>
      <w:r>
        <w:t xml:space="preserve"> </w:t>
      </w:r>
      <w:r>
        <w:rPr>
          <w:spacing w:val="9"/>
        </w:rPr>
        <w:t>用性与无障碍性，语音需清晰可听，且音量舒适。</w:t>
      </w:r>
    </w:p>
    <w:p>
      <w:pPr>
        <w:pStyle w:val="BodyText"/>
        <w:spacing w:before="67" w:line="257" w:lineRule="auto"/>
        <w:ind w:left="3" w:right="54" w:firstLine="419"/>
      </w:pPr>
      <w:r>
        <w:rPr>
          <w:spacing w:val="8"/>
        </w:rPr>
        <w:t>本文件适用家用电器等带语音播报系统的消费品、</w:t>
      </w:r>
      <w:r>
        <w:rPr>
          <w:spacing w:val="7"/>
        </w:rPr>
        <w:t>信息通讯技术服务产品以及为火车站、机场、会</w:t>
      </w:r>
      <w:r>
        <w:t xml:space="preserve"> </w:t>
      </w:r>
      <w:r>
        <w:rPr>
          <w:spacing w:val="9"/>
        </w:rPr>
        <w:t>议室、游乐场与集市等室内外公共设施用户提供服务的产品。</w:t>
      </w:r>
    </w:p>
    <w:p>
      <w:pPr>
        <w:pStyle w:val="BodyText"/>
        <w:spacing w:before="66" w:line="227" w:lineRule="auto"/>
        <w:ind w:left="422"/>
      </w:pPr>
      <w:r>
        <w:rPr>
          <w:spacing w:val="9"/>
        </w:rPr>
        <w:t>本文件不适用于公共场所内提供私人信息的产品，比如自动柜员机。</w:t>
      </w:r>
    </w:p>
    <w:p>
      <w:pPr>
        <w:pStyle w:val="BodyText"/>
        <w:spacing w:before="65" w:line="268" w:lineRule="auto"/>
        <w:ind w:left="5" w:right="54" w:firstLine="417"/>
      </w:pPr>
      <w:r>
        <w:rPr>
          <w:spacing w:val="12"/>
        </w:rPr>
        <w:t>本文件适用于以下情况：扬声器发声位置距离用</w:t>
      </w:r>
      <w:r>
        <w:rPr>
          <w:spacing w:val="11"/>
        </w:rPr>
        <w:t>户不远，且用户所处环境的</w:t>
      </w:r>
      <w:r>
        <w:rPr>
          <w:spacing w:val="-44"/>
        </w:rPr>
        <w:t xml:space="preserve"> </w:t>
      </w:r>
      <w:r>
        <w:rPr>
          <w:rFonts w:ascii="Calibri" w:eastAsia="Calibri" w:hAnsi="Calibri" w:cs="Calibri"/>
          <w:spacing w:val="11"/>
        </w:rPr>
        <w:t>A</w:t>
      </w:r>
      <w:r>
        <w:rPr>
          <w:rFonts w:ascii="Calibri" w:eastAsia="Calibri" w:hAnsi="Calibri" w:cs="Calibri"/>
          <w:spacing w:val="20"/>
          <w:w w:val="101"/>
        </w:rPr>
        <w:t xml:space="preserve"> </w:t>
      </w:r>
      <w:r>
        <w:rPr>
          <w:spacing w:val="11"/>
        </w:rPr>
        <w:t>计权背景噪声声压</w:t>
      </w:r>
      <w:r>
        <w:t xml:space="preserve"> </w:t>
      </w:r>
      <w:r>
        <w:rPr>
          <w:spacing w:val="9"/>
        </w:rPr>
        <w:t>级不超过</w:t>
      </w:r>
      <w:r>
        <w:rPr>
          <w:spacing w:val="-39"/>
        </w:rPr>
        <w:t xml:space="preserve"> </w:t>
      </w:r>
      <w:r>
        <w:rPr>
          <w:rFonts w:ascii="Calibri" w:eastAsia="Calibri" w:hAnsi="Calibri" w:cs="Calibri"/>
          <w:spacing w:val="9"/>
        </w:rPr>
        <w:t>80</w:t>
      </w:r>
      <w:r>
        <w:rPr>
          <w:rFonts w:ascii="Calibri" w:eastAsia="Calibri" w:hAnsi="Calibri" w:cs="Calibri"/>
          <w:spacing w:val="15"/>
        </w:rPr>
        <w:t xml:space="preserve"> </w:t>
      </w:r>
      <w:r>
        <w:rPr>
          <w:rFonts w:ascii="Calibri" w:eastAsia="Calibri" w:hAnsi="Calibri" w:cs="Calibri"/>
        </w:rPr>
        <w:t>dB</w:t>
      </w:r>
      <w:r>
        <w:rPr>
          <w:rFonts w:ascii="Calibri" w:eastAsia="Calibri" w:hAnsi="Calibri" w:cs="Calibri"/>
          <w:spacing w:val="-15"/>
        </w:rPr>
        <w:t xml:space="preserve"> </w:t>
      </w:r>
      <w:r>
        <w:rPr>
          <w:spacing w:val="9"/>
        </w:rPr>
        <w:t>。本文件适用于在安静和无回声</w:t>
      </w:r>
      <w:r>
        <w:rPr>
          <w:spacing w:val="8"/>
        </w:rPr>
        <w:t>条件下为具备与年龄相符正常听力的用户提供清晰可听</w:t>
      </w:r>
      <w:r>
        <w:t xml:space="preserve"> </w:t>
      </w:r>
      <w:r>
        <w:rPr>
          <w:spacing w:val="9"/>
        </w:rPr>
        <w:t>的语音播报的目标产品。本文件适用于录制的和合成的语音。</w:t>
      </w:r>
    </w:p>
    <w:p>
      <w:pPr>
        <w:pStyle w:val="BodyText"/>
        <w:spacing w:before="66" w:line="268" w:lineRule="auto"/>
        <w:ind w:left="3" w:right="54" w:firstLine="417"/>
      </w:pPr>
      <w:r>
        <w:rPr>
          <w:spacing w:val="8"/>
        </w:rPr>
        <w:t>对于具备可抵消环境时变噪声影响的声压级自动控制</w:t>
      </w:r>
      <w:r>
        <w:rPr>
          <w:spacing w:val="7"/>
        </w:rPr>
        <w:t>系统的设备而言，本文件未给定其声压级。本</w:t>
      </w:r>
      <w:r>
        <w:t xml:space="preserve"> </w:t>
      </w:r>
      <w:r>
        <w:rPr>
          <w:spacing w:val="8"/>
        </w:rPr>
        <w:t>文件不适用于通过头戴式等各类耳机收听的语音，或耳</w:t>
      </w:r>
      <w:r>
        <w:rPr>
          <w:spacing w:val="7"/>
        </w:rPr>
        <w:t>朵靠近音源听到的语音。本文件考虑的是语音的</w:t>
      </w:r>
      <w:r>
        <w:t xml:space="preserve"> </w:t>
      </w:r>
      <w:r>
        <w:rPr>
          <w:spacing w:val="8"/>
        </w:rPr>
        <w:t>可听性，而不是语音识别过程。</w:t>
      </w:r>
    </w:p>
    <w:p>
      <w:pPr>
        <w:pStyle w:val="BodyText"/>
        <w:spacing w:before="65" w:line="258" w:lineRule="auto"/>
        <w:ind w:left="26" w:right="56" w:firstLine="395"/>
      </w:pPr>
      <w:r>
        <w:rPr>
          <w:spacing w:val="8"/>
        </w:rPr>
        <w:t>本文件不适用于紧急情况下使用语音信号，</w:t>
      </w:r>
      <w:r>
        <w:rPr>
          <w:spacing w:val="7"/>
        </w:rPr>
        <w:t>比如火警、漏气以及预防犯罪信号。本标准未给定汽车</w:t>
      </w:r>
      <w:r>
        <w:t xml:space="preserve"> </w:t>
      </w:r>
      <w:r>
        <w:rPr>
          <w:spacing w:val="4"/>
        </w:rPr>
        <w:t>内的语音的声压级。</w:t>
      </w:r>
    </w:p>
    <w:p>
      <w:pPr>
        <w:pStyle w:val="BodyText"/>
        <w:spacing w:before="79" w:line="269" w:lineRule="auto"/>
        <w:ind w:left="1" w:right="54" w:firstLine="361"/>
        <w:rPr>
          <w:sz w:val="18"/>
          <w:szCs w:val="18"/>
        </w:rPr>
      </w:pPr>
      <w:r>
        <w:rPr>
          <w:rFonts w:ascii="SimHei" w:eastAsia="SimHei" w:hAnsi="SimHei" w:cs="SimHei"/>
          <w:sz w:val="18"/>
          <w:szCs w:val="18"/>
        </w:rPr>
        <w:t>注</w:t>
      </w:r>
      <w:r>
        <w:rPr>
          <w:rFonts w:ascii="SimHei" w:eastAsia="SimHei" w:hAnsi="SimHei" w:cs="SimHei"/>
          <w:spacing w:val="-18"/>
          <w:sz w:val="18"/>
          <w:szCs w:val="18"/>
        </w:rPr>
        <w:t xml:space="preserve"> </w:t>
      </w:r>
      <w:r>
        <w:rPr>
          <w:rFonts w:ascii="SimHei" w:eastAsia="SimHei" w:hAnsi="SimHei" w:cs="SimHei"/>
          <w:sz w:val="18"/>
          <w:szCs w:val="18"/>
        </w:rPr>
        <w:t>1：</w:t>
      </w:r>
      <w:r>
        <w:rPr>
          <w:sz w:val="18"/>
          <w:szCs w:val="18"/>
        </w:rPr>
        <w:t xml:space="preserve">家用电器等产品中以重复方式呈现的语音通知可认定为声音信号，不属于语音信息，因此，它声压级可低于 </w:t>
      </w:r>
      <w:r>
        <w:rPr>
          <w:spacing w:val="-2"/>
          <w:sz w:val="18"/>
          <w:szCs w:val="18"/>
        </w:rPr>
        <w:t>本文件的规定。</w:t>
      </w:r>
    </w:p>
    <w:p>
      <w:pPr>
        <w:pStyle w:val="BodyText"/>
        <w:spacing w:before="98" w:line="222" w:lineRule="auto"/>
        <w:ind w:left="362"/>
        <w:rPr>
          <w:sz w:val="18"/>
          <w:szCs w:val="18"/>
        </w:rPr>
      </w:pPr>
      <w:r>
        <w:rPr>
          <w:rFonts w:ascii="SimHei" w:eastAsia="SimHei" w:hAnsi="SimHei" w:cs="SimHei"/>
          <w:spacing w:val="-1"/>
          <w:sz w:val="18"/>
          <w:szCs w:val="18"/>
        </w:rPr>
        <w:t>注</w:t>
      </w:r>
      <w:r>
        <w:rPr>
          <w:rFonts w:ascii="SimHei" w:eastAsia="SimHei" w:hAnsi="SimHei" w:cs="SimHei"/>
          <w:spacing w:val="-27"/>
          <w:sz w:val="18"/>
          <w:szCs w:val="18"/>
        </w:rPr>
        <w:t xml:space="preserve"> </w:t>
      </w:r>
      <w:r>
        <w:rPr>
          <w:rFonts w:ascii="SimHei" w:eastAsia="SimHei" w:hAnsi="SimHei" w:cs="SimHei"/>
          <w:spacing w:val="-1"/>
          <w:sz w:val="18"/>
          <w:szCs w:val="18"/>
        </w:rPr>
        <w:t>2：</w:t>
      </w:r>
      <w:r>
        <w:rPr>
          <w:spacing w:val="-1"/>
          <w:sz w:val="18"/>
          <w:szCs w:val="18"/>
        </w:rPr>
        <w:t>母语用户对语音信息中的词语识别能力要高于非母语用户。</w:t>
      </w:r>
    </w:p>
    <w:p>
      <w:pPr>
        <w:spacing w:line="328" w:lineRule="auto"/>
        <w:rPr>
          <w:rFonts w:ascii="Arial"/>
          <w:sz w:val="21"/>
        </w:rPr>
      </w:pPr>
    </w:p>
    <w:p>
      <w:pPr>
        <w:spacing w:before="65" w:line="230" w:lineRule="auto"/>
        <w:outlineLvl w:val="0"/>
        <w:rPr>
          <w:rFonts w:ascii="SimHei" w:eastAsia="SimHei" w:hAnsi="SimHei" w:cs="SimHei"/>
          <w:sz w:val="20"/>
          <w:szCs w:val="20"/>
        </w:rPr>
      </w:pPr>
      <w:r>
        <w:rPr>
          <w:rFonts w:ascii="SimHei" w:eastAsia="SimHei" w:hAnsi="SimHei" w:cs="SimHei"/>
          <w:spacing w:val="7"/>
          <w:sz w:val="20"/>
          <w:szCs w:val="20"/>
        </w:rPr>
        <w:t>2</w:t>
      </w:r>
      <w:r>
        <w:rPr>
          <w:rFonts w:ascii="SimHei" w:eastAsia="SimHei" w:hAnsi="SimHei" w:cs="SimHei"/>
          <w:spacing w:val="7"/>
          <w:sz w:val="20"/>
          <w:szCs w:val="20"/>
        </w:rPr>
        <w:t xml:space="preserve">   </w:t>
      </w:r>
      <w:r>
        <w:rPr>
          <w:rFonts w:ascii="SimHei" w:eastAsia="SimHei" w:hAnsi="SimHei" w:cs="SimHei"/>
          <w:spacing w:val="7"/>
          <w:sz w:val="20"/>
          <w:szCs w:val="20"/>
        </w:rPr>
        <w:t>规范性引用文件</w:t>
      </w:r>
    </w:p>
    <w:p>
      <w:pPr>
        <w:spacing w:line="307" w:lineRule="auto"/>
        <w:rPr>
          <w:rFonts w:ascii="Arial"/>
          <w:sz w:val="21"/>
        </w:rPr>
      </w:pPr>
    </w:p>
    <w:p>
      <w:pPr>
        <w:pStyle w:val="BodyText"/>
        <w:spacing w:before="66" w:line="268" w:lineRule="auto"/>
        <w:ind w:firstLine="428"/>
      </w:pPr>
      <w:r>
        <w:rPr>
          <w:spacing w:val="4"/>
        </w:rPr>
        <w:t>下列文件中的内容通过文中的规范性引用而构成本文件必不可少的条款。其中，注日期的</w:t>
      </w:r>
      <w:r>
        <w:rPr>
          <w:spacing w:val="3"/>
        </w:rPr>
        <w:t>引用文件，</w:t>
      </w:r>
      <w:r>
        <w:t xml:space="preserve"> </w:t>
      </w:r>
      <w:r>
        <w:rPr>
          <w:spacing w:val="8"/>
        </w:rPr>
        <w:t>仅该日期对应的版本适用于本文件；不注日期的引用文件，其最</w:t>
      </w:r>
      <w:r>
        <w:rPr>
          <w:spacing w:val="7"/>
        </w:rPr>
        <w:t>新版本（包括所有的修改单）适用于本</w:t>
      </w:r>
      <w:r>
        <w:t xml:space="preserve"> </w:t>
      </w:r>
      <w:r>
        <w:rPr>
          <w:spacing w:val="3"/>
        </w:rPr>
        <w:t>文件。</w:t>
      </w:r>
    </w:p>
    <w:p>
      <w:pPr>
        <w:pStyle w:val="BodyText"/>
        <w:spacing w:before="65" w:line="228" w:lineRule="auto"/>
        <w:ind w:left="419"/>
      </w:pPr>
      <w:r>
        <w:t>GB</w:t>
      </w:r>
      <w:r>
        <w:rPr>
          <w:spacing w:val="6"/>
        </w:rPr>
        <w:t>/T 2900.86</w:t>
      </w:r>
      <w:r>
        <w:rPr>
          <w:spacing w:val="53"/>
        </w:rPr>
        <w:t xml:space="preserve"> </w:t>
      </w:r>
      <w:r>
        <w:rPr>
          <w:spacing w:val="6"/>
        </w:rPr>
        <w:t>电工术语 声学和电声学（</w:t>
      </w:r>
      <w:r>
        <w:t>GB</w:t>
      </w:r>
      <w:r>
        <w:rPr>
          <w:spacing w:val="6"/>
        </w:rPr>
        <w:t>/T 2900.86-2009，</w:t>
      </w:r>
      <w:r>
        <w:t>IEC</w:t>
      </w:r>
      <w:r>
        <w:rPr>
          <w:spacing w:val="6"/>
        </w:rPr>
        <w:t xml:space="preserve"> 60050-801:1994，</w:t>
      </w:r>
      <w:r>
        <w:t>IDT</w:t>
      </w:r>
      <w:r>
        <w:rPr>
          <w:spacing w:val="6"/>
        </w:rPr>
        <w:t>）</w:t>
      </w:r>
    </w:p>
    <w:p>
      <w:pPr>
        <w:pStyle w:val="BodyText"/>
        <w:spacing w:before="64" w:line="264" w:lineRule="auto"/>
        <w:ind w:left="20" w:right="53" w:firstLine="398"/>
      </w:pPr>
      <w:r>
        <w:t>GB</w:t>
      </w:r>
      <w:r>
        <w:rPr>
          <w:spacing w:val="8"/>
        </w:rPr>
        <w:t xml:space="preserve">/T 3222.1 声学 环境噪声的描述、测量与评价 </w:t>
      </w:r>
      <w:r>
        <w:rPr>
          <w:spacing w:val="7"/>
        </w:rPr>
        <w:t>第</w:t>
      </w:r>
      <w:r>
        <w:rPr>
          <w:spacing w:val="-22"/>
        </w:rPr>
        <w:t xml:space="preserve"> </w:t>
      </w:r>
      <w:r>
        <w:rPr>
          <w:spacing w:val="7"/>
        </w:rPr>
        <w:t>1</w:t>
      </w:r>
      <w:r>
        <w:rPr>
          <w:spacing w:val="-35"/>
        </w:rPr>
        <w:t xml:space="preserve"> </w:t>
      </w:r>
      <w:r>
        <w:rPr>
          <w:spacing w:val="7"/>
        </w:rPr>
        <w:t>部分：基本参量与评价方法（</w:t>
      </w:r>
      <w:r>
        <w:t>GB</w:t>
      </w:r>
      <w:r>
        <w:rPr>
          <w:spacing w:val="7"/>
        </w:rPr>
        <w:t>/T 3222.1</w:t>
      </w:r>
      <w:r>
        <w:t xml:space="preserve"> </w:t>
      </w:r>
      <w:r>
        <w:rPr>
          <w:spacing w:val="10"/>
        </w:rPr>
        <w:t>-2022，</w:t>
      </w:r>
      <w:r>
        <w:t>ISO</w:t>
      </w:r>
      <w:r>
        <w:rPr>
          <w:spacing w:val="10"/>
        </w:rPr>
        <w:t xml:space="preserve"> 1996-1:2016，</w:t>
      </w:r>
      <w:r>
        <w:t>IDT</w:t>
      </w:r>
      <w:r>
        <w:rPr>
          <w:spacing w:val="10"/>
        </w:rPr>
        <w:t>）</w:t>
      </w:r>
    </w:p>
    <w:p>
      <w:pPr>
        <w:pStyle w:val="BodyText"/>
        <w:spacing w:before="53" w:line="228" w:lineRule="auto"/>
        <w:ind w:left="419"/>
      </w:pPr>
      <w:r>
        <w:t>GB</w:t>
      </w:r>
      <w:r>
        <w:rPr>
          <w:spacing w:val="7"/>
        </w:rPr>
        <w:t>/T 3241</w:t>
      </w:r>
      <w:r>
        <w:rPr>
          <w:spacing w:val="37"/>
        </w:rPr>
        <w:t xml:space="preserve"> </w:t>
      </w:r>
      <w:r>
        <w:rPr>
          <w:spacing w:val="7"/>
        </w:rPr>
        <w:t>电声学 倍频程和分数倍频程滤波器（</w:t>
      </w:r>
      <w:r>
        <w:t>GB</w:t>
      </w:r>
      <w:r>
        <w:rPr>
          <w:spacing w:val="7"/>
        </w:rPr>
        <w:t>/T 3241-2010，</w:t>
      </w:r>
      <w:r>
        <w:t>IEC</w:t>
      </w:r>
      <w:r>
        <w:rPr>
          <w:spacing w:val="7"/>
        </w:rPr>
        <w:t xml:space="preserve"> 61260:19</w:t>
      </w:r>
      <w:r>
        <w:rPr>
          <w:spacing w:val="6"/>
        </w:rPr>
        <w:t>95，</w:t>
      </w:r>
      <w:r>
        <w:t>MOD</w:t>
      </w:r>
      <w:r>
        <w:rPr>
          <w:spacing w:val="6"/>
        </w:rPr>
        <w:t>）</w:t>
      </w:r>
    </w:p>
    <w:p>
      <w:pPr>
        <w:pStyle w:val="BodyText"/>
        <w:spacing w:before="65" w:line="228" w:lineRule="auto"/>
        <w:ind w:left="419"/>
        <w:sectPr>
          <w:footerReference w:type="default" r:id="rId4"/>
          <w:pgSz w:w="11906" w:h="16839"/>
          <w:pgMar w:top="795" w:right="1080" w:bottom="1492" w:left="1424" w:header="0" w:footer="1330" w:gutter="0"/>
          <w:cols w:space="708"/>
        </w:sectPr>
      </w:pPr>
      <w:r>
        <w:t>GB</w:t>
      </w:r>
      <w:r>
        <w:rPr>
          <w:spacing w:val="6"/>
        </w:rPr>
        <w:t>/T 3785.1</w:t>
      </w:r>
      <w:r>
        <w:rPr>
          <w:spacing w:val="37"/>
        </w:rPr>
        <w:t xml:space="preserve"> </w:t>
      </w:r>
      <w:r>
        <w:rPr>
          <w:spacing w:val="6"/>
        </w:rPr>
        <w:t>电声学 声级计 第</w:t>
      </w:r>
      <w:r>
        <w:rPr>
          <w:spacing w:val="-24"/>
        </w:rPr>
        <w:t xml:space="preserve"> </w:t>
      </w:r>
      <w:r>
        <w:rPr>
          <w:spacing w:val="6"/>
        </w:rPr>
        <w:t>1</w:t>
      </w:r>
      <w:r>
        <w:rPr>
          <w:spacing w:val="-36"/>
        </w:rPr>
        <w:t xml:space="preserve"> </w:t>
      </w:r>
      <w:r>
        <w:rPr>
          <w:spacing w:val="6"/>
        </w:rPr>
        <w:t>部分：规范（</w:t>
      </w:r>
      <w:r>
        <w:t>GB</w:t>
      </w:r>
      <w:r>
        <w:rPr>
          <w:spacing w:val="6"/>
        </w:rPr>
        <w:t>/T 3785.1-2023，</w:t>
      </w:r>
      <w:r>
        <w:t>IEC</w:t>
      </w:r>
      <w:r>
        <w:rPr>
          <w:spacing w:val="6"/>
        </w:rPr>
        <w:t xml:space="preserve"> 6167</w:t>
      </w:r>
      <w:r>
        <w:rPr>
          <w:spacing w:val="5"/>
        </w:rPr>
        <w:t>2-1:2013，</w:t>
      </w:r>
      <w:r>
        <w:t>IDT</w:t>
      </w:r>
      <w:r>
        <w:rPr>
          <w:spacing w:val="5"/>
        </w:rPr>
        <w:t>）</w:t>
      </w:r>
    </w:p>
    <w:p>
      <w:pPr>
        <w:pStyle w:val="BodyText"/>
        <w:spacing w:before="64" w:line="264" w:lineRule="auto"/>
        <w:ind w:right="53" w:firstLine="418"/>
      </w:pPr>
      <w:r>
        <w:t>GB</w:t>
      </w:r>
      <w:r>
        <w:rPr>
          <w:spacing w:val="7"/>
        </w:rPr>
        <w:t>/T</w:t>
      </w:r>
      <w:r>
        <w:rPr>
          <w:spacing w:val="-43"/>
        </w:rPr>
        <w:t xml:space="preserve"> </w:t>
      </w:r>
      <w:r>
        <w:rPr>
          <w:spacing w:val="7"/>
        </w:rPr>
        <w:t>4854.1 声学 校准测听设备的基准零级 第</w:t>
      </w:r>
      <w:r>
        <w:rPr>
          <w:spacing w:val="-24"/>
        </w:rPr>
        <w:t xml:space="preserve"> </w:t>
      </w:r>
      <w:r>
        <w:rPr>
          <w:spacing w:val="7"/>
        </w:rPr>
        <w:t>1</w:t>
      </w:r>
      <w:r>
        <w:rPr>
          <w:spacing w:val="-35"/>
        </w:rPr>
        <w:t xml:space="preserve"> </w:t>
      </w:r>
      <w:r>
        <w:rPr>
          <w:spacing w:val="7"/>
        </w:rPr>
        <w:t>部分：压耳式耳机纯音基准等效阈声压级（</w:t>
      </w:r>
      <w:r>
        <w:t>GB</w:t>
      </w:r>
      <w:r>
        <w:rPr>
          <w:spacing w:val="7"/>
        </w:rPr>
        <w:t>/T</w:t>
      </w:r>
      <w:r>
        <w:t xml:space="preserve"> </w:t>
      </w:r>
      <w:r>
        <w:rPr>
          <w:spacing w:val="6"/>
        </w:rPr>
        <w:t>4854.1－2004，</w:t>
      </w:r>
      <w:r>
        <w:t>ISO</w:t>
      </w:r>
      <w:r>
        <w:rPr>
          <w:spacing w:val="6"/>
        </w:rPr>
        <w:t xml:space="preserve"> 389-1:1998，</w:t>
      </w:r>
      <w:r>
        <w:t>IDT</w:t>
      </w:r>
      <w:r>
        <w:rPr>
          <w:spacing w:val="6"/>
        </w:rPr>
        <w:t>）</w:t>
      </w:r>
    </w:p>
    <w:p>
      <w:pPr>
        <w:pStyle w:val="BodyText"/>
        <w:spacing w:before="54" w:line="259" w:lineRule="auto"/>
        <w:ind w:left="17" w:right="53" w:firstLine="402"/>
      </w:pPr>
      <w:r>
        <w:rPr>
          <w:spacing w:val="-1"/>
        </w:rPr>
        <w:t>GB/T</w:t>
      </w:r>
      <w:r>
        <w:rPr>
          <w:spacing w:val="77"/>
        </w:rPr>
        <w:t xml:space="preserve"> </w:t>
      </w:r>
      <w:r>
        <w:rPr>
          <w:spacing w:val="-1"/>
        </w:rPr>
        <w:t>12060.16</w:t>
      </w:r>
      <w:r>
        <w:rPr>
          <w:spacing w:val="50"/>
        </w:rPr>
        <w:t xml:space="preserve"> </w:t>
      </w:r>
      <w:r>
        <w:rPr>
          <w:spacing w:val="-1"/>
        </w:rPr>
        <w:t>声</w:t>
      </w:r>
      <w:r>
        <w:rPr>
          <w:spacing w:val="-52"/>
        </w:rPr>
        <w:t xml:space="preserve"> </w:t>
      </w:r>
      <w:r>
        <w:rPr>
          <w:spacing w:val="-1"/>
        </w:rPr>
        <w:t>系</w:t>
      </w:r>
      <w:r>
        <w:rPr>
          <w:spacing w:val="-51"/>
        </w:rPr>
        <w:t xml:space="preserve"> </w:t>
      </w:r>
      <w:r>
        <w:rPr>
          <w:spacing w:val="-1"/>
        </w:rPr>
        <w:t>统</w:t>
      </w:r>
      <w:r>
        <w:rPr>
          <w:spacing w:val="-50"/>
        </w:rPr>
        <w:t xml:space="preserve"> </w:t>
      </w:r>
      <w:r>
        <w:rPr>
          <w:spacing w:val="-1"/>
        </w:rPr>
        <w:t>设</w:t>
      </w:r>
      <w:r>
        <w:rPr>
          <w:spacing w:val="-54"/>
        </w:rPr>
        <w:t xml:space="preserve"> </w:t>
      </w:r>
      <w:r>
        <w:rPr>
          <w:spacing w:val="-1"/>
        </w:rPr>
        <w:t>备</w:t>
      </w:r>
      <w:r>
        <w:rPr>
          <w:spacing w:val="86"/>
        </w:rPr>
        <w:t xml:space="preserve"> </w:t>
      </w:r>
      <w:r>
        <w:rPr>
          <w:spacing w:val="-1"/>
        </w:rPr>
        <w:t>第 16 部</w:t>
      </w:r>
      <w:r>
        <w:rPr>
          <w:spacing w:val="-54"/>
        </w:rPr>
        <w:t xml:space="preserve"> </w:t>
      </w:r>
      <w:r>
        <w:rPr>
          <w:spacing w:val="-1"/>
        </w:rPr>
        <w:t>分</w:t>
      </w:r>
      <w:r>
        <w:rPr>
          <w:spacing w:val="-38"/>
        </w:rPr>
        <w:t xml:space="preserve"> </w:t>
      </w:r>
      <w:r>
        <w:rPr>
          <w:spacing w:val="-1"/>
        </w:rPr>
        <w:t>：</w:t>
      </w:r>
      <w:r>
        <w:rPr>
          <w:spacing w:val="-47"/>
        </w:rPr>
        <w:t xml:space="preserve"> </w:t>
      </w:r>
      <w:r>
        <w:rPr>
          <w:spacing w:val="-1"/>
        </w:rPr>
        <w:t>通</w:t>
      </w:r>
      <w:r>
        <w:rPr>
          <w:spacing w:val="-55"/>
        </w:rPr>
        <w:t xml:space="preserve"> </w:t>
      </w:r>
      <w:r>
        <w:rPr>
          <w:spacing w:val="-1"/>
        </w:rPr>
        <w:t>过</w:t>
      </w:r>
      <w:r>
        <w:rPr>
          <w:spacing w:val="-56"/>
        </w:rPr>
        <w:t xml:space="preserve"> </w:t>
      </w:r>
      <w:r>
        <w:rPr>
          <w:spacing w:val="-1"/>
        </w:rPr>
        <w:t>语</w:t>
      </w:r>
      <w:r>
        <w:rPr>
          <w:spacing w:val="-55"/>
        </w:rPr>
        <w:t xml:space="preserve"> </w:t>
      </w:r>
      <w:r>
        <w:rPr>
          <w:spacing w:val="-1"/>
        </w:rPr>
        <w:t>音</w:t>
      </w:r>
      <w:r>
        <w:rPr>
          <w:spacing w:val="-57"/>
        </w:rPr>
        <w:t xml:space="preserve"> </w:t>
      </w:r>
      <w:r>
        <w:rPr>
          <w:spacing w:val="-1"/>
        </w:rPr>
        <w:t>传</w:t>
      </w:r>
      <w:r>
        <w:rPr>
          <w:spacing w:val="-55"/>
        </w:rPr>
        <w:t xml:space="preserve"> </w:t>
      </w:r>
      <w:r>
        <w:rPr>
          <w:spacing w:val="-1"/>
        </w:rPr>
        <w:t>输</w:t>
      </w:r>
      <w:r>
        <w:rPr>
          <w:spacing w:val="-53"/>
        </w:rPr>
        <w:t xml:space="preserve"> </w:t>
      </w:r>
      <w:r>
        <w:rPr>
          <w:spacing w:val="-1"/>
        </w:rPr>
        <w:t>指</w:t>
      </w:r>
      <w:r>
        <w:rPr>
          <w:spacing w:val="-55"/>
        </w:rPr>
        <w:t xml:space="preserve"> </w:t>
      </w:r>
      <w:r>
        <w:rPr>
          <w:spacing w:val="-1"/>
        </w:rPr>
        <w:t>数</w:t>
      </w:r>
      <w:r>
        <w:rPr>
          <w:spacing w:val="-54"/>
        </w:rPr>
        <w:t xml:space="preserve"> </w:t>
      </w:r>
      <w:r>
        <w:rPr>
          <w:spacing w:val="-1"/>
        </w:rPr>
        <w:t>客</w:t>
      </w:r>
      <w:r>
        <w:rPr>
          <w:spacing w:val="-56"/>
        </w:rPr>
        <w:t xml:space="preserve"> </w:t>
      </w:r>
      <w:r>
        <w:rPr>
          <w:spacing w:val="-1"/>
        </w:rPr>
        <w:t>观</w:t>
      </w:r>
      <w:r>
        <w:rPr>
          <w:spacing w:val="-55"/>
        </w:rPr>
        <w:t xml:space="preserve"> </w:t>
      </w:r>
      <w:r>
        <w:rPr>
          <w:spacing w:val="-1"/>
        </w:rPr>
        <w:t>评</w:t>
      </w:r>
      <w:r>
        <w:rPr>
          <w:spacing w:val="-55"/>
        </w:rPr>
        <w:t xml:space="preserve"> </w:t>
      </w:r>
      <w:r>
        <w:rPr>
          <w:spacing w:val="-1"/>
        </w:rPr>
        <w:t>价</w:t>
      </w:r>
      <w:r>
        <w:rPr>
          <w:spacing w:val="-47"/>
        </w:rPr>
        <w:t xml:space="preserve"> </w:t>
      </w:r>
      <w:r>
        <w:rPr>
          <w:spacing w:val="-1"/>
        </w:rPr>
        <w:t>言</w:t>
      </w:r>
      <w:r>
        <w:rPr>
          <w:spacing w:val="-56"/>
        </w:rPr>
        <w:t xml:space="preserve"> </w:t>
      </w:r>
      <w:r>
        <w:rPr>
          <w:spacing w:val="-1"/>
        </w:rPr>
        <w:t>语</w:t>
      </w:r>
      <w:r>
        <w:rPr>
          <w:spacing w:val="-52"/>
        </w:rPr>
        <w:t xml:space="preserve"> </w:t>
      </w:r>
      <w:r>
        <w:rPr>
          <w:spacing w:val="-1"/>
        </w:rPr>
        <w:t>可</w:t>
      </w:r>
      <w:r>
        <w:rPr>
          <w:spacing w:val="-56"/>
        </w:rPr>
        <w:t xml:space="preserve"> </w:t>
      </w:r>
      <w:r>
        <w:rPr>
          <w:spacing w:val="-1"/>
        </w:rPr>
        <w:t>懂</w:t>
      </w:r>
      <w:r>
        <w:rPr>
          <w:spacing w:val="-57"/>
        </w:rPr>
        <w:t xml:space="preserve"> </w:t>
      </w:r>
      <w:r>
        <w:rPr>
          <w:spacing w:val="-1"/>
        </w:rPr>
        <w:t>度</w:t>
      </w:r>
      <w:r>
        <w:rPr>
          <w:spacing w:val="-19"/>
        </w:rPr>
        <w:t xml:space="preserve"> </w:t>
      </w:r>
      <w:r>
        <w:rPr>
          <w:spacing w:val="-1"/>
        </w:rPr>
        <w:t>(GB/T</w:t>
      </w:r>
      <w:r>
        <w:t xml:space="preserve"> </w:t>
      </w:r>
      <w:r>
        <w:rPr>
          <w:spacing w:val="5"/>
        </w:rPr>
        <w:t>12060.16-2017，</w:t>
      </w:r>
      <w:r>
        <w:t>IEC</w:t>
      </w:r>
      <w:r>
        <w:rPr>
          <w:spacing w:val="5"/>
        </w:rPr>
        <w:t xml:space="preserve"> 60268-16:2011，</w:t>
      </w:r>
      <w:r>
        <w:t>MOD</w:t>
      </w:r>
      <w:r>
        <w:rPr>
          <w:spacing w:val="5"/>
        </w:rPr>
        <w:t>)</w:t>
      </w:r>
    </w:p>
    <w:p>
      <w:pPr>
        <w:pStyle w:val="BodyText"/>
        <w:spacing w:before="61" w:line="264" w:lineRule="auto"/>
        <w:ind w:left="2" w:right="53" w:firstLine="416"/>
      </w:pPr>
      <w:r>
        <w:t>GB</w:t>
      </w:r>
      <w:r>
        <w:rPr>
          <w:spacing w:val="10"/>
        </w:rPr>
        <w:t>/T</w:t>
      </w:r>
      <w:r>
        <w:rPr>
          <w:spacing w:val="40"/>
        </w:rPr>
        <w:t xml:space="preserve"> </w:t>
      </w:r>
      <w:r>
        <w:rPr>
          <w:spacing w:val="10"/>
        </w:rPr>
        <w:t>16296.1</w:t>
      </w:r>
      <w:r>
        <w:rPr>
          <w:spacing w:val="34"/>
        </w:rPr>
        <w:t xml:space="preserve"> </w:t>
      </w:r>
      <w:r>
        <w:rPr>
          <w:spacing w:val="10"/>
        </w:rPr>
        <w:t>声学</w:t>
      </w:r>
      <w:r>
        <w:rPr>
          <w:spacing w:val="43"/>
        </w:rPr>
        <w:t xml:space="preserve"> </w:t>
      </w:r>
      <w:r>
        <w:rPr>
          <w:spacing w:val="10"/>
        </w:rPr>
        <w:t>测听方法</w:t>
      </w:r>
      <w:r>
        <w:rPr>
          <w:spacing w:val="42"/>
        </w:rPr>
        <w:t xml:space="preserve"> </w:t>
      </w:r>
      <w:r>
        <w:rPr>
          <w:spacing w:val="10"/>
        </w:rPr>
        <w:t>第 1</w:t>
      </w:r>
      <w:r>
        <w:rPr>
          <w:spacing w:val="-21"/>
        </w:rPr>
        <w:t xml:space="preserve"> </w:t>
      </w:r>
      <w:r>
        <w:rPr>
          <w:spacing w:val="10"/>
        </w:rPr>
        <w:t>部分：</w:t>
      </w:r>
      <w:r>
        <w:rPr>
          <w:spacing w:val="-49"/>
        </w:rPr>
        <w:t xml:space="preserve"> </w:t>
      </w:r>
      <w:r>
        <w:rPr>
          <w:spacing w:val="10"/>
        </w:rPr>
        <w:t>纯音气导和骨导测听</w:t>
      </w:r>
      <w:r>
        <w:rPr>
          <w:spacing w:val="9"/>
        </w:rPr>
        <w:t>法（</w:t>
      </w:r>
      <w:r>
        <w:t>GB</w:t>
      </w:r>
      <w:r>
        <w:rPr>
          <w:spacing w:val="9"/>
        </w:rPr>
        <w:t>/T</w:t>
      </w:r>
      <w:r>
        <w:rPr>
          <w:spacing w:val="42"/>
        </w:rPr>
        <w:t xml:space="preserve"> </w:t>
      </w:r>
      <w:r>
        <w:rPr>
          <w:spacing w:val="9"/>
        </w:rPr>
        <w:t>16296.1-2018，</w:t>
      </w:r>
      <w:r>
        <w:rPr>
          <w:spacing w:val="-57"/>
        </w:rPr>
        <w:t xml:space="preserve"> </w:t>
      </w:r>
      <w:r>
        <w:t xml:space="preserve">ISO </w:t>
      </w:r>
      <w:r>
        <w:rPr>
          <w:spacing w:val="5"/>
        </w:rPr>
        <w:t>8253-1:2010，</w:t>
      </w:r>
      <w:r>
        <w:t>IDT</w:t>
      </w:r>
      <w:r>
        <w:rPr>
          <w:spacing w:val="5"/>
        </w:rPr>
        <w:t>）</w:t>
      </w:r>
    </w:p>
    <w:p>
      <w:pPr>
        <w:pStyle w:val="BodyText"/>
        <w:spacing w:before="53" w:line="264" w:lineRule="auto"/>
        <w:ind w:left="13" w:right="108" w:firstLine="405"/>
      </w:pPr>
      <w:r>
        <w:t>GB</w:t>
      </w:r>
      <w:r>
        <w:rPr>
          <w:spacing w:val="6"/>
        </w:rPr>
        <w:t>/T 36075.2-2018 声学 室内声学参量测量 第</w:t>
      </w:r>
      <w:r>
        <w:rPr>
          <w:spacing w:val="-20"/>
        </w:rPr>
        <w:t xml:space="preserve"> </w:t>
      </w:r>
      <w:r>
        <w:rPr>
          <w:spacing w:val="6"/>
        </w:rPr>
        <w:t>2</w:t>
      </w:r>
      <w:r>
        <w:rPr>
          <w:spacing w:val="-38"/>
        </w:rPr>
        <w:t xml:space="preserve"> </w:t>
      </w:r>
      <w:r>
        <w:rPr>
          <w:spacing w:val="6"/>
        </w:rPr>
        <w:t>部分：普通房间混响时间（</w:t>
      </w:r>
      <w:r>
        <w:t>ISO</w:t>
      </w:r>
      <w:r>
        <w:rPr>
          <w:spacing w:val="6"/>
        </w:rPr>
        <w:t xml:space="preserve"> 3382-2:2008，</w:t>
      </w:r>
      <w:r>
        <w:t xml:space="preserve"> </w:t>
      </w:r>
      <w:r>
        <w:rPr>
          <w:spacing w:val="-1"/>
        </w:rPr>
        <w:t>IDT）</w:t>
      </w:r>
    </w:p>
    <w:p>
      <w:pPr>
        <w:spacing w:line="264" w:lineRule="auto"/>
        <w:sectPr>
          <w:footerReference w:type="default" r:id="rId5"/>
          <w:type w:val="nextPage"/>
          <w:pgSz w:w="11906" w:h="16839"/>
          <w:pgMar w:top="795" w:right="1080" w:bottom="1492" w:left="1424" w:header="0" w:footer="1330" w:gutter="0"/>
          <w:pgNumType w:start="2"/>
          <w:cols w:space="708"/>
          <w:titlePg w:val="0"/>
        </w:sectPr>
      </w:pPr>
    </w:p>
    <w:p>
      <w:pPr>
        <w:spacing w:before="29" w:line="19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line="386" w:lineRule="auto"/>
        <w:rPr>
          <w:rFonts w:ascii="Arial"/>
          <w:sz w:val="21"/>
        </w:rPr>
      </w:pPr>
    </w:p>
    <w:p>
      <w:pPr>
        <w:spacing w:before="65" w:line="231" w:lineRule="auto"/>
        <w:outlineLvl w:val="0"/>
        <w:rPr>
          <w:rFonts w:ascii="SimHei" w:eastAsia="SimHei" w:hAnsi="SimHei" w:cs="SimHei"/>
          <w:sz w:val="20"/>
          <w:szCs w:val="20"/>
        </w:rPr>
      </w:pPr>
      <w:r>
        <w:rPr>
          <w:rFonts w:ascii="SimHei" w:eastAsia="SimHei" w:hAnsi="SimHei" w:cs="SimHei"/>
          <w:spacing w:val="5"/>
          <w:sz w:val="20"/>
          <w:szCs w:val="20"/>
        </w:rPr>
        <w:t>3</w:t>
      </w:r>
      <w:r>
        <w:rPr>
          <w:rFonts w:ascii="SimHei" w:eastAsia="SimHei" w:hAnsi="SimHei" w:cs="SimHei"/>
          <w:spacing w:val="9"/>
          <w:sz w:val="20"/>
          <w:szCs w:val="20"/>
        </w:rPr>
        <w:t xml:space="preserve">   </w:t>
      </w:r>
      <w:r>
        <w:rPr>
          <w:rFonts w:ascii="SimHei" w:eastAsia="SimHei" w:hAnsi="SimHei" w:cs="SimHei"/>
          <w:spacing w:val="5"/>
          <w:sz w:val="20"/>
          <w:szCs w:val="20"/>
        </w:rPr>
        <w:t>术语和定义</w:t>
      </w:r>
    </w:p>
    <w:p>
      <w:pPr>
        <w:spacing w:line="295" w:lineRule="auto"/>
        <w:rPr>
          <w:rFonts w:ascii="Arial"/>
          <w:sz w:val="21"/>
        </w:rPr>
      </w:pPr>
    </w:p>
    <w:p>
      <w:pPr>
        <w:pStyle w:val="BodyText"/>
        <w:spacing w:before="71" w:line="221" w:lineRule="auto"/>
        <w:ind w:left="358"/>
      </w:pPr>
      <w:r>
        <w:rPr>
          <w:sz w:val="22"/>
          <w:szCs w:val="22"/>
        </w:rPr>
        <w:t>GB</w:t>
      </w:r>
      <w:r>
        <w:rPr>
          <w:spacing w:val="2"/>
          <w:sz w:val="22"/>
          <w:szCs w:val="22"/>
        </w:rPr>
        <w:t>/T 2900.86</w:t>
      </w:r>
      <w:r>
        <w:rPr>
          <w:spacing w:val="-35"/>
          <w:sz w:val="22"/>
          <w:szCs w:val="22"/>
        </w:rPr>
        <w:t xml:space="preserve"> </w:t>
      </w:r>
      <w:r>
        <w:rPr>
          <w:spacing w:val="2"/>
          <w:sz w:val="22"/>
          <w:szCs w:val="22"/>
        </w:rPr>
        <w:t>和</w:t>
      </w:r>
      <w:r>
        <w:rPr>
          <w:spacing w:val="-51"/>
          <w:sz w:val="22"/>
          <w:szCs w:val="22"/>
        </w:rPr>
        <w:t xml:space="preserve"> </w:t>
      </w:r>
      <w:r>
        <w:rPr>
          <w:sz w:val="22"/>
          <w:szCs w:val="22"/>
        </w:rPr>
        <w:t>GB</w:t>
      </w:r>
      <w:r>
        <w:rPr>
          <w:spacing w:val="2"/>
          <w:sz w:val="22"/>
          <w:szCs w:val="22"/>
        </w:rPr>
        <w:t>/T 12060.16</w:t>
      </w:r>
      <w:r>
        <w:rPr>
          <w:spacing w:val="-41"/>
          <w:sz w:val="22"/>
          <w:szCs w:val="22"/>
        </w:rPr>
        <w:t xml:space="preserve"> </w:t>
      </w:r>
      <w:r>
        <w:rPr>
          <w:spacing w:val="2"/>
          <w:sz w:val="22"/>
          <w:szCs w:val="22"/>
        </w:rPr>
        <w:t>界定的以及</w:t>
      </w:r>
      <w:r>
        <w:rPr>
          <w:spacing w:val="2"/>
        </w:rPr>
        <w:t>下列术语和定义适用于本文件。</w:t>
      </w:r>
    </w:p>
    <w:p>
      <w:pPr>
        <w:spacing w:before="84" w:line="191" w:lineRule="auto"/>
        <w:outlineLvl w:val="1"/>
        <w:rPr>
          <w:rFonts w:ascii="SimHei" w:eastAsia="SimHei" w:hAnsi="SimHei" w:cs="SimHei"/>
          <w:sz w:val="20"/>
          <w:szCs w:val="20"/>
        </w:rPr>
      </w:pPr>
      <w:r>
        <w:rPr>
          <w:rFonts w:ascii="SimHei" w:eastAsia="SimHei" w:hAnsi="SimHei" w:cs="SimHei"/>
          <w:spacing w:val="2"/>
          <w:sz w:val="20"/>
          <w:szCs w:val="20"/>
        </w:rPr>
        <w:t>3.1</w:t>
      </w:r>
    </w:p>
    <w:p>
      <w:pPr>
        <w:spacing w:before="74" w:line="221" w:lineRule="auto"/>
        <w:ind w:left="420"/>
        <w:rPr>
          <w:rFonts w:ascii="Times New Roman" w:eastAsia="Times New Roman" w:hAnsi="Times New Roman" w:cs="Times New Roman"/>
          <w:sz w:val="20"/>
          <w:szCs w:val="20"/>
        </w:rPr>
      </w:pPr>
      <w:r>
        <w:rPr>
          <w:rFonts w:ascii="SimHei" w:eastAsia="SimHei" w:hAnsi="SimHei" w:cs="SimHei"/>
          <w:spacing w:val="20"/>
          <w:sz w:val="20"/>
          <w:szCs w:val="20"/>
        </w:rPr>
        <w:t>语音播报</w:t>
      </w:r>
      <w:r>
        <w:rPr>
          <w:rFonts w:ascii="SimHei" w:eastAsia="SimHei" w:hAnsi="SimHei" w:cs="SimHei"/>
          <w:spacing w:val="20"/>
          <w:sz w:val="20"/>
          <w:szCs w:val="20"/>
        </w:rPr>
        <w:t xml:space="preserve"> </w:t>
      </w:r>
      <w:r>
        <w:rPr>
          <w:rFonts w:ascii="Times New Roman" w:eastAsia="Times New Roman" w:hAnsi="Times New Roman" w:cs="Times New Roman"/>
          <w:sz w:val="20"/>
          <w:szCs w:val="20"/>
        </w:rPr>
        <w:t>spoken</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20"/>
          <w:szCs w:val="20"/>
        </w:rPr>
        <w:t>announcement</w:t>
      </w:r>
    </w:p>
    <w:p>
      <w:pPr>
        <w:pStyle w:val="BodyText"/>
        <w:spacing w:before="38" w:line="280" w:lineRule="exact"/>
        <w:ind w:left="436"/>
      </w:pPr>
      <w:r>
        <w:rPr>
          <w:spacing w:val="9"/>
          <w:position w:val="2"/>
        </w:rPr>
        <w:t>用真人语音、合成语音或录制</w:t>
      </w:r>
      <w:r>
        <w:rPr>
          <w:rFonts w:ascii="Calibri" w:eastAsia="Calibri" w:hAnsi="Calibri" w:cs="Calibri"/>
          <w:spacing w:val="9"/>
          <w:position w:val="2"/>
        </w:rPr>
        <w:t>/</w:t>
      </w:r>
      <w:r>
        <w:rPr>
          <w:spacing w:val="9"/>
          <w:position w:val="2"/>
        </w:rPr>
        <w:t>数字化语音发</w:t>
      </w:r>
      <w:r>
        <w:rPr>
          <w:spacing w:val="8"/>
          <w:position w:val="2"/>
        </w:rPr>
        <w:t>出的信息。</w:t>
      </w:r>
    </w:p>
    <w:p>
      <w:pPr>
        <w:spacing w:before="98" w:line="191" w:lineRule="auto"/>
        <w:outlineLvl w:val="1"/>
        <w:rPr>
          <w:rFonts w:ascii="SimHei" w:eastAsia="SimHei" w:hAnsi="SimHei" w:cs="SimHei"/>
          <w:sz w:val="20"/>
          <w:szCs w:val="20"/>
        </w:rPr>
      </w:pPr>
      <w:r>
        <w:rPr>
          <w:rFonts w:ascii="SimHei" w:eastAsia="SimHei" w:hAnsi="SimHei" w:cs="SimHei"/>
          <w:spacing w:val="1"/>
          <w:sz w:val="20"/>
          <w:szCs w:val="20"/>
        </w:rPr>
        <w:t>3.2</w:t>
      </w:r>
    </w:p>
    <w:p>
      <w:pPr>
        <w:spacing w:before="74" w:line="229" w:lineRule="auto"/>
        <w:ind w:left="422"/>
        <w:rPr>
          <w:rFonts w:ascii="Times New Roman" w:eastAsia="Times New Roman" w:hAnsi="Times New Roman" w:cs="Times New Roman"/>
          <w:sz w:val="20"/>
          <w:szCs w:val="20"/>
        </w:rPr>
      </w:pPr>
      <w:r>
        <w:rPr>
          <w:rFonts w:ascii="SimHei" w:eastAsia="SimHei" w:hAnsi="SimHei" w:cs="SimHei"/>
          <w:spacing w:val="14"/>
          <w:sz w:val="20"/>
          <w:szCs w:val="20"/>
        </w:rPr>
        <w:t>背景噪声</w:t>
      </w:r>
      <w:r>
        <w:rPr>
          <w:rFonts w:ascii="SimHei" w:eastAsia="SimHei" w:hAnsi="SimHei" w:cs="SimHei"/>
          <w:spacing w:val="14"/>
          <w:sz w:val="20"/>
          <w:szCs w:val="20"/>
        </w:rPr>
        <w:t xml:space="preserve"> </w:t>
      </w:r>
      <w:r>
        <w:rPr>
          <w:rFonts w:ascii="Times New Roman" w:eastAsia="Times New Roman" w:hAnsi="Times New Roman" w:cs="Times New Roman"/>
          <w:sz w:val="20"/>
          <w:szCs w:val="20"/>
        </w:rPr>
        <w:t>ambient</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noise</w:t>
      </w:r>
    </w:p>
    <w:p>
      <w:pPr>
        <w:pStyle w:val="BodyText"/>
        <w:spacing w:before="64" w:line="325" w:lineRule="exact"/>
        <w:ind w:left="436"/>
      </w:pPr>
      <w:r>
        <w:rPr>
          <w:spacing w:val="8"/>
          <w:position w:val="8"/>
        </w:rPr>
        <w:t>不是作为信号测量的其他声音。</w:t>
      </w:r>
    </w:p>
    <w:p>
      <w:pPr>
        <w:pStyle w:val="BodyText"/>
        <w:spacing w:before="1" w:line="221" w:lineRule="auto"/>
        <w:ind w:left="361"/>
        <w:rPr>
          <w:sz w:val="18"/>
          <w:szCs w:val="18"/>
        </w:rPr>
      </w:pPr>
      <w:r>
        <w:rPr>
          <w:rFonts w:ascii="SimHei" w:eastAsia="SimHei" w:hAnsi="SimHei" w:cs="SimHei"/>
          <w:spacing w:val="-1"/>
          <w:sz w:val="18"/>
          <w:szCs w:val="18"/>
        </w:rPr>
        <w:t>注：</w:t>
      </w:r>
      <w:r>
        <w:rPr>
          <w:spacing w:val="-1"/>
          <w:sz w:val="18"/>
          <w:szCs w:val="18"/>
        </w:rPr>
        <w:t>在本文件中，语音播报被视为信号</w:t>
      </w:r>
    </w:p>
    <w:p>
      <w:pPr>
        <w:spacing w:before="113" w:line="191" w:lineRule="auto"/>
        <w:outlineLvl w:val="1"/>
        <w:rPr>
          <w:rFonts w:ascii="SimHei" w:eastAsia="SimHei" w:hAnsi="SimHei" w:cs="SimHei"/>
          <w:sz w:val="20"/>
          <w:szCs w:val="20"/>
        </w:rPr>
      </w:pPr>
      <w:r>
        <w:rPr>
          <w:rFonts w:ascii="SimHei" w:eastAsia="SimHei" w:hAnsi="SimHei" w:cs="SimHei"/>
          <w:spacing w:val="1"/>
          <w:sz w:val="20"/>
          <w:szCs w:val="20"/>
        </w:rPr>
        <w:t>3.3</w:t>
      </w:r>
    </w:p>
    <w:p>
      <w:pPr>
        <w:spacing w:before="75" w:line="221" w:lineRule="auto"/>
        <w:ind w:left="420"/>
        <w:rPr>
          <w:rFonts w:ascii="Times New Roman" w:eastAsia="Times New Roman" w:hAnsi="Times New Roman" w:cs="Times New Roman"/>
          <w:sz w:val="20"/>
          <w:szCs w:val="20"/>
        </w:rPr>
      </w:pPr>
      <w:r>
        <w:rPr>
          <w:rFonts w:ascii="SimHei" w:eastAsia="SimHei" w:hAnsi="SimHei" w:cs="SimHei"/>
          <w:spacing w:val="19"/>
          <w:sz w:val="20"/>
          <w:szCs w:val="20"/>
        </w:rPr>
        <w:t>语音传输通道</w:t>
      </w:r>
      <w:r>
        <w:rPr>
          <w:rFonts w:ascii="SimHei" w:eastAsia="SimHei" w:hAnsi="SimHei" w:cs="SimHei"/>
          <w:spacing w:val="19"/>
          <w:sz w:val="20"/>
          <w:szCs w:val="20"/>
        </w:rPr>
        <w:t xml:space="preserve"> </w:t>
      </w:r>
      <w:r>
        <w:rPr>
          <w:rFonts w:ascii="Times New Roman" w:eastAsia="Times New Roman" w:hAnsi="Times New Roman" w:cs="Times New Roman"/>
          <w:sz w:val="20"/>
          <w:szCs w:val="20"/>
        </w:rPr>
        <w:t>speech</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transmission</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channel</w:t>
      </w:r>
    </w:p>
    <w:p>
      <w:pPr>
        <w:pStyle w:val="BodyText"/>
        <w:spacing w:before="72" w:line="228" w:lineRule="auto"/>
        <w:ind w:left="432"/>
      </w:pPr>
      <w:r>
        <w:rPr>
          <w:spacing w:val="8"/>
        </w:rPr>
        <w:t>信号源和用户之间的声学和</w:t>
      </w:r>
      <w:r>
        <w:rPr>
          <w:rFonts w:ascii="Times New Roman" w:eastAsia="Times New Roman" w:hAnsi="Times New Roman" w:cs="Times New Roman"/>
          <w:spacing w:val="8"/>
        </w:rPr>
        <w:t>/</w:t>
      </w:r>
      <w:r>
        <w:rPr>
          <w:spacing w:val="8"/>
        </w:rPr>
        <w:t>或电声信号路径。</w:t>
      </w:r>
    </w:p>
    <w:p>
      <w:pPr>
        <w:spacing w:before="96" w:line="191" w:lineRule="auto"/>
        <w:outlineLvl w:val="1"/>
        <w:rPr>
          <w:rFonts w:ascii="SimHei" w:eastAsia="SimHei" w:hAnsi="SimHei" w:cs="SimHei"/>
          <w:sz w:val="20"/>
          <w:szCs w:val="20"/>
        </w:rPr>
      </w:pPr>
      <w:r>
        <w:rPr>
          <w:rFonts w:ascii="SimHei" w:eastAsia="SimHei" w:hAnsi="SimHei" w:cs="SimHei"/>
          <w:spacing w:val="2"/>
          <w:sz w:val="20"/>
          <w:szCs w:val="20"/>
        </w:rPr>
        <w:t>3.4</w:t>
      </w:r>
    </w:p>
    <w:p>
      <w:pPr>
        <w:spacing w:before="74" w:line="351" w:lineRule="exact"/>
        <w:ind w:left="420"/>
        <w:rPr>
          <w:rFonts w:ascii="Times New Roman" w:eastAsia="Times New Roman" w:hAnsi="Times New Roman" w:cs="Times New Roman"/>
          <w:sz w:val="20"/>
          <w:szCs w:val="20"/>
        </w:rPr>
      </w:pPr>
      <w:r>
        <w:rPr>
          <w:rFonts w:ascii="SimHei" w:eastAsia="SimHei" w:hAnsi="SimHei" w:cs="SimHei"/>
          <w:spacing w:val="18"/>
          <w:position w:val="11"/>
          <w:sz w:val="20"/>
          <w:szCs w:val="20"/>
        </w:rPr>
        <w:t>语音传输指数</w:t>
      </w:r>
      <w:r>
        <w:rPr>
          <w:rFonts w:ascii="SimHei" w:eastAsia="SimHei" w:hAnsi="SimHei" w:cs="SimHei"/>
          <w:spacing w:val="18"/>
          <w:position w:val="11"/>
          <w:sz w:val="20"/>
          <w:szCs w:val="20"/>
        </w:rPr>
        <w:t xml:space="preserve"> </w:t>
      </w:r>
      <w:r>
        <w:rPr>
          <w:rFonts w:ascii="Times New Roman" w:eastAsia="Times New Roman" w:hAnsi="Times New Roman" w:cs="Times New Roman"/>
          <w:position w:val="11"/>
          <w:sz w:val="20"/>
          <w:szCs w:val="20"/>
        </w:rPr>
        <w:t>speech</w:t>
      </w:r>
      <w:r>
        <w:rPr>
          <w:rFonts w:ascii="Times New Roman" w:eastAsia="Times New Roman" w:hAnsi="Times New Roman" w:cs="Times New Roman"/>
          <w:spacing w:val="18"/>
          <w:position w:val="11"/>
          <w:sz w:val="20"/>
          <w:szCs w:val="20"/>
        </w:rPr>
        <w:t xml:space="preserve"> </w:t>
      </w:r>
      <w:r>
        <w:rPr>
          <w:rFonts w:ascii="Times New Roman" w:eastAsia="Times New Roman" w:hAnsi="Times New Roman" w:cs="Times New Roman"/>
          <w:position w:val="11"/>
          <w:sz w:val="20"/>
          <w:szCs w:val="20"/>
        </w:rPr>
        <w:t>transmission</w:t>
      </w:r>
      <w:r>
        <w:rPr>
          <w:rFonts w:ascii="Times New Roman" w:eastAsia="Times New Roman" w:hAnsi="Times New Roman" w:cs="Times New Roman"/>
          <w:spacing w:val="18"/>
          <w:position w:val="11"/>
          <w:sz w:val="20"/>
          <w:szCs w:val="20"/>
        </w:rPr>
        <w:t xml:space="preserve"> </w:t>
      </w:r>
      <w:r>
        <w:rPr>
          <w:rFonts w:ascii="Times New Roman" w:eastAsia="Times New Roman" w:hAnsi="Times New Roman" w:cs="Times New Roman"/>
          <w:position w:val="11"/>
          <w:sz w:val="20"/>
          <w:szCs w:val="20"/>
        </w:rPr>
        <w:t>index</w:t>
      </w:r>
    </w:p>
    <w:p>
      <w:pPr>
        <w:spacing w:line="186" w:lineRule="auto"/>
        <w:ind w:left="420"/>
        <w:rPr>
          <w:rFonts w:ascii="Calibri" w:eastAsia="Calibri" w:hAnsi="Calibri" w:cs="Calibri"/>
          <w:sz w:val="20"/>
          <w:szCs w:val="20"/>
        </w:rPr>
      </w:pPr>
      <w:r>
        <w:rPr>
          <w:rFonts w:ascii="Calibri" w:eastAsia="Calibri" w:hAnsi="Calibri" w:cs="Calibri"/>
          <w:sz w:val="20"/>
          <w:szCs w:val="20"/>
        </w:rPr>
        <w:t>STI</w:t>
      </w:r>
    </w:p>
    <w:p>
      <w:pPr>
        <w:pStyle w:val="BodyText"/>
        <w:spacing w:before="84" w:line="227" w:lineRule="auto"/>
        <w:ind w:left="435"/>
      </w:pPr>
      <w:r>
        <w:rPr>
          <w:spacing w:val="7"/>
        </w:rPr>
        <w:t>语音传输质量，度量值从</w:t>
      </w:r>
      <w:r>
        <w:rPr>
          <w:spacing w:val="-40"/>
        </w:rPr>
        <w:t xml:space="preserve"> </w:t>
      </w:r>
      <w:r>
        <w:rPr>
          <w:rFonts w:ascii="Calibri" w:eastAsia="Calibri" w:hAnsi="Calibri" w:cs="Calibri"/>
          <w:spacing w:val="7"/>
        </w:rPr>
        <w:t>0</w:t>
      </w:r>
      <w:r>
        <w:rPr>
          <w:rFonts w:ascii="Calibri" w:eastAsia="Calibri" w:hAnsi="Calibri" w:cs="Calibri"/>
          <w:spacing w:val="21"/>
        </w:rPr>
        <w:t xml:space="preserve"> </w:t>
      </w:r>
      <w:r>
        <w:rPr>
          <w:spacing w:val="7"/>
        </w:rPr>
        <w:t>到</w:t>
      </w:r>
      <w:r>
        <w:rPr>
          <w:spacing w:val="-27"/>
        </w:rPr>
        <w:t xml:space="preserve"> </w:t>
      </w:r>
      <w:r>
        <w:rPr>
          <w:rFonts w:ascii="Calibri" w:eastAsia="Calibri" w:hAnsi="Calibri" w:cs="Calibri"/>
          <w:spacing w:val="7"/>
        </w:rPr>
        <w:t>1</w:t>
      </w:r>
      <w:r>
        <w:rPr>
          <w:rFonts w:ascii="Calibri" w:eastAsia="Calibri" w:hAnsi="Calibri" w:cs="Calibri"/>
          <w:spacing w:val="-21"/>
        </w:rPr>
        <w:t xml:space="preserve"> </w:t>
      </w:r>
      <w:r>
        <w:rPr>
          <w:spacing w:val="7"/>
        </w:rPr>
        <w:t>，反映语音传输通道对言语可懂度的影响。</w:t>
      </w:r>
    </w:p>
    <w:p>
      <w:pPr>
        <w:spacing w:before="97" w:line="191" w:lineRule="auto"/>
        <w:outlineLvl w:val="1"/>
        <w:rPr>
          <w:rFonts w:ascii="SimHei" w:eastAsia="SimHei" w:hAnsi="SimHei" w:cs="SimHei"/>
          <w:sz w:val="20"/>
          <w:szCs w:val="20"/>
        </w:rPr>
      </w:pPr>
      <w:r>
        <w:rPr>
          <w:rFonts w:ascii="SimHei" w:eastAsia="SimHei" w:hAnsi="SimHei" w:cs="SimHei"/>
          <w:spacing w:val="1"/>
          <w:sz w:val="20"/>
          <w:szCs w:val="20"/>
        </w:rPr>
        <w:t>3.5</w:t>
      </w:r>
    </w:p>
    <w:p>
      <w:pPr>
        <w:spacing w:before="74" w:line="221" w:lineRule="auto"/>
        <w:ind w:left="425"/>
        <w:rPr>
          <w:rFonts w:ascii="Times New Roman" w:eastAsia="Times New Roman" w:hAnsi="Times New Roman" w:cs="Times New Roman"/>
          <w:sz w:val="20"/>
          <w:szCs w:val="20"/>
        </w:rPr>
      </w:pPr>
      <w:r>
        <w:rPr>
          <w:rFonts w:ascii="SimHei" w:eastAsia="SimHei" w:hAnsi="SimHei" w:cs="SimHei"/>
          <w:spacing w:val="12"/>
          <w:sz w:val="20"/>
          <w:szCs w:val="20"/>
        </w:rPr>
        <w:t>简化语音传输指数</w:t>
      </w:r>
      <w:r>
        <w:rPr>
          <w:rFonts w:ascii="SimHei" w:eastAsia="SimHei" w:hAnsi="SimHei" w:cs="SimHei"/>
          <w:spacing w:val="12"/>
          <w:sz w:val="20"/>
          <w:szCs w:val="20"/>
        </w:rPr>
        <w:t xml:space="preserve"> </w:t>
      </w:r>
      <w:r>
        <w:rPr>
          <w:rFonts w:ascii="Times New Roman" w:eastAsia="Times New Roman" w:hAnsi="Times New Roman" w:cs="Times New Roman"/>
          <w:sz w:val="20"/>
          <w:szCs w:val="20"/>
        </w:rPr>
        <w:t>simplified</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STI</w:t>
      </w:r>
    </w:p>
    <w:p>
      <w:pPr>
        <w:pStyle w:val="BodyText"/>
        <w:spacing w:before="73" w:line="258" w:lineRule="auto"/>
        <w:ind w:left="1" w:firstLine="419"/>
      </w:pPr>
      <w:r>
        <w:rPr>
          <w:spacing w:val="5"/>
        </w:rPr>
        <w:t>语音传输质量，度量值从</w:t>
      </w:r>
      <w:r>
        <w:rPr>
          <w:spacing w:val="-37"/>
        </w:rPr>
        <w:t xml:space="preserve"> </w:t>
      </w:r>
      <w:r>
        <w:rPr>
          <w:rFonts w:ascii="Times New Roman" w:eastAsia="Times New Roman" w:hAnsi="Times New Roman" w:cs="Times New Roman"/>
          <w:spacing w:val="5"/>
        </w:rPr>
        <w:t>0</w:t>
      </w:r>
      <w:r>
        <w:rPr>
          <w:rFonts w:ascii="Times New Roman" w:eastAsia="Times New Roman" w:hAnsi="Times New Roman" w:cs="Times New Roman"/>
          <w:spacing w:val="17"/>
          <w:w w:val="101"/>
        </w:rPr>
        <w:t xml:space="preserve"> </w:t>
      </w:r>
      <w:r>
        <w:rPr>
          <w:spacing w:val="5"/>
        </w:rPr>
        <w:t>到</w:t>
      </w:r>
      <w:r>
        <w:rPr>
          <w:spacing w:val="-23"/>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24"/>
        </w:rPr>
        <w:t xml:space="preserve"> </w:t>
      </w:r>
      <w:r>
        <w:rPr>
          <w:spacing w:val="5"/>
        </w:rPr>
        <w:t>，反映语音传输通道对言语</w:t>
      </w:r>
      <w:r>
        <w:rPr>
          <w:spacing w:val="4"/>
        </w:rPr>
        <w:t>可懂度的影响，根据</w:t>
      </w:r>
      <w:r>
        <w:rPr>
          <w:spacing w:val="-40"/>
        </w:rPr>
        <w:t xml:space="preserve"> </w:t>
      </w:r>
      <w:r>
        <w:rPr>
          <w:rFonts w:ascii="Times New Roman" w:eastAsia="Times New Roman" w:hAnsi="Times New Roman" w:cs="Times New Roman"/>
        </w:rPr>
        <w:t>GB</w:t>
      </w:r>
      <w:r>
        <w:rPr>
          <w:rFonts w:ascii="Times New Roman" w:eastAsia="Times New Roman" w:hAnsi="Times New Roman" w:cs="Times New Roman"/>
          <w:spacing w:val="4"/>
        </w:rPr>
        <w:t>/T</w:t>
      </w:r>
      <w:r>
        <w:rPr>
          <w:rFonts w:ascii="Times New Roman" w:eastAsia="Times New Roman" w:hAnsi="Times New Roman" w:cs="Times New Roman"/>
          <w:spacing w:val="32"/>
          <w:w w:val="101"/>
        </w:rPr>
        <w:t xml:space="preserve"> </w:t>
      </w:r>
      <w:r>
        <w:rPr>
          <w:rFonts w:ascii="Times New Roman" w:eastAsia="Times New Roman" w:hAnsi="Times New Roman" w:cs="Times New Roman"/>
          <w:spacing w:val="4"/>
        </w:rPr>
        <w:t>12060.16</w:t>
      </w:r>
      <w:r>
        <w:rPr>
          <w:rFonts w:ascii="Times New Roman" w:eastAsia="Times New Roman" w:hAnsi="Times New Roman" w:cs="Times New Roman"/>
          <w:spacing w:val="16"/>
        </w:rPr>
        <w:t xml:space="preserve">  </w:t>
      </w:r>
      <w:r>
        <w:rPr>
          <w:spacing w:val="4"/>
        </w:rPr>
        <w:t>中</w:t>
      </w:r>
      <w:r>
        <w:t xml:space="preserve"> </w:t>
      </w:r>
      <w:r>
        <w:rPr>
          <w:spacing w:val="9"/>
        </w:rPr>
        <w:t xml:space="preserve">规定的 </w:t>
      </w:r>
      <w:r>
        <w:rPr>
          <w:rFonts w:ascii="Times New Roman" w:eastAsia="Times New Roman" w:hAnsi="Times New Roman" w:cs="Times New Roman"/>
        </w:rPr>
        <w:t>STI</w:t>
      </w:r>
      <w:r>
        <w:rPr>
          <w:rFonts w:ascii="Times New Roman" w:eastAsia="Times New Roman" w:hAnsi="Times New Roman" w:cs="Times New Roman"/>
          <w:spacing w:val="-25"/>
        </w:rPr>
        <w:t xml:space="preserve"> </w:t>
      </w:r>
      <w:r>
        <w:rPr>
          <w:spacing w:val="9"/>
        </w:rPr>
        <w:t>，仅使用倍频程声压级计算语音播报声压级与环境噪声声压级间的差</w:t>
      </w:r>
      <w:r>
        <w:rPr>
          <w:spacing w:val="8"/>
        </w:rPr>
        <w:t>异。</w:t>
      </w:r>
    </w:p>
    <w:p>
      <w:pPr>
        <w:pStyle w:val="BodyText"/>
        <w:spacing w:before="77" w:line="222" w:lineRule="auto"/>
        <w:ind w:left="361"/>
        <w:rPr>
          <w:sz w:val="18"/>
          <w:szCs w:val="18"/>
        </w:rPr>
      </w:pPr>
      <w:r>
        <w:rPr>
          <w:rFonts w:ascii="SimHei" w:eastAsia="SimHei" w:hAnsi="SimHei" w:cs="SimHei"/>
          <w:spacing w:val="-1"/>
          <w:sz w:val="18"/>
          <w:szCs w:val="18"/>
        </w:rPr>
        <w:t>注：</w:t>
      </w:r>
      <w:r>
        <w:rPr>
          <w:spacing w:val="-1"/>
          <w:sz w:val="18"/>
          <w:szCs w:val="18"/>
        </w:rPr>
        <w:t>简化语音传输指数没有考虑混响效应。</w:t>
      </w:r>
    </w:p>
    <w:p>
      <w:pPr>
        <w:spacing w:before="114" w:line="191" w:lineRule="auto"/>
        <w:outlineLvl w:val="1"/>
        <w:rPr>
          <w:rFonts w:ascii="SimHei" w:eastAsia="SimHei" w:hAnsi="SimHei" w:cs="SimHei"/>
          <w:sz w:val="20"/>
          <w:szCs w:val="20"/>
        </w:rPr>
      </w:pPr>
      <w:r>
        <w:rPr>
          <w:rFonts w:ascii="SimHei" w:eastAsia="SimHei" w:hAnsi="SimHei" w:cs="SimHei"/>
          <w:spacing w:val="2"/>
          <w:sz w:val="20"/>
          <w:szCs w:val="20"/>
        </w:rPr>
        <w:t>3.6</w:t>
      </w:r>
    </w:p>
    <w:p>
      <w:pPr>
        <w:spacing w:before="75" w:line="221" w:lineRule="auto"/>
        <w:ind w:left="420"/>
        <w:rPr>
          <w:rFonts w:ascii="Times New Roman" w:eastAsia="Times New Roman" w:hAnsi="Times New Roman" w:cs="Times New Roman"/>
          <w:sz w:val="20"/>
          <w:szCs w:val="20"/>
        </w:rPr>
      </w:pPr>
      <w:r>
        <w:rPr>
          <w:rFonts w:ascii="SimHei" w:eastAsia="SimHei" w:hAnsi="SimHei" w:cs="SimHei"/>
          <w:spacing w:val="13"/>
          <w:sz w:val="20"/>
          <w:szCs w:val="20"/>
        </w:rPr>
        <w:t>语音声压级</w:t>
      </w:r>
      <w:r>
        <w:rPr>
          <w:rFonts w:ascii="SimHei" w:eastAsia="SimHei" w:hAnsi="SimHei" w:cs="SimHei"/>
          <w:spacing w:val="13"/>
          <w:sz w:val="20"/>
          <w:szCs w:val="20"/>
        </w:rPr>
        <w:t xml:space="preserve"> </w:t>
      </w:r>
      <w:r>
        <w:rPr>
          <w:rFonts w:ascii="Times New Roman" w:eastAsia="Times New Roman" w:hAnsi="Times New Roman" w:cs="Times New Roman"/>
          <w:sz w:val="20"/>
          <w:szCs w:val="20"/>
        </w:rPr>
        <w:t>speech</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level</w:t>
      </w:r>
    </w:p>
    <w:p>
      <w:pPr>
        <w:pStyle w:val="BodyText"/>
        <w:spacing w:before="72" w:line="228" w:lineRule="auto"/>
        <w:ind w:left="435"/>
      </w:pPr>
      <w:r>
        <w:rPr>
          <w:spacing w:val="8"/>
        </w:rPr>
        <w:t>语音播报的</w:t>
      </w:r>
      <w:r>
        <w:rPr>
          <w:spacing w:val="-37"/>
        </w:rPr>
        <w:t xml:space="preserve"> </w:t>
      </w:r>
      <w:r>
        <w:rPr>
          <w:rFonts w:ascii="Times New Roman" w:eastAsia="Times New Roman" w:hAnsi="Times New Roman" w:cs="Times New Roman"/>
          <w:spacing w:val="8"/>
        </w:rPr>
        <w:t xml:space="preserve">A </w:t>
      </w:r>
      <w:r>
        <w:rPr>
          <w:spacing w:val="8"/>
        </w:rPr>
        <w:t>计权声压级或倍频程等效声压级。</w:t>
      </w:r>
    </w:p>
    <w:p>
      <w:pPr>
        <w:spacing w:before="96" w:line="191" w:lineRule="auto"/>
        <w:outlineLvl w:val="1"/>
        <w:rPr>
          <w:rFonts w:ascii="SimHei" w:eastAsia="SimHei" w:hAnsi="SimHei" w:cs="SimHei"/>
          <w:sz w:val="20"/>
          <w:szCs w:val="20"/>
        </w:rPr>
      </w:pPr>
      <w:r>
        <w:rPr>
          <w:rFonts w:ascii="SimHei" w:eastAsia="SimHei" w:hAnsi="SimHei" w:cs="SimHei"/>
          <w:spacing w:val="1"/>
          <w:sz w:val="20"/>
          <w:szCs w:val="20"/>
        </w:rPr>
        <w:t>3.7</w:t>
      </w:r>
    </w:p>
    <w:p>
      <w:pPr>
        <w:spacing w:before="74" w:line="272" w:lineRule="exact"/>
        <w:ind w:left="420"/>
        <w:rPr>
          <w:rFonts w:ascii="Times New Roman" w:eastAsia="Times New Roman" w:hAnsi="Times New Roman" w:cs="Times New Roman"/>
          <w:sz w:val="20"/>
          <w:szCs w:val="20"/>
        </w:rPr>
      </w:pPr>
      <w:r>
        <w:rPr>
          <w:rFonts w:ascii="SimHei" w:eastAsia="SimHei" w:hAnsi="SimHei" w:cs="SimHei"/>
          <w:spacing w:val="14"/>
          <w:position w:val="5"/>
          <w:sz w:val="20"/>
          <w:szCs w:val="20"/>
        </w:rPr>
        <w:t>信噪比</w:t>
      </w:r>
      <w:r>
        <w:rPr>
          <w:rFonts w:ascii="SimHei" w:eastAsia="SimHei" w:hAnsi="SimHei" w:cs="SimHei"/>
          <w:spacing w:val="14"/>
          <w:position w:val="5"/>
          <w:sz w:val="20"/>
          <w:szCs w:val="20"/>
        </w:rPr>
        <w:t xml:space="preserve"> </w:t>
      </w:r>
      <w:r>
        <w:rPr>
          <w:rFonts w:ascii="Times New Roman" w:eastAsia="Times New Roman" w:hAnsi="Times New Roman" w:cs="Times New Roman"/>
          <w:position w:val="5"/>
          <w:sz w:val="20"/>
          <w:szCs w:val="20"/>
        </w:rPr>
        <w:t>signal</w:t>
      </w:r>
      <w:r>
        <w:rPr>
          <w:rFonts w:ascii="Times New Roman" w:eastAsia="Times New Roman" w:hAnsi="Times New Roman" w:cs="Times New Roman"/>
          <w:spacing w:val="14"/>
          <w:position w:val="5"/>
          <w:sz w:val="20"/>
          <w:szCs w:val="20"/>
        </w:rPr>
        <w:t>-</w:t>
      </w:r>
      <w:r>
        <w:rPr>
          <w:rFonts w:ascii="Times New Roman" w:eastAsia="Times New Roman" w:hAnsi="Times New Roman" w:cs="Times New Roman"/>
          <w:position w:val="5"/>
          <w:sz w:val="20"/>
          <w:szCs w:val="20"/>
        </w:rPr>
        <w:t>to</w:t>
      </w:r>
      <w:r>
        <w:rPr>
          <w:rFonts w:ascii="Times New Roman" w:eastAsia="Times New Roman" w:hAnsi="Times New Roman" w:cs="Times New Roman"/>
          <w:spacing w:val="14"/>
          <w:position w:val="5"/>
          <w:sz w:val="20"/>
          <w:szCs w:val="20"/>
        </w:rPr>
        <w:t>-</w:t>
      </w:r>
      <w:r>
        <w:rPr>
          <w:rFonts w:ascii="Times New Roman" w:eastAsia="Times New Roman" w:hAnsi="Times New Roman" w:cs="Times New Roman"/>
          <w:position w:val="5"/>
          <w:sz w:val="20"/>
          <w:szCs w:val="20"/>
        </w:rPr>
        <w:t>noise</w:t>
      </w:r>
      <w:r>
        <w:rPr>
          <w:rFonts w:ascii="Times New Roman" w:eastAsia="Times New Roman" w:hAnsi="Times New Roman" w:cs="Times New Roman"/>
          <w:spacing w:val="14"/>
          <w:position w:val="5"/>
          <w:sz w:val="20"/>
          <w:szCs w:val="20"/>
        </w:rPr>
        <w:t xml:space="preserve"> </w:t>
      </w:r>
      <w:r>
        <w:rPr>
          <w:rFonts w:ascii="Times New Roman" w:eastAsia="Times New Roman" w:hAnsi="Times New Roman" w:cs="Times New Roman"/>
          <w:position w:val="5"/>
          <w:sz w:val="20"/>
          <w:szCs w:val="20"/>
        </w:rPr>
        <w:t>ratio</w:t>
      </w:r>
    </w:p>
    <w:p>
      <w:pPr>
        <w:spacing w:line="280" w:lineRule="exact"/>
        <w:ind w:left="420"/>
        <w:rPr>
          <w:rFonts w:ascii="Calibri" w:eastAsia="Calibri" w:hAnsi="Calibri" w:cs="Calibri"/>
          <w:sz w:val="20"/>
          <w:szCs w:val="20"/>
        </w:rPr>
      </w:pPr>
      <w:r>
        <w:rPr>
          <w:rFonts w:ascii="Calibri" w:eastAsia="Calibri" w:hAnsi="Calibri" w:cs="Calibri"/>
          <w:position w:val="3"/>
          <w:sz w:val="20"/>
          <w:szCs w:val="20"/>
        </w:rPr>
        <w:t>S/</w:t>
      </w:r>
      <w:r>
        <w:rPr>
          <w:rFonts w:ascii="Calibri" w:eastAsia="Calibri" w:hAnsi="Calibri" w:cs="Calibri"/>
          <w:spacing w:val="-27"/>
          <w:position w:val="3"/>
          <w:sz w:val="20"/>
          <w:szCs w:val="20"/>
        </w:rPr>
        <w:t xml:space="preserve"> </w:t>
      </w:r>
      <w:r>
        <w:rPr>
          <w:rFonts w:ascii="Calibri" w:eastAsia="Calibri" w:hAnsi="Calibri" w:cs="Calibri"/>
          <w:position w:val="3"/>
          <w:sz w:val="20"/>
          <w:szCs w:val="20"/>
        </w:rPr>
        <w:t>N</w:t>
      </w:r>
    </w:p>
    <w:p>
      <w:pPr>
        <w:pStyle w:val="BodyText"/>
        <w:spacing w:before="72" w:line="228" w:lineRule="auto"/>
        <w:ind w:left="420"/>
      </w:pPr>
      <w:r>
        <w:rPr>
          <w:spacing w:val="8"/>
        </w:rPr>
        <w:t>信号和背景噪声的声压级比值。</w:t>
      </w:r>
    </w:p>
    <w:p>
      <w:pPr>
        <w:spacing w:before="96" w:line="191" w:lineRule="auto"/>
        <w:outlineLvl w:val="1"/>
        <w:rPr>
          <w:rFonts w:ascii="SimHei" w:eastAsia="SimHei" w:hAnsi="SimHei" w:cs="SimHei"/>
          <w:sz w:val="20"/>
          <w:szCs w:val="20"/>
        </w:rPr>
      </w:pPr>
      <w:r>
        <w:rPr>
          <w:rFonts w:ascii="SimHei" w:eastAsia="SimHei" w:hAnsi="SimHei" w:cs="SimHei"/>
          <w:spacing w:val="2"/>
          <w:sz w:val="20"/>
          <w:szCs w:val="20"/>
        </w:rPr>
        <w:t>3.8</w:t>
      </w:r>
    </w:p>
    <w:p>
      <w:pPr>
        <w:spacing w:before="74" w:line="221" w:lineRule="auto"/>
        <w:ind w:left="426"/>
        <w:rPr>
          <w:rFonts w:ascii="Times New Roman" w:eastAsia="Times New Roman" w:hAnsi="Times New Roman" w:cs="Times New Roman"/>
          <w:sz w:val="20"/>
          <w:szCs w:val="20"/>
        </w:rPr>
      </w:pPr>
      <w:r>
        <w:rPr>
          <w:rFonts w:ascii="SimHei" w:eastAsia="SimHei" w:hAnsi="SimHei" w:cs="SimHei"/>
          <w:spacing w:val="11"/>
          <w:sz w:val="20"/>
          <w:szCs w:val="20"/>
        </w:rPr>
        <w:t>最小语音声压级</w:t>
      </w:r>
      <w:r>
        <w:rPr>
          <w:rFonts w:ascii="SimHei" w:eastAsia="SimHei" w:hAnsi="SimHei" w:cs="SimHei"/>
          <w:spacing w:val="11"/>
          <w:sz w:val="20"/>
          <w:szCs w:val="20"/>
        </w:rPr>
        <w:t xml:space="preserve"> </w:t>
      </w:r>
      <w:r>
        <w:rPr>
          <w:rFonts w:ascii="Times New Roman" w:eastAsia="Times New Roman" w:hAnsi="Times New Roman" w:cs="Times New Roman"/>
          <w:sz w:val="20"/>
          <w:szCs w:val="20"/>
        </w:rPr>
        <w:t>speech</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level</w:t>
      </w:r>
    </w:p>
    <w:p>
      <w:pPr>
        <w:pStyle w:val="BodyText"/>
        <w:spacing w:before="72" w:line="228" w:lineRule="auto"/>
        <w:ind w:left="432"/>
      </w:pPr>
      <w:r>
        <w:rPr>
          <w:spacing w:val="7"/>
        </w:rPr>
        <w:t>听众可听到的最小</w:t>
      </w:r>
      <w:r>
        <w:rPr>
          <w:spacing w:val="-31"/>
        </w:rPr>
        <w:t xml:space="preserve"> </w:t>
      </w:r>
      <w:r>
        <w:rPr>
          <w:rFonts w:ascii="Times New Roman" w:eastAsia="Times New Roman" w:hAnsi="Times New Roman" w:cs="Times New Roman"/>
          <w:spacing w:val="7"/>
        </w:rPr>
        <w:t xml:space="preserve">A </w:t>
      </w:r>
      <w:r>
        <w:rPr>
          <w:spacing w:val="7"/>
        </w:rPr>
        <w:t>计权语音声压级</w:t>
      </w:r>
    </w:p>
    <w:p>
      <w:pPr>
        <w:spacing w:before="96" w:line="191" w:lineRule="auto"/>
        <w:outlineLvl w:val="1"/>
        <w:rPr>
          <w:rFonts w:ascii="SimHei" w:eastAsia="SimHei" w:hAnsi="SimHei" w:cs="SimHei"/>
          <w:sz w:val="20"/>
          <w:szCs w:val="20"/>
        </w:rPr>
      </w:pPr>
      <w:r>
        <w:rPr>
          <w:rFonts w:ascii="SimHei" w:eastAsia="SimHei" w:hAnsi="SimHei" w:cs="SimHei"/>
          <w:spacing w:val="1"/>
          <w:sz w:val="20"/>
          <w:szCs w:val="20"/>
        </w:rPr>
        <w:t>3.9</w:t>
      </w:r>
    </w:p>
    <w:p>
      <w:pPr>
        <w:spacing w:before="75" w:line="221" w:lineRule="auto"/>
        <w:ind w:left="426"/>
        <w:rPr>
          <w:rFonts w:ascii="Times New Roman" w:eastAsia="Times New Roman" w:hAnsi="Times New Roman" w:cs="Times New Roman"/>
          <w:sz w:val="20"/>
          <w:szCs w:val="20"/>
        </w:rPr>
        <w:sectPr>
          <w:footerReference w:type="default" r:id="rId6"/>
          <w:pgSz w:w="11906" w:h="16839"/>
          <w:pgMar w:top="795" w:right="1134" w:bottom="1378" w:left="1425" w:header="0" w:footer="1212" w:gutter="0"/>
          <w:pgNumType w:start="3"/>
          <w:cols w:space="708"/>
        </w:sectPr>
      </w:pPr>
      <w:r>
        <w:rPr>
          <w:rFonts w:ascii="SimHei" w:eastAsia="SimHei" w:hAnsi="SimHei" w:cs="SimHei"/>
          <w:spacing w:val="14"/>
          <w:sz w:val="20"/>
          <w:szCs w:val="20"/>
        </w:rPr>
        <w:t>最大语音声压级</w:t>
      </w:r>
      <w:r>
        <w:rPr>
          <w:rFonts w:ascii="SimHei" w:eastAsia="SimHei" w:hAnsi="SimHei" w:cs="SimHei"/>
          <w:spacing w:val="14"/>
          <w:sz w:val="20"/>
          <w:szCs w:val="20"/>
        </w:rPr>
        <w:t xml:space="preserve"> </w:t>
      </w:r>
      <w:r>
        <w:rPr>
          <w:rFonts w:ascii="Times New Roman" w:eastAsia="Times New Roman" w:hAnsi="Times New Roman" w:cs="Times New Roman"/>
          <w:sz w:val="20"/>
          <w:szCs w:val="20"/>
        </w:rPr>
        <w:t>maximum</w:t>
      </w:r>
      <w:r>
        <w:rPr>
          <w:rFonts w:ascii="Times New Roman" w:eastAsia="Times New Roman" w:hAnsi="Times New Roman" w:cs="Times New Roman"/>
          <w:spacing w:val="22"/>
          <w:sz w:val="20"/>
          <w:szCs w:val="20"/>
        </w:rPr>
        <w:t xml:space="preserve"> </w:t>
      </w:r>
      <w:r>
        <w:rPr>
          <w:rFonts w:ascii="Times New Roman" w:eastAsia="Times New Roman" w:hAnsi="Times New Roman" w:cs="Times New Roman"/>
          <w:sz w:val="20"/>
          <w:szCs w:val="20"/>
        </w:rPr>
        <w:t>speech</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level</w:t>
      </w:r>
    </w:p>
    <w:p>
      <w:pPr>
        <w:pStyle w:val="BodyText"/>
        <w:spacing w:before="72" w:line="228" w:lineRule="auto"/>
        <w:ind w:left="424"/>
      </w:pPr>
      <w:r>
        <w:rPr>
          <w:spacing w:val="8"/>
        </w:rPr>
        <w:t>半数听众感觉语音音量过高的</w:t>
      </w:r>
      <w:r>
        <w:rPr>
          <w:spacing w:val="-42"/>
        </w:rPr>
        <w:t xml:space="preserve"> </w:t>
      </w:r>
      <w:r>
        <w:rPr>
          <w:rFonts w:ascii="Calibri" w:eastAsia="Calibri" w:hAnsi="Calibri" w:cs="Calibri"/>
          <w:spacing w:val="8"/>
        </w:rPr>
        <w:t>A</w:t>
      </w:r>
      <w:r>
        <w:rPr>
          <w:rFonts w:ascii="Calibri" w:eastAsia="Calibri" w:hAnsi="Calibri" w:cs="Calibri"/>
          <w:spacing w:val="15"/>
          <w:w w:val="102"/>
        </w:rPr>
        <w:t xml:space="preserve"> </w:t>
      </w:r>
      <w:r>
        <w:rPr>
          <w:spacing w:val="8"/>
        </w:rPr>
        <w:t>计权语音声压级。</w:t>
      </w:r>
    </w:p>
    <w:p>
      <w:pPr>
        <w:spacing w:before="96" w:line="191" w:lineRule="auto"/>
        <w:outlineLvl w:val="1"/>
        <w:rPr>
          <w:rFonts w:ascii="SimHei" w:eastAsia="SimHei" w:hAnsi="SimHei" w:cs="SimHei"/>
          <w:sz w:val="20"/>
          <w:szCs w:val="20"/>
        </w:rPr>
      </w:pPr>
      <w:r>
        <w:rPr>
          <w:rFonts w:ascii="SimHei" w:eastAsia="SimHei" w:hAnsi="SimHei" w:cs="SimHei"/>
          <w:spacing w:val="3"/>
          <w:sz w:val="20"/>
          <w:szCs w:val="20"/>
        </w:rPr>
        <w:t>3.10</w:t>
      </w:r>
    </w:p>
    <w:p>
      <w:pPr>
        <w:spacing w:before="75" w:line="221" w:lineRule="auto"/>
        <w:ind w:left="424"/>
        <w:rPr>
          <w:rFonts w:ascii="Times New Roman" w:eastAsia="Times New Roman" w:hAnsi="Times New Roman" w:cs="Times New Roman"/>
          <w:sz w:val="20"/>
          <w:szCs w:val="20"/>
        </w:rPr>
      </w:pPr>
      <w:r>
        <w:rPr>
          <w:rFonts w:ascii="SimHei" w:eastAsia="SimHei" w:hAnsi="SimHei" w:cs="SimHei"/>
          <w:spacing w:val="14"/>
          <w:sz w:val="20"/>
          <w:szCs w:val="20"/>
        </w:rPr>
        <w:t>可听度</w:t>
      </w:r>
      <w:r>
        <w:rPr>
          <w:rFonts w:ascii="SimHei" w:eastAsia="SimHei" w:hAnsi="SimHei" w:cs="SimHei"/>
          <w:spacing w:val="14"/>
          <w:sz w:val="20"/>
          <w:szCs w:val="20"/>
        </w:rPr>
        <w:t xml:space="preserve"> </w:t>
      </w:r>
      <w:r>
        <w:rPr>
          <w:rFonts w:ascii="Times New Roman" w:eastAsia="Times New Roman" w:hAnsi="Times New Roman" w:cs="Times New Roman"/>
          <w:sz w:val="20"/>
          <w:szCs w:val="20"/>
        </w:rPr>
        <w:t>audibility</w:t>
      </w:r>
    </w:p>
    <w:p>
      <w:pPr>
        <w:pStyle w:val="BodyText"/>
        <w:spacing w:before="72" w:line="228" w:lineRule="auto"/>
        <w:ind w:left="420"/>
      </w:pPr>
      <w:r>
        <w:rPr>
          <w:spacing w:val="8"/>
        </w:rPr>
        <w:t>语音播报字词能被听众识别的程度。</w:t>
      </w:r>
    </w:p>
    <w:p>
      <w:pPr>
        <w:spacing w:before="96" w:line="191" w:lineRule="auto"/>
        <w:outlineLvl w:val="1"/>
        <w:rPr>
          <w:rFonts w:ascii="SimHei" w:eastAsia="SimHei" w:hAnsi="SimHei" w:cs="SimHei"/>
          <w:sz w:val="20"/>
          <w:szCs w:val="20"/>
        </w:rPr>
      </w:pPr>
      <w:r>
        <w:rPr>
          <w:rFonts w:ascii="SimHei" w:eastAsia="SimHei" w:hAnsi="SimHei" w:cs="SimHei"/>
          <w:spacing w:val="3"/>
          <w:sz w:val="20"/>
          <w:szCs w:val="20"/>
        </w:rPr>
        <w:t>3.11</w:t>
      </w:r>
    </w:p>
    <w:p>
      <w:pPr>
        <w:spacing w:before="74" w:line="352" w:lineRule="exact"/>
        <w:ind w:left="429"/>
        <w:rPr>
          <w:rFonts w:ascii="Times New Roman" w:eastAsia="Times New Roman" w:hAnsi="Times New Roman" w:cs="Times New Roman"/>
          <w:sz w:val="20"/>
          <w:szCs w:val="20"/>
        </w:rPr>
      </w:pPr>
      <w:r>
        <w:rPr>
          <w:rFonts w:ascii="SimHei" w:eastAsia="SimHei" w:hAnsi="SimHei" w:cs="SimHei"/>
          <w:spacing w:val="12"/>
          <w:position w:val="11"/>
          <w:sz w:val="20"/>
          <w:szCs w:val="20"/>
        </w:rPr>
        <w:t>听阈</w:t>
      </w:r>
      <w:r>
        <w:rPr>
          <w:rFonts w:ascii="SimHei" w:eastAsia="SimHei" w:hAnsi="SimHei" w:cs="SimHei"/>
          <w:spacing w:val="12"/>
          <w:position w:val="11"/>
          <w:sz w:val="20"/>
          <w:szCs w:val="20"/>
        </w:rPr>
        <w:t xml:space="preserve"> </w:t>
      </w:r>
      <w:r>
        <w:rPr>
          <w:rFonts w:ascii="Times New Roman" w:eastAsia="Times New Roman" w:hAnsi="Times New Roman" w:cs="Times New Roman"/>
          <w:position w:val="11"/>
          <w:sz w:val="20"/>
          <w:szCs w:val="20"/>
        </w:rPr>
        <w:t>hearing</w:t>
      </w:r>
      <w:r>
        <w:rPr>
          <w:rFonts w:ascii="Times New Roman" w:eastAsia="Times New Roman" w:hAnsi="Times New Roman" w:cs="Times New Roman"/>
          <w:spacing w:val="12"/>
          <w:position w:val="11"/>
          <w:sz w:val="20"/>
          <w:szCs w:val="20"/>
        </w:rPr>
        <w:t xml:space="preserve"> </w:t>
      </w:r>
      <w:r>
        <w:rPr>
          <w:rFonts w:ascii="Times New Roman" w:eastAsia="Times New Roman" w:hAnsi="Times New Roman" w:cs="Times New Roman"/>
          <w:position w:val="11"/>
          <w:sz w:val="20"/>
          <w:szCs w:val="20"/>
        </w:rPr>
        <w:t>threshold</w:t>
      </w:r>
      <w:r>
        <w:rPr>
          <w:rFonts w:ascii="Times New Roman" w:eastAsia="Times New Roman" w:hAnsi="Times New Roman" w:cs="Times New Roman"/>
          <w:spacing w:val="28"/>
          <w:w w:val="101"/>
          <w:position w:val="11"/>
          <w:sz w:val="20"/>
          <w:szCs w:val="20"/>
        </w:rPr>
        <w:t xml:space="preserve"> </w:t>
      </w:r>
      <w:r>
        <w:rPr>
          <w:rFonts w:ascii="Times New Roman" w:eastAsia="Times New Roman" w:hAnsi="Times New Roman" w:cs="Times New Roman"/>
          <w:spacing w:val="12"/>
          <w:position w:val="11"/>
          <w:sz w:val="20"/>
          <w:szCs w:val="20"/>
        </w:rPr>
        <w:t>1</w:t>
      </w:r>
      <w:r>
        <w:rPr>
          <w:rFonts w:ascii="Times New Roman" w:eastAsia="Times New Roman" w:hAnsi="Times New Roman" w:cs="Times New Roman"/>
          <w:position w:val="11"/>
          <w:sz w:val="20"/>
          <w:szCs w:val="20"/>
        </w:rPr>
        <w:t>eve</w:t>
      </w:r>
      <w:r>
        <w:rPr>
          <w:rFonts w:ascii="Times New Roman" w:eastAsia="Times New Roman" w:hAnsi="Times New Roman" w:cs="Times New Roman"/>
          <w:spacing w:val="12"/>
          <w:position w:val="11"/>
          <w:sz w:val="20"/>
          <w:szCs w:val="20"/>
        </w:rPr>
        <w:t>1</w:t>
      </w:r>
    </w:p>
    <w:p>
      <w:pPr>
        <w:spacing w:before="1" w:line="184" w:lineRule="auto"/>
        <w:ind w:left="430"/>
        <w:rPr>
          <w:rFonts w:ascii="Calibri" w:eastAsia="Calibri" w:hAnsi="Calibri" w:cs="Calibri"/>
          <w:sz w:val="20"/>
          <w:szCs w:val="20"/>
        </w:rPr>
      </w:pPr>
      <w:r>
        <w:rPr>
          <w:rFonts w:ascii="Calibri" w:eastAsia="Calibri" w:hAnsi="Calibri" w:cs="Calibri"/>
          <w:spacing w:val="-2"/>
          <w:sz w:val="20"/>
          <w:szCs w:val="20"/>
        </w:rPr>
        <w:t>HTL</w:t>
      </w:r>
    </w:p>
    <w:p>
      <w:pPr>
        <w:pStyle w:val="BodyText"/>
        <w:spacing w:before="84" w:line="228" w:lineRule="auto"/>
        <w:ind w:left="422"/>
      </w:pPr>
      <w:r>
        <w:rPr>
          <w:spacing w:val="9"/>
        </w:rPr>
        <w:t>人在重复试验中达到预定正确率时的语音声压级减去参考等效阈值声压级的值。</w:t>
      </w:r>
    </w:p>
    <w:p>
      <w:pPr>
        <w:pStyle w:val="BodyText"/>
        <w:spacing w:before="48" w:line="241" w:lineRule="exact"/>
        <w:ind w:left="421"/>
        <w:rPr>
          <w:sz w:val="18"/>
          <w:szCs w:val="18"/>
        </w:rPr>
      </w:pPr>
      <w:r>
        <w:rPr>
          <w:rFonts w:ascii="SimHei" w:eastAsia="SimHei" w:hAnsi="SimHei" w:cs="SimHei"/>
          <w:spacing w:val="-1"/>
          <w:position w:val="1"/>
          <w:sz w:val="18"/>
          <w:szCs w:val="18"/>
        </w:rPr>
        <w:t>注：</w:t>
      </w:r>
      <w:r>
        <w:rPr>
          <w:spacing w:val="-1"/>
          <w:position w:val="1"/>
          <w:sz w:val="18"/>
          <w:szCs w:val="18"/>
        </w:rPr>
        <w:t>适用于</w:t>
      </w:r>
      <w:r>
        <w:rPr>
          <w:spacing w:val="-35"/>
          <w:position w:val="1"/>
          <w:sz w:val="18"/>
          <w:szCs w:val="18"/>
        </w:rPr>
        <w:t xml:space="preserve"> </w:t>
      </w:r>
      <w:r>
        <w:rPr>
          <w:rFonts w:ascii="Calibri" w:eastAsia="Calibri" w:hAnsi="Calibri" w:cs="Calibri"/>
          <w:spacing w:val="-1"/>
          <w:position w:val="1"/>
          <w:sz w:val="18"/>
          <w:szCs w:val="18"/>
        </w:rPr>
        <w:t>GB/T</w:t>
      </w:r>
      <w:r>
        <w:rPr>
          <w:rFonts w:ascii="Calibri" w:eastAsia="Calibri" w:hAnsi="Calibri" w:cs="Calibri"/>
          <w:spacing w:val="14"/>
          <w:w w:val="101"/>
          <w:position w:val="1"/>
          <w:sz w:val="18"/>
          <w:szCs w:val="18"/>
        </w:rPr>
        <w:t xml:space="preserve"> </w:t>
      </w:r>
      <w:r>
        <w:rPr>
          <w:rFonts w:ascii="Calibri" w:eastAsia="Calibri" w:hAnsi="Calibri" w:cs="Calibri"/>
          <w:spacing w:val="-1"/>
          <w:position w:val="1"/>
          <w:sz w:val="18"/>
          <w:szCs w:val="18"/>
        </w:rPr>
        <w:t>16296.1</w:t>
      </w:r>
      <w:r>
        <w:rPr>
          <w:rFonts w:ascii="Calibri" w:eastAsia="Calibri" w:hAnsi="Calibri" w:cs="Calibri"/>
          <w:spacing w:val="13"/>
          <w:position w:val="1"/>
          <w:sz w:val="18"/>
          <w:szCs w:val="18"/>
        </w:rPr>
        <w:t xml:space="preserve"> </w:t>
      </w:r>
      <w:r>
        <w:rPr>
          <w:spacing w:val="-1"/>
          <w:position w:val="1"/>
          <w:sz w:val="18"/>
          <w:szCs w:val="18"/>
        </w:rPr>
        <w:t>规定的信号和信号呈现方式。参考等效阈值声压级应符合</w:t>
      </w:r>
      <w:r>
        <w:rPr>
          <w:spacing w:val="-37"/>
          <w:position w:val="1"/>
          <w:sz w:val="18"/>
          <w:szCs w:val="18"/>
        </w:rPr>
        <w:t xml:space="preserve"> </w:t>
      </w:r>
      <w:r>
        <w:rPr>
          <w:rFonts w:ascii="Calibri" w:eastAsia="Calibri" w:hAnsi="Calibri" w:cs="Calibri"/>
          <w:spacing w:val="-1"/>
          <w:position w:val="1"/>
          <w:sz w:val="18"/>
          <w:szCs w:val="18"/>
        </w:rPr>
        <w:t>GB/T 4854.1</w:t>
      </w:r>
      <w:r>
        <w:rPr>
          <w:spacing w:val="-1"/>
          <w:position w:val="1"/>
          <w:sz w:val="18"/>
          <w:szCs w:val="18"/>
        </w:rPr>
        <w:t>。</w:t>
      </w:r>
    </w:p>
    <w:p>
      <w:pPr>
        <w:spacing w:line="241" w:lineRule="exact"/>
        <w:rPr>
          <w:sz w:val="18"/>
          <w:szCs w:val="18"/>
        </w:rPr>
        <w:sectPr>
          <w:footerReference w:type="default" r:id="rId7"/>
          <w:type w:val="nextPage"/>
          <w:pgSz w:w="11906" w:h="16839"/>
          <w:pgMar w:top="795" w:right="1134" w:bottom="1378" w:left="1425" w:header="0" w:footer="1212" w:gutter="0"/>
          <w:pgNumType w:start="4"/>
          <w:cols w:space="708"/>
          <w:titlePg w:val="0"/>
        </w:sectPr>
      </w:pPr>
    </w:p>
    <w:p>
      <w:pPr>
        <w:spacing w:before="29" w:line="199" w:lineRule="auto"/>
        <w:ind w:left="7670"/>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line="417" w:lineRule="auto"/>
        <w:rPr>
          <w:rFonts w:ascii="Arial"/>
          <w:sz w:val="21"/>
        </w:rPr>
      </w:pPr>
    </w:p>
    <w:p>
      <w:pPr>
        <w:spacing w:before="65" w:line="191" w:lineRule="auto"/>
        <w:ind w:left="5"/>
        <w:outlineLvl w:val="1"/>
        <w:rPr>
          <w:rFonts w:ascii="SimHei" w:eastAsia="SimHei" w:hAnsi="SimHei" w:cs="SimHei"/>
          <w:sz w:val="20"/>
          <w:szCs w:val="20"/>
        </w:rPr>
      </w:pPr>
      <w:r>
        <w:rPr>
          <w:rFonts w:ascii="SimHei" w:eastAsia="SimHei" w:hAnsi="SimHei" w:cs="SimHei"/>
          <w:spacing w:val="3"/>
          <w:sz w:val="20"/>
          <w:szCs w:val="20"/>
        </w:rPr>
        <w:t>3.12</w:t>
      </w:r>
    </w:p>
    <w:p>
      <w:pPr>
        <w:spacing w:before="74" w:line="352" w:lineRule="exact"/>
        <w:ind w:left="424"/>
        <w:rPr>
          <w:rFonts w:ascii="Times New Roman" w:eastAsia="Times New Roman" w:hAnsi="Times New Roman" w:cs="Times New Roman"/>
          <w:sz w:val="20"/>
          <w:szCs w:val="20"/>
        </w:rPr>
      </w:pPr>
      <w:r>
        <w:rPr>
          <w:rFonts w:ascii="SimHei" w:eastAsia="SimHei" w:hAnsi="SimHei" w:cs="SimHei"/>
          <w:spacing w:val="13"/>
          <w:position w:val="11"/>
          <w:sz w:val="20"/>
          <w:szCs w:val="20"/>
        </w:rPr>
        <w:t>纯音听阈均值</w:t>
      </w:r>
      <w:r>
        <w:rPr>
          <w:rFonts w:ascii="SimHei" w:eastAsia="SimHei" w:hAnsi="SimHei" w:cs="SimHei"/>
          <w:spacing w:val="13"/>
          <w:position w:val="11"/>
          <w:sz w:val="20"/>
          <w:szCs w:val="20"/>
        </w:rPr>
        <w:t xml:space="preserve"> </w:t>
      </w:r>
      <w:r>
        <w:rPr>
          <w:rFonts w:ascii="Times New Roman" w:eastAsia="Times New Roman" w:hAnsi="Times New Roman" w:cs="Times New Roman"/>
          <w:position w:val="11"/>
          <w:sz w:val="20"/>
          <w:szCs w:val="20"/>
        </w:rPr>
        <w:t>pure</w:t>
      </w:r>
      <w:r>
        <w:rPr>
          <w:rFonts w:ascii="Times New Roman" w:eastAsia="Times New Roman" w:hAnsi="Times New Roman" w:cs="Times New Roman"/>
          <w:spacing w:val="13"/>
          <w:position w:val="11"/>
          <w:sz w:val="20"/>
          <w:szCs w:val="20"/>
        </w:rPr>
        <w:t xml:space="preserve"> </w:t>
      </w:r>
      <w:r>
        <w:rPr>
          <w:rFonts w:ascii="Times New Roman" w:eastAsia="Times New Roman" w:hAnsi="Times New Roman" w:cs="Times New Roman"/>
          <w:position w:val="11"/>
          <w:sz w:val="20"/>
          <w:szCs w:val="20"/>
        </w:rPr>
        <w:t>tone</w:t>
      </w:r>
      <w:r>
        <w:rPr>
          <w:rFonts w:ascii="Times New Roman" w:eastAsia="Times New Roman" w:hAnsi="Times New Roman" w:cs="Times New Roman"/>
          <w:spacing w:val="13"/>
          <w:position w:val="11"/>
          <w:sz w:val="20"/>
          <w:szCs w:val="20"/>
        </w:rPr>
        <w:t xml:space="preserve"> </w:t>
      </w:r>
      <w:r>
        <w:rPr>
          <w:rFonts w:ascii="Times New Roman" w:eastAsia="Times New Roman" w:hAnsi="Times New Roman" w:cs="Times New Roman"/>
          <w:position w:val="11"/>
          <w:sz w:val="20"/>
          <w:szCs w:val="20"/>
        </w:rPr>
        <w:t>average</w:t>
      </w:r>
    </w:p>
    <w:p>
      <w:pPr>
        <w:spacing w:line="184" w:lineRule="auto"/>
        <w:ind w:left="435"/>
        <w:rPr>
          <w:rFonts w:ascii="Calibri" w:eastAsia="Calibri" w:hAnsi="Calibri" w:cs="Calibri"/>
          <w:sz w:val="20"/>
          <w:szCs w:val="20"/>
        </w:rPr>
      </w:pPr>
      <w:r>
        <w:rPr>
          <w:rFonts w:ascii="Calibri" w:eastAsia="Calibri" w:hAnsi="Calibri" w:cs="Calibri"/>
          <w:spacing w:val="-3"/>
          <w:sz w:val="20"/>
          <w:szCs w:val="20"/>
        </w:rPr>
        <w:t>PTA</w:t>
      </w:r>
    </w:p>
    <w:p>
      <w:pPr>
        <w:pStyle w:val="BodyText"/>
        <w:spacing w:before="83" w:line="228" w:lineRule="auto"/>
        <w:ind w:left="425"/>
      </w:pPr>
      <w:r>
        <w:rPr>
          <w:spacing w:val="8"/>
        </w:rPr>
        <w:t>特定频率听阈的均值。</w:t>
      </w:r>
    </w:p>
    <w:p>
      <w:pPr>
        <w:spacing w:before="96" w:line="191" w:lineRule="auto"/>
        <w:ind w:left="5"/>
        <w:outlineLvl w:val="1"/>
        <w:rPr>
          <w:rFonts w:ascii="SimHei" w:eastAsia="SimHei" w:hAnsi="SimHei" w:cs="SimHei"/>
          <w:sz w:val="20"/>
          <w:szCs w:val="20"/>
        </w:rPr>
      </w:pPr>
      <w:r>
        <w:rPr>
          <w:rFonts w:ascii="SimHei" w:eastAsia="SimHei" w:hAnsi="SimHei" w:cs="SimHei"/>
          <w:spacing w:val="3"/>
          <w:sz w:val="20"/>
          <w:szCs w:val="20"/>
        </w:rPr>
        <w:t>3.13</w:t>
      </w:r>
    </w:p>
    <w:p>
      <w:pPr>
        <w:spacing w:before="75" w:line="352" w:lineRule="exact"/>
        <w:ind w:left="423"/>
        <w:rPr>
          <w:rFonts w:ascii="Times New Roman" w:eastAsia="Times New Roman" w:hAnsi="Times New Roman" w:cs="Times New Roman"/>
          <w:sz w:val="20"/>
          <w:szCs w:val="20"/>
        </w:rPr>
      </w:pPr>
      <w:r>
        <w:rPr>
          <w:rFonts w:ascii="SimHei" w:eastAsia="SimHei" w:hAnsi="SimHei" w:cs="SimHei"/>
          <w:spacing w:val="17"/>
          <w:position w:val="10"/>
          <w:sz w:val="20"/>
          <w:szCs w:val="20"/>
        </w:rPr>
        <w:t>混响时间</w:t>
      </w:r>
      <w:r>
        <w:rPr>
          <w:rFonts w:ascii="SimHei" w:eastAsia="SimHei" w:hAnsi="SimHei" w:cs="SimHei"/>
          <w:spacing w:val="17"/>
          <w:position w:val="10"/>
          <w:sz w:val="20"/>
          <w:szCs w:val="20"/>
        </w:rPr>
        <w:t xml:space="preserve"> </w:t>
      </w:r>
      <w:r>
        <w:rPr>
          <w:rFonts w:ascii="Times New Roman" w:eastAsia="Times New Roman" w:hAnsi="Times New Roman" w:cs="Times New Roman"/>
          <w:position w:val="10"/>
          <w:sz w:val="20"/>
          <w:szCs w:val="20"/>
        </w:rPr>
        <w:t>reverberation</w:t>
      </w:r>
      <w:r>
        <w:rPr>
          <w:rFonts w:ascii="Times New Roman" w:eastAsia="Times New Roman" w:hAnsi="Times New Roman" w:cs="Times New Roman"/>
          <w:spacing w:val="17"/>
          <w:position w:val="10"/>
          <w:sz w:val="20"/>
          <w:szCs w:val="20"/>
        </w:rPr>
        <w:t xml:space="preserve"> </w:t>
      </w:r>
      <w:r>
        <w:rPr>
          <w:rFonts w:ascii="Times New Roman" w:eastAsia="Times New Roman" w:hAnsi="Times New Roman" w:cs="Times New Roman"/>
          <w:position w:val="10"/>
          <w:sz w:val="20"/>
          <w:szCs w:val="20"/>
        </w:rPr>
        <w:t>time</w:t>
      </w:r>
    </w:p>
    <w:p>
      <w:pPr>
        <w:spacing w:before="1" w:line="184" w:lineRule="auto"/>
        <w:ind w:left="418"/>
        <w:rPr>
          <w:rFonts w:ascii="Calibri" w:eastAsia="Calibri" w:hAnsi="Calibri" w:cs="Calibri"/>
          <w:sz w:val="20"/>
          <w:szCs w:val="20"/>
        </w:rPr>
      </w:pPr>
      <w:r>
        <w:rPr>
          <w:rFonts w:ascii="Calibri" w:eastAsia="Calibri" w:hAnsi="Calibri" w:cs="Calibri"/>
          <w:spacing w:val="2"/>
          <w:sz w:val="20"/>
          <w:szCs w:val="20"/>
        </w:rPr>
        <w:t>T</w:t>
      </w:r>
    </w:p>
    <w:p>
      <w:pPr>
        <w:pStyle w:val="BodyText"/>
        <w:spacing w:before="83" w:line="325" w:lineRule="exact"/>
        <w:ind w:left="429"/>
      </w:pPr>
      <w:r>
        <w:rPr>
          <w:spacing w:val="7"/>
          <w:position w:val="8"/>
        </w:rPr>
        <w:t>声源停止发声后，声压级减少</w:t>
      </w:r>
      <w:r>
        <w:rPr>
          <w:spacing w:val="-24"/>
          <w:position w:val="8"/>
        </w:rPr>
        <w:t xml:space="preserve"> </w:t>
      </w:r>
      <w:r>
        <w:rPr>
          <w:rFonts w:ascii="Calibri" w:eastAsia="Calibri" w:hAnsi="Calibri" w:cs="Calibri"/>
          <w:spacing w:val="7"/>
          <w:position w:val="8"/>
        </w:rPr>
        <w:t xml:space="preserve">60 </w:t>
      </w:r>
      <w:r>
        <w:rPr>
          <w:rFonts w:ascii="Calibri" w:eastAsia="Calibri" w:hAnsi="Calibri" w:cs="Calibri"/>
          <w:position w:val="8"/>
        </w:rPr>
        <w:t>dB</w:t>
      </w:r>
      <w:r>
        <w:rPr>
          <w:rFonts w:ascii="Calibri" w:eastAsia="Calibri" w:hAnsi="Calibri" w:cs="Calibri"/>
          <w:spacing w:val="17"/>
          <w:w w:val="101"/>
          <w:position w:val="8"/>
        </w:rPr>
        <w:t xml:space="preserve"> </w:t>
      </w:r>
      <w:r>
        <w:rPr>
          <w:spacing w:val="7"/>
          <w:position w:val="8"/>
        </w:rPr>
        <w:t>所需要时间。</w:t>
      </w:r>
    </w:p>
    <w:p>
      <w:pPr>
        <w:pStyle w:val="BodyText"/>
        <w:spacing w:before="1" w:line="221" w:lineRule="auto"/>
        <w:ind w:left="426"/>
        <w:rPr>
          <w:sz w:val="18"/>
          <w:szCs w:val="18"/>
        </w:rPr>
      </w:pPr>
      <w:r>
        <w:rPr>
          <w:rFonts w:ascii="SimHei" w:eastAsia="SimHei" w:hAnsi="SimHei" w:cs="SimHei"/>
          <w:spacing w:val="-1"/>
          <w:sz w:val="18"/>
          <w:szCs w:val="18"/>
        </w:rPr>
        <w:t>注：</w:t>
      </w:r>
      <w:r>
        <w:rPr>
          <w:spacing w:val="-1"/>
          <w:sz w:val="18"/>
          <w:szCs w:val="18"/>
        </w:rPr>
        <w:t>混响时间单位为秒</w:t>
      </w:r>
    </w:p>
    <w:p>
      <w:pPr>
        <w:spacing w:line="328" w:lineRule="auto"/>
        <w:rPr>
          <w:rFonts w:ascii="Arial"/>
          <w:sz w:val="21"/>
        </w:rPr>
      </w:pPr>
    </w:p>
    <w:p>
      <w:pPr>
        <w:spacing w:before="65" w:line="230" w:lineRule="auto"/>
        <w:outlineLvl w:val="0"/>
        <w:rPr>
          <w:rFonts w:ascii="SimHei" w:eastAsia="SimHei" w:hAnsi="SimHei" w:cs="SimHei"/>
          <w:sz w:val="20"/>
          <w:szCs w:val="20"/>
        </w:rPr>
      </w:pPr>
      <w:r>
        <w:rPr>
          <w:rFonts w:ascii="SimHei" w:eastAsia="SimHei" w:hAnsi="SimHei" w:cs="SimHei"/>
          <w:spacing w:val="4"/>
          <w:sz w:val="20"/>
          <w:szCs w:val="20"/>
        </w:rPr>
        <w:t>4</w:t>
      </w:r>
      <w:r>
        <w:rPr>
          <w:rFonts w:ascii="SimHei" w:eastAsia="SimHei" w:hAnsi="SimHei" w:cs="SimHei"/>
          <w:spacing w:val="7"/>
          <w:sz w:val="20"/>
          <w:szCs w:val="20"/>
        </w:rPr>
        <w:t xml:space="preserve">   </w:t>
      </w:r>
      <w:r>
        <w:rPr>
          <w:rFonts w:ascii="SimHei" w:eastAsia="SimHei" w:hAnsi="SimHei" w:cs="SimHei"/>
          <w:spacing w:val="4"/>
          <w:sz w:val="20"/>
          <w:szCs w:val="20"/>
        </w:rPr>
        <w:t>符号</w:t>
      </w:r>
    </w:p>
    <w:p>
      <w:pPr>
        <w:spacing w:line="307" w:lineRule="auto"/>
        <w:rPr>
          <w:rFonts w:ascii="Arial"/>
          <w:sz w:val="21"/>
        </w:rPr>
      </w:pPr>
    </w:p>
    <w:p>
      <w:pPr>
        <w:pStyle w:val="BodyText"/>
        <w:spacing w:before="66" w:line="227" w:lineRule="auto"/>
        <w:ind w:left="426"/>
      </w:pPr>
      <w:r>
        <w:rPr>
          <w:spacing w:val="8"/>
        </w:rPr>
        <w:t>本文件中使用的符号如下：</w:t>
      </w:r>
    </w:p>
    <w:p>
      <w:pPr>
        <w:pStyle w:val="BodyText"/>
        <w:spacing w:before="44" w:line="224" w:lineRule="auto"/>
        <w:ind w:left="454"/>
      </w:pP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8"/>
          <w:position w:val="-5"/>
          <w:sz w:val="13"/>
          <w:szCs w:val="13"/>
        </w:rPr>
        <w:t>,A</w:t>
      </w:r>
      <w:r>
        <w:rPr>
          <w:rFonts w:ascii="Times New Roman" w:eastAsia="Times New Roman" w:hAnsi="Times New Roman" w:cs="Times New Roman"/>
          <w:spacing w:val="36"/>
          <w:position w:val="-5"/>
          <w:sz w:val="13"/>
          <w:szCs w:val="13"/>
        </w:rPr>
        <w:t xml:space="preserve"> </w:t>
      </w:r>
      <w:r>
        <w:rPr>
          <w:spacing w:val="8"/>
        </w:rPr>
        <w:t>：A</w:t>
      </w:r>
      <w:r>
        <w:rPr>
          <w:spacing w:val="-41"/>
        </w:rPr>
        <w:t xml:space="preserve"> </w:t>
      </w:r>
      <w:r>
        <w:rPr>
          <w:spacing w:val="8"/>
        </w:rPr>
        <w:t>计权背景噪声声压级，测量方法见附录</w:t>
      </w:r>
      <w:r>
        <w:rPr>
          <w:spacing w:val="-43"/>
        </w:rPr>
        <w:t xml:space="preserve"> </w:t>
      </w:r>
      <w:r>
        <w:rPr>
          <w:spacing w:val="8"/>
        </w:rPr>
        <w:t>A。</w:t>
      </w:r>
    </w:p>
    <w:p>
      <w:pPr>
        <w:pStyle w:val="BodyText"/>
        <w:spacing w:before="95" w:line="353" w:lineRule="exact"/>
        <w:ind w:left="453"/>
      </w:pPr>
      <w:r>
        <w:rPr>
          <w:rFonts w:ascii="Times New Roman" w:eastAsia="Times New Roman" w:hAnsi="Times New Roman" w:cs="Times New Roman"/>
          <w:i/>
          <w:iCs/>
          <w:position w:val="11"/>
          <w:sz w:val="23"/>
          <w:szCs w:val="23"/>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8"/>
          <w:position w:val="5"/>
          <w:sz w:val="13"/>
          <w:szCs w:val="13"/>
        </w:rPr>
        <w:t xml:space="preserve">,i  </w:t>
      </w:r>
      <w:r>
        <w:rPr>
          <w:spacing w:val="8"/>
          <w:position w:val="11"/>
        </w:rPr>
        <w:t>：背景噪声频带 i</w:t>
      </w:r>
      <w:r>
        <w:rPr>
          <w:spacing w:val="-23"/>
          <w:position w:val="11"/>
        </w:rPr>
        <w:t xml:space="preserve"> </w:t>
      </w:r>
      <w:r>
        <w:rPr>
          <w:spacing w:val="8"/>
          <w:position w:val="11"/>
        </w:rPr>
        <w:t>的倍频程声压级，测</w:t>
      </w:r>
      <w:r>
        <w:rPr>
          <w:spacing w:val="7"/>
          <w:position w:val="11"/>
        </w:rPr>
        <w:t>量方法见附录</w:t>
      </w:r>
      <w:r>
        <w:rPr>
          <w:spacing w:val="-43"/>
          <w:position w:val="11"/>
        </w:rPr>
        <w:t xml:space="preserve"> </w:t>
      </w:r>
      <w:r>
        <w:rPr>
          <w:spacing w:val="7"/>
          <w:position w:val="11"/>
        </w:rPr>
        <w:t>A。</w:t>
      </w:r>
    </w:p>
    <w:p>
      <w:pPr>
        <w:pStyle w:val="BodyText"/>
        <w:spacing w:before="1" w:line="221" w:lineRule="auto"/>
        <w:ind w:left="454"/>
      </w:pP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7"/>
          <w:position w:val="-5"/>
          <w:sz w:val="13"/>
          <w:szCs w:val="13"/>
        </w:rPr>
        <w:t>,</w:t>
      </w:r>
      <w:r>
        <w:rPr>
          <w:rFonts w:ascii="Times New Roman" w:eastAsia="Times New Roman" w:hAnsi="Times New Roman" w:cs="Times New Roman"/>
          <w:spacing w:val="-18"/>
          <w:position w:val="-5"/>
          <w:sz w:val="13"/>
          <w:szCs w:val="13"/>
        </w:rPr>
        <w:t xml:space="preserve"> </w:t>
      </w:r>
      <w:r>
        <w:rPr>
          <w:rFonts w:ascii="Times New Roman" w:eastAsia="Times New Roman" w:hAnsi="Times New Roman" w:cs="Times New Roman"/>
          <w:spacing w:val="7"/>
          <w:position w:val="-5"/>
          <w:sz w:val="13"/>
          <w:szCs w:val="13"/>
        </w:rPr>
        <w:t xml:space="preserve">A  </w:t>
      </w:r>
      <w:r>
        <w:rPr>
          <w:spacing w:val="7"/>
        </w:rPr>
        <w:t>：A</w:t>
      </w:r>
      <w:r>
        <w:rPr>
          <w:spacing w:val="-40"/>
        </w:rPr>
        <w:t xml:space="preserve"> </w:t>
      </w:r>
      <w:r>
        <w:rPr>
          <w:spacing w:val="7"/>
        </w:rPr>
        <w:t>计权语音声压级，测量方法见附录</w:t>
      </w:r>
      <w:r>
        <w:rPr>
          <w:spacing w:val="-43"/>
        </w:rPr>
        <w:t xml:space="preserve"> </w:t>
      </w:r>
      <w:r>
        <w:rPr>
          <w:spacing w:val="7"/>
        </w:rPr>
        <w:t>A。</w:t>
      </w:r>
    </w:p>
    <w:p>
      <w:pPr>
        <w:pStyle w:val="BodyText"/>
        <w:spacing w:before="97" w:line="365" w:lineRule="exact"/>
        <w:ind w:left="453"/>
      </w:pPr>
      <w:r>
        <w:rPr>
          <w:rFonts w:ascii="Times New Roman" w:eastAsia="Times New Roman" w:hAnsi="Times New Roman" w:cs="Times New Roman"/>
          <w:i/>
          <w:iCs/>
          <w:position w:val="12"/>
          <w:sz w:val="23"/>
          <w:szCs w:val="23"/>
        </w:rPr>
        <w:t>L</w:t>
      </w:r>
      <w:r>
        <w:rPr>
          <w:rFonts w:ascii="Times New Roman" w:eastAsia="Times New Roman" w:hAnsi="Times New Roman" w:cs="Times New Roman"/>
          <w:position w:val="6"/>
          <w:sz w:val="13"/>
          <w:szCs w:val="13"/>
        </w:rPr>
        <w:t>S</w:t>
      </w:r>
      <w:r>
        <w:rPr>
          <w:rFonts w:ascii="Times New Roman" w:eastAsia="Times New Roman" w:hAnsi="Times New Roman" w:cs="Times New Roman"/>
          <w:spacing w:val="7"/>
          <w:position w:val="6"/>
          <w:sz w:val="13"/>
          <w:szCs w:val="13"/>
        </w:rPr>
        <w:t xml:space="preserve">,i   </w:t>
      </w:r>
      <w:r>
        <w:rPr>
          <w:spacing w:val="7"/>
          <w:position w:val="12"/>
        </w:rPr>
        <w:t>：语音频带 i</w:t>
      </w:r>
      <w:r>
        <w:rPr>
          <w:spacing w:val="-24"/>
          <w:position w:val="12"/>
        </w:rPr>
        <w:t xml:space="preserve"> </w:t>
      </w:r>
      <w:r>
        <w:rPr>
          <w:spacing w:val="7"/>
          <w:position w:val="12"/>
        </w:rPr>
        <w:t>的倍频程声压级，测量方法见附录</w:t>
      </w:r>
      <w:r>
        <w:rPr>
          <w:spacing w:val="-44"/>
          <w:position w:val="12"/>
        </w:rPr>
        <w:t xml:space="preserve"> </w:t>
      </w:r>
      <w:r>
        <w:rPr>
          <w:spacing w:val="7"/>
          <w:position w:val="12"/>
        </w:rPr>
        <w:t>A。</w:t>
      </w:r>
    </w:p>
    <w:p>
      <w:pPr>
        <w:pStyle w:val="BodyText"/>
        <w:spacing w:line="210" w:lineRule="auto"/>
        <w:ind w:left="455"/>
      </w:pPr>
      <w:r>
        <w:rPr>
          <w:rFonts w:ascii="Times New Roman" w:eastAsia="Times New Roman" w:hAnsi="Times New Roman" w:cs="Times New Roman"/>
          <w:i/>
          <w:iCs/>
          <w:spacing w:val="5"/>
          <w:sz w:val="23"/>
          <w:szCs w:val="23"/>
        </w:rPr>
        <w:t>T</w:t>
      </w:r>
      <w:r>
        <w:rPr>
          <w:rFonts w:ascii="Times New Roman" w:eastAsia="Times New Roman" w:hAnsi="Times New Roman" w:cs="Times New Roman"/>
          <w:position w:val="-6"/>
          <w:sz w:val="13"/>
          <w:szCs w:val="13"/>
        </w:rPr>
        <w:t xml:space="preserve">i  </w:t>
      </w:r>
      <w:r>
        <w:t>：频带</w:t>
      </w:r>
      <w:r>
        <w:rPr>
          <w:spacing w:val="-16"/>
        </w:rPr>
        <w:t xml:space="preserve"> </w:t>
      </w:r>
      <w:r>
        <w:t>i</w:t>
      </w:r>
      <w:r>
        <w:rPr>
          <w:spacing w:val="-21"/>
        </w:rPr>
        <w:t xml:space="preserve"> </w:t>
      </w:r>
      <w:r>
        <w:t>的传播指数，度量值从</w:t>
      </w:r>
      <w:r>
        <w:rPr>
          <w:spacing w:val="-37"/>
        </w:rPr>
        <w:t xml:space="preserve"> </w:t>
      </w:r>
      <w:r>
        <w:t>0</w:t>
      </w:r>
      <w:r>
        <w:rPr>
          <w:spacing w:val="-33"/>
        </w:rPr>
        <w:t xml:space="preserve"> </w:t>
      </w:r>
      <w:r>
        <w:t>到</w:t>
      </w:r>
      <w:r>
        <w:rPr>
          <w:spacing w:val="-23"/>
        </w:rPr>
        <w:t xml:space="preserve"> </w:t>
      </w:r>
      <w:r>
        <w:t>1。</w:t>
      </w:r>
    </w:p>
    <w:p>
      <w:pPr>
        <w:pStyle w:val="BodyText"/>
        <w:spacing w:before="42" w:line="229" w:lineRule="auto"/>
        <w:ind w:left="456"/>
      </w:pPr>
      <w:r>
        <w:rPr>
          <w:rFonts w:ascii="Times New Roman" w:eastAsia="Times New Roman" w:hAnsi="Times New Roman" w:cs="Times New Roman"/>
          <w:i/>
          <w:iCs/>
          <w:spacing w:val="7"/>
          <w:sz w:val="23"/>
          <w:szCs w:val="23"/>
        </w:rPr>
        <w:t>I</w:t>
      </w:r>
      <w:r>
        <w:rPr>
          <w:rFonts w:ascii="Times New Roman" w:eastAsia="Times New Roman" w:hAnsi="Times New Roman" w:cs="Times New Roman"/>
          <w:i/>
          <w:iCs/>
          <w:spacing w:val="36"/>
          <w:w w:val="101"/>
          <w:sz w:val="23"/>
          <w:szCs w:val="23"/>
        </w:rPr>
        <w:t xml:space="preserve"> </w:t>
      </w:r>
      <w:r>
        <w:rPr>
          <w:spacing w:val="7"/>
        </w:rPr>
        <w:t>：语音传输指数或简化语音传输指数，从</w:t>
      </w:r>
      <w:r>
        <w:rPr>
          <w:spacing w:val="-21"/>
        </w:rPr>
        <w:t xml:space="preserve"> </w:t>
      </w:r>
      <w:r>
        <w:rPr>
          <w:spacing w:val="7"/>
        </w:rPr>
        <w:t>125</w:t>
      </w:r>
      <w:r>
        <w:t>Hz</w:t>
      </w:r>
      <w:r>
        <w:rPr>
          <w:spacing w:val="-33"/>
        </w:rPr>
        <w:t xml:space="preserve"> </w:t>
      </w:r>
      <w:r>
        <w:rPr>
          <w:spacing w:val="7"/>
        </w:rPr>
        <w:t>到</w:t>
      </w:r>
      <w:r>
        <w:rPr>
          <w:spacing w:val="-38"/>
        </w:rPr>
        <w:t xml:space="preserve"> </w:t>
      </w:r>
      <w:r>
        <w:rPr>
          <w:spacing w:val="6"/>
        </w:rPr>
        <w:t>8</w:t>
      </w:r>
      <w:r>
        <w:t>kHz</w:t>
      </w:r>
      <w:r>
        <w:rPr>
          <w:spacing w:val="-40"/>
        </w:rPr>
        <w:t xml:space="preserve"> </w:t>
      </w:r>
      <w:r>
        <w:rPr>
          <w:spacing w:val="6"/>
        </w:rPr>
        <w:t>频带</w:t>
      </w:r>
      <w:r>
        <w:rPr>
          <w:spacing w:val="-39"/>
        </w:rPr>
        <w:t xml:space="preserve"> </w:t>
      </w:r>
      <w:r>
        <w:t>T</w:t>
      </w:r>
      <w:r>
        <w:rPr>
          <w:position w:val="-2"/>
          <w:sz w:val="10"/>
          <w:szCs w:val="10"/>
        </w:rPr>
        <w:t>i</w:t>
      </w:r>
      <w:r>
        <w:rPr>
          <w:spacing w:val="6"/>
          <w:position w:val="-2"/>
          <w:sz w:val="10"/>
          <w:szCs w:val="10"/>
        </w:rPr>
        <w:t xml:space="preserve"> </w:t>
      </w:r>
      <w:r>
        <w:rPr>
          <w:spacing w:val="6"/>
        </w:rPr>
        <w:t>的加权平均值。</w:t>
      </w:r>
    </w:p>
    <w:p>
      <w:pPr>
        <w:spacing w:line="275" w:lineRule="auto"/>
        <w:rPr>
          <w:rFonts w:ascii="Arial"/>
          <w:sz w:val="21"/>
        </w:rPr>
      </w:pPr>
    </w:p>
    <w:p>
      <w:pPr>
        <w:spacing w:before="66" w:line="229" w:lineRule="auto"/>
        <w:outlineLvl w:val="0"/>
        <w:rPr>
          <w:rFonts w:ascii="SimHei" w:eastAsia="SimHei" w:hAnsi="SimHei" w:cs="SimHei"/>
          <w:sz w:val="20"/>
          <w:szCs w:val="20"/>
        </w:rPr>
      </w:pPr>
      <w:r>
        <w:rPr>
          <w:rFonts w:ascii="SimHei" w:eastAsia="SimHei" w:hAnsi="SimHei" w:cs="SimHei"/>
          <w:spacing w:val="8"/>
          <w:sz w:val="20"/>
          <w:szCs w:val="20"/>
        </w:rPr>
        <w:t>5</w:t>
      </w:r>
      <w:r>
        <w:rPr>
          <w:rFonts w:ascii="SimHei" w:eastAsia="SimHei" w:hAnsi="SimHei" w:cs="SimHei"/>
          <w:spacing w:val="32"/>
          <w:sz w:val="20"/>
          <w:szCs w:val="20"/>
        </w:rPr>
        <w:t xml:space="preserve">  </w:t>
      </w:r>
      <w:r>
        <w:rPr>
          <w:rFonts w:ascii="SimHei" w:eastAsia="SimHei" w:hAnsi="SimHei" w:cs="SimHei"/>
          <w:spacing w:val="8"/>
          <w:sz w:val="20"/>
          <w:szCs w:val="20"/>
        </w:rPr>
        <w:t>语音播报声压级范围</w:t>
      </w:r>
    </w:p>
    <w:p>
      <w:pPr>
        <w:spacing w:line="308" w:lineRule="auto"/>
        <w:rPr>
          <w:rFonts w:ascii="Arial"/>
          <w:sz w:val="21"/>
        </w:rPr>
      </w:pPr>
    </w:p>
    <w:p>
      <w:pPr>
        <w:spacing w:before="65" w:line="230" w:lineRule="auto"/>
        <w:outlineLvl w:val="1"/>
        <w:rPr>
          <w:rFonts w:ascii="SimHei" w:eastAsia="SimHei" w:hAnsi="SimHei" w:cs="SimHei"/>
          <w:sz w:val="20"/>
          <w:szCs w:val="20"/>
        </w:rPr>
      </w:pPr>
      <w:r>
        <w:rPr>
          <w:rFonts w:ascii="SimHei" w:eastAsia="SimHei" w:hAnsi="SimHei" w:cs="SimHei"/>
          <w:spacing w:val="3"/>
          <w:sz w:val="20"/>
          <w:szCs w:val="20"/>
        </w:rPr>
        <w:t>5.1</w:t>
      </w:r>
      <w:r>
        <w:rPr>
          <w:rFonts w:ascii="SimHei" w:eastAsia="SimHei" w:hAnsi="SimHei" w:cs="SimHei"/>
          <w:spacing w:val="18"/>
          <w:sz w:val="20"/>
          <w:szCs w:val="20"/>
        </w:rPr>
        <w:t xml:space="preserve"> </w:t>
      </w:r>
      <w:r>
        <w:rPr>
          <w:rFonts w:ascii="SimHei" w:eastAsia="SimHei" w:hAnsi="SimHei" w:cs="SimHei"/>
          <w:spacing w:val="3"/>
          <w:sz w:val="20"/>
          <w:szCs w:val="20"/>
        </w:rPr>
        <w:t>总则</w:t>
      </w:r>
    </w:p>
    <w:p>
      <w:pPr>
        <w:pStyle w:val="BodyText"/>
        <w:spacing w:before="219" w:line="227" w:lineRule="auto"/>
        <w:ind w:left="426"/>
      </w:pPr>
      <w:r>
        <w:rPr>
          <w:spacing w:val="9"/>
        </w:rPr>
        <w:t>本文件给出了在不考虑混响和信号源与听众之间距离的语音播报声压级范围。</w:t>
      </w:r>
    </w:p>
    <w:p>
      <w:pPr>
        <w:pStyle w:val="BodyText"/>
        <w:spacing w:before="65" w:line="276" w:lineRule="auto"/>
        <w:ind w:left="5" w:firstLine="420"/>
      </w:pPr>
      <w:r>
        <w:rPr>
          <w:spacing w:val="7"/>
        </w:rPr>
        <w:t>语音播报的声压级范围应由最小语音播报声</w:t>
      </w:r>
      <w:r>
        <w:rPr>
          <w:spacing w:val="6"/>
        </w:rPr>
        <w:t>压级和最大语音播报声压级决定。附录</w:t>
      </w:r>
      <w:r>
        <w:rPr>
          <w:spacing w:val="-30"/>
        </w:rPr>
        <w:t xml:space="preserve"> </w:t>
      </w:r>
      <w:r>
        <w:rPr>
          <w:rFonts w:ascii="Calibri" w:eastAsia="Calibri" w:hAnsi="Calibri" w:cs="Calibri"/>
          <w:spacing w:val="6"/>
        </w:rPr>
        <w:t>B</w:t>
      </w:r>
      <w:r>
        <w:rPr>
          <w:rFonts w:ascii="Calibri" w:eastAsia="Calibri" w:hAnsi="Calibri" w:cs="Calibri"/>
          <w:spacing w:val="20"/>
        </w:rPr>
        <w:t xml:space="preserve"> </w:t>
      </w:r>
      <w:r>
        <w:rPr>
          <w:spacing w:val="6"/>
        </w:rPr>
        <w:t>显示老年用户</w:t>
      </w:r>
      <w:r>
        <w:t xml:space="preserve"> </w:t>
      </w:r>
      <w:r>
        <w:rPr>
          <w:spacing w:val="8"/>
        </w:rPr>
        <w:t>的最小语音播报声压级要比年轻用户的高。考虑到老年用户</w:t>
      </w:r>
      <w:r>
        <w:rPr>
          <w:spacing w:val="7"/>
        </w:rPr>
        <w:t>所处年龄段的正常听力水平，最低语音播报</w:t>
      </w:r>
      <w:r>
        <w:t xml:space="preserve"> </w:t>
      </w:r>
      <w:r>
        <w:rPr>
          <w:spacing w:val="9"/>
        </w:rPr>
        <w:t>声压级应设置为维持语音播报的可听度。最大语音播报声压级应被设置为不让用户感到不舒服的等级。</w:t>
      </w:r>
      <w:r>
        <w:t xml:space="preserve"> </w:t>
      </w:r>
      <w:r>
        <w:rPr>
          <w:spacing w:val="5"/>
        </w:rPr>
        <w:t>一般情况下，由于年轻用户的听力更佳，其最大</w:t>
      </w:r>
      <w:r>
        <w:rPr>
          <w:spacing w:val="4"/>
        </w:rPr>
        <w:t>语音播报声压级用作最大限值，因为相比起老年人来说，</w:t>
      </w:r>
      <w:r>
        <w:t xml:space="preserve"> </w:t>
      </w:r>
      <w:r>
        <w:rPr>
          <w:spacing w:val="8"/>
        </w:rPr>
        <w:t>他们在相对较低声压级下会先感到不舒适。</w:t>
      </w:r>
    </w:p>
    <w:p>
      <w:pPr>
        <w:pStyle w:val="BodyText"/>
        <w:spacing w:before="66" w:line="228" w:lineRule="auto"/>
        <w:ind w:left="425"/>
      </w:pPr>
      <w:r>
        <w:rPr>
          <w:spacing w:val="6"/>
        </w:rPr>
        <w:t>通常情况下，离语音播报者</w:t>
      </w:r>
      <w:r>
        <w:rPr>
          <w:spacing w:val="-18"/>
        </w:rPr>
        <w:t xml:space="preserve"> </w:t>
      </w:r>
      <w:r>
        <w:rPr>
          <w:rFonts w:ascii="Calibri" w:eastAsia="Calibri" w:hAnsi="Calibri" w:cs="Calibri"/>
          <w:spacing w:val="6"/>
        </w:rPr>
        <w:t>1</w:t>
      </w:r>
      <w:r>
        <w:rPr>
          <w:rFonts w:ascii="Calibri" w:eastAsia="Calibri" w:hAnsi="Calibri" w:cs="Calibri"/>
          <w:spacing w:val="20"/>
          <w:w w:val="101"/>
        </w:rPr>
        <w:t xml:space="preserve"> </w:t>
      </w:r>
      <w:r>
        <w:rPr>
          <w:rFonts w:ascii="Calibri" w:eastAsia="Calibri" w:hAnsi="Calibri" w:cs="Calibri"/>
          <w:spacing w:val="6"/>
        </w:rPr>
        <w:t>m</w:t>
      </w:r>
      <w:r>
        <w:rPr>
          <w:rFonts w:ascii="Calibri" w:eastAsia="Calibri" w:hAnsi="Calibri" w:cs="Calibri"/>
          <w:spacing w:val="32"/>
        </w:rPr>
        <w:t xml:space="preserve"> </w:t>
      </w:r>
      <w:r>
        <w:rPr>
          <w:spacing w:val="6"/>
        </w:rPr>
        <w:t>的距离，平均语音播报声压级为</w:t>
      </w:r>
      <w:r>
        <w:rPr>
          <w:spacing w:val="-35"/>
        </w:rPr>
        <w:t xml:space="preserve"> </w:t>
      </w:r>
      <w:r>
        <w:rPr>
          <w:rFonts w:ascii="Calibri" w:eastAsia="Calibri" w:hAnsi="Calibri" w:cs="Calibri"/>
          <w:spacing w:val="6"/>
        </w:rPr>
        <w:t>55</w:t>
      </w:r>
      <w:r>
        <w:rPr>
          <w:rFonts w:ascii="Calibri" w:eastAsia="Calibri" w:hAnsi="Calibri" w:cs="Calibri"/>
          <w:spacing w:val="15"/>
        </w:rPr>
        <w:t xml:space="preserve"> </w:t>
      </w:r>
      <w:r>
        <w:rPr>
          <w:rFonts w:ascii="Calibri" w:eastAsia="Calibri" w:hAnsi="Calibri" w:cs="Calibri"/>
        </w:rPr>
        <w:t>dB</w:t>
      </w:r>
      <w:r>
        <w:rPr>
          <w:rFonts w:ascii="Calibri" w:eastAsia="Calibri" w:hAnsi="Calibri" w:cs="Calibri"/>
          <w:spacing w:val="6"/>
        </w:rPr>
        <w:t xml:space="preserve">-75 </w:t>
      </w:r>
      <w:r>
        <w:rPr>
          <w:rFonts w:ascii="Calibri" w:eastAsia="Calibri" w:hAnsi="Calibri" w:cs="Calibri"/>
        </w:rPr>
        <w:t>dB</w:t>
      </w:r>
      <w:r>
        <w:rPr>
          <w:spacing w:val="6"/>
        </w:rPr>
        <w:t>。</w:t>
      </w:r>
    </w:p>
    <w:p>
      <w:pPr>
        <w:pStyle w:val="BodyText"/>
        <w:spacing w:before="65" w:line="227" w:lineRule="auto"/>
        <w:ind w:left="438"/>
      </w:pPr>
      <w:r>
        <w:rPr>
          <w:spacing w:val="9"/>
        </w:rPr>
        <w:t>当使用固定声压级的语音播报时，声压级应介于最小和最大语音播报声压级之间。</w:t>
      </w:r>
    </w:p>
    <w:p>
      <w:pPr>
        <w:pStyle w:val="BodyText"/>
        <w:spacing w:before="66" w:line="258" w:lineRule="auto"/>
        <w:ind w:left="15" w:right="61" w:firstLine="423"/>
        <w:sectPr>
          <w:footerReference w:type="default" r:id="rId8"/>
          <w:pgSz w:w="11906" w:h="16839"/>
          <w:pgMar w:top="795" w:right="1073" w:bottom="1492" w:left="1420" w:header="0" w:footer="1330" w:gutter="0"/>
          <w:pgNumType w:start="5"/>
          <w:cols w:space="708"/>
        </w:sectPr>
      </w:pPr>
      <w:r>
        <w:rPr>
          <w:spacing w:val="7"/>
        </w:rPr>
        <w:t>当用户能控制声压级时，该声压级应涵盖本文件规定范围的一部分。在选择产品的语音声压级范围</w:t>
      </w:r>
      <w:r>
        <w:rPr>
          <w:spacing w:val="9"/>
        </w:rPr>
        <w:t xml:space="preserve"> </w:t>
      </w:r>
      <w:r>
        <w:rPr>
          <w:spacing w:val="8"/>
        </w:rPr>
        <w:t>时，应避免来自扬声器的语音失真。</w:t>
      </w:r>
    </w:p>
    <w:p>
      <w:pPr>
        <w:pStyle w:val="BodyText"/>
        <w:spacing w:before="80" w:line="222" w:lineRule="auto"/>
        <w:jc w:val="right"/>
        <w:rPr>
          <w:sz w:val="18"/>
          <w:szCs w:val="18"/>
        </w:rPr>
      </w:pPr>
      <w:r>
        <w:rPr>
          <w:rFonts w:ascii="SimHei" w:eastAsia="SimHei" w:hAnsi="SimHei" w:cs="SimHei"/>
          <w:spacing w:val="-3"/>
          <w:sz w:val="18"/>
          <w:szCs w:val="18"/>
        </w:rPr>
        <w:t>注：</w:t>
      </w:r>
      <w:r>
        <w:rPr>
          <w:spacing w:val="-3"/>
          <w:sz w:val="18"/>
          <w:szCs w:val="18"/>
        </w:rPr>
        <w:t>使用音量旋钮、按钮或滑块等设备，在音量控制功能处或附近指示由本文件确定的语音声压级范围会很有帮助。</w:t>
      </w:r>
    </w:p>
    <w:p>
      <w:pPr>
        <w:pStyle w:val="BodyText"/>
        <w:spacing w:before="80" w:line="268" w:lineRule="auto"/>
        <w:ind w:left="4" w:right="61" w:firstLine="416"/>
      </w:pPr>
      <w:r>
        <w:rPr>
          <w:rFonts w:ascii="Calibri" w:eastAsia="Calibri" w:hAnsi="Calibri" w:cs="Calibri"/>
          <w:spacing w:val="8"/>
        </w:rPr>
        <w:t>A</w:t>
      </w:r>
      <w:r>
        <w:rPr>
          <w:rFonts w:ascii="Calibri" w:eastAsia="Calibri" w:hAnsi="Calibri" w:cs="Calibri"/>
          <w:spacing w:val="23"/>
        </w:rPr>
        <w:t xml:space="preserve"> </w:t>
      </w:r>
      <w:r>
        <w:rPr>
          <w:spacing w:val="8"/>
        </w:rPr>
        <w:t>计权声压级是最简单方法，但却有其局限性。它不适于以下噪声：主要为低频噪音或环境噪音具</w:t>
      </w:r>
      <w:r>
        <w:t xml:space="preserve"> </w:t>
      </w:r>
      <w:r>
        <w:rPr>
          <w:spacing w:val="9"/>
        </w:rPr>
        <w:t>有明显的音调。在该情况下，环境噪音的影响将难以正确估算。</w:t>
      </w:r>
      <w:r>
        <w:rPr>
          <w:rFonts w:ascii="Calibri" w:eastAsia="Calibri" w:hAnsi="Calibri" w:cs="Calibri"/>
        </w:rPr>
        <w:t>GB</w:t>
      </w:r>
      <w:r>
        <w:rPr>
          <w:rFonts w:ascii="Calibri" w:eastAsia="Calibri" w:hAnsi="Calibri" w:cs="Calibri"/>
          <w:spacing w:val="9"/>
        </w:rPr>
        <w:t>/T</w:t>
      </w:r>
      <w:r>
        <w:rPr>
          <w:rFonts w:ascii="Calibri" w:eastAsia="Calibri" w:hAnsi="Calibri" w:cs="Calibri"/>
          <w:spacing w:val="31"/>
        </w:rPr>
        <w:t xml:space="preserve"> </w:t>
      </w:r>
      <w:r>
        <w:rPr>
          <w:rFonts w:ascii="Calibri" w:eastAsia="Calibri" w:hAnsi="Calibri" w:cs="Calibri"/>
          <w:spacing w:val="9"/>
        </w:rPr>
        <w:t>12060.16</w:t>
      </w:r>
      <w:r>
        <w:rPr>
          <w:rFonts w:ascii="Calibri" w:eastAsia="Calibri" w:hAnsi="Calibri" w:cs="Calibri"/>
          <w:spacing w:val="21"/>
        </w:rPr>
        <w:t xml:space="preserve"> </w:t>
      </w:r>
      <w:r>
        <w:rPr>
          <w:spacing w:val="9"/>
        </w:rPr>
        <w:t>规定的简化语音播报传</w:t>
      </w:r>
      <w:r>
        <w:t xml:space="preserve"> </w:t>
      </w:r>
      <w:r>
        <w:rPr>
          <w:spacing w:val="9"/>
        </w:rPr>
        <w:t xml:space="preserve">输指数适用于具有或不具有窄带分量的宽带噪声，它比 </w:t>
      </w:r>
      <w:r>
        <w:rPr>
          <w:rFonts w:ascii="Calibri" w:eastAsia="Calibri" w:hAnsi="Calibri" w:cs="Calibri"/>
          <w:spacing w:val="9"/>
        </w:rPr>
        <w:t xml:space="preserve">A  </w:t>
      </w:r>
      <w:r>
        <w:rPr>
          <w:spacing w:val="9"/>
        </w:rPr>
        <w:t>计权声压级更准确。</w:t>
      </w:r>
    </w:p>
    <w:p>
      <w:pPr>
        <w:pStyle w:val="BodyText"/>
        <w:spacing w:before="52" w:line="286" w:lineRule="auto"/>
        <w:ind w:left="366" w:right="231"/>
        <w:rPr>
          <w:sz w:val="18"/>
          <w:szCs w:val="18"/>
        </w:rPr>
      </w:pPr>
      <w:r>
        <w:rPr>
          <w:rFonts w:ascii="SimHei" w:eastAsia="SimHei" w:hAnsi="SimHei" w:cs="SimHei"/>
          <w:spacing w:val="-2"/>
          <w:sz w:val="18"/>
          <w:szCs w:val="18"/>
        </w:rPr>
        <w:t>注</w:t>
      </w:r>
      <w:r>
        <w:rPr>
          <w:rFonts w:ascii="SimHei" w:eastAsia="SimHei" w:hAnsi="SimHei" w:cs="SimHei"/>
          <w:spacing w:val="-28"/>
          <w:sz w:val="18"/>
          <w:szCs w:val="18"/>
        </w:rPr>
        <w:t xml:space="preserve"> </w:t>
      </w:r>
      <w:r>
        <w:rPr>
          <w:rFonts w:ascii="SimHei" w:eastAsia="SimHei" w:hAnsi="SimHei" w:cs="SimHei"/>
          <w:spacing w:val="-2"/>
          <w:sz w:val="18"/>
          <w:szCs w:val="18"/>
        </w:rPr>
        <w:t>1：</w:t>
      </w:r>
      <w:r>
        <w:rPr>
          <w:spacing w:val="-2"/>
          <w:sz w:val="18"/>
          <w:szCs w:val="18"/>
        </w:rPr>
        <w:t>根据</w:t>
      </w:r>
      <w:r>
        <w:rPr>
          <w:spacing w:val="-36"/>
          <w:sz w:val="18"/>
          <w:szCs w:val="18"/>
        </w:rPr>
        <w:t xml:space="preserve"> </w:t>
      </w:r>
      <w:r>
        <w:rPr>
          <w:rFonts w:ascii="Calibri" w:eastAsia="Calibri" w:hAnsi="Calibri" w:cs="Calibri"/>
          <w:spacing w:val="-2"/>
          <w:sz w:val="18"/>
          <w:szCs w:val="18"/>
        </w:rPr>
        <w:t>GB/T</w:t>
      </w:r>
      <w:r>
        <w:rPr>
          <w:rFonts w:ascii="Calibri" w:eastAsia="Calibri" w:hAnsi="Calibri" w:cs="Calibri"/>
          <w:spacing w:val="14"/>
          <w:sz w:val="18"/>
          <w:szCs w:val="18"/>
        </w:rPr>
        <w:t xml:space="preserve"> </w:t>
      </w:r>
      <w:r>
        <w:rPr>
          <w:rFonts w:ascii="Calibri" w:eastAsia="Calibri" w:hAnsi="Calibri" w:cs="Calibri"/>
          <w:spacing w:val="-2"/>
          <w:sz w:val="18"/>
          <w:szCs w:val="18"/>
        </w:rPr>
        <w:t>12060.16</w:t>
      </w:r>
      <w:r>
        <w:rPr>
          <w:rFonts w:ascii="Calibri" w:eastAsia="Calibri" w:hAnsi="Calibri" w:cs="Calibri"/>
          <w:spacing w:val="-19"/>
          <w:sz w:val="18"/>
          <w:szCs w:val="18"/>
        </w:rPr>
        <w:t xml:space="preserve"> </w:t>
      </w:r>
      <w:r>
        <w:rPr>
          <w:spacing w:val="-2"/>
          <w:sz w:val="18"/>
          <w:szCs w:val="18"/>
        </w:rPr>
        <w:t>，在上述</w:t>
      </w:r>
      <w:r>
        <w:rPr>
          <w:spacing w:val="-3"/>
          <w:sz w:val="18"/>
          <w:szCs w:val="18"/>
        </w:rPr>
        <w:t>两种方法无法使用的情况下，附录</w:t>
      </w:r>
      <w:r>
        <w:rPr>
          <w:spacing w:val="-29"/>
          <w:sz w:val="18"/>
          <w:szCs w:val="18"/>
        </w:rPr>
        <w:t xml:space="preserve"> </w:t>
      </w:r>
      <w:r>
        <w:rPr>
          <w:rFonts w:ascii="Calibri" w:eastAsia="Calibri" w:hAnsi="Calibri" w:cs="Calibri"/>
          <w:spacing w:val="-3"/>
          <w:sz w:val="18"/>
          <w:szCs w:val="18"/>
        </w:rPr>
        <w:t>D</w:t>
      </w:r>
      <w:r>
        <w:rPr>
          <w:rFonts w:ascii="Calibri" w:eastAsia="Calibri" w:hAnsi="Calibri" w:cs="Calibri"/>
          <w:spacing w:val="28"/>
          <w:w w:val="101"/>
          <w:sz w:val="18"/>
          <w:szCs w:val="18"/>
        </w:rPr>
        <w:t xml:space="preserve"> </w:t>
      </w:r>
      <w:r>
        <w:rPr>
          <w:spacing w:val="-3"/>
          <w:sz w:val="18"/>
          <w:szCs w:val="18"/>
        </w:rPr>
        <w:t>中所述的语音播报传输指数法十分有效。</w:t>
      </w:r>
      <w:r>
        <w:rPr>
          <w:sz w:val="18"/>
          <w:szCs w:val="18"/>
        </w:rPr>
        <w:t xml:space="preserve"> </w:t>
      </w:r>
      <w:r>
        <w:rPr>
          <w:rFonts w:ascii="SimHei" w:eastAsia="SimHei" w:hAnsi="SimHei" w:cs="SimHei"/>
          <w:sz w:val="18"/>
          <w:szCs w:val="18"/>
        </w:rPr>
        <w:t>注</w:t>
      </w:r>
      <w:r>
        <w:rPr>
          <w:rFonts w:ascii="SimHei" w:eastAsia="SimHei" w:hAnsi="SimHei" w:cs="SimHei"/>
          <w:spacing w:val="-39"/>
          <w:sz w:val="18"/>
          <w:szCs w:val="18"/>
        </w:rPr>
        <w:t xml:space="preserve"> </w:t>
      </w:r>
      <w:r>
        <w:rPr>
          <w:rFonts w:ascii="SimHei" w:eastAsia="SimHei" w:hAnsi="SimHei" w:cs="SimHei"/>
          <w:sz w:val="18"/>
          <w:szCs w:val="18"/>
        </w:rPr>
        <w:t>2：</w:t>
      </w:r>
      <w:r>
        <w:rPr>
          <w:sz w:val="18"/>
          <w:szCs w:val="18"/>
        </w:rPr>
        <w:t>确定某产品语音播报的适宜声压级，可</w:t>
      </w:r>
      <w:r>
        <w:rPr>
          <w:spacing w:val="-1"/>
          <w:sz w:val="18"/>
          <w:szCs w:val="18"/>
        </w:rPr>
        <w:t>使用产品操作环境中典型的噪音水平。</w:t>
      </w:r>
    </w:p>
    <w:p>
      <w:pPr>
        <w:spacing w:before="236" w:line="229" w:lineRule="auto"/>
        <w:outlineLvl w:val="1"/>
        <w:rPr>
          <w:rFonts w:ascii="SimHei" w:eastAsia="SimHei" w:hAnsi="SimHei" w:cs="SimHei"/>
          <w:sz w:val="20"/>
          <w:szCs w:val="20"/>
        </w:rPr>
      </w:pPr>
      <w:r>
        <w:rPr>
          <w:rFonts w:ascii="SimHei" w:eastAsia="SimHei" w:hAnsi="SimHei" w:cs="SimHei"/>
          <w:spacing w:val="8"/>
          <w:sz w:val="20"/>
          <w:szCs w:val="20"/>
        </w:rPr>
        <w:t>5.2</w:t>
      </w:r>
      <w:r>
        <w:rPr>
          <w:rFonts w:ascii="SimHei" w:eastAsia="SimHei" w:hAnsi="SimHei" w:cs="SimHei"/>
          <w:spacing w:val="8"/>
          <w:sz w:val="20"/>
          <w:szCs w:val="20"/>
        </w:rPr>
        <w:t xml:space="preserve"> </w:t>
      </w:r>
      <w:r>
        <w:rPr>
          <w:rFonts w:ascii="SimHei" w:eastAsia="SimHei" w:hAnsi="SimHei" w:cs="SimHei"/>
          <w:spacing w:val="8"/>
          <w:sz w:val="20"/>
          <w:szCs w:val="20"/>
        </w:rPr>
        <w:t>语音声压级确定规范</w:t>
      </w:r>
    </w:p>
    <w:p>
      <w:pPr>
        <w:pStyle w:val="BodyText"/>
        <w:spacing w:before="220" w:line="227" w:lineRule="auto"/>
        <w:ind w:left="426"/>
      </w:pPr>
      <w:r>
        <w:rPr>
          <w:spacing w:val="8"/>
        </w:rPr>
        <w:t xml:space="preserve">舒适聆听语音播报的声压级为 </w:t>
      </w:r>
      <w:r>
        <w:rPr>
          <w:rFonts w:ascii="Calibri" w:eastAsia="Calibri" w:hAnsi="Calibri" w:cs="Calibri"/>
          <w:spacing w:val="8"/>
        </w:rPr>
        <w:t xml:space="preserve">55 </w:t>
      </w:r>
      <w:r>
        <w:rPr>
          <w:rFonts w:ascii="Calibri" w:eastAsia="Calibri" w:hAnsi="Calibri" w:cs="Calibri"/>
        </w:rPr>
        <w:t>dB</w:t>
      </w:r>
      <w:r>
        <w:rPr>
          <w:rFonts w:ascii="Calibri" w:eastAsia="Calibri" w:hAnsi="Calibri" w:cs="Calibri"/>
          <w:spacing w:val="-1"/>
        </w:rPr>
        <w:t xml:space="preserve"> </w:t>
      </w:r>
      <w:r>
        <w:rPr>
          <w:spacing w:val="8"/>
        </w:rPr>
        <w:t>，这可将年轻人在安静条件下的听力难度降至最低。</w:t>
      </w:r>
    </w:p>
    <w:p>
      <w:pPr>
        <w:pStyle w:val="BodyText"/>
        <w:spacing w:before="66" w:line="226" w:lineRule="auto"/>
        <w:ind w:left="427"/>
      </w:pPr>
      <w:r>
        <w:rPr>
          <w:spacing w:val="7"/>
        </w:rPr>
        <w:t>可以使用附录</w:t>
      </w:r>
      <w:r>
        <w:rPr>
          <w:spacing w:val="-30"/>
        </w:rPr>
        <w:t xml:space="preserve"> </w:t>
      </w:r>
      <w:r>
        <w:rPr>
          <w:rFonts w:ascii="Calibri" w:eastAsia="Calibri" w:hAnsi="Calibri" w:cs="Calibri"/>
          <w:spacing w:val="7"/>
        </w:rPr>
        <w:t>B</w:t>
      </w:r>
      <w:r>
        <w:rPr>
          <w:rFonts w:ascii="Calibri" w:eastAsia="Calibri" w:hAnsi="Calibri" w:cs="Calibri"/>
          <w:spacing w:val="18"/>
        </w:rPr>
        <w:t xml:space="preserve"> </w:t>
      </w:r>
      <w:r>
        <w:rPr>
          <w:spacing w:val="7"/>
        </w:rPr>
        <w:t>所提供的信息估算用来确定老年人</w:t>
      </w:r>
      <w:r>
        <w:rPr>
          <w:spacing w:val="6"/>
        </w:rPr>
        <w:t>最小语音播报声压级所需的信噪比。典型的老年</w:t>
      </w:r>
    </w:p>
    <w:p>
      <w:pPr>
        <w:spacing w:line="226" w:lineRule="auto"/>
        <w:sectPr>
          <w:footerReference w:type="default" r:id="rId9"/>
          <w:type w:val="nextPage"/>
          <w:pgSz w:w="11906" w:h="16839"/>
          <w:pgMar w:top="795" w:right="1073" w:bottom="1492" w:left="1420" w:header="0" w:footer="1330" w:gutter="0"/>
          <w:pgNumType w:start="6"/>
          <w:cols w:space="708"/>
          <w:titlePg w:val="0"/>
        </w:sectPr>
      </w:pPr>
    </w:p>
    <w:p>
      <w:pPr>
        <w:spacing w:before="29" w:line="199" w:lineRule="auto"/>
        <w:ind w:left="4"/>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line="386" w:lineRule="auto"/>
        <w:rPr>
          <w:rFonts w:ascii="Arial"/>
          <w:sz w:val="21"/>
        </w:rPr>
      </w:pPr>
    </w:p>
    <w:p>
      <w:pPr>
        <w:pStyle w:val="BodyText"/>
        <w:spacing w:before="65" w:line="268" w:lineRule="auto"/>
        <w:ind w:left="5" w:right="63" w:firstLine="1"/>
        <w:jc w:val="both"/>
      </w:pPr>
      <w:r>
        <w:rPr>
          <w:spacing w:val="7"/>
        </w:rPr>
        <w:t>用户需要</w:t>
      </w:r>
      <w:r>
        <w:rPr>
          <w:spacing w:val="-24"/>
        </w:rPr>
        <w:t xml:space="preserve"> </w:t>
      </w:r>
      <w:r>
        <w:rPr>
          <w:rFonts w:ascii="Calibri" w:eastAsia="Calibri" w:hAnsi="Calibri" w:cs="Calibri"/>
          <w:spacing w:val="7"/>
        </w:rPr>
        <w:t>5</w:t>
      </w:r>
      <w:r>
        <w:rPr>
          <w:rFonts w:ascii="Calibri" w:eastAsia="Calibri" w:hAnsi="Calibri" w:cs="Calibri"/>
          <w:spacing w:val="15"/>
          <w:w w:val="101"/>
        </w:rPr>
        <w:t xml:space="preserve"> </w:t>
      </w:r>
      <w:r>
        <w:rPr>
          <w:rFonts w:ascii="Calibri" w:eastAsia="Calibri" w:hAnsi="Calibri" w:cs="Calibri"/>
        </w:rPr>
        <w:t>dB</w:t>
      </w:r>
      <w:r>
        <w:rPr>
          <w:rFonts w:ascii="Calibri" w:eastAsia="Calibri" w:hAnsi="Calibri" w:cs="Calibri"/>
          <w:spacing w:val="32"/>
          <w:w w:val="101"/>
        </w:rPr>
        <w:t xml:space="preserve"> </w:t>
      </w:r>
      <w:r>
        <w:rPr>
          <w:spacing w:val="7"/>
        </w:rPr>
        <w:t>的信噪比，相当于</w:t>
      </w:r>
      <w:r>
        <w:rPr>
          <w:spacing w:val="-40"/>
        </w:rPr>
        <w:t xml:space="preserve"> </w:t>
      </w:r>
      <w:r>
        <w:rPr>
          <w:rFonts w:ascii="Calibri" w:eastAsia="Calibri" w:hAnsi="Calibri" w:cs="Calibri"/>
          <w:spacing w:val="7"/>
        </w:rPr>
        <w:t>0.65</w:t>
      </w:r>
      <w:r>
        <w:rPr>
          <w:rFonts w:ascii="Calibri" w:eastAsia="Calibri" w:hAnsi="Calibri" w:cs="Calibri"/>
          <w:spacing w:val="35"/>
        </w:rPr>
        <w:t xml:space="preserve"> </w:t>
      </w:r>
      <w:r>
        <w:rPr>
          <w:spacing w:val="7"/>
        </w:rPr>
        <w:t>的语音传输指数或优于在无混响背景噪音条件下最易理解的单个</w:t>
      </w:r>
      <w:r>
        <w:t xml:space="preserve"> </w:t>
      </w:r>
      <w:r>
        <w:rPr>
          <w:spacing w:val="9"/>
        </w:rPr>
        <w:t>清晰单词。老年用户所需的信噪比与青年用户有着</w:t>
      </w:r>
      <w:r>
        <w:rPr>
          <w:spacing w:val="-30"/>
        </w:rPr>
        <w:t xml:space="preserve"> </w:t>
      </w:r>
      <w:r>
        <w:rPr>
          <w:rFonts w:ascii="Calibri" w:eastAsia="Calibri" w:hAnsi="Calibri" w:cs="Calibri"/>
          <w:spacing w:val="9"/>
        </w:rPr>
        <w:t xml:space="preserve">2 </w:t>
      </w:r>
      <w:r>
        <w:rPr>
          <w:rFonts w:ascii="Calibri" w:eastAsia="Calibri" w:hAnsi="Calibri" w:cs="Calibri"/>
        </w:rPr>
        <w:t>dB</w:t>
      </w:r>
      <w:r>
        <w:rPr>
          <w:rFonts w:ascii="Calibri" w:eastAsia="Calibri" w:hAnsi="Calibri" w:cs="Calibri"/>
          <w:spacing w:val="9"/>
        </w:rPr>
        <w:t>-6</w:t>
      </w:r>
      <w:r>
        <w:rPr>
          <w:rFonts w:ascii="Calibri" w:eastAsia="Calibri" w:hAnsi="Calibri" w:cs="Calibri"/>
          <w:spacing w:val="15"/>
          <w:w w:val="101"/>
        </w:rPr>
        <w:t xml:space="preserve"> </w:t>
      </w:r>
      <w:r>
        <w:rPr>
          <w:rFonts w:ascii="Calibri" w:eastAsia="Calibri" w:hAnsi="Calibri" w:cs="Calibri"/>
        </w:rPr>
        <w:t>dB</w:t>
      </w:r>
      <w:r>
        <w:rPr>
          <w:rFonts w:ascii="Calibri" w:eastAsia="Calibri" w:hAnsi="Calibri" w:cs="Calibri"/>
          <w:spacing w:val="32"/>
          <w:w w:val="101"/>
        </w:rPr>
        <w:t xml:space="preserve"> </w:t>
      </w:r>
      <w:r>
        <w:rPr>
          <w:spacing w:val="9"/>
        </w:rPr>
        <w:t>的差别。这取决于青年和老年用户之间纯</w:t>
      </w:r>
      <w:r>
        <w:t xml:space="preserve"> </w:t>
      </w:r>
      <w:r>
        <w:rPr>
          <w:spacing w:val="7"/>
        </w:rPr>
        <w:t>音听阈均值差异。</w:t>
      </w:r>
    </w:p>
    <w:p>
      <w:pPr>
        <w:pStyle w:val="BodyText"/>
        <w:spacing w:before="66" w:line="257" w:lineRule="auto"/>
        <w:ind w:left="5" w:firstLine="422"/>
      </w:pPr>
      <w:r>
        <w:rPr>
          <w:spacing w:val="5"/>
        </w:rPr>
        <w:t>最大语音播报声压级应依据</w:t>
      </w:r>
      <w:r>
        <w:rPr>
          <w:spacing w:val="-37"/>
        </w:rPr>
        <w:t xml:space="preserve"> </w:t>
      </w:r>
      <w:r>
        <w:rPr>
          <w:rFonts w:ascii="Calibri" w:eastAsia="Calibri" w:hAnsi="Calibri" w:cs="Calibri"/>
          <w:spacing w:val="5"/>
        </w:rPr>
        <w:t>5.4</w:t>
      </w:r>
      <w:r>
        <w:rPr>
          <w:rFonts w:ascii="Calibri" w:eastAsia="Calibri" w:hAnsi="Calibri" w:cs="Calibri"/>
          <w:spacing w:val="18"/>
        </w:rPr>
        <w:t xml:space="preserve"> </w:t>
      </w:r>
      <w:r>
        <w:rPr>
          <w:spacing w:val="5"/>
        </w:rPr>
        <w:t>确定。年轻人一般</w:t>
      </w:r>
      <w:r>
        <w:rPr>
          <w:spacing w:val="4"/>
        </w:rPr>
        <w:t>情况下比老年人听觉灵敏度更高。与老年人相比，</w:t>
      </w:r>
      <w:r>
        <w:t xml:space="preserve"> </w:t>
      </w:r>
      <w:r>
        <w:rPr>
          <w:spacing w:val="9"/>
        </w:rPr>
        <w:t>他们在相对较低声压级下就会感到不舒适，因此年轻人的最大语音播报声压级通常作为本文件的限值。</w:t>
      </w:r>
    </w:p>
    <w:p>
      <w:pPr>
        <w:spacing w:before="221" w:line="231" w:lineRule="auto"/>
        <w:outlineLvl w:val="1"/>
        <w:rPr>
          <w:rFonts w:ascii="SimHei" w:eastAsia="SimHei" w:hAnsi="SimHei" w:cs="SimHei"/>
          <w:sz w:val="20"/>
          <w:szCs w:val="20"/>
        </w:rPr>
      </w:pPr>
      <w:r>
        <w:rPr>
          <w:rFonts w:ascii="SimHei" w:eastAsia="SimHei" w:hAnsi="SimHei" w:cs="SimHei"/>
          <w:spacing w:val="7"/>
          <w:sz w:val="20"/>
          <w:szCs w:val="20"/>
        </w:rPr>
        <w:t>5.3</w:t>
      </w:r>
      <w:r>
        <w:rPr>
          <w:rFonts w:ascii="SimHei" w:eastAsia="SimHei" w:hAnsi="SimHei" w:cs="SimHei"/>
          <w:spacing w:val="7"/>
          <w:sz w:val="20"/>
          <w:szCs w:val="20"/>
        </w:rPr>
        <w:t xml:space="preserve"> </w:t>
      </w:r>
      <w:r>
        <w:rPr>
          <w:rFonts w:ascii="SimHei" w:eastAsia="SimHei" w:hAnsi="SimHei" w:cs="SimHei"/>
          <w:spacing w:val="7"/>
          <w:sz w:val="20"/>
          <w:szCs w:val="20"/>
        </w:rPr>
        <w:t>语音感知相关因素</w:t>
      </w:r>
    </w:p>
    <w:p>
      <w:pPr>
        <w:pStyle w:val="BodyText"/>
        <w:spacing w:before="182" w:line="281" w:lineRule="auto"/>
        <w:ind w:left="5" w:right="61" w:firstLine="424"/>
      </w:pPr>
      <w:r>
        <w:rPr>
          <w:spacing w:val="8"/>
        </w:rPr>
        <w:t>声音反射对语音感知不利。</w:t>
      </w:r>
      <w:r>
        <w:rPr>
          <w:rFonts w:ascii="Calibri" w:eastAsia="Calibri" w:hAnsi="Calibri" w:cs="Calibri"/>
        </w:rPr>
        <w:t>GB</w:t>
      </w:r>
      <w:r>
        <w:rPr>
          <w:rFonts w:ascii="Calibri" w:eastAsia="Calibri" w:hAnsi="Calibri" w:cs="Calibri"/>
          <w:spacing w:val="8"/>
        </w:rPr>
        <w:t>/T</w:t>
      </w:r>
      <w:r>
        <w:rPr>
          <w:rFonts w:ascii="Calibri" w:eastAsia="Calibri" w:hAnsi="Calibri" w:cs="Calibri"/>
          <w:spacing w:val="24"/>
          <w:w w:val="102"/>
        </w:rPr>
        <w:t xml:space="preserve"> </w:t>
      </w:r>
      <w:r>
        <w:rPr>
          <w:rFonts w:ascii="Calibri" w:eastAsia="Calibri" w:hAnsi="Calibri" w:cs="Calibri"/>
          <w:spacing w:val="8"/>
        </w:rPr>
        <w:t>12060.16</w:t>
      </w:r>
      <w:r>
        <w:rPr>
          <w:rFonts w:ascii="Calibri" w:eastAsia="Calibri" w:hAnsi="Calibri" w:cs="Calibri"/>
          <w:spacing w:val="36"/>
          <w:w w:val="101"/>
        </w:rPr>
        <w:t xml:space="preserve"> </w:t>
      </w:r>
      <w:r>
        <w:rPr>
          <w:spacing w:val="8"/>
        </w:rPr>
        <w:t>附录</w:t>
      </w:r>
      <w:r>
        <w:rPr>
          <w:spacing w:val="-28"/>
        </w:rPr>
        <w:t xml:space="preserve"> </w:t>
      </w:r>
      <w:r>
        <w:rPr>
          <w:rFonts w:ascii="Calibri" w:eastAsia="Calibri" w:hAnsi="Calibri" w:cs="Calibri"/>
          <w:spacing w:val="8"/>
        </w:rPr>
        <w:t>L</w:t>
      </w:r>
      <w:r>
        <w:rPr>
          <w:rFonts w:ascii="Calibri" w:eastAsia="Calibri" w:hAnsi="Calibri" w:cs="Calibri"/>
          <w:spacing w:val="39"/>
          <w:w w:val="101"/>
        </w:rPr>
        <w:t xml:space="preserve"> </w:t>
      </w:r>
      <w:r>
        <w:rPr>
          <w:spacing w:val="8"/>
        </w:rPr>
        <w:t>中的语音传输指数法是</w:t>
      </w:r>
      <w:r>
        <w:rPr>
          <w:spacing w:val="7"/>
        </w:rPr>
        <w:t>标准方法，可以利用它预</w:t>
      </w:r>
      <w:r>
        <w:t xml:space="preserve"> </w:t>
      </w:r>
      <w:r>
        <w:rPr>
          <w:spacing w:val="8"/>
        </w:rPr>
        <w:t>测声音反射的不利影响。此方法使用混响时间、房间尺寸以</w:t>
      </w:r>
      <w:r>
        <w:rPr>
          <w:spacing w:val="7"/>
        </w:rPr>
        <w:t>及声源与听众之间的距离来预测语音传输指</w:t>
      </w:r>
      <w:r>
        <w:t xml:space="preserve"> </w:t>
      </w:r>
      <w:r>
        <w:rPr>
          <w:spacing w:val="8"/>
        </w:rPr>
        <w:t>数。在密闭或是半密闭的空间内，为匹配语音传输指数</w:t>
      </w:r>
      <w:r>
        <w:rPr>
          <w:spacing w:val="-37"/>
        </w:rPr>
        <w:t xml:space="preserve"> </w:t>
      </w:r>
      <w:r>
        <w:rPr>
          <w:rFonts w:ascii="Calibri" w:eastAsia="Calibri" w:hAnsi="Calibri" w:cs="Calibri"/>
          <w:spacing w:val="8"/>
        </w:rPr>
        <w:t>0.65</w:t>
      </w:r>
      <w:r>
        <w:rPr>
          <w:rFonts w:ascii="Calibri" w:eastAsia="Calibri" w:hAnsi="Calibri" w:cs="Calibri"/>
          <w:spacing w:val="35"/>
        </w:rPr>
        <w:t xml:space="preserve"> </w:t>
      </w:r>
      <w:r>
        <w:rPr>
          <w:spacing w:val="8"/>
        </w:rPr>
        <w:t>的标准，当空间有回</w:t>
      </w:r>
      <w:r>
        <w:rPr>
          <w:spacing w:val="7"/>
        </w:rPr>
        <w:t>声并且</w:t>
      </w:r>
      <w:r>
        <w:rPr>
          <w:rFonts w:ascii="Calibri" w:eastAsia="Calibri" w:hAnsi="Calibri" w:cs="Calibri"/>
          <w:spacing w:val="7"/>
        </w:rPr>
        <w:t>/</w:t>
      </w:r>
      <w:r>
        <w:rPr>
          <w:spacing w:val="7"/>
        </w:rPr>
        <w:t>或语音播报质</w:t>
      </w:r>
      <w:r>
        <w:t xml:space="preserve"> </w:t>
      </w:r>
      <w:r>
        <w:rPr>
          <w:spacing w:val="8"/>
        </w:rPr>
        <w:t>量较低时，相关因素应予以考虑。</w:t>
      </w:r>
    </w:p>
    <w:p>
      <w:pPr>
        <w:pStyle w:val="BodyText"/>
        <w:spacing w:before="66" w:line="258" w:lineRule="auto"/>
        <w:ind w:left="5" w:right="63" w:firstLine="425"/>
      </w:pPr>
      <w:r>
        <w:rPr>
          <w:spacing w:val="6"/>
        </w:rPr>
        <w:t>另一个因素为不同语言发音特点的影响。附录</w:t>
      </w:r>
      <w:r>
        <w:rPr>
          <w:spacing w:val="-19"/>
        </w:rPr>
        <w:t xml:space="preserve"> </w:t>
      </w:r>
      <w:r>
        <w:rPr>
          <w:rFonts w:ascii="Calibri" w:eastAsia="Calibri" w:hAnsi="Calibri" w:cs="Calibri"/>
          <w:spacing w:val="6"/>
        </w:rPr>
        <w:t>B</w:t>
      </w:r>
      <w:r>
        <w:rPr>
          <w:rFonts w:ascii="Calibri" w:eastAsia="Calibri" w:hAnsi="Calibri" w:cs="Calibri"/>
          <w:spacing w:val="23"/>
        </w:rPr>
        <w:t xml:space="preserve"> </w:t>
      </w:r>
      <w:r>
        <w:rPr>
          <w:spacing w:val="6"/>
        </w:rPr>
        <w:t>显示在六个国家进行的词汇识别测试的差异。不同</w:t>
      </w:r>
      <w:r>
        <w:t xml:space="preserve"> </w:t>
      </w:r>
      <w:r>
        <w:rPr>
          <w:spacing w:val="8"/>
        </w:rPr>
        <w:t>语种年轻听众间的平均分差异接近</w:t>
      </w:r>
      <w:r>
        <w:rPr>
          <w:spacing w:val="-35"/>
        </w:rPr>
        <w:t xml:space="preserve"> </w:t>
      </w:r>
      <w:r>
        <w:rPr>
          <w:rFonts w:ascii="Calibri" w:eastAsia="Calibri" w:hAnsi="Calibri" w:cs="Calibri"/>
          <w:spacing w:val="8"/>
        </w:rPr>
        <w:t xml:space="preserve">5 </w:t>
      </w:r>
      <w:r>
        <w:rPr>
          <w:rFonts w:ascii="Calibri" w:eastAsia="Calibri" w:hAnsi="Calibri" w:cs="Calibri"/>
        </w:rPr>
        <w:t>dB</w:t>
      </w:r>
      <w:r>
        <w:rPr>
          <w:spacing w:val="8"/>
        </w:rPr>
        <w:t>。</w:t>
      </w:r>
    </w:p>
    <w:p>
      <w:pPr>
        <w:pStyle w:val="BodyText"/>
        <w:spacing w:before="64" w:line="268" w:lineRule="auto"/>
        <w:ind w:left="8" w:right="61" w:firstLine="415"/>
      </w:pPr>
      <w:r>
        <w:rPr>
          <w:spacing w:val="8"/>
        </w:rPr>
        <w:t>对于一些能够对用户发出信息或指令的消费品，假定</w:t>
      </w:r>
      <w:r>
        <w:rPr>
          <w:spacing w:val="7"/>
        </w:rPr>
        <w:t>用户在信息或指令发出时会靠近在该产品。对</w:t>
      </w:r>
      <w:r>
        <w:t xml:space="preserve"> </w:t>
      </w:r>
      <w:r>
        <w:rPr>
          <w:spacing w:val="5"/>
        </w:rPr>
        <w:t>于</w:t>
      </w:r>
      <w:r>
        <w:rPr>
          <w:spacing w:val="-39"/>
        </w:rPr>
        <w:t xml:space="preserve"> </w:t>
      </w:r>
      <w:r>
        <w:rPr>
          <w:rFonts w:ascii="Calibri" w:eastAsia="Calibri" w:hAnsi="Calibri" w:cs="Calibri"/>
        </w:rPr>
        <w:t>GB</w:t>
      </w:r>
      <w:r>
        <w:rPr>
          <w:rFonts w:ascii="Calibri" w:eastAsia="Calibri" w:hAnsi="Calibri" w:cs="Calibri"/>
          <w:spacing w:val="5"/>
        </w:rPr>
        <w:t>/T</w:t>
      </w:r>
      <w:r>
        <w:rPr>
          <w:rFonts w:ascii="Calibri" w:eastAsia="Calibri" w:hAnsi="Calibri" w:cs="Calibri"/>
          <w:spacing w:val="22"/>
          <w:w w:val="101"/>
        </w:rPr>
        <w:t xml:space="preserve"> </w:t>
      </w:r>
      <w:r>
        <w:rPr>
          <w:rFonts w:ascii="Calibri" w:eastAsia="Calibri" w:hAnsi="Calibri" w:cs="Calibri"/>
          <w:spacing w:val="5"/>
        </w:rPr>
        <w:t>12060.16</w:t>
      </w:r>
      <w:r>
        <w:rPr>
          <w:rFonts w:ascii="Calibri" w:eastAsia="Calibri" w:hAnsi="Calibri" w:cs="Calibri"/>
          <w:spacing w:val="32"/>
        </w:rPr>
        <w:t xml:space="preserve"> </w:t>
      </w:r>
      <w:r>
        <w:rPr>
          <w:spacing w:val="5"/>
        </w:rPr>
        <w:t>附录</w:t>
      </w:r>
      <w:r>
        <w:rPr>
          <w:spacing w:val="-28"/>
        </w:rPr>
        <w:t xml:space="preserve"> </w:t>
      </w:r>
      <w:r>
        <w:rPr>
          <w:rFonts w:ascii="Calibri" w:eastAsia="Calibri" w:hAnsi="Calibri" w:cs="Calibri"/>
          <w:spacing w:val="5"/>
        </w:rPr>
        <w:t>L</w:t>
      </w:r>
      <w:r>
        <w:rPr>
          <w:rFonts w:ascii="Calibri" w:eastAsia="Calibri" w:hAnsi="Calibri" w:cs="Calibri"/>
          <w:spacing w:val="37"/>
        </w:rPr>
        <w:t xml:space="preserve"> </w:t>
      </w:r>
      <w:r>
        <w:rPr>
          <w:spacing w:val="5"/>
        </w:rPr>
        <w:t>中标准</w:t>
      </w:r>
      <w:r>
        <w:rPr>
          <w:spacing w:val="-40"/>
        </w:rPr>
        <w:t xml:space="preserve"> </w:t>
      </w:r>
      <w:r>
        <w:rPr>
          <w:rFonts w:ascii="Calibri" w:eastAsia="Calibri" w:hAnsi="Calibri" w:cs="Calibri"/>
        </w:rPr>
        <w:t>STI</w:t>
      </w:r>
      <w:r>
        <w:rPr>
          <w:rFonts w:ascii="Calibri" w:eastAsia="Calibri" w:hAnsi="Calibri" w:cs="Calibri"/>
          <w:spacing w:val="5"/>
        </w:rPr>
        <w:t xml:space="preserve">  </w:t>
      </w:r>
      <w:r>
        <w:rPr>
          <w:spacing w:val="5"/>
        </w:rPr>
        <w:t>模拟法，在信噪比为</w:t>
      </w:r>
      <w:r>
        <w:rPr>
          <w:spacing w:val="-37"/>
        </w:rPr>
        <w:t xml:space="preserve"> </w:t>
      </w:r>
      <w:r>
        <w:rPr>
          <w:rFonts w:ascii="Calibri" w:eastAsia="Calibri" w:hAnsi="Calibri" w:cs="Calibri"/>
          <w:spacing w:val="5"/>
        </w:rPr>
        <w:t>5</w:t>
      </w:r>
      <w:r>
        <w:rPr>
          <w:rFonts w:ascii="Calibri" w:eastAsia="Calibri" w:hAnsi="Calibri" w:cs="Calibri"/>
          <w:spacing w:val="14"/>
          <w:w w:val="102"/>
        </w:rPr>
        <w:t xml:space="preserve"> </w:t>
      </w:r>
      <w:r>
        <w:rPr>
          <w:rFonts w:ascii="Calibri" w:eastAsia="Calibri" w:hAnsi="Calibri" w:cs="Calibri"/>
        </w:rPr>
        <w:t>dB</w:t>
      </w:r>
      <w:r>
        <w:rPr>
          <w:rFonts w:ascii="Calibri" w:eastAsia="Calibri" w:hAnsi="Calibri" w:cs="Calibri"/>
          <w:spacing w:val="16"/>
          <w:w w:val="101"/>
        </w:rPr>
        <w:t xml:space="preserve"> </w:t>
      </w:r>
      <w:r>
        <w:rPr>
          <w:spacing w:val="5"/>
        </w:rPr>
        <w:t>至</w:t>
      </w:r>
      <w:r>
        <w:rPr>
          <w:spacing w:val="-27"/>
        </w:rPr>
        <w:t xml:space="preserve"> </w:t>
      </w:r>
      <w:r>
        <w:rPr>
          <w:rFonts w:ascii="Calibri" w:eastAsia="Calibri" w:hAnsi="Calibri" w:cs="Calibri"/>
          <w:spacing w:val="5"/>
        </w:rPr>
        <w:t xml:space="preserve">10 </w:t>
      </w:r>
      <w:r>
        <w:rPr>
          <w:rFonts w:ascii="Calibri" w:eastAsia="Calibri" w:hAnsi="Calibri" w:cs="Calibri"/>
        </w:rPr>
        <w:t>dB</w:t>
      </w:r>
      <w:r>
        <w:rPr>
          <w:rFonts w:ascii="Calibri" w:eastAsia="Calibri" w:hAnsi="Calibri" w:cs="Calibri"/>
          <w:spacing w:val="24"/>
          <w:w w:val="102"/>
        </w:rPr>
        <w:t xml:space="preserve"> </w:t>
      </w:r>
      <w:r>
        <w:rPr>
          <w:spacing w:val="5"/>
        </w:rPr>
        <w:t>时的典型混响环境</w:t>
      </w:r>
      <w:r>
        <w:rPr>
          <w:spacing w:val="4"/>
        </w:rPr>
        <w:t>中，信号源与</w:t>
      </w:r>
      <w:r>
        <w:t xml:space="preserve"> </w:t>
      </w:r>
      <w:r>
        <w:rPr>
          <w:spacing w:val="5"/>
        </w:rPr>
        <w:t>听众之间</w:t>
      </w:r>
      <w:r>
        <w:rPr>
          <w:spacing w:val="-36"/>
        </w:rPr>
        <w:t xml:space="preserve"> </w:t>
      </w:r>
      <w:r>
        <w:rPr>
          <w:rFonts w:ascii="Calibri" w:eastAsia="Calibri" w:hAnsi="Calibri" w:cs="Calibri"/>
          <w:spacing w:val="5"/>
        </w:rPr>
        <w:t>2</w:t>
      </w:r>
      <w:r>
        <w:rPr>
          <w:rFonts w:ascii="Calibri" w:eastAsia="Calibri" w:hAnsi="Calibri" w:cs="Calibri"/>
          <w:spacing w:val="21"/>
        </w:rPr>
        <w:t xml:space="preserve"> </w:t>
      </w:r>
      <w:r>
        <w:rPr>
          <w:rFonts w:ascii="Calibri" w:eastAsia="Calibri" w:hAnsi="Calibri" w:cs="Calibri"/>
          <w:spacing w:val="5"/>
        </w:rPr>
        <w:t>m</w:t>
      </w:r>
      <w:r>
        <w:rPr>
          <w:rFonts w:ascii="Calibri" w:eastAsia="Calibri" w:hAnsi="Calibri" w:cs="Calibri"/>
          <w:spacing w:val="32"/>
        </w:rPr>
        <w:t xml:space="preserve"> </w:t>
      </w:r>
      <w:r>
        <w:rPr>
          <w:spacing w:val="5"/>
        </w:rPr>
        <w:t>的距离可达到</w:t>
      </w:r>
      <w:r>
        <w:rPr>
          <w:spacing w:val="-38"/>
        </w:rPr>
        <w:t xml:space="preserve"> </w:t>
      </w:r>
      <w:r>
        <w:rPr>
          <w:rFonts w:ascii="Calibri" w:eastAsia="Calibri" w:hAnsi="Calibri" w:cs="Calibri"/>
          <w:spacing w:val="5"/>
        </w:rPr>
        <w:t>0.65</w:t>
      </w:r>
      <w:r>
        <w:rPr>
          <w:rFonts w:ascii="Calibri" w:eastAsia="Calibri" w:hAnsi="Calibri" w:cs="Calibri"/>
          <w:spacing w:val="18"/>
          <w:w w:val="101"/>
        </w:rPr>
        <w:t xml:space="preserve"> </w:t>
      </w:r>
      <w:r>
        <w:rPr>
          <w:spacing w:val="5"/>
        </w:rPr>
        <w:t>语音传输指数的标准。</w:t>
      </w:r>
    </w:p>
    <w:p>
      <w:pPr>
        <w:pStyle w:val="BodyText"/>
        <w:spacing w:before="67" w:line="257" w:lineRule="auto"/>
        <w:ind w:left="6" w:right="63" w:firstLine="438"/>
      </w:pPr>
      <w:r>
        <w:rPr>
          <w:spacing w:val="8"/>
        </w:rPr>
        <w:t>图</w:t>
      </w:r>
      <w:r>
        <w:rPr>
          <w:spacing w:val="-25"/>
        </w:rPr>
        <w:t xml:space="preserve"> </w:t>
      </w:r>
      <w:r>
        <w:rPr>
          <w:rFonts w:ascii="Calibri" w:eastAsia="Calibri" w:hAnsi="Calibri" w:cs="Calibri"/>
          <w:spacing w:val="8"/>
        </w:rPr>
        <w:t>1</w:t>
      </w:r>
      <w:r>
        <w:rPr>
          <w:rFonts w:ascii="Calibri" w:eastAsia="Calibri" w:hAnsi="Calibri" w:cs="Calibri"/>
          <w:spacing w:val="23"/>
          <w:w w:val="102"/>
        </w:rPr>
        <w:t xml:space="preserve"> </w:t>
      </w:r>
      <w:r>
        <w:rPr>
          <w:spacing w:val="8"/>
        </w:rPr>
        <w:t>显示了在</w:t>
      </w:r>
      <w:r>
        <w:rPr>
          <w:spacing w:val="-34"/>
        </w:rPr>
        <w:t xml:space="preserve"> </w:t>
      </w:r>
      <w:r>
        <w:rPr>
          <w:rFonts w:ascii="Calibri" w:eastAsia="Calibri" w:hAnsi="Calibri" w:cs="Calibri"/>
          <w:spacing w:val="8"/>
        </w:rPr>
        <w:t>2</w:t>
      </w:r>
      <w:r>
        <w:rPr>
          <w:rFonts w:ascii="Calibri" w:eastAsia="Calibri" w:hAnsi="Calibri" w:cs="Calibri"/>
          <w:spacing w:val="21"/>
          <w:w w:val="101"/>
        </w:rPr>
        <w:t xml:space="preserve"> </w:t>
      </w:r>
      <w:r>
        <w:rPr>
          <w:rFonts w:ascii="Calibri" w:eastAsia="Calibri" w:hAnsi="Calibri" w:cs="Calibri"/>
          <w:spacing w:val="8"/>
        </w:rPr>
        <w:t>m</w:t>
      </w:r>
      <w:r>
        <w:rPr>
          <w:rFonts w:ascii="Calibri" w:eastAsia="Calibri" w:hAnsi="Calibri" w:cs="Calibri"/>
          <w:spacing w:val="20"/>
        </w:rPr>
        <w:t xml:space="preserve"> </w:t>
      </w:r>
      <w:r>
        <w:rPr>
          <w:spacing w:val="8"/>
        </w:rPr>
        <w:t>和</w:t>
      </w:r>
      <w:r>
        <w:rPr>
          <w:spacing w:val="-34"/>
        </w:rPr>
        <w:t xml:space="preserve"> </w:t>
      </w:r>
      <w:r>
        <w:rPr>
          <w:rFonts w:ascii="Calibri" w:eastAsia="Calibri" w:hAnsi="Calibri" w:cs="Calibri"/>
          <w:spacing w:val="8"/>
        </w:rPr>
        <w:t>2</w:t>
      </w:r>
      <w:r>
        <w:rPr>
          <w:rFonts w:ascii="Calibri" w:eastAsia="Calibri" w:hAnsi="Calibri" w:cs="Calibri"/>
          <w:spacing w:val="21"/>
          <w:w w:val="101"/>
        </w:rPr>
        <w:t xml:space="preserve"> </w:t>
      </w:r>
      <w:r>
        <w:rPr>
          <w:rFonts w:ascii="Calibri" w:eastAsia="Calibri" w:hAnsi="Calibri" w:cs="Calibri"/>
          <w:spacing w:val="8"/>
        </w:rPr>
        <w:t>m</w:t>
      </w:r>
      <w:r>
        <w:rPr>
          <w:rFonts w:ascii="Calibri" w:eastAsia="Calibri" w:hAnsi="Calibri" w:cs="Calibri"/>
          <w:spacing w:val="21"/>
        </w:rPr>
        <w:t xml:space="preserve"> </w:t>
      </w:r>
      <w:r>
        <w:rPr>
          <w:spacing w:val="8"/>
        </w:rPr>
        <w:t>之外距离时，信噪比与语音传输指数的典型关系，声音反射或许在混响</w:t>
      </w:r>
      <w:r>
        <w:t xml:space="preserve"> </w:t>
      </w:r>
      <w:r>
        <w:rPr>
          <w:spacing w:val="7"/>
        </w:rPr>
        <w:t>条件下不利于语音传输。</w:t>
      </w:r>
    </w:p>
    <w:p>
      <w:pPr>
        <w:pStyle w:val="BodyText"/>
        <w:spacing w:before="67" w:line="257" w:lineRule="auto"/>
        <w:ind w:left="9" w:right="63" w:firstLine="416"/>
      </w:pPr>
      <w:r>
        <w:rPr>
          <w:spacing w:val="6"/>
        </w:rPr>
        <w:t>本文件适用于声源与听众之间距离不大于</w:t>
      </w:r>
      <w:r>
        <w:rPr>
          <w:spacing w:val="-36"/>
        </w:rPr>
        <w:t xml:space="preserve"> </w:t>
      </w:r>
      <w:r>
        <w:rPr>
          <w:rFonts w:ascii="Calibri" w:eastAsia="Calibri" w:hAnsi="Calibri" w:cs="Calibri"/>
          <w:spacing w:val="6"/>
        </w:rPr>
        <w:t>2</w:t>
      </w:r>
      <w:r>
        <w:rPr>
          <w:rFonts w:ascii="Calibri" w:eastAsia="Calibri" w:hAnsi="Calibri" w:cs="Calibri"/>
          <w:spacing w:val="21"/>
        </w:rPr>
        <w:t xml:space="preserve"> </w:t>
      </w:r>
      <w:r>
        <w:rPr>
          <w:rFonts w:ascii="Calibri" w:eastAsia="Calibri" w:hAnsi="Calibri" w:cs="Calibri"/>
          <w:spacing w:val="6"/>
        </w:rPr>
        <w:t>m</w:t>
      </w:r>
      <w:r>
        <w:rPr>
          <w:rFonts w:ascii="Calibri" w:eastAsia="Calibri" w:hAnsi="Calibri" w:cs="Calibri"/>
          <w:spacing w:val="31"/>
          <w:w w:val="102"/>
        </w:rPr>
        <w:t xml:space="preserve"> </w:t>
      </w:r>
      <w:r>
        <w:rPr>
          <w:spacing w:val="6"/>
        </w:rPr>
        <w:t>的环境。应做好测量条件和结果记录。</w:t>
      </w:r>
      <w:r>
        <w:rPr>
          <w:spacing w:val="5"/>
        </w:rPr>
        <w:t>测量条件和结</w:t>
      </w:r>
      <w:r>
        <w:t xml:space="preserve"> </w:t>
      </w:r>
      <w:r>
        <w:rPr>
          <w:spacing w:val="6"/>
        </w:rPr>
        <w:t>果记录的示例见附录</w:t>
      </w:r>
      <w:r>
        <w:rPr>
          <w:spacing w:val="-33"/>
        </w:rPr>
        <w:t xml:space="preserve"> </w:t>
      </w:r>
      <w:r>
        <w:rPr>
          <w:rFonts w:ascii="Calibri" w:eastAsia="Calibri" w:hAnsi="Calibri" w:cs="Calibri"/>
          <w:spacing w:val="6"/>
        </w:rPr>
        <w:t>C</w:t>
      </w:r>
      <w:r>
        <w:rPr>
          <w:spacing w:val="6"/>
        </w:rPr>
        <w:t>。</w:t>
      </w:r>
    </w:p>
    <w:p>
      <w:pPr>
        <w:pStyle w:val="BodyText"/>
        <w:spacing w:before="79" w:line="312" w:lineRule="exact"/>
        <w:ind w:left="366"/>
        <w:rPr>
          <w:sz w:val="18"/>
          <w:szCs w:val="18"/>
        </w:rPr>
      </w:pPr>
      <w:r>
        <w:rPr>
          <w:rFonts w:ascii="SimHei" w:eastAsia="SimHei" w:hAnsi="SimHei" w:cs="SimHei"/>
          <w:spacing w:val="-1"/>
          <w:position w:val="9"/>
          <w:sz w:val="18"/>
          <w:szCs w:val="18"/>
        </w:rPr>
        <w:t>注</w:t>
      </w:r>
      <w:r>
        <w:rPr>
          <w:rFonts w:ascii="SimHei" w:eastAsia="SimHei" w:hAnsi="SimHei" w:cs="SimHei"/>
          <w:spacing w:val="-19"/>
          <w:position w:val="9"/>
          <w:sz w:val="18"/>
          <w:szCs w:val="18"/>
        </w:rPr>
        <w:t xml:space="preserve"> </w:t>
      </w:r>
      <w:r>
        <w:rPr>
          <w:rFonts w:ascii="SimHei" w:eastAsia="SimHei" w:hAnsi="SimHei" w:cs="SimHei"/>
          <w:spacing w:val="-1"/>
          <w:position w:val="9"/>
          <w:sz w:val="18"/>
          <w:szCs w:val="18"/>
        </w:rPr>
        <w:t>1：</w:t>
      </w:r>
      <w:r>
        <w:rPr>
          <w:spacing w:val="-1"/>
          <w:position w:val="9"/>
          <w:sz w:val="18"/>
          <w:szCs w:val="18"/>
        </w:rPr>
        <w:t>在自由声场中，混响并不存在，信号源接收距离是最大变量。不必考虑混响。</w:t>
      </w:r>
    </w:p>
    <w:p>
      <w:pPr>
        <w:pStyle w:val="BodyText"/>
        <w:spacing w:before="1" w:line="221" w:lineRule="auto"/>
        <w:ind w:left="366"/>
        <w:rPr>
          <w:sz w:val="18"/>
          <w:szCs w:val="18"/>
        </w:rPr>
      </w:pPr>
      <w:r>
        <w:rPr>
          <w:rFonts w:ascii="SimHei" w:eastAsia="SimHei" w:hAnsi="SimHei" w:cs="SimHei"/>
          <w:spacing w:val="-3"/>
          <w:sz w:val="18"/>
          <w:szCs w:val="18"/>
        </w:rPr>
        <w:t>注</w:t>
      </w:r>
      <w:r>
        <w:rPr>
          <w:rFonts w:ascii="SimHei" w:eastAsia="SimHei" w:hAnsi="SimHei" w:cs="SimHei"/>
          <w:spacing w:val="-39"/>
          <w:sz w:val="18"/>
          <w:szCs w:val="18"/>
        </w:rPr>
        <w:t xml:space="preserve"> </w:t>
      </w:r>
      <w:r>
        <w:rPr>
          <w:rFonts w:ascii="SimHei" w:eastAsia="SimHei" w:hAnsi="SimHei" w:cs="SimHei"/>
          <w:spacing w:val="-3"/>
          <w:sz w:val="18"/>
          <w:szCs w:val="18"/>
        </w:rPr>
        <w:t>2：</w:t>
      </w:r>
      <w:r>
        <w:rPr>
          <w:spacing w:val="-3"/>
          <w:sz w:val="18"/>
          <w:szCs w:val="18"/>
        </w:rPr>
        <w:t>小学教室典型混响时间为</w:t>
      </w:r>
      <w:r>
        <w:rPr>
          <w:spacing w:val="-38"/>
          <w:sz w:val="18"/>
          <w:szCs w:val="18"/>
        </w:rPr>
        <w:t xml:space="preserve"> </w:t>
      </w:r>
      <w:r>
        <w:rPr>
          <w:rFonts w:ascii="Calibri" w:eastAsia="Calibri" w:hAnsi="Calibri" w:cs="Calibri"/>
          <w:spacing w:val="-3"/>
          <w:sz w:val="18"/>
          <w:szCs w:val="18"/>
        </w:rPr>
        <w:t>0.45 s</w:t>
      </w:r>
      <w:r>
        <w:rPr>
          <w:spacing w:val="-3"/>
          <w:sz w:val="18"/>
          <w:szCs w:val="18"/>
        </w:rPr>
        <w:t>（尺寸：</w:t>
      </w:r>
      <w:r>
        <w:rPr>
          <w:rFonts w:ascii="Calibri" w:eastAsia="Calibri" w:hAnsi="Calibri" w:cs="Calibri"/>
          <w:spacing w:val="-3"/>
          <w:sz w:val="18"/>
          <w:szCs w:val="18"/>
        </w:rPr>
        <w:t>8</w:t>
      </w:r>
      <w:r>
        <w:rPr>
          <w:rFonts w:ascii="Calibri" w:eastAsia="Calibri" w:hAnsi="Calibri" w:cs="Calibri"/>
          <w:spacing w:val="14"/>
          <w:sz w:val="18"/>
          <w:szCs w:val="18"/>
        </w:rPr>
        <w:t xml:space="preserve"> </w:t>
      </w:r>
      <w:r>
        <w:rPr>
          <w:rFonts w:ascii="Calibri" w:eastAsia="Calibri" w:hAnsi="Calibri" w:cs="Calibri"/>
          <w:spacing w:val="-3"/>
          <w:sz w:val="18"/>
          <w:szCs w:val="18"/>
        </w:rPr>
        <w:t xml:space="preserve">m   </w:t>
      </w:r>
      <w:r>
        <w:rPr>
          <w:spacing w:val="-3"/>
          <w:sz w:val="18"/>
          <w:szCs w:val="18"/>
        </w:rPr>
        <w:t xml:space="preserve">× </w:t>
      </w:r>
      <w:r>
        <w:rPr>
          <w:rFonts w:ascii="Calibri" w:eastAsia="Calibri" w:hAnsi="Calibri" w:cs="Calibri"/>
          <w:spacing w:val="-3"/>
          <w:sz w:val="18"/>
          <w:szCs w:val="18"/>
        </w:rPr>
        <w:t>8</w:t>
      </w:r>
      <w:r>
        <w:rPr>
          <w:rFonts w:ascii="Calibri" w:eastAsia="Calibri" w:hAnsi="Calibri" w:cs="Calibri"/>
          <w:spacing w:val="13"/>
          <w:w w:val="101"/>
          <w:sz w:val="18"/>
          <w:szCs w:val="18"/>
        </w:rPr>
        <w:t xml:space="preserve"> </w:t>
      </w:r>
      <w:r>
        <w:rPr>
          <w:rFonts w:ascii="Calibri" w:eastAsia="Calibri" w:hAnsi="Calibri" w:cs="Calibri"/>
          <w:spacing w:val="-3"/>
          <w:sz w:val="18"/>
          <w:szCs w:val="18"/>
        </w:rPr>
        <w:t xml:space="preserve">m  </w:t>
      </w:r>
      <w:r>
        <w:rPr>
          <w:rFonts w:ascii="Calibri" w:eastAsia="Calibri" w:hAnsi="Calibri" w:cs="Calibri"/>
          <w:spacing w:val="-4"/>
          <w:sz w:val="18"/>
          <w:szCs w:val="18"/>
        </w:rPr>
        <w:t xml:space="preserve"> </w:t>
      </w:r>
      <w:r>
        <w:rPr>
          <w:spacing w:val="-4"/>
          <w:sz w:val="18"/>
          <w:szCs w:val="18"/>
        </w:rPr>
        <w:t xml:space="preserve">× </w:t>
      </w:r>
      <w:r>
        <w:rPr>
          <w:rFonts w:ascii="Calibri" w:eastAsia="Calibri" w:hAnsi="Calibri" w:cs="Calibri"/>
          <w:spacing w:val="-4"/>
          <w:sz w:val="18"/>
          <w:szCs w:val="18"/>
        </w:rPr>
        <w:t>3</w:t>
      </w:r>
      <w:r>
        <w:rPr>
          <w:rFonts w:ascii="Calibri" w:eastAsia="Calibri" w:hAnsi="Calibri" w:cs="Calibri"/>
          <w:spacing w:val="14"/>
          <w:sz w:val="18"/>
          <w:szCs w:val="18"/>
        </w:rPr>
        <w:t xml:space="preserve"> </w:t>
      </w:r>
      <w:r>
        <w:rPr>
          <w:rFonts w:ascii="Calibri" w:eastAsia="Calibri" w:hAnsi="Calibri" w:cs="Calibri"/>
          <w:spacing w:val="-4"/>
          <w:sz w:val="18"/>
          <w:szCs w:val="18"/>
        </w:rPr>
        <w:t>m</w:t>
      </w:r>
      <w:r>
        <w:rPr>
          <w:spacing w:val="-4"/>
          <w:sz w:val="18"/>
          <w:szCs w:val="18"/>
        </w:rPr>
        <w:t>）</w:t>
      </w:r>
    </w:p>
    <w:p>
      <w:pPr>
        <w:spacing w:before="161" w:line="4105" w:lineRule="exact"/>
        <w:ind w:firstLine="2257"/>
      </w:pPr>
      <w:r>
        <w:rPr>
          <w:position w:val="-82"/>
        </w:rPr>
        <w:drawing>
          <wp:inline distT="0" distB="0" distL="0" distR="0">
            <wp:extent cx="3051530" cy="2606954"/>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0"/>
                    <a:stretch>
                      <a:fillRect/>
                    </a:stretch>
                  </pic:blipFill>
                  <pic:spPr>
                    <a:xfrm>
                      <a:off x="0" y="0"/>
                      <a:ext cx="3051530" cy="2606954"/>
                    </a:xfrm>
                    <a:prstGeom prst="rect">
                      <a:avLst/>
                    </a:prstGeom>
                  </pic:spPr>
                </pic:pic>
              </a:graphicData>
            </a:graphic>
          </wp:inline>
        </w:drawing>
      </w:r>
    </w:p>
    <w:p>
      <w:pPr>
        <w:pStyle w:val="BodyText"/>
        <w:spacing w:before="198" w:line="264" w:lineRule="exact"/>
        <w:ind w:left="4"/>
        <w:rPr>
          <w:sz w:val="18"/>
          <w:szCs w:val="18"/>
        </w:rPr>
      </w:pPr>
      <w:r>
        <w:rPr>
          <w:spacing w:val="-2"/>
          <w:position w:val="6"/>
          <w:sz w:val="18"/>
          <w:szCs w:val="18"/>
        </w:rPr>
        <w:t>标引序号说明：</w:t>
      </w:r>
    </w:p>
    <w:p>
      <w:pPr>
        <w:pStyle w:val="BodyText"/>
        <w:spacing w:line="280" w:lineRule="exact"/>
        <w:ind w:left="1"/>
        <w:rPr>
          <w:rFonts w:ascii="Calibri" w:eastAsia="Calibri" w:hAnsi="Calibri" w:cs="Calibri"/>
        </w:rPr>
      </w:pPr>
      <w:r>
        <w:rPr>
          <w:rFonts w:ascii="Calibri" w:eastAsia="Calibri" w:hAnsi="Calibri" w:cs="Calibri"/>
          <w:spacing w:val="3"/>
          <w:position w:val="3"/>
        </w:rPr>
        <w:t>X</w:t>
      </w:r>
      <w:r>
        <w:rPr>
          <w:spacing w:val="3"/>
          <w:position w:val="3"/>
        </w:rPr>
        <w:t>：</w:t>
      </w:r>
      <w:r>
        <w:rPr>
          <w:rFonts w:ascii="Calibri" w:eastAsia="Calibri" w:hAnsi="Calibri" w:cs="Calibri"/>
          <w:spacing w:val="3"/>
          <w:position w:val="3"/>
        </w:rPr>
        <w:t>S/</w:t>
      </w:r>
      <w:r>
        <w:rPr>
          <w:rFonts w:ascii="Calibri" w:eastAsia="Calibri" w:hAnsi="Calibri" w:cs="Calibri"/>
          <w:spacing w:val="-27"/>
          <w:position w:val="3"/>
        </w:rPr>
        <w:t xml:space="preserve"> </w:t>
      </w:r>
      <w:r>
        <w:rPr>
          <w:rFonts w:ascii="Calibri" w:eastAsia="Calibri" w:hAnsi="Calibri" w:cs="Calibri"/>
          <w:spacing w:val="3"/>
          <w:position w:val="3"/>
        </w:rPr>
        <w:t>N</w:t>
      </w:r>
    </w:p>
    <w:p>
      <w:pPr>
        <w:pStyle w:val="BodyText"/>
        <w:spacing w:before="67" w:line="264" w:lineRule="exact"/>
        <w:rPr>
          <w:rFonts w:ascii="Calibri" w:eastAsia="Calibri" w:hAnsi="Calibri" w:cs="Calibri"/>
        </w:rPr>
      </w:pPr>
      <w:r>
        <w:rPr>
          <w:rFonts w:ascii="Calibri" w:eastAsia="Calibri" w:hAnsi="Calibri" w:cs="Calibri"/>
          <w:spacing w:val="10"/>
          <w:position w:val="2"/>
        </w:rPr>
        <w:t>Y</w:t>
      </w:r>
      <w:r>
        <w:rPr>
          <w:spacing w:val="10"/>
          <w:position w:val="2"/>
        </w:rPr>
        <w:t>：</w:t>
      </w:r>
      <w:r>
        <w:rPr>
          <w:rFonts w:ascii="Calibri" w:eastAsia="Calibri" w:hAnsi="Calibri" w:cs="Calibri"/>
          <w:position w:val="2"/>
        </w:rPr>
        <w:t>STI</w:t>
      </w:r>
    </w:p>
    <w:p>
      <w:pPr>
        <w:pStyle w:val="BodyText"/>
        <w:spacing w:before="48" w:line="228" w:lineRule="auto"/>
        <w:sectPr>
          <w:footerReference w:type="default" r:id="rId11"/>
          <w:pgSz w:w="11906" w:h="16839"/>
          <w:pgMar w:top="795" w:right="1073" w:bottom="1376" w:left="1421" w:header="0" w:footer="1212" w:gutter="0"/>
          <w:pgNumType w:start="7"/>
          <w:cols w:space="708"/>
        </w:sectPr>
      </w:pPr>
      <w:r>
        <w:rPr>
          <w:rFonts w:ascii="Calibri" w:eastAsia="Calibri" w:hAnsi="Calibri" w:cs="Calibri"/>
          <w:spacing w:val="5"/>
        </w:rPr>
        <w:t>A</w:t>
      </w:r>
      <w:r>
        <w:rPr>
          <w:spacing w:val="5"/>
        </w:rPr>
        <w:t>：消声室（</w:t>
      </w:r>
      <w:r>
        <w:rPr>
          <w:rFonts w:ascii="Calibri" w:eastAsia="Calibri" w:hAnsi="Calibri" w:cs="Calibri"/>
          <w:spacing w:val="5"/>
        </w:rPr>
        <w:t>T=0.1 s</w:t>
      </w:r>
      <w:r>
        <w:rPr>
          <w:spacing w:val="5"/>
        </w:rPr>
        <w:t>）</w:t>
      </w:r>
    </w:p>
    <w:p>
      <w:pPr>
        <w:pStyle w:val="BodyText"/>
        <w:spacing w:before="65" w:line="312" w:lineRule="exact"/>
        <w:ind w:left="14"/>
      </w:pPr>
      <w:r>
        <w:rPr>
          <w:rFonts w:ascii="Calibri" w:eastAsia="Calibri" w:hAnsi="Calibri" w:cs="Calibri"/>
          <w:spacing w:val="4"/>
          <w:position w:val="7"/>
        </w:rPr>
        <w:t>B</w:t>
      </w:r>
      <w:r>
        <w:rPr>
          <w:spacing w:val="4"/>
          <w:position w:val="7"/>
        </w:rPr>
        <w:t>：一般空间（</w:t>
      </w:r>
      <w:r>
        <w:rPr>
          <w:rFonts w:ascii="Calibri" w:eastAsia="Calibri" w:hAnsi="Calibri" w:cs="Calibri"/>
          <w:spacing w:val="4"/>
          <w:position w:val="7"/>
        </w:rPr>
        <w:t>T=0.34 s</w:t>
      </w:r>
      <w:r>
        <w:rPr>
          <w:spacing w:val="4"/>
          <w:position w:val="7"/>
        </w:rPr>
        <w:t>）</w:t>
      </w:r>
    </w:p>
    <w:p>
      <w:pPr>
        <w:pStyle w:val="BodyText"/>
        <w:spacing w:before="1" w:line="230" w:lineRule="auto"/>
        <w:ind w:left="6"/>
      </w:pPr>
      <w:r>
        <w:rPr>
          <w:rFonts w:ascii="Calibri" w:eastAsia="Calibri" w:hAnsi="Calibri" w:cs="Calibri"/>
          <w:spacing w:val="5"/>
        </w:rPr>
        <w:t>C</w:t>
      </w:r>
      <w:r>
        <w:rPr>
          <w:spacing w:val="5"/>
        </w:rPr>
        <w:t>：混响空间（</w:t>
      </w:r>
      <w:r>
        <w:rPr>
          <w:rFonts w:ascii="Calibri" w:eastAsia="Calibri" w:hAnsi="Calibri" w:cs="Calibri"/>
          <w:spacing w:val="5"/>
        </w:rPr>
        <w:t>T=0.55 s</w:t>
      </w:r>
      <w:r>
        <w:rPr>
          <w:spacing w:val="5"/>
        </w:rPr>
        <w:t>）</w:t>
      </w:r>
    </w:p>
    <w:p>
      <w:pPr>
        <w:spacing w:before="61" w:line="229" w:lineRule="auto"/>
        <w:ind w:left="1114"/>
        <w:rPr>
          <w:rFonts w:ascii="SimHei" w:eastAsia="SimHei" w:hAnsi="SimHei" w:cs="SimHei"/>
          <w:sz w:val="20"/>
          <w:szCs w:val="20"/>
        </w:rPr>
      </w:pPr>
      <w:r>
        <w:rPr>
          <w:rFonts w:ascii="SimHei" w:eastAsia="SimHei" w:hAnsi="SimHei" w:cs="SimHei"/>
          <w:spacing w:val="6"/>
          <w:sz w:val="20"/>
          <w:szCs w:val="20"/>
        </w:rPr>
        <w:t>图</w:t>
      </w:r>
      <w:r>
        <w:rPr>
          <w:rFonts w:ascii="SimHei" w:eastAsia="SimHei" w:hAnsi="SimHei" w:cs="SimHei"/>
          <w:spacing w:val="-20"/>
          <w:sz w:val="20"/>
          <w:szCs w:val="20"/>
        </w:rPr>
        <w:t xml:space="preserve"> </w:t>
      </w:r>
      <w:r>
        <w:rPr>
          <w:rFonts w:ascii="SimHei" w:eastAsia="SimHei" w:hAnsi="SimHei" w:cs="SimHei"/>
          <w:spacing w:val="6"/>
          <w:sz w:val="20"/>
          <w:szCs w:val="20"/>
        </w:rPr>
        <w:t>1</w:t>
      </w:r>
      <w:r>
        <w:rPr>
          <w:rFonts w:ascii="SimHei" w:eastAsia="SimHei" w:hAnsi="SimHei" w:cs="SimHei"/>
          <w:spacing w:val="6"/>
          <w:sz w:val="20"/>
          <w:szCs w:val="20"/>
        </w:rPr>
        <w:t xml:space="preserve"> </w:t>
      </w:r>
      <w:r>
        <w:rPr>
          <w:rFonts w:ascii="SimHei" w:eastAsia="SimHei" w:hAnsi="SimHei" w:cs="SimHei"/>
          <w:spacing w:val="6"/>
          <w:sz w:val="20"/>
          <w:szCs w:val="20"/>
        </w:rPr>
        <w:t>192</w:t>
      </w:r>
      <w:r>
        <w:rPr>
          <w:rFonts w:ascii="SimHei" w:eastAsia="SimHei" w:hAnsi="SimHei" w:cs="SimHei"/>
          <w:spacing w:val="6"/>
          <w:sz w:val="20"/>
          <w:szCs w:val="20"/>
        </w:rPr>
        <w:t xml:space="preserve"> </w:t>
      </w:r>
      <w:r>
        <w:rPr>
          <w:rFonts w:ascii="SimHei" w:eastAsia="SimHei" w:hAnsi="SimHei" w:cs="SimHei"/>
          <w:spacing w:val="6"/>
          <w:sz w:val="20"/>
          <w:szCs w:val="20"/>
        </w:rPr>
        <w:t>m</w:t>
      </w:r>
      <w:r>
        <w:rPr>
          <w:rFonts w:ascii="Calibri" w:eastAsia="Calibri" w:hAnsi="Calibri" w:cs="Calibri"/>
          <w:spacing w:val="6"/>
          <w:sz w:val="20"/>
          <w:szCs w:val="20"/>
        </w:rPr>
        <w:t>³</w:t>
      </w:r>
      <w:r>
        <w:rPr>
          <w:rFonts w:ascii="Calibri" w:eastAsia="Calibri" w:hAnsi="Calibri" w:cs="Calibri"/>
          <w:spacing w:val="-26"/>
          <w:sz w:val="20"/>
          <w:szCs w:val="20"/>
        </w:rPr>
        <w:t xml:space="preserve"> </w:t>
      </w:r>
      <w:r>
        <w:rPr>
          <w:rFonts w:ascii="SimHei" w:eastAsia="SimHei" w:hAnsi="SimHei" w:cs="SimHei"/>
          <w:spacing w:val="6"/>
          <w:sz w:val="20"/>
          <w:szCs w:val="20"/>
        </w:rPr>
        <w:t>的不同混响时间房间在</w:t>
      </w:r>
      <w:r>
        <w:rPr>
          <w:rFonts w:ascii="SimHei" w:eastAsia="SimHei" w:hAnsi="SimHei" w:cs="SimHei"/>
          <w:spacing w:val="-38"/>
          <w:sz w:val="20"/>
          <w:szCs w:val="20"/>
        </w:rPr>
        <w:t xml:space="preserve"> </w:t>
      </w:r>
      <w:r>
        <w:rPr>
          <w:rFonts w:ascii="SimHei" w:eastAsia="SimHei" w:hAnsi="SimHei" w:cs="SimHei"/>
          <w:spacing w:val="6"/>
          <w:sz w:val="20"/>
          <w:szCs w:val="20"/>
        </w:rPr>
        <w:t>2</w:t>
      </w:r>
      <w:r>
        <w:rPr>
          <w:rFonts w:ascii="SimHei" w:eastAsia="SimHei" w:hAnsi="SimHei" w:cs="SimHei"/>
          <w:spacing w:val="6"/>
          <w:sz w:val="20"/>
          <w:szCs w:val="20"/>
        </w:rPr>
        <w:t xml:space="preserve"> </w:t>
      </w:r>
      <w:r>
        <w:rPr>
          <w:rFonts w:ascii="SimHei" w:eastAsia="SimHei" w:hAnsi="SimHei" w:cs="SimHei"/>
          <w:spacing w:val="6"/>
          <w:sz w:val="20"/>
          <w:szCs w:val="20"/>
        </w:rPr>
        <w:t>m</w:t>
      </w:r>
      <w:r>
        <w:rPr>
          <w:rFonts w:ascii="SimHei" w:eastAsia="SimHei" w:hAnsi="SimHei" w:cs="SimHei"/>
          <w:spacing w:val="-38"/>
          <w:sz w:val="20"/>
          <w:szCs w:val="20"/>
        </w:rPr>
        <w:t xml:space="preserve"> </w:t>
      </w:r>
      <w:r>
        <w:rPr>
          <w:rFonts w:ascii="SimHei" w:eastAsia="SimHei" w:hAnsi="SimHei" w:cs="SimHei"/>
          <w:spacing w:val="6"/>
          <w:sz w:val="20"/>
          <w:szCs w:val="20"/>
        </w:rPr>
        <w:t>距离处信噪比与语音传输指数的关系。</w:t>
      </w:r>
    </w:p>
    <w:p>
      <w:pPr>
        <w:spacing w:line="229" w:lineRule="auto"/>
        <w:rPr>
          <w:rFonts w:ascii="SimHei" w:eastAsia="SimHei" w:hAnsi="SimHei" w:cs="SimHei"/>
          <w:sz w:val="20"/>
          <w:szCs w:val="20"/>
        </w:rPr>
        <w:sectPr>
          <w:footerReference w:type="default" r:id="rId12"/>
          <w:type w:val="nextPage"/>
          <w:pgSz w:w="11906" w:h="16839"/>
          <w:pgMar w:top="795" w:right="1073" w:bottom="1376" w:left="1421" w:header="0" w:footer="1212" w:gutter="0"/>
          <w:pgNumType w:start="8"/>
          <w:cols w:space="708"/>
          <w:titlePg w:val="0"/>
        </w:sectPr>
      </w:pPr>
    </w:p>
    <w:p>
      <w:pPr>
        <w:spacing w:before="29" w:line="199" w:lineRule="auto"/>
        <w:ind w:left="7669"/>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line="387" w:lineRule="auto"/>
        <w:rPr>
          <w:rFonts w:ascii="Arial"/>
          <w:sz w:val="21"/>
        </w:rPr>
      </w:pPr>
    </w:p>
    <w:p>
      <w:pPr>
        <w:spacing w:before="65" w:line="229" w:lineRule="auto"/>
        <w:outlineLvl w:val="1"/>
        <w:rPr>
          <w:rFonts w:ascii="SimHei" w:eastAsia="SimHei" w:hAnsi="SimHei" w:cs="SimHei"/>
          <w:sz w:val="20"/>
          <w:szCs w:val="20"/>
        </w:rPr>
      </w:pPr>
      <w:r>
        <w:rPr>
          <w:rFonts w:ascii="SimHei" w:eastAsia="SimHei" w:hAnsi="SimHei" w:cs="SimHei"/>
          <w:spacing w:val="7"/>
          <w:sz w:val="20"/>
          <w:szCs w:val="20"/>
        </w:rPr>
        <w:t>5.4</w:t>
      </w:r>
      <w:r>
        <w:rPr>
          <w:rFonts w:ascii="SimHei" w:eastAsia="SimHei" w:hAnsi="SimHei" w:cs="SimHei"/>
          <w:spacing w:val="7"/>
          <w:sz w:val="20"/>
          <w:szCs w:val="20"/>
        </w:rPr>
        <w:t xml:space="preserve"> </w:t>
      </w:r>
      <w:r>
        <w:rPr>
          <w:rFonts w:ascii="SimHei" w:eastAsia="SimHei" w:hAnsi="SimHei" w:cs="SimHei"/>
          <w:spacing w:val="7"/>
          <w:sz w:val="20"/>
          <w:szCs w:val="20"/>
        </w:rPr>
        <w:t>确定语音声压级的</w:t>
      </w:r>
      <w:r>
        <w:rPr>
          <w:rFonts w:ascii="SimHei" w:eastAsia="SimHei" w:hAnsi="SimHei" w:cs="SimHei"/>
          <w:spacing w:val="-30"/>
          <w:sz w:val="20"/>
          <w:szCs w:val="20"/>
        </w:rPr>
        <w:t xml:space="preserve"> </w:t>
      </w:r>
      <w:r>
        <w:rPr>
          <w:rFonts w:ascii="SimHei" w:eastAsia="SimHei" w:hAnsi="SimHei" w:cs="SimHei"/>
          <w:spacing w:val="7"/>
          <w:sz w:val="20"/>
          <w:szCs w:val="20"/>
        </w:rPr>
        <w:t>A</w:t>
      </w:r>
      <w:r>
        <w:rPr>
          <w:rFonts w:ascii="SimHei" w:eastAsia="SimHei" w:hAnsi="SimHei" w:cs="SimHei"/>
          <w:spacing w:val="-37"/>
          <w:sz w:val="20"/>
          <w:szCs w:val="20"/>
        </w:rPr>
        <w:t xml:space="preserve"> </w:t>
      </w:r>
      <w:r>
        <w:rPr>
          <w:rFonts w:ascii="SimHei" w:eastAsia="SimHei" w:hAnsi="SimHei" w:cs="SimHei"/>
          <w:spacing w:val="7"/>
          <w:sz w:val="20"/>
          <w:szCs w:val="20"/>
        </w:rPr>
        <w:t>计权声压级方法</w:t>
      </w:r>
    </w:p>
    <w:p>
      <w:pPr>
        <w:pStyle w:val="BodyText"/>
        <w:spacing w:before="219" w:line="437" w:lineRule="exact"/>
        <w:ind w:left="424"/>
      </w:pPr>
      <w:r>
        <w:rPr>
          <w:spacing w:val="8"/>
          <w:position w:val="17"/>
        </w:rPr>
        <w:t>应按下列规则，使用附件</w:t>
      </w:r>
      <w:r>
        <w:rPr>
          <w:spacing w:val="-45"/>
          <w:position w:val="17"/>
        </w:rPr>
        <w:t xml:space="preserve"> </w:t>
      </w:r>
      <w:r>
        <w:rPr>
          <w:spacing w:val="8"/>
          <w:position w:val="17"/>
        </w:rPr>
        <w:t>A</w:t>
      </w:r>
      <w:r>
        <w:rPr>
          <w:spacing w:val="-19"/>
          <w:position w:val="17"/>
        </w:rPr>
        <w:t xml:space="preserve"> </w:t>
      </w:r>
      <w:r>
        <w:rPr>
          <w:spacing w:val="8"/>
          <w:position w:val="17"/>
        </w:rPr>
        <w:t>中的</w:t>
      </w:r>
      <w:r>
        <w:rPr>
          <w:spacing w:val="-45"/>
          <w:position w:val="17"/>
        </w:rPr>
        <w:t xml:space="preserve"> </w:t>
      </w:r>
      <w:r>
        <w:rPr>
          <w:spacing w:val="8"/>
          <w:position w:val="17"/>
        </w:rPr>
        <w:t>A</w:t>
      </w:r>
      <w:r>
        <w:rPr>
          <w:spacing w:val="-34"/>
          <w:position w:val="17"/>
        </w:rPr>
        <w:t xml:space="preserve"> </w:t>
      </w:r>
      <w:r>
        <w:rPr>
          <w:spacing w:val="8"/>
          <w:position w:val="17"/>
        </w:rPr>
        <w:t>声级测量方法确</w:t>
      </w:r>
      <w:r>
        <w:rPr>
          <w:spacing w:val="7"/>
          <w:position w:val="17"/>
        </w:rPr>
        <w:t>定语音播报的声压级范围：</w:t>
      </w:r>
    </w:p>
    <w:p>
      <w:pPr>
        <w:pStyle w:val="BodyText"/>
        <w:spacing w:line="223" w:lineRule="auto"/>
        <w:ind w:left="425"/>
      </w:pPr>
      <w:r>
        <w:rPr>
          <w:spacing w:val="5"/>
        </w:rPr>
        <w:t>a） 最小语音播报声压级（</w:t>
      </w:r>
      <w:r>
        <w:rPr>
          <w:spacing w:val="-24"/>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5"/>
          <w:position w:val="-5"/>
          <w:sz w:val="13"/>
          <w:szCs w:val="13"/>
        </w:rPr>
        <w:t>,</w:t>
      </w:r>
      <w:r>
        <w:rPr>
          <w:rFonts w:ascii="Times New Roman" w:eastAsia="Times New Roman" w:hAnsi="Times New Roman" w:cs="Times New Roman"/>
          <w:spacing w:val="-20"/>
          <w:position w:val="-5"/>
          <w:sz w:val="13"/>
          <w:szCs w:val="13"/>
        </w:rPr>
        <w:t xml:space="preserve"> </w:t>
      </w:r>
      <w:r>
        <w:rPr>
          <w:rFonts w:ascii="Times New Roman" w:eastAsia="Times New Roman" w:hAnsi="Times New Roman" w:cs="Times New Roman"/>
          <w:spacing w:val="5"/>
          <w:position w:val="-5"/>
          <w:sz w:val="13"/>
          <w:szCs w:val="13"/>
        </w:rPr>
        <w:t xml:space="preserve">A  </w:t>
      </w:r>
      <w:r>
        <w:rPr>
          <w:spacing w:val="5"/>
        </w:rPr>
        <w:t>下限值）</w:t>
      </w:r>
    </w:p>
    <w:p>
      <w:pPr>
        <w:pStyle w:val="BodyText"/>
        <w:spacing w:before="215" w:line="358" w:lineRule="exact"/>
        <w:ind w:left="427"/>
      </w:pPr>
      <w:r>
        <w:rPr>
          <w:spacing w:val="10"/>
          <w:position w:val="11"/>
        </w:rPr>
        <w:t>最小语音播报声压级为</w:t>
      </w:r>
      <w:r>
        <w:rPr>
          <w:rFonts w:ascii="Times New Roman" w:eastAsia="Times New Roman" w:hAnsi="Times New Roman" w:cs="Times New Roman"/>
          <w:i/>
          <w:iCs/>
          <w:position w:val="11"/>
          <w:sz w:val="19"/>
          <w:szCs w:val="19"/>
        </w:rPr>
        <w:t>L</w:t>
      </w:r>
      <w:r>
        <w:rPr>
          <w:rFonts w:ascii="Times New Roman" w:eastAsia="Times New Roman" w:hAnsi="Times New Roman" w:cs="Times New Roman"/>
          <w:position w:val="6"/>
          <w:sz w:val="13"/>
          <w:szCs w:val="13"/>
        </w:rPr>
        <w:t>S</w:t>
      </w:r>
      <w:r>
        <w:rPr>
          <w:rFonts w:ascii="Times New Roman" w:eastAsia="Times New Roman" w:hAnsi="Times New Roman" w:cs="Times New Roman"/>
          <w:spacing w:val="10"/>
          <w:position w:val="6"/>
          <w:sz w:val="13"/>
          <w:szCs w:val="13"/>
        </w:rPr>
        <w:t>,</w:t>
      </w:r>
      <w:r>
        <w:rPr>
          <w:rFonts w:ascii="Times New Roman" w:eastAsia="Times New Roman" w:hAnsi="Times New Roman" w:cs="Times New Roman"/>
          <w:spacing w:val="-19"/>
          <w:position w:val="6"/>
          <w:sz w:val="13"/>
          <w:szCs w:val="13"/>
        </w:rPr>
        <w:t xml:space="preserve"> </w:t>
      </w:r>
      <w:r>
        <w:rPr>
          <w:rFonts w:ascii="Times New Roman" w:eastAsia="Times New Roman" w:hAnsi="Times New Roman" w:cs="Times New Roman"/>
          <w:spacing w:val="10"/>
          <w:position w:val="6"/>
          <w:sz w:val="13"/>
          <w:szCs w:val="13"/>
        </w:rPr>
        <w:t>A</w:t>
      </w:r>
      <w:r>
        <w:rPr>
          <w:rFonts w:ascii="Times New Roman" w:eastAsia="Times New Roman" w:hAnsi="Times New Roman" w:cs="Times New Roman"/>
          <w:spacing w:val="1"/>
          <w:position w:val="6"/>
          <w:sz w:val="13"/>
          <w:szCs w:val="13"/>
        </w:rPr>
        <w:t xml:space="preserve">  </w:t>
      </w:r>
      <w:r>
        <w:rPr>
          <w:spacing w:val="10"/>
          <w:position w:val="11"/>
        </w:rPr>
        <w:t>下限值，依据下列</w:t>
      </w:r>
      <w:r>
        <w:rPr>
          <w:spacing w:val="9"/>
          <w:position w:val="11"/>
        </w:rPr>
        <w:t>步骤确定：</w:t>
      </w:r>
    </w:p>
    <w:p>
      <w:pPr>
        <w:pStyle w:val="BodyText"/>
        <w:spacing w:line="222" w:lineRule="auto"/>
        <w:ind w:left="440"/>
      </w:pPr>
      <w:r>
        <w:rPr>
          <w:spacing w:val="11"/>
        </w:rPr>
        <w:t>1)</w:t>
      </w:r>
      <w:r>
        <w:rPr>
          <w:spacing w:val="73"/>
        </w:rPr>
        <w:t xml:space="preserve"> </w:t>
      </w:r>
      <w:r>
        <w:rPr>
          <w:spacing w:val="11"/>
        </w:rPr>
        <w:t>测量</w:t>
      </w:r>
      <w:r>
        <w:rPr>
          <w:rFonts w:ascii="Times New Roman" w:eastAsia="Times New Roman" w:hAnsi="Times New Roman" w:cs="Times New Roman"/>
          <w:i/>
          <w:iCs/>
          <w:sz w:val="23"/>
          <w:szCs w:val="23"/>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11"/>
          <w:position w:val="-5"/>
          <w:sz w:val="13"/>
          <w:szCs w:val="13"/>
        </w:rPr>
        <w:t>,A</w:t>
      </w:r>
      <w:r>
        <w:rPr>
          <w:rFonts w:ascii="Times New Roman" w:eastAsia="Times New Roman" w:hAnsi="Times New Roman" w:cs="Times New Roman"/>
          <w:spacing w:val="27"/>
          <w:w w:val="101"/>
          <w:position w:val="-5"/>
          <w:sz w:val="13"/>
          <w:szCs w:val="13"/>
        </w:rPr>
        <w:t xml:space="preserve"> </w:t>
      </w:r>
      <w:r>
        <w:rPr>
          <w:spacing w:val="11"/>
        </w:rPr>
        <w:t>且确保</w:t>
      </w:r>
      <w:r>
        <w:rPr>
          <w:rFonts w:ascii="Times New Roman" w:eastAsia="Times New Roman" w:hAnsi="Times New Roman" w:cs="Times New Roman"/>
          <w:i/>
          <w:iCs/>
          <w:sz w:val="23"/>
          <w:szCs w:val="23"/>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11"/>
          <w:position w:val="-5"/>
          <w:sz w:val="13"/>
          <w:szCs w:val="13"/>
        </w:rPr>
        <w:t>,A</w:t>
      </w:r>
      <w:r>
        <w:rPr>
          <w:rFonts w:ascii="Times New Roman" w:eastAsia="Times New Roman" w:hAnsi="Times New Roman" w:cs="Times New Roman"/>
          <w:spacing w:val="27"/>
          <w:w w:val="102"/>
          <w:position w:val="-5"/>
          <w:sz w:val="13"/>
          <w:szCs w:val="13"/>
        </w:rPr>
        <w:t xml:space="preserve"> </w:t>
      </w:r>
      <w:r>
        <w:rPr>
          <w:spacing w:val="11"/>
        </w:rPr>
        <w:t>少于</w:t>
      </w:r>
      <w:r>
        <w:rPr>
          <w:spacing w:val="-36"/>
        </w:rPr>
        <w:t xml:space="preserve"> </w:t>
      </w:r>
      <w:r>
        <w:rPr>
          <w:spacing w:val="11"/>
        </w:rPr>
        <w:t xml:space="preserve">80 </w:t>
      </w:r>
      <w:r>
        <w:t>dB</w:t>
      </w:r>
    </w:p>
    <w:p>
      <w:pPr>
        <w:pStyle w:val="BodyText"/>
        <w:spacing w:before="106" w:line="181" w:lineRule="auto"/>
        <w:ind w:left="427"/>
      </w:pPr>
      <w:r>
        <w:rPr>
          <w:spacing w:val="3"/>
        </w:rPr>
        <w:t>2)</w:t>
      </w:r>
      <w:r>
        <w:rPr>
          <w:spacing w:val="93"/>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4"/>
          <w:sz w:val="13"/>
          <w:szCs w:val="13"/>
        </w:rPr>
        <w:t>S</w:t>
      </w:r>
      <w:r>
        <w:rPr>
          <w:rFonts w:ascii="Times New Roman" w:eastAsia="Times New Roman" w:hAnsi="Times New Roman" w:cs="Times New Roman"/>
          <w:spacing w:val="3"/>
          <w:position w:val="-4"/>
          <w:sz w:val="13"/>
          <w:szCs w:val="13"/>
        </w:rPr>
        <w:t>,</w:t>
      </w:r>
      <w:r>
        <w:rPr>
          <w:rFonts w:ascii="Times New Roman" w:eastAsia="Times New Roman" w:hAnsi="Times New Roman" w:cs="Times New Roman"/>
          <w:spacing w:val="-19"/>
          <w:position w:val="-4"/>
          <w:sz w:val="13"/>
          <w:szCs w:val="13"/>
        </w:rPr>
        <w:t xml:space="preserve"> </w:t>
      </w:r>
      <w:r>
        <w:rPr>
          <w:rFonts w:ascii="Times New Roman" w:eastAsia="Times New Roman" w:hAnsi="Times New Roman" w:cs="Times New Roman"/>
          <w:spacing w:val="3"/>
          <w:position w:val="-4"/>
          <w:sz w:val="13"/>
          <w:szCs w:val="13"/>
        </w:rPr>
        <w:t xml:space="preserve">A  </w:t>
      </w:r>
      <w:r>
        <w:rPr>
          <w:spacing w:val="3"/>
        </w:rPr>
        <w:t>下限值的设定应确保</w:t>
      </w:r>
      <w:r>
        <w:rPr>
          <w:rFonts w:ascii="Times New Roman" w:eastAsia="Times New Roman" w:hAnsi="Times New Roman" w:cs="Times New Roman"/>
          <w:i/>
          <w:iCs/>
          <w:sz w:val="23"/>
          <w:szCs w:val="23"/>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3"/>
          <w:position w:val="-5"/>
          <w:sz w:val="13"/>
          <w:szCs w:val="13"/>
        </w:rPr>
        <w:t xml:space="preserve">,A  </w:t>
      </w:r>
      <w:r>
        <w:rPr>
          <w:rFonts w:ascii="Microsoft YaHei" w:eastAsia="Microsoft YaHei" w:hAnsi="Microsoft YaHei" w:cs="Microsoft YaHei"/>
          <w:spacing w:val="3"/>
          <w:sz w:val="23"/>
          <w:szCs w:val="23"/>
        </w:rPr>
        <w:t>一</w:t>
      </w:r>
      <w:r>
        <w:rPr>
          <w:rFonts w:ascii="Microsoft YaHei" w:eastAsia="Microsoft YaHei" w:hAnsi="Microsoft YaHei" w:cs="Microsoft YaHei"/>
          <w:spacing w:val="-25"/>
          <w:sz w:val="23"/>
          <w:szCs w:val="23"/>
        </w:rPr>
        <w:t xml:space="preserve"> </w:t>
      </w:r>
      <w:r>
        <w:rPr>
          <w:rFonts w:ascii="Times New Roman" w:eastAsia="Times New Roman" w:hAnsi="Times New Roman" w:cs="Times New Roman"/>
          <w:i/>
          <w:iCs/>
          <w:sz w:val="23"/>
          <w:szCs w:val="23"/>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3"/>
          <w:position w:val="-5"/>
          <w:sz w:val="13"/>
          <w:szCs w:val="13"/>
        </w:rPr>
        <w:t>,A</w:t>
      </w:r>
      <w:r>
        <w:rPr>
          <w:rFonts w:ascii="Times New Roman" w:eastAsia="Times New Roman" w:hAnsi="Times New Roman" w:cs="Times New Roman"/>
          <w:spacing w:val="17"/>
          <w:w w:val="101"/>
          <w:position w:val="-5"/>
          <w:sz w:val="13"/>
          <w:szCs w:val="13"/>
        </w:rPr>
        <w:t xml:space="preserve"> </w:t>
      </w:r>
      <w:r>
        <w:rPr>
          <w:spacing w:val="3"/>
        </w:rPr>
        <w:t>值为</w:t>
      </w:r>
      <w:r>
        <w:rPr>
          <w:spacing w:val="-22"/>
        </w:rPr>
        <w:t xml:space="preserve"> </w:t>
      </w:r>
      <w:r>
        <w:rPr>
          <w:spacing w:val="3"/>
        </w:rPr>
        <w:t xml:space="preserve">10 </w:t>
      </w:r>
      <w:r>
        <w:t>dB</w:t>
      </w:r>
    </w:p>
    <w:p>
      <w:pPr>
        <w:pStyle w:val="BodyText"/>
        <w:spacing w:before="53" w:line="237" w:lineRule="auto"/>
        <w:ind w:left="365" w:right="1015" w:firstLine="63"/>
        <w:rPr>
          <w:sz w:val="18"/>
          <w:szCs w:val="18"/>
        </w:rPr>
      </w:pPr>
      <w:r>
        <w:rPr>
          <w:spacing w:val="6"/>
        </w:rPr>
        <w:t>3)</w:t>
      </w:r>
      <w:r>
        <w:rPr>
          <w:spacing w:val="63"/>
        </w:rPr>
        <w:t xml:space="preserve"> </w:t>
      </w:r>
      <w:r>
        <w:rPr>
          <w:spacing w:val="6"/>
        </w:rPr>
        <w:t>符合</w:t>
      </w:r>
      <w:r>
        <w:rPr>
          <w:spacing w:val="-24"/>
        </w:rPr>
        <w:t xml:space="preserve"> </w:t>
      </w:r>
      <w:r>
        <w:rPr>
          <w:spacing w:val="6"/>
        </w:rPr>
        <w:t>1）中的条件下，当下限值不超过</w:t>
      </w:r>
      <w:r>
        <w:rPr>
          <w:spacing w:val="-33"/>
        </w:rPr>
        <w:t xml:space="preserve"> </w:t>
      </w:r>
      <w:r>
        <w:rPr>
          <w:spacing w:val="6"/>
        </w:rPr>
        <w:t xml:space="preserve">55 </w:t>
      </w:r>
      <w:r>
        <w:t>dB</w:t>
      </w:r>
      <w:r>
        <w:rPr>
          <w:spacing w:val="-30"/>
        </w:rPr>
        <w:t xml:space="preserve"> </w:t>
      </w:r>
      <w:r>
        <w:rPr>
          <w:spacing w:val="6"/>
        </w:rPr>
        <w:t>时，最小语音播报声压级应为</w:t>
      </w:r>
      <w:r>
        <w:rPr>
          <w:spacing w:val="-35"/>
        </w:rPr>
        <w:t xml:space="preserve"> </w:t>
      </w:r>
      <w:r>
        <w:rPr>
          <w:spacing w:val="6"/>
        </w:rPr>
        <w:t xml:space="preserve">55 </w:t>
      </w:r>
      <w:r>
        <w:t>dB</w:t>
      </w:r>
      <w:r>
        <w:rPr>
          <w:spacing w:val="6"/>
        </w:rPr>
        <w:t>。</w:t>
      </w:r>
      <w:r>
        <w:t xml:space="preserve"> </w:t>
      </w:r>
      <w:r>
        <w:rPr>
          <w:rFonts w:ascii="SimHei" w:eastAsia="SimHei" w:hAnsi="SimHei" w:cs="SimHei"/>
          <w:sz w:val="18"/>
          <w:szCs w:val="18"/>
        </w:rPr>
        <w:t>注：</w:t>
      </w:r>
      <w:r>
        <w:rPr>
          <w:sz w:val="18"/>
          <w:szCs w:val="18"/>
        </w:rPr>
        <w:t>应避免增加中心频率为 8kHz 倍频程的声压级以增加</w:t>
      </w:r>
      <w:r>
        <w:rPr>
          <w:spacing w:val="-46"/>
          <w:sz w:val="18"/>
          <w:szCs w:val="18"/>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20"/>
          <w:position w:val="-5"/>
          <w:sz w:val="13"/>
          <w:szCs w:val="13"/>
        </w:rPr>
        <w:t xml:space="preserve"> </w:t>
      </w:r>
      <w:r>
        <w:rPr>
          <w:rFonts w:ascii="Times New Roman" w:eastAsia="Times New Roman" w:hAnsi="Times New Roman" w:cs="Times New Roman"/>
          <w:position w:val="-5"/>
          <w:sz w:val="13"/>
          <w:szCs w:val="13"/>
        </w:rPr>
        <w:t>A</w:t>
      </w:r>
      <w:r>
        <w:rPr>
          <w:rFonts w:ascii="Times New Roman" w:eastAsia="Times New Roman" w:hAnsi="Times New Roman" w:cs="Times New Roman"/>
          <w:spacing w:val="21"/>
          <w:position w:val="-5"/>
          <w:sz w:val="13"/>
          <w:szCs w:val="13"/>
        </w:rPr>
        <w:t xml:space="preserve"> </w:t>
      </w:r>
      <w:r>
        <w:rPr>
          <w:sz w:val="18"/>
          <w:szCs w:val="18"/>
        </w:rPr>
        <w:t>。</w:t>
      </w:r>
    </w:p>
    <w:p>
      <w:pPr>
        <w:pStyle w:val="BodyText"/>
        <w:spacing w:before="215" w:line="223" w:lineRule="auto"/>
        <w:ind w:left="421"/>
      </w:pPr>
      <w:r>
        <w:rPr>
          <w:spacing w:val="5"/>
        </w:rPr>
        <w:t>b) 最大语音播报声压级（</w:t>
      </w:r>
      <w:r>
        <w:rPr>
          <w:spacing w:val="-19"/>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5"/>
          <w:position w:val="-5"/>
          <w:sz w:val="13"/>
          <w:szCs w:val="13"/>
        </w:rPr>
        <w:t>,</w:t>
      </w:r>
      <w:r>
        <w:rPr>
          <w:rFonts w:ascii="Times New Roman" w:eastAsia="Times New Roman" w:hAnsi="Times New Roman" w:cs="Times New Roman"/>
          <w:spacing w:val="-20"/>
          <w:position w:val="-5"/>
          <w:sz w:val="13"/>
          <w:szCs w:val="13"/>
        </w:rPr>
        <w:t xml:space="preserve"> </w:t>
      </w:r>
      <w:r>
        <w:rPr>
          <w:rFonts w:ascii="Times New Roman" w:eastAsia="Times New Roman" w:hAnsi="Times New Roman" w:cs="Times New Roman"/>
          <w:spacing w:val="5"/>
          <w:position w:val="-5"/>
          <w:sz w:val="13"/>
          <w:szCs w:val="13"/>
        </w:rPr>
        <w:t xml:space="preserve">A  </w:t>
      </w:r>
      <w:r>
        <w:rPr>
          <w:spacing w:val="5"/>
        </w:rPr>
        <w:t>的上限值）</w:t>
      </w:r>
    </w:p>
    <w:p>
      <w:pPr>
        <w:pStyle w:val="BodyText"/>
        <w:spacing w:before="219" w:line="357" w:lineRule="exact"/>
        <w:ind w:left="427"/>
      </w:pPr>
      <w:r>
        <w:rPr>
          <w:spacing w:val="9"/>
          <w:position w:val="11"/>
        </w:rPr>
        <w:t>最大语音播报声压级为</w:t>
      </w:r>
      <w:r>
        <w:rPr>
          <w:rFonts w:ascii="Times New Roman" w:eastAsia="Times New Roman" w:hAnsi="Times New Roman" w:cs="Times New Roman"/>
          <w:i/>
          <w:iCs/>
          <w:position w:val="11"/>
          <w:sz w:val="19"/>
          <w:szCs w:val="19"/>
        </w:rPr>
        <w:t>L</w:t>
      </w:r>
      <w:r>
        <w:rPr>
          <w:rFonts w:ascii="Times New Roman" w:eastAsia="Times New Roman" w:hAnsi="Times New Roman" w:cs="Times New Roman"/>
          <w:position w:val="6"/>
          <w:sz w:val="13"/>
          <w:szCs w:val="13"/>
        </w:rPr>
        <w:t>S</w:t>
      </w:r>
      <w:r>
        <w:rPr>
          <w:rFonts w:ascii="Times New Roman" w:eastAsia="Times New Roman" w:hAnsi="Times New Roman" w:cs="Times New Roman"/>
          <w:spacing w:val="9"/>
          <w:position w:val="6"/>
          <w:sz w:val="13"/>
          <w:szCs w:val="13"/>
        </w:rPr>
        <w:t>,</w:t>
      </w:r>
      <w:r>
        <w:rPr>
          <w:rFonts w:ascii="Times New Roman" w:eastAsia="Times New Roman" w:hAnsi="Times New Roman" w:cs="Times New Roman"/>
          <w:spacing w:val="-12"/>
          <w:position w:val="6"/>
          <w:sz w:val="13"/>
          <w:szCs w:val="13"/>
        </w:rPr>
        <w:t xml:space="preserve"> </w:t>
      </w:r>
      <w:r>
        <w:rPr>
          <w:rFonts w:ascii="Times New Roman" w:eastAsia="Times New Roman" w:hAnsi="Times New Roman" w:cs="Times New Roman"/>
          <w:spacing w:val="9"/>
          <w:position w:val="6"/>
          <w:sz w:val="13"/>
          <w:szCs w:val="13"/>
        </w:rPr>
        <w:t xml:space="preserve">A  </w:t>
      </w:r>
      <w:r>
        <w:rPr>
          <w:spacing w:val="9"/>
          <w:position w:val="11"/>
        </w:rPr>
        <w:t>的上限值，依据下列步骤确定：</w:t>
      </w:r>
    </w:p>
    <w:p>
      <w:pPr>
        <w:pStyle w:val="BodyText"/>
        <w:spacing w:before="1" w:line="219" w:lineRule="auto"/>
        <w:ind w:left="440"/>
      </w:pPr>
      <w:r>
        <w:rPr>
          <w:spacing w:val="11"/>
        </w:rPr>
        <w:t>1)</w:t>
      </w:r>
      <w:r>
        <w:rPr>
          <w:spacing w:val="73"/>
        </w:rPr>
        <w:t xml:space="preserve"> </w:t>
      </w:r>
      <w:r>
        <w:rPr>
          <w:spacing w:val="11"/>
        </w:rPr>
        <w:t>测量</w:t>
      </w:r>
      <w:r>
        <w:rPr>
          <w:rFonts w:ascii="Times New Roman" w:eastAsia="Times New Roman" w:hAnsi="Times New Roman" w:cs="Times New Roman"/>
          <w:i/>
          <w:iCs/>
          <w:sz w:val="23"/>
          <w:szCs w:val="23"/>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11"/>
          <w:position w:val="-5"/>
          <w:sz w:val="13"/>
          <w:szCs w:val="13"/>
        </w:rPr>
        <w:t>,A</w:t>
      </w:r>
      <w:r>
        <w:rPr>
          <w:rFonts w:ascii="Times New Roman" w:eastAsia="Times New Roman" w:hAnsi="Times New Roman" w:cs="Times New Roman"/>
          <w:spacing w:val="27"/>
          <w:w w:val="101"/>
          <w:position w:val="-5"/>
          <w:sz w:val="13"/>
          <w:szCs w:val="13"/>
        </w:rPr>
        <w:t xml:space="preserve"> </w:t>
      </w:r>
      <w:r>
        <w:rPr>
          <w:spacing w:val="11"/>
        </w:rPr>
        <w:t>且确保</w:t>
      </w:r>
      <w:r>
        <w:rPr>
          <w:rFonts w:ascii="Times New Roman" w:eastAsia="Times New Roman" w:hAnsi="Times New Roman" w:cs="Times New Roman"/>
          <w:i/>
          <w:iCs/>
          <w:sz w:val="23"/>
          <w:szCs w:val="23"/>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11"/>
          <w:position w:val="-5"/>
          <w:sz w:val="13"/>
          <w:szCs w:val="13"/>
        </w:rPr>
        <w:t>,A</w:t>
      </w:r>
      <w:r>
        <w:rPr>
          <w:rFonts w:ascii="Times New Roman" w:eastAsia="Times New Roman" w:hAnsi="Times New Roman" w:cs="Times New Roman"/>
          <w:spacing w:val="27"/>
          <w:w w:val="102"/>
          <w:position w:val="-5"/>
          <w:sz w:val="13"/>
          <w:szCs w:val="13"/>
        </w:rPr>
        <w:t xml:space="preserve"> </w:t>
      </w:r>
      <w:r>
        <w:rPr>
          <w:spacing w:val="11"/>
        </w:rPr>
        <w:t>少于</w:t>
      </w:r>
      <w:r>
        <w:rPr>
          <w:spacing w:val="-36"/>
        </w:rPr>
        <w:t xml:space="preserve"> </w:t>
      </w:r>
      <w:r>
        <w:rPr>
          <w:spacing w:val="11"/>
        </w:rPr>
        <w:t xml:space="preserve">80 </w:t>
      </w:r>
      <w:r>
        <w:t>dB</w:t>
      </w:r>
    </w:p>
    <w:p>
      <w:pPr>
        <w:pStyle w:val="BodyText"/>
        <w:spacing w:before="80" w:line="223" w:lineRule="auto"/>
        <w:ind w:left="427"/>
      </w:pPr>
      <w:r>
        <w:rPr>
          <w:spacing w:val="7"/>
        </w:rPr>
        <w:t>2)</w:t>
      </w:r>
      <w:r>
        <w:rPr>
          <w:spacing w:val="88"/>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7"/>
          <w:position w:val="-5"/>
          <w:sz w:val="13"/>
          <w:szCs w:val="13"/>
        </w:rPr>
        <w:t>,</w:t>
      </w:r>
      <w:r>
        <w:rPr>
          <w:rFonts w:ascii="Times New Roman" w:eastAsia="Times New Roman" w:hAnsi="Times New Roman" w:cs="Times New Roman"/>
          <w:spacing w:val="-20"/>
          <w:position w:val="-5"/>
          <w:sz w:val="13"/>
          <w:szCs w:val="13"/>
        </w:rPr>
        <w:t xml:space="preserve"> </w:t>
      </w:r>
      <w:r>
        <w:rPr>
          <w:rFonts w:ascii="Times New Roman" w:eastAsia="Times New Roman" w:hAnsi="Times New Roman" w:cs="Times New Roman"/>
          <w:spacing w:val="7"/>
          <w:position w:val="-5"/>
          <w:sz w:val="13"/>
          <w:szCs w:val="13"/>
        </w:rPr>
        <w:t xml:space="preserve">A  </w:t>
      </w:r>
      <w:r>
        <w:rPr>
          <w:spacing w:val="7"/>
        </w:rPr>
        <w:t>的上限值应为</w:t>
      </w:r>
      <w:r>
        <w:rPr>
          <w:spacing w:val="-32"/>
        </w:rPr>
        <w:t xml:space="preserve"> </w:t>
      </w:r>
      <w:r>
        <w:rPr>
          <w:spacing w:val="7"/>
        </w:rPr>
        <w:t xml:space="preserve">75 </w:t>
      </w:r>
      <w:r>
        <w:t>dB</w:t>
      </w:r>
      <w:r>
        <w:rPr>
          <w:spacing w:val="-38"/>
        </w:rPr>
        <w:t xml:space="preserve"> </w:t>
      </w:r>
      <w:r>
        <w:rPr>
          <w:spacing w:val="7"/>
        </w:rPr>
        <w:t>加上</w:t>
      </w:r>
      <w:r>
        <w:rPr>
          <w:spacing w:val="-37"/>
        </w:rPr>
        <w:t xml:space="preserve"> </w:t>
      </w:r>
      <w:r>
        <w:rPr>
          <w:spacing w:val="7"/>
        </w:rPr>
        <w:t>0.2</w:t>
      </w:r>
      <w:r>
        <w:rPr>
          <w:spacing w:val="-38"/>
        </w:rPr>
        <w:t xml:space="preserve"> </w:t>
      </w:r>
      <w:r>
        <w:rPr>
          <w:spacing w:val="6"/>
        </w:rPr>
        <w:t>倍</w:t>
      </w: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N</w:t>
      </w:r>
      <w:r>
        <w:rPr>
          <w:rFonts w:ascii="Times New Roman" w:eastAsia="Times New Roman" w:hAnsi="Times New Roman" w:cs="Times New Roman"/>
          <w:spacing w:val="6"/>
          <w:position w:val="-5"/>
          <w:sz w:val="13"/>
          <w:szCs w:val="13"/>
        </w:rPr>
        <w:t xml:space="preserve">,A </w:t>
      </w:r>
      <w:r>
        <w:rPr>
          <w:spacing w:val="6"/>
        </w:rPr>
        <w:t>。</w:t>
      </w:r>
    </w:p>
    <w:p>
      <w:pPr>
        <w:pStyle w:val="BodyText"/>
        <w:spacing w:before="71" w:line="228" w:lineRule="auto"/>
        <w:ind w:left="428"/>
      </w:pPr>
      <w:r>
        <w:rPr>
          <w:spacing w:val="6"/>
        </w:rPr>
        <w:t>3)</w:t>
      </w:r>
      <w:r>
        <w:rPr>
          <w:spacing w:val="68"/>
        </w:rPr>
        <w:t xml:space="preserve"> </w:t>
      </w:r>
      <w:r>
        <w:rPr>
          <w:spacing w:val="6"/>
        </w:rPr>
        <w:t>符合</w:t>
      </w:r>
      <w:r>
        <w:rPr>
          <w:spacing w:val="-24"/>
        </w:rPr>
        <w:t xml:space="preserve"> </w:t>
      </w:r>
      <w:r>
        <w:rPr>
          <w:spacing w:val="6"/>
        </w:rPr>
        <w:t>1）中的条件下，当上限值超过</w:t>
      </w:r>
      <w:r>
        <w:rPr>
          <w:spacing w:val="-36"/>
        </w:rPr>
        <w:t xml:space="preserve"> </w:t>
      </w:r>
      <w:r>
        <w:rPr>
          <w:spacing w:val="6"/>
        </w:rPr>
        <w:t>90</w:t>
      </w:r>
      <w:r>
        <w:rPr>
          <w:spacing w:val="-34"/>
        </w:rPr>
        <w:t xml:space="preserve"> </w:t>
      </w:r>
      <w:r>
        <w:t>dB</w:t>
      </w:r>
      <w:r>
        <w:rPr>
          <w:spacing w:val="-28"/>
        </w:rPr>
        <w:t xml:space="preserve"> </w:t>
      </w:r>
      <w:r>
        <w:rPr>
          <w:spacing w:val="6"/>
        </w:rPr>
        <w:t>时，最大语音播报声压级应为</w:t>
      </w:r>
      <w:r>
        <w:rPr>
          <w:spacing w:val="-38"/>
        </w:rPr>
        <w:t xml:space="preserve"> </w:t>
      </w:r>
      <w:r>
        <w:rPr>
          <w:spacing w:val="6"/>
        </w:rPr>
        <w:t>90</w:t>
      </w:r>
      <w:r>
        <w:rPr>
          <w:spacing w:val="-32"/>
        </w:rPr>
        <w:t xml:space="preserve"> </w:t>
      </w:r>
      <w:r>
        <w:t>dB</w:t>
      </w:r>
      <w:r>
        <w:rPr>
          <w:spacing w:val="6"/>
        </w:rPr>
        <w:t>。</w:t>
      </w:r>
    </w:p>
    <w:p>
      <w:pPr>
        <w:spacing w:before="201" w:line="229" w:lineRule="auto"/>
        <w:outlineLvl w:val="1"/>
        <w:rPr>
          <w:rFonts w:ascii="SimHei" w:eastAsia="SimHei" w:hAnsi="SimHei" w:cs="SimHei"/>
          <w:sz w:val="20"/>
          <w:szCs w:val="20"/>
        </w:rPr>
      </w:pPr>
      <w:r>
        <w:rPr>
          <w:rFonts w:ascii="SimHei" w:eastAsia="SimHei" w:hAnsi="SimHei" w:cs="SimHei"/>
          <w:spacing w:val="8"/>
          <w:sz w:val="20"/>
          <w:szCs w:val="20"/>
        </w:rPr>
        <w:t>5.5</w:t>
      </w:r>
      <w:r>
        <w:rPr>
          <w:rFonts w:ascii="SimHei" w:eastAsia="SimHei" w:hAnsi="SimHei" w:cs="SimHei"/>
          <w:spacing w:val="-42"/>
          <w:sz w:val="20"/>
          <w:szCs w:val="20"/>
        </w:rPr>
        <w:t xml:space="preserve"> </w:t>
      </w:r>
      <w:r>
        <w:rPr>
          <w:rFonts w:ascii="SimHei" w:eastAsia="SimHei" w:hAnsi="SimHei" w:cs="SimHei"/>
          <w:spacing w:val="8"/>
          <w:sz w:val="20"/>
          <w:szCs w:val="20"/>
        </w:rPr>
        <w:t>确定语音最小声压级的简化</w:t>
      </w:r>
      <w:r>
        <w:rPr>
          <w:rFonts w:ascii="SimHei" w:eastAsia="SimHei" w:hAnsi="SimHei" w:cs="SimHei"/>
          <w:spacing w:val="-38"/>
          <w:sz w:val="20"/>
          <w:szCs w:val="20"/>
        </w:rPr>
        <w:t xml:space="preserve"> </w:t>
      </w:r>
      <w:r>
        <w:rPr>
          <w:rFonts w:ascii="SimHei" w:eastAsia="SimHei" w:hAnsi="SimHei" w:cs="SimHei"/>
          <w:sz w:val="20"/>
          <w:szCs w:val="20"/>
        </w:rPr>
        <w:t>STI</w:t>
      </w:r>
      <w:r>
        <w:rPr>
          <w:rFonts w:ascii="SimHei" w:eastAsia="SimHei" w:hAnsi="SimHei" w:cs="SimHei"/>
          <w:spacing w:val="-36"/>
          <w:sz w:val="20"/>
          <w:szCs w:val="20"/>
        </w:rPr>
        <w:t xml:space="preserve"> </w:t>
      </w:r>
      <w:r>
        <w:rPr>
          <w:rFonts w:ascii="SimHei" w:eastAsia="SimHei" w:hAnsi="SimHei" w:cs="SimHei"/>
          <w:spacing w:val="8"/>
          <w:sz w:val="20"/>
          <w:szCs w:val="20"/>
        </w:rPr>
        <w:t>方法</w:t>
      </w:r>
    </w:p>
    <w:p>
      <w:pPr>
        <w:pStyle w:val="BodyText"/>
        <w:spacing w:before="220" w:line="258" w:lineRule="auto"/>
        <w:ind w:left="8" w:right="73" w:firstLine="417"/>
      </w:pPr>
      <w:r>
        <w:rPr>
          <w:spacing w:val="6"/>
        </w:rPr>
        <w:t>使用简化</w:t>
      </w:r>
      <w:r>
        <w:rPr>
          <w:spacing w:val="-25"/>
        </w:rPr>
        <w:t xml:space="preserve"> </w:t>
      </w:r>
      <w:r>
        <w:t>STI</w:t>
      </w:r>
      <w:r>
        <w:rPr>
          <w:spacing w:val="-37"/>
        </w:rPr>
        <w:t xml:space="preserve"> </w:t>
      </w:r>
      <w:r>
        <w:rPr>
          <w:spacing w:val="6"/>
        </w:rPr>
        <w:t>方法确定最小语音播报声压级应通过附件</w:t>
      </w:r>
      <w:r>
        <w:rPr>
          <w:spacing w:val="-46"/>
        </w:rPr>
        <w:t xml:space="preserve"> </w:t>
      </w:r>
      <w:r>
        <w:rPr>
          <w:spacing w:val="6"/>
        </w:rPr>
        <w:t>A</w:t>
      </w:r>
      <w:r>
        <w:rPr>
          <w:spacing w:val="-18"/>
        </w:rPr>
        <w:t xml:space="preserve"> </w:t>
      </w:r>
      <w:r>
        <w:rPr>
          <w:spacing w:val="6"/>
        </w:rPr>
        <w:t>中的倍频带声压级测量方法来实现，步骤</w:t>
      </w:r>
      <w:r>
        <w:t xml:space="preserve"> </w:t>
      </w:r>
      <w:r>
        <w:rPr>
          <w:spacing w:val="2"/>
        </w:rPr>
        <w:t>如下：</w:t>
      </w:r>
    </w:p>
    <w:p>
      <w:pPr>
        <w:pStyle w:val="BodyText"/>
        <w:spacing w:before="71" w:line="177" w:lineRule="auto"/>
        <w:ind w:left="425"/>
      </w:pPr>
      <w:r>
        <w:rPr>
          <w:spacing w:val="6"/>
        </w:rPr>
        <w:t xml:space="preserve">a)  以125 </w:t>
      </w:r>
      <w:r>
        <w:t>Hz</w:t>
      </w:r>
      <w:r>
        <w:rPr>
          <w:spacing w:val="6"/>
        </w:rPr>
        <w:t>到8</w:t>
      </w:r>
      <w:r>
        <w:t>kHz</w:t>
      </w:r>
      <w:r>
        <w:rPr>
          <w:spacing w:val="6"/>
        </w:rPr>
        <w:t>的信号和背景噪音的倍频程测量结果计算</w:t>
      </w:r>
      <w:r>
        <w:rPr>
          <w:rFonts w:ascii="Times New Roman" w:eastAsia="Times New Roman" w:hAnsi="Times New Roman" w:cs="Times New Roman"/>
          <w:i/>
          <w:iCs/>
          <w:sz w:val="23"/>
          <w:szCs w:val="23"/>
        </w:rPr>
        <w:t>L</w:t>
      </w:r>
      <w:r>
        <w:rPr>
          <w:rFonts w:ascii="Times New Roman" w:eastAsia="Times New Roman" w:hAnsi="Times New Roman" w:cs="Times New Roman"/>
          <w:position w:val="-6"/>
          <w:sz w:val="13"/>
          <w:szCs w:val="13"/>
        </w:rPr>
        <w:t>S</w:t>
      </w:r>
      <w:r>
        <w:rPr>
          <w:rFonts w:ascii="Times New Roman" w:eastAsia="Times New Roman" w:hAnsi="Times New Roman" w:cs="Times New Roman"/>
          <w:spacing w:val="6"/>
          <w:position w:val="-6"/>
          <w:sz w:val="13"/>
          <w:szCs w:val="13"/>
        </w:rPr>
        <w:t>,i</w:t>
      </w:r>
      <w:r>
        <w:rPr>
          <w:rFonts w:ascii="Times New Roman" w:eastAsia="Times New Roman" w:hAnsi="Times New Roman" w:cs="Times New Roman"/>
          <w:spacing w:val="15"/>
          <w:w w:val="102"/>
          <w:position w:val="-6"/>
          <w:sz w:val="13"/>
          <w:szCs w:val="13"/>
        </w:rPr>
        <w:t xml:space="preserve">  </w:t>
      </w:r>
      <w:r>
        <w:rPr>
          <w:rFonts w:ascii="Microsoft YaHei" w:eastAsia="Microsoft YaHei" w:hAnsi="Microsoft YaHei" w:cs="Microsoft YaHei"/>
          <w:spacing w:val="6"/>
          <w:sz w:val="23"/>
          <w:szCs w:val="23"/>
        </w:rPr>
        <w:t>一</w:t>
      </w:r>
      <w:r>
        <w:rPr>
          <w:rFonts w:ascii="Microsoft YaHei" w:eastAsia="Microsoft YaHei" w:hAnsi="Microsoft YaHei" w:cs="Microsoft YaHei"/>
          <w:spacing w:val="-18"/>
          <w:sz w:val="23"/>
          <w:szCs w:val="23"/>
        </w:rPr>
        <w:t xml:space="preserve"> </w:t>
      </w:r>
      <w:r>
        <w:rPr>
          <w:rFonts w:ascii="Times New Roman" w:eastAsia="Times New Roman" w:hAnsi="Times New Roman" w:cs="Times New Roman"/>
          <w:i/>
          <w:iCs/>
          <w:sz w:val="23"/>
          <w:szCs w:val="23"/>
        </w:rPr>
        <w:t>L</w:t>
      </w:r>
      <w:r>
        <w:rPr>
          <w:rFonts w:ascii="Times New Roman" w:eastAsia="Times New Roman" w:hAnsi="Times New Roman" w:cs="Times New Roman"/>
          <w:position w:val="-6"/>
          <w:sz w:val="13"/>
          <w:szCs w:val="13"/>
        </w:rPr>
        <w:t>N</w:t>
      </w:r>
      <w:r>
        <w:rPr>
          <w:rFonts w:ascii="Times New Roman" w:eastAsia="Times New Roman" w:hAnsi="Times New Roman" w:cs="Times New Roman"/>
          <w:spacing w:val="6"/>
          <w:position w:val="-6"/>
          <w:sz w:val="13"/>
          <w:szCs w:val="13"/>
        </w:rPr>
        <w:t>,i</w:t>
      </w:r>
      <w:r>
        <w:rPr>
          <w:rFonts w:ascii="Times New Roman" w:eastAsia="Times New Roman" w:hAnsi="Times New Roman" w:cs="Times New Roman"/>
          <w:spacing w:val="13"/>
          <w:position w:val="-6"/>
          <w:sz w:val="13"/>
          <w:szCs w:val="13"/>
        </w:rPr>
        <w:t xml:space="preserve"> </w:t>
      </w:r>
      <w:r>
        <w:rPr>
          <w:spacing w:val="6"/>
        </w:rPr>
        <w:t>。</w:t>
      </w:r>
    </w:p>
    <w:p>
      <w:pPr>
        <w:pStyle w:val="BodyText"/>
        <w:spacing w:before="104" w:line="201" w:lineRule="auto"/>
        <w:ind w:left="421"/>
      </w:pPr>
      <w:r>
        <w:rPr>
          <w:spacing w:val="8"/>
        </w:rPr>
        <w:t>b)  把</w:t>
      </w:r>
      <w:r>
        <w:rPr>
          <w:rFonts w:ascii="Times New Roman" w:eastAsia="Times New Roman" w:hAnsi="Times New Roman" w:cs="Times New Roman"/>
          <w:i/>
          <w:iCs/>
          <w:sz w:val="23"/>
          <w:szCs w:val="23"/>
        </w:rPr>
        <w:t>L</w:t>
      </w:r>
      <w:r>
        <w:rPr>
          <w:rFonts w:ascii="Times New Roman" w:eastAsia="Times New Roman" w:hAnsi="Times New Roman" w:cs="Times New Roman"/>
          <w:position w:val="-6"/>
          <w:sz w:val="13"/>
          <w:szCs w:val="13"/>
        </w:rPr>
        <w:t>S</w:t>
      </w:r>
      <w:r>
        <w:rPr>
          <w:rFonts w:ascii="Times New Roman" w:eastAsia="Times New Roman" w:hAnsi="Times New Roman" w:cs="Times New Roman"/>
          <w:spacing w:val="8"/>
          <w:position w:val="-6"/>
          <w:sz w:val="13"/>
          <w:szCs w:val="13"/>
        </w:rPr>
        <w:t xml:space="preserve">,i  </w:t>
      </w:r>
      <w:r>
        <w:rPr>
          <w:rFonts w:ascii="Microsoft YaHei" w:eastAsia="Microsoft YaHei" w:hAnsi="Microsoft YaHei" w:cs="Microsoft YaHei"/>
          <w:spacing w:val="-3"/>
          <w:w w:val="56"/>
          <w:sz w:val="23"/>
          <w:szCs w:val="23"/>
        </w:rPr>
        <w:t>一</w:t>
      </w:r>
      <w:r>
        <w:rPr>
          <w:rFonts w:ascii="Microsoft YaHei" w:eastAsia="Microsoft YaHei" w:hAnsi="Microsoft YaHei" w:cs="Microsoft YaHei"/>
          <w:spacing w:val="-8"/>
          <w:sz w:val="23"/>
          <w:szCs w:val="23"/>
        </w:rPr>
        <w:t xml:space="preserve"> </w:t>
      </w:r>
      <w:r>
        <w:rPr>
          <w:rFonts w:ascii="Times New Roman" w:eastAsia="Times New Roman" w:hAnsi="Times New Roman" w:cs="Times New Roman"/>
          <w:i/>
          <w:iCs/>
          <w:sz w:val="23"/>
          <w:szCs w:val="23"/>
        </w:rPr>
        <w:t>L</w:t>
      </w:r>
      <w:r>
        <w:rPr>
          <w:rFonts w:ascii="Times New Roman" w:eastAsia="Times New Roman" w:hAnsi="Times New Roman" w:cs="Times New Roman"/>
          <w:position w:val="-6"/>
          <w:sz w:val="13"/>
          <w:szCs w:val="13"/>
        </w:rPr>
        <w:t>N</w:t>
      </w:r>
      <w:r>
        <w:rPr>
          <w:rFonts w:ascii="Times New Roman" w:eastAsia="Times New Roman" w:hAnsi="Times New Roman" w:cs="Times New Roman"/>
          <w:spacing w:val="8"/>
          <w:position w:val="-6"/>
          <w:sz w:val="13"/>
          <w:szCs w:val="13"/>
        </w:rPr>
        <w:t xml:space="preserve">,i  </w:t>
      </w:r>
      <w:r>
        <w:rPr>
          <w:spacing w:val="8"/>
        </w:rPr>
        <w:t>的结果代入式（1）计算</w:t>
      </w:r>
      <w:r>
        <w:rPr>
          <w:rFonts w:ascii="Times New Roman" w:eastAsia="Times New Roman" w:hAnsi="Times New Roman" w:cs="Times New Roman"/>
          <w:i/>
          <w:iCs/>
          <w:sz w:val="23"/>
          <w:szCs w:val="23"/>
        </w:rPr>
        <w:t>T</w:t>
      </w:r>
      <w:r>
        <w:rPr>
          <w:rFonts w:ascii="Times New Roman" w:eastAsia="Times New Roman" w:hAnsi="Times New Roman" w:cs="Times New Roman"/>
          <w:position w:val="3"/>
          <w:sz w:val="13"/>
          <w:szCs w:val="13"/>
        </w:rPr>
        <w:t>i</w:t>
      </w:r>
      <w:r>
        <w:rPr>
          <w:rFonts w:ascii="Times New Roman" w:eastAsia="Times New Roman" w:hAnsi="Times New Roman" w:cs="Times New Roman"/>
          <w:spacing w:val="8"/>
          <w:position w:val="3"/>
          <w:sz w:val="13"/>
          <w:szCs w:val="13"/>
        </w:rPr>
        <w:t xml:space="preserve">  </w:t>
      </w:r>
      <w:r>
        <w:rPr>
          <w:spacing w:val="8"/>
        </w:rPr>
        <w:t>，即频段i的倍频程传输指数（</w:t>
      </w:r>
      <w:r>
        <w:t>dB</w:t>
      </w:r>
      <w:r>
        <w:rPr>
          <w:spacing w:val="8"/>
        </w:rPr>
        <w:t>）</w:t>
      </w:r>
    </w:p>
    <w:p>
      <w:pPr>
        <w:spacing w:line="172" w:lineRule="exact"/>
        <w:ind w:left="3231"/>
        <w:rPr>
          <w:rFonts w:ascii="Times New Roman" w:eastAsia="Times New Roman" w:hAnsi="Times New Roman" w:cs="Times New Roman"/>
          <w:sz w:val="23"/>
          <w:szCs w:val="23"/>
        </w:rPr>
      </w:pPr>
      <w:r>
        <w:rPr>
          <w:rFonts w:ascii="Times New Roman" w:eastAsia="Times New Roman" w:hAnsi="Times New Roman" w:cs="Times New Roman"/>
          <w:i/>
          <w:iCs/>
          <w:spacing w:val="-9"/>
          <w:position w:val="-2"/>
          <w:sz w:val="23"/>
          <w:szCs w:val="23"/>
        </w:rPr>
        <w:t>L</w:t>
      </w:r>
      <w:r>
        <w:rPr>
          <w:rFonts w:ascii="Times New Roman" w:eastAsia="Times New Roman" w:hAnsi="Times New Roman" w:cs="Times New Roman"/>
          <w:i/>
          <w:iCs/>
          <w:spacing w:val="10"/>
          <w:position w:val="-2"/>
          <w:sz w:val="23"/>
          <w:szCs w:val="23"/>
        </w:rPr>
        <w:t xml:space="preserve">    </w:t>
      </w:r>
      <w:r>
        <w:rPr>
          <w:rFonts w:ascii="Microsoft YaHei" w:eastAsia="Microsoft YaHei" w:hAnsi="Microsoft YaHei" w:cs="Microsoft YaHei"/>
          <w:spacing w:val="-3"/>
          <w:w w:val="56"/>
          <w:position w:val="-2"/>
          <w:sz w:val="23"/>
          <w:szCs w:val="23"/>
        </w:rPr>
        <w:t>一</w:t>
      </w:r>
      <w:r>
        <w:rPr>
          <w:rFonts w:ascii="Microsoft YaHei" w:eastAsia="Microsoft YaHei" w:hAnsi="Microsoft YaHei" w:cs="Microsoft YaHei"/>
          <w:spacing w:val="-12"/>
          <w:position w:val="-2"/>
          <w:sz w:val="23"/>
          <w:szCs w:val="23"/>
        </w:rPr>
        <w:t xml:space="preserve"> </w:t>
      </w:r>
      <w:r>
        <w:rPr>
          <w:rFonts w:ascii="Times New Roman" w:eastAsia="Times New Roman" w:hAnsi="Times New Roman" w:cs="Times New Roman"/>
          <w:i/>
          <w:iCs/>
          <w:spacing w:val="-9"/>
          <w:position w:val="-2"/>
          <w:sz w:val="23"/>
          <w:szCs w:val="23"/>
        </w:rPr>
        <w:t>L</w:t>
      </w:r>
      <w:r>
        <w:rPr>
          <w:rFonts w:ascii="Times New Roman" w:eastAsia="Times New Roman" w:hAnsi="Times New Roman" w:cs="Times New Roman"/>
          <w:i/>
          <w:iCs/>
          <w:spacing w:val="2"/>
          <w:position w:val="-2"/>
          <w:sz w:val="23"/>
          <w:szCs w:val="23"/>
        </w:rPr>
        <w:t xml:space="preserve">     </w:t>
      </w:r>
      <w:r>
        <w:rPr>
          <w:rFonts w:ascii="Microsoft YaHei" w:eastAsia="Microsoft YaHei" w:hAnsi="Microsoft YaHei" w:cs="Microsoft YaHei"/>
          <w:spacing w:val="-9"/>
          <w:position w:val="-2"/>
          <w:sz w:val="23"/>
          <w:szCs w:val="23"/>
        </w:rPr>
        <w:t>+</w:t>
      </w:r>
      <w:r>
        <w:rPr>
          <w:rFonts w:ascii="Microsoft YaHei" w:eastAsia="Microsoft YaHei" w:hAnsi="Microsoft YaHei" w:cs="Microsoft YaHei"/>
          <w:spacing w:val="-6"/>
          <w:position w:val="-2"/>
          <w:sz w:val="23"/>
          <w:szCs w:val="23"/>
        </w:rPr>
        <w:t xml:space="preserve"> </w:t>
      </w:r>
      <w:r>
        <w:rPr>
          <w:rFonts w:ascii="Times New Roman" w:eastAsia="Times New Roman" w:hAnsi="Times New Roman" w:cs="Times New Roman"/>
          <w:spacing w:val="-9"/>
          <w:position w:val="-2"/>
          <w:sz w:val="23"/>
          <w:szCs w:val="23"/>
        </w:rPr>
        <w:t>15</w:t>
      </w:r>
    </w:p>
    <w:p>
      <w:pPr>
        <w:spacing w:line="93" w:lineRule="auto"/>
        <w:ind w:left="2754"/>
        <w:rPr>
          <w:rFonts w:ascii="Times New Roman" w:eastAsia="Times New Roman" w:hAnsi="Times New Roman" w:cs="Times New Roman"/>
          <w:sz w:val="13"/>
          <w:szCs w:val="13"/>
        </w:rPr>
      </w:pPr>
      <w:r>
        <w:rPr>
          <w:rFonts w:ascii="Times New Roman" w:eastAsia="Times New Roman" w:hAnsi="Times New Roman" w:cs="Times New Roman"/>
          <w:i/>
          <w:iCs/>
          <w:spacing w:val="-5"/>
          <w:w w:val="91"/>
          <w:position w:val="-6"/>
          <w:sz w:val="23"/>
          <w:szCs w:val="23"/>
        </w:rPr>
        <w:t>T</w:t>
      </w:r>
      <w:r>
        <w:rPr>
          <w:rFonts w:ascii="Times New Roman" w:eastAsia="Times New Roman" w:hAnsi="Times New Roman" w:cs="Times New Roman"/>
          <w:i/>
          <w:iCs/>
          <w:spacing w:val="4"/>
          <w:position w:val="-6"/>
          <w:sz w:val="23"/>
          <w:szCs w:val="23"/>
        </w:rPr>
        <w:t xml:space="preserve">  </w:t>
      </w:r>
      <w:r>
        <w:rPr>
          <w:rFonts w:ascii="Microsoft YaHei" w:eastAsia="Microsoft YaHei" w:hAnsi="Microsoft YaHei" w:cs="Microsoft YaHei"/>
          <w:spacing w:val="-5"/>
          <w:w w:val="91"/>
          <w:position w:val="-6"/>
          <w:sz w:val="23"/>
          <w:szCs w:val="23"/>
        </w:rPr>
        <w:t>=</w:t>
      </w:r>
      <w:r>
        <w:rPr>
          <w:rFonts w:ascii="Microsoft YaHei" w:eastAsia="Microsoft YaHei" w:hAnsi="Microsoft YaHei" w:cs="Microsoft YaHei"/>
          <w:spacing w:val="1"/>
          <w:position w:val="-6"/>
          <w:sz w:val="23"/>
          <w:szCs w:val="23"/>
        </w:rPr>
        <w:t xml:space="preserve"> </w:t>
      </w:r>
      <w:r>
        <w:rPr>
          <w:rFonts w:ascii="Times New Roman" w:eastAsia="Times New Roman" w:hAnsi="Times New Roman" w:cs="Times New Roman"/>
          <w:i/>
          <w:iCs/>
          <w:spacing w:val="1"/>
          <w:position w:val="5"/>
          <w:sz w:val="13"/>
          <w:szCs w:val="13"/>
          <w:u w:val="single" w:color="auto"/>
        </w:rPr>
        <w:t xml:space="preserve">     </w:t>
      </w:r>
      <w:r>
        <w:rPr>
          <w:rFonts w:ascii="Times New Roman" w:eastAsia="Times New Roman" w:hAnsi="Times New Roman" w:cs="Times New Roman"/>
          <w:i/>
          <w:iCs/>
          <w:spacing w:val="8"/>
          <w:position w:val="5"/>
          <w:sz w:val="13"/>
          <w:szCs w:val="13"/>
          <w:u w:val="single" w:color="auto"/>
        </w:rPr>
        <w:t>S</w:t>
      </w:r>
      <w:r>
        <w:rPr>
          <w:rFonts w:ascii="Times New Roman" w:eastAsia="Times New Roman" w:hAnsi="Times New Roman" w:cs="Times New Roman"/>
          <w:i/>
          <w:iCs/>
          <w:spacing w:val="-5"/>
          <w:position w:val="5"/>
          <w:sz w:val="13"/>
          <w:szCs w:val="13"/>
          <w:u w:val="single" w:color="auto"/>
        </w:rPr>
        <w:t xml:space="preserve"> </w:t>
      </w:r>
      <w:r>
        <w:rPr>
          <w:rFonts w:ascii="Times New Roman" w:eastAsia="Times New Roman" w:hAnsi="Times New Roman" w:cs="Times New Roman"/>
          <w:spacing w:val="8"/>
          <w:position w:val="5"/>
          <w:sz w:val="13"/>
          <w:szCs w:val="13"/>
          <w:u w:val="single" w:color="auto"/>
        </w:rPr>
        <w:t>,</w:t>
      </w:r>
      <w:r>
        <w:rPr>
          <w:rFonts w:ascii="Times New Roman" w:eastAsia="Times New Roman" w:hAnsi="Times New Roman" w:cs="Times New Roman"/>
          <w:i/>
          <w:iCs/>
          <w:position w:val="5"/>
          <w:sz w:val="13"/>
          <w:szCs w:val="13"/>
          <w:u w:val="single" w:color="auto"/>
        </w:rPr>
        <w:t>i</w:t>
      </w:r>
      <w:r>
        <w:rPr>
          <w:rFonts w:ascii="Times New Roman" w:eastAsia="Times New Roman" w:hAnsi="Times New Roman" w:cs="Times New Roman"/>
          <w:i/>
          <w:iCs/>
          <w:spacing w:val="2"/>
          <w:position w:val="5"/>
          <w:sz w:val="13"/>
          <w:szCs w:val="13"/>
          <w:u w:val="single" w:color="auto"/>
        </w:rPr>
        <w:t xml:space="preserve">            </w:t>
      </w:r>
      <w:r>
        <w:rPr>
          <w:rFonts w:ascii="Times New Roman" w:eastAsia="Times New Roman" w:hAnsi="Times New Roman" w:cs="Times New Roman"/>
          <w:i/>
          <w:iCs/>
          <w:position w:val="5"/>
          <w:sz w:val="13"/>
          <w:szCs w:val="13"/>
          <w:u w:val="single" w:color="auto"/>
        </w:rPr>
        <w:t>N</w:t>
      </w:r>
      <w:r>
        <w:rPr>
          <w:rFonts w:ascii="Times New Roman" w:eastAsia="Times New Roman" w:hAnsi="Times New Roman" w:cs="Times New Roman"/>
          <w:i/>
          <w:iCs/>
          <w:spacing w:val="-5"/>
          <w:position w:val="5"/>
          <w:sz w:val="13"/>
          <w:szCs w:val="13"/>
          <w:u w:val="single" w:color="auto"/>
        </w:rPr>
        <w:t xml:space="preserve"> </w:t>
      </w:r>
      <w:r>
        <w:rPr>
          <w:rFonts w:ascii="Times New Roman" w:eastAsia="Times New Roman" w:hAnsi="Times New Roman" w:cs="Times New Roman"/>
          <w:spacing w:val="8"/>
          <w:position w:val="5"/>
          <w:sz w:val="13"/>
          <w:szCs w:val="13"/>
          <w:u w:val="single" w:color="auto"/>
        </w:rPr>
        <w:t>,</w:t>
      </w:r>
      <w:r>
        <w:rPr>
          <w:rFonts w:ascii="Times New Roman" w:eastAsia="Times New Roman" w:hAnsi="Times New Roman" w:cs="Times New Roman"/>
          <w:i/>
          <w:iCs/>
          <w:spacing w:val="8"/>
          <w:position w:val="5"/>
          <w:sz w:val="13"/>
          <w:szCs w:val="13"/>
          <w:u w:val="single" w:color="auto"/>
        </w:rPr>
        <w:t>i</w:t>
      </w:r>
      <w:r>
        <w:rPr>
          <w:rFonts w:ascii="Times New Roman" w:eastAsia="Times New Roman" w:hAnsi="Times New Roman" w:cs="Times New Roman"/>
          <w:i/>
          <w:iCs/>
          <w:position w:val="5"/>
          <w:sz w:val="13"/>
          <w:szCs w:val="13"/>
          <w:u w:val="single" w:color="auto"/>
        </w:rPr>
        <w:t xml:space="preserve">                </w:t>
      </w:r>
    </w:p>
    <w:p>
      <w:pPr>
        <w:pStyle w:val="BodyText"/>
        <w:spacing w:line="222" w:lineRule="auto"/>
        <w:ind w:left="2875"/>
      </w:pPr>
      <w:r>
        <w:rPr>
          <w:rFonts w:ascii="Times New Roman" w:eastAsia="Times New Roman" w:hAnsi="Times New Roman" w:cs="Times New Roman"/>
          <w:i/>
          <w:iCs/>
          <w:spacing w:val="-2"/>
          <w:position w:val="11"/>
          <w:sz w:val="13"/>
          <w:szCs w:val="13"/>
        </w:rPr>
        <w:t>i</w:t>
      </w:r>
      <w:r>
        <w:rPr>
          <w:rFonts w:ascii="Times New Roman" w:eastAsia="Times New Roman" w:hAnsi="Times New Roman" w:cs="Times New Roman"/>
          <w:i/>
          <w:iCs/>
          <w:position w:val="11"/>
          <w:sz w:val="13"/>
          <w:szCs w:val="13"/>
        </w:rPr>
        <w:t xml:space="preserve">                            </w:t>
      </w:r>
      <w:r>
        <w:rPr>
          <w:rFonts w:ascii="Times New Roman" w:eastAsia="Times New Roman" w:hAnsi="Times New Roman" w:cs="Times New Roman"/>
          <w:spacing w:val="-2"/>
          <w:sz w:val="23"/>
          <w:szCs w:val="23"/>
        </w:rPr>
        <w:t>30</w:t>
      </w:r>
      <w:r>
        <w:rPr>
          <w:rFonts w:ascii="Times New Roman" w:eastAsia="Times New Roman" w:hAnsi="Times New Roman" w:cs="Times New Roman"/>
          <w:spacing w:val="2"/>
          <w:sz w:val="23"/>
          <w:szCs w:val="23"/>
        </w:rPr>
        <w:t xml:space="preserve">                          </w:t>
      </w:r>
      <w:r>
        <w:rPr>
          <w:spacing w:val="-10"/>
        </w:rPr>
        <w:t>(1)</w:t>
      </w:r>
    </w:p>
    <w:p>
      <w:pPr>
        <w:spacing w:line="249" w:lineRule="auto"/>
        <w:rPr>
          <w:rFonts w:ascii="Arial"/>
          <w:sz w:val="21"/>
        </w:rPr>
      </w:pPr>
    </w:p>
    <w:p>
      <w:pPr>
        <w:pStyle w:val="BodyText"/>
        <w:spacing w:before="60" w:line="222" w:lineRule="auto"/>
        <w:ind w:left="365"/>
        <w:rPr>
          <w:sz w:val="18"/>
          <w:szCs w:val="18"/>
        </w:rPr>
      </w:pPr>
      <w:r>
        <w:rPr>
          <w:rFonts w:ascii="SimHei" w:eastAsia="SimHei" w:hAnsi="SimHei" w:cs="SimHei"/>
          <w:spacing w:val="-4"/>
          <w:sz w:val="18"/>
          <w:szCs w:val="18"/>
        </w:rPr>
        <w:t>注</w:t>
      </w:r>
      <w:r>
        <w:rPr>
          <w:rFonts w:ascii="SimHei" w:eastAsia="SimHei" w:hAnsi="SimHei" w:cs="SimHei"/>
          <w:spacing w:val="-29"/>
          <w:sz w:val="18"/>
          <w:szCs w:val="18"/>
        </w:rPr>
        <w:t xml:space="preserve"> </w:t>
      </w:r>
      <w:r>
        <w:rPr>
          <w:rFonts w:ascii="SimHei" w:eastAsia="SimHei" w:hAnsi="SimHei" w:cs="SimHei"/>
          <w:spacing w:val="-4"/>
          <w:sz w:val="18"/>
          <w:szCs w:val="18"/>
        </w:rPr>
        <w:t>1：</w:t>
      </w:r>
      <w:r>
        <w:rPr>
          <w:spacing w:val="-4"/>
          <w:sz w:val="18"/>
          <w:szCs w:val="18"/>
        </w:rPr>
        <w:t>所得</w:t>
      </w:r>
      <w:r>
        <w:rPr>
          <w:spacing w:val="-39"/>
          <w:sz w:val="18"/>
          <w:szCs w:val="18"/>
        </w:rPr>
        <w:t xml:space="preserve"> </w:t>
      </w:r>
      <w:r>
        <w:rPr>
          <w:spacing w:val="-4"/>
          <w:sz w:val="18"/>
          <w:szCs w:val="18"/>
        </w:rPr>
        <w:t>Ti</w:t>
      </w:r>
      <w:r>
        <w:rPr>
          <w:spacing w:val="-37"/>
          <w:sz w:val="18"/>
          <w:szCs w:val="18"/>
        </w:rPr>
        <w:t xml:space="preserve"> </w:t>
      </w:r>
      <w:r>
        <w:rPr>
          <w:spacing w:val="-4"/>
          <w:sz w:val="18"/>
          <w:szCs w:val="18"/>
        </w:rPr>
        <w:t>数值高于</w:t>
      </w:r>
      <w:r>
        <w:rPr>
          <w:spacing w:val="-27"/>
          <w:sz w:val="18"/>
          <w:szCs w:val="18"/>
        </w:rPr>
        <w:t xml:space="preserve"> </w:t>
      </w:r>
      <w:r>
        <w:rPr>
          <w:spacing w:val="-4"/>
          <w:sz w:val="18"/>
          <w:szCs w:val="18"/>
        </w:rPr>
        <w:t>1.0</w:t>
      </w:r>
      <w:r>
        <w:rPr>
          <w:spacing w:val="-27"/>
          <w:sz w:val="18"/>
          <w:szCs w:val="18"/>
        </w:rPr>
        <w:t xml:space="preserve"> </w:t>
      </w:r>
      <w:r>
        <w:rPr>
          <w:spacing w:val="-4"/>
          <w:sz w:val="18"/>
          <w:szCs w:val="18"/>
        </w:rPr>
        <w:t>时，应定为</w:t>
      </w:r>
      <w:r>
        <w:rPr>
          <w:spacing w:val="-27"/>
          <w:sz w:val="18"/>
          <w:szCs w:val="18"/>
        </w:rPr>
        <w:t xml:space="preserve"> </w:t>
      </w:r>
      <w:r>
        <w:rPr>
          <w:spacing w:val="-5"/>
          <w:sz w:val="18"/>
          <w:szCs w:val="18"/>
        </w:rPr>
        <w:t>1.0。</w:t>
      </w:r>
    </w:p>
    <w:p>
      <w:pPr>
        <w:pStyle w:val="BodyText"/>
        <w:spacing w:before="95" w:line="233" w:lineRule="auto"/>
        <w:ind w:left="365"/>
        <w:rPr>
          <w:sz w:val="18"/>
          <w:szCs w:val="18"/>
        </w:rPr>
      </w:pPr>
      <w:r>
        <w:rPr>
          <w:rFonts w:ascii="SimHei" w:eastAsia="SimHei" w:hAnsi="SimHei" w:cs="SimHei"/>
          <w:spacing w:val="-4"/>
          <w:sz w:val="18"/>
          <w:szCs w:val="18"/>
        </w:rPr>
        <w:t>注</w:t>
      </w:r>
      <w:r>
        <w:rPr>
          <w:rFonts w:ascii="SimHei" w:eastAsia="SimHei" w:hAnsi="SimHei" w:cs="SimHei"/>
          <w:spacing w:val="-24"/>
          <w:sz w:val="18"/>
          <w:szCs w:val="18"/>
        </w:rPr>
        <w:t xml:space="preserve"> </w:t>
      </w:r>
      <w:r>
        <w:rPr>
          <w:rFonts w:ascii="SimHei" w:eastAsia="SimHei" w:hAnsi="SimHei" w:cs="SimHei"/>
          <w:spacing w:val="-4"/>
          <w:sz w:val="18"/>
          <w:szCs w:val="18"/>
        </w:rPr>
        <w:t>2：</w:t>
      </w:r>
      <w:r>
        <w:rPr>
          <w:spacing w:val="-4"/>
          <w:sz w:val="18"/>
          <w:szCs w:val="18"/>
        </w:rPr>
        <w:t>所得</w:t>
      </w:r>
      <w:r>
        <w:rPr>
          <w:spacing w:val="-38"/>
          <w:sz w:val="18"/>
          <w:szCs w:val="18"/>
        </w:rPr>
        <w:t xml:space="preserve"> </w:t>
      </w:r>
      <w:r>
        <w:rPr>
          <w:i/>
          <w:iCs/>
          <w:spacing w:val="-4"/>
          <w:sz w:val="18"/>
          <w:szCs w:val="18"/>
        </w:rPr>
        <w:t>T</w:t>
      </w:r>
      <w:r>
        <w:rPr>
          <w:spacing w:val="-4"/>
          <w:position w:val="-2"/>
          <w:sz w:val="8"/>
          <w:szCs w:val="8"/>
        </w:rPr>
        <w:t>i</w:t>
      </w:r>
      <w:r>
        <w:rPr>
          <w:spacing w:val="-9"/>
          <w:position w:val="-2"/>
          <w:sz w:val="8"/>
          <w:szCs w:val="8"/>
        </w:rPr>
        <w:t xml:space="preserve"> </w:t>
      </w:r>
      <w:r>
        <w:rPr>
          <w:spacing w:val="-4"/>
          <w:sz w:val="18"/>
          <w:szCs w:val="18"/>
        </w:rPr>
        <w:t>数值小于</w:t>
      </w:r>
      <w:r>
        <w:rPr>
          <w:spacing w:val="-36"/>
          <w:sz w:val="18"/>
          <w:szCs w:val="18"/>
        </w:rPr>
        <w:t xml:space="preserve"> </w:t>
      </w:r>
      <w:r>
        <w:rPr>
          <w:spacing w:val="-4"/>
          <w:sz w:val="18"/>
          <w:szCs w:val="18"/>
        </w:rPr>
        <w:t>0</w:t>
      </w:r>
      <w:r>
        <w:rPr>
          <w:spacing w:val="-30"/>
          <w:sz w:val="18"/>
          <w:szCs w:val="18"/>
        </w:rPr>
        <w:t xml:space="preserve"> </w:t>
      </w:r>
      <w:r>
        <w:rPr>
          <w:spacing w:val="-4"/>
          <w:sz w:val="18"/>
          <w:szCs w:val="18"/>
        </w:rPr>
        <w:t>时，应定为</w:t>
      </w:r>
      <w:r>
        <w:rPr>
          <w:spacing w:val="-36"/>
          <w:sz w:val="18"/>
          <w:szCs w:val="18"/>
        </w:rPr>
        <w:t xml:space="preserve"> </w:t>
      </w:r>
      <w:r>
        <w:rPr>
          <w:spacing w:val="-4"/>
          <w:sz w:val="18"/>
          <w:szCs w:val="18"/>
        </w:rPr>
        <w:t>0。</w:t>
      </w:r>
    </w:p>
    <w:p>
      <w:pPr>
        <w:pStyle w:val="BodyText"/>
        <w:spacing w:before="50" w:line="238" w:lineRule="auto"/>
        <w:ind w:left="21" w:firstLine="411"/>
      </w:pPr>
      <w:r>
        <w:rPr>
          <w:spacing w:val="9"/>
        </w:rPr>
        <w:t>c)  使用式（2）计算</w:t>
      </w:r>
      <w:r>
        <w:rPr>
          <w:rFonts w:ascii="Times New Roman" w:eastAsia="Times New Roman" w:hAnsi="Times New Roman" w:cs="Times New Roman"/>
          <w:i/>
          <w:iCs/>
          <w:spacing w:val="9"/>
          <w:sz w:val="23"/>
          <w:szCs w:val="23"/>
        </w:rPr>
        <w:t>I</w:t>
      </w:r>
      <w:r>
        <w:rPr>
          <w:rFonts w:ascii="Times New Roman" w:eastAsia="Times New Roman" w:hAnsi="Times New Roman" w:cs="Times New Roman"/>
          <w:i/>
          <w:iCs/>
          <w:spacing w:val="41"/>
          <w:w w:val="101"/>
          <w:sz w:val="23"/>
          <w:szCs w:val="23"/>
        </w:rPr>
        <w:t xml:space="preserve"> </w:t>
      </w:r>
      <w:r>
        <w:rPr>
          <w:spacing w:val="9"/>
          <w:position w:val="-3"/>
        </w:rPr>
        <w:t>。</w:t>
      </w:r>
      <w:r>
        <w:rPr>
          <w:spacing w:val="9"/>
        </w:rPr>
        <w:t xml:space="preserve">使用中心频率从125 </w:t>
      </w:r>
      <w:r>
        <w:t>Hz</w:t>
      </w:r>
      <w:r>
        <w:rPr>
          <w:spacing w:val="9"/>
        </w:rPr>
        <w:t xml:space="preserve">到8 </w:t>
      </w:r>
      <w:r>
        <w:t>kHz</w:t>
      </w:r>
      <w:r>
        <w:rPr>
          <w:spacing w:val="9"/>
        </w:rPr>
        <w:t>的7</w:t>
      </w:r>
      <w:r>
        <w:rPr>
          <w:spacing w:val="8"/>
        </w:rPr>
        <w:t>个倍频程来计算。按照</w:t>
      </w:r>
      <w:r>
        <w:t>IEC</w:t>
      </w:r>
      <w:r>
        <w:rPr>
          <w:spacing w:val="8"/>
        </w:rPr>
        <w:t xml:space="preserve"> 60268-16 </w:t>
      </w:r>
      <w:r>
        <w:rPr>
          <w:spacing w:val="2"/>
        </w:rPr>
        <w:t>的规定，表1中提供了用于计算的加权因子和冗余因子。若所得语音传输指数大于1.0，则数值应定为1</w:t>
      </w:r>
      <w:r>
        <w:rPr>
          <w:spacing w:val="1"/>
        </w:rPr>
        <w:t>.0。</w:t>
      </w:r>
    </w:p>
    <w:p>
      <w:pPr>
        <w:spacing w:line="103" w:lineRule="exact"/>
      </w:pPr>
    </w:p>
    <w:p>
      <w:pPr>
        <w:spacing w:line="103" w:lineRule="exact"/>
        <w:sectPr>
          <w:footerReference w:type="default" r:id="rId13"/>
          <w:pgSz w:w="11906" w:h="16839"/>
          <w:pgMar w:top="795" w:right="1063" w:bottom="1489" w:left="1421" w:header="0" w:footer="1330" w:gutter="0"/>
          <w:pgNumType w:start="9"/>
          <w:cols w:num="1" w:space="708" w:equalWidth="0">
            <w:col w:w="9421" w:space="0"/>
          </w:cols>
        </w:sectPr>
      </w:pPr>
    </w:p>
    <w:p>
      <w:pPr>
        <w:pStyle w:val="BodyText"/>
        <w:spacing w:before="271" w:line="84" w:lineRule="exact"/>
        <w:ind w:left="116"/>
      </w:pPr>
      <w:r>
        <w:rPr>
          <w:position w:val="1"/>
        </w:rPr>
        <w:t>.</w:t>
      </w:r>
    </w:p>
    <w:p>
      <w:pPr>
        <w:spacing w:line="458" w:lineRule="auto"/>
        <w:rPr>
          <w:rFonts w:ascii="Arial"/>
          <w:sz w:val="21"/>
        </w:rPr>
      </w:pPr>
    </w:p>
    <w:p>
      <w:pPr>
        <w:pStyle w:val="BodyText"/>
        <w:spacing w:before="65" w:line="228" w:lineRule="auto"/>
        <w:ind w:right="5"/>
        <w:jc w:val="right"/>
      </w:pPr>
      <w:r>
        <w:rPr>
          <w:spacing w:val="2"/>
        </w:rPr>
        <w:t>式中</w:t>
      </w:r>
    </w:p>
    <w:p>
      <w:pPr>
        <w:pStyle w:val="BodyText"/>
        <w:spacing w:before="45" w:line="170" w:lineRule="auto"/>
        <w:jc w:val="right"/>
      </w:pPr>
      <w:r>
        <w:rPr>
          <w:i/>
          <w:iCs/>
          <w:spacing w:val="-3"/>
          <w:sz w:val="21"/>
          <w:szCs w:val="21"/>
        </w:rPr>
        <w:t>T</w:t>
      </w:r>
      <w:r>
        <w:rPr>
          <w:spacing w:val="6"/>
          <w:sz w:val="21"/>
          <w:szCs w:val="21"/>
        </w:rPr>
        <w:t xml:space="preserve"> </w:t>
      </w:r>
      <w:r>
        <w:rPr>
          <w:spacing w:val="-3"/>
        </w:rPr>
        <w:t>：</w:t>
      </w:r>
    </w:p>
    <w:p>
      <w:pPr>
        <w:pStyle w:val="BodyText"/>
        <w:spacing w:before="1" w:line="207" w:lineRule="auto"/>
        <w:ind w:left="525"/>
        <w:rPr>
          <w:sz w:val="11"/>
          <w:szCs w:val="11"/>
        </w:rPr>
      </w:pPr>
      <w:r>
        <w:rPr>
          <w:i/>
          <w:iCs/>
          <w:spacing w:val="14"/>
          <w:w w:val="126"/>
          <w:sz w:val="11"/>
          <w:szCs w:val="11"/>
        </w:rPr>
        <w:t>k</w:t>
      </w:r>
    </w:p>
    <w:p>
      <w:pPr>
        <w:pStyle w:val="BodyText"/>
        <w:spacing w:before="49" w:line="205" w:lineRule="auto"/>
        <w:jc w:val="right"/>
      </w:pPr>
      <w:r>
        <w:rPr>
          <w:i/>
          <w:iCs/>
          <w:spacing w:val="-1"/>
          <w:position w:val="5"/>
          <w:sz w:val="21"/>
          <w:szCs w:val="21"/>
        </w:rPr>
        <w:t>T</w:t>
      </w:r>
      <w:r>
        <w:rPr>
          <w:i/>
          <w:iCs/>
          <w:spacing w:val="-1"/>
          <w:position w:val="-3"/>
          <w:sz w:val="11"/>
          <w:szCs w:val="11"/>
        </w:rPr>
        <w:t>k</w:t>
      </w:r>
      <w:r>
        <w:rPr>
          <w:spacing w:val="-1"/>
          <w:position w:val="-3"/>
          <w:sz w:val="10"/>
          <w:szCs w:val="10"/>
        </w:rPr>
        <w:t>-1</w:t>
      </w:r>
      <w:r>
        <w:rPr>
          <w:spacing w:val="-46"/>
        </w:rPr>
        <w:t>：</w:t>
      </w:r>
    </w:p>
    <w:p>
      <w:pPr>
        <w:pStyle w:val="BodyText"/>
        <w:spacing w:before="15" w:line="222" w:lineRule="auto"/>
        <w:ind w:left="463" w:firstLine="3"/>
      </w:pPr>
      <w:r>
        <w:rPr>
          <w:i/>
          <w:iCs/>
          <w:spacing w:val="11"/>
          <w:position w:val="3"/>
          <w:sz w:val="21"/>
          <w:szCs w:val="21"/>
        </w:rPr>
        <w:t>α</w:t>
      </w:r>
      <w:r>
        <w:rPr>
          <w:i/>
          <w:iCs/>
          <w:spacing w:val="-21"/>
          <w:w w:val="75"/>
          <w:position w:val="-5"/>
          <w:sz w:val="11"/>
          <w:szCs w:val="11"/>
        </w:rPr>
        <w:t>k</w:t>
      </w:r>
      <w:r>
        <w:rPr>
          <w:spacing w:val="-21"/>
          <w:w w:val="75"/>
          <w:position w:val="-2"/>
        </w:rPr>
        <w:t>：</w:t>
      </w:r>
      <w:r>
        <w:rPr>
          <w:spacing w:val="1"/>
          <w:position w:val="-2"/>
        </w:rPr>
        <w:t xml:space="preserve"> </w:t>
      </w:r>
      <w:r>
        <w:rPr>
          <w:i/>
          <w:iCs/>
          <w:spacing w:val="14"/>
          <w:sz w:val="21"/>
          <w:szCs w:val="21"/>
        </w:rPr>
        <w:t>β</w:t>
      </w:r>
      <w:r>
        <w:rPr>
          <w:i/>
          <w:iCs/>
          <w:spacing w:val="-21"/>
          <w:w w:val="75"/>
          <w:position w:val="-2"/>
          <w:sz w:val="11"/>
          <w:szCs w:val="11"/>
        </w:rPr>
        <w:t>k</w:t>
      </w:r>
      <w:r>
        <w:rPr>
          <w:spacing w:val="-21"/>
          <w:w w:val="75"/>
        </w:rPr>
        <w:t>：</w:t>
      </w:r>
    </w:p>
    <w:p>
      <w:pPr>
        <w:spacing w:line="14" w:lineRule="auto"/>
        <w:rPr>
          <w:rFonts w:ascii="Arial"/>
          <w:sz w:val="2"/>
        </w:rPr>
      </w:pPr>
      <w:r>
        <w:rPr>
          <w:rFonts w:ascii="Arial" w:eastAsia="Arial" w:hAnsi="Arial" w:cs="Arial"/>
          <w:sz w:val="2"/>
          <w:szCs w:val="2"/>
        </w:rPr>
        <w:br w:type="column"/>
      </w:r>
    </w:p>
    <w:p>
      <w:pPr>
        <w:spacing w:before="87" w:line="229" w:lineRule="auto"/>
        <w:ind w:left="493"/>
        <w:rPr>
          <w:rFonts w:ascii="Times New Roman" w:eastAsia="Times New Roman" w:hAnsi="Times New Roman" w:cs="Times New Roman"/>
          <w:sz w:val="13"/>
          <w:szCs w:val="13"/>
        </w:rPr>
      </w:pPr>
      <w:r>
        <w:pict>
          <v:shape id="_x0000_s1025" style="width:41.55pt;height:0.5pt;margin-top:9.59pt;margin-left:147.69pt;position:absolute;z-index:251658240" coordorigin="0,0" coordsize="830,10" path="m4,4l825,4e" filled="f" strokecolor="black" strokeweight="0.5pt">
            <v:stroke endcap="round"/>
          </v:shape>
        </w:pict>
      </w:r>
      <w:r>
        <w:rPr>
          <w:rFonts w:ascii="Times New Roman" w:eastAsia="Times New Roman" w:hAnsi="Times New Roman" w:cs="Times New Roman"/>
          <w:i/>
          <w:iCs/>
          <w:spacing w:val="1"/>
          <w:position w:val="2"/>
          <w:sz w:val="23"/>
          <w:szCs w:val="23"/>
        </w:rPr>
        <w:t>I</w:t>
      </w:r>
      <w:r>
        <w:rPr>
          <w:rFonts w:ascii="Times New Roman" w:eastAsia="Times New Roman" w:hAnsi="Times New Roman" w:cs="Times New Roman"/>
          <w:i/>
          <w:iCs/>
          <w:spacing w:val="12"/>
          <w:position w:val="2"/>
          <w:sz w:val="23"/>
          <w:szCs w:val="23"/>
        </w:rPr>
        <w:t xml:space="preserve"> </w:t>
      </w:r>
      <w:r>
        <w:rPr>
          <w:rFonts w:ascii="Microsoft YaHei" w:eastAsia="Microsoft YaHei" w:hAnsi="Microsoft YaHei" w:cs="Microsoft YaHei"/>
          <w:spacing w:val="1"/>
          <w:position w:val="2"/>
          <w:sz w:val="23"/>
          <w:szCs w:val="23"/>
        </w:rPr>
        <w:t xml:space="preserve">= </w:t>
      </w:r>
      <w:r>
        <w:rPr>
          <w:position w:val="-6"/>
          <w:sz w:val="23"/>
          <w:szCs w:val="23"/>
        </w:rPr>
        <w:drawing>
          <wp:inline distT="0" distB="0" distL="0" distR="0">
            <wp:extent cx="156698" cy="26620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4"/>
                    <a:stretch>
                      <a:fillRect/>
                    </a:stretch>
                  </pic:blipFill>
                  <pic:spPr>
                    <a:xfrm>
                      <a:off x="0" y="0"/>
                      <a:ext cx="156698" cy="266205"/>
                    </a:xfrm>
                    <a:prstGeom prst="rect">
                      <a:avLst/>
                    </a:prstGeom>
                  </pic:spPr>
                </pic:pic>
              </a:graphicData>
            </a:graphic>
          </wp:inline>
        </w:drawing>
      </w:r>
      <w:r>
        <w:rPr>
          <w:rFonts w:ascii="Arial" w:eastAsia="Arial" w:hAnsi="Arial" w:cs="Arial"/>
          <w:i/>
          <w:iCs/>
          <w:position w:val="2"/>
          <w:sz w:val="25"/>
          <w:szCs w:val="25"/>
        </w:rPr>
        <w:t>C</w:t>
      </w:r>
      <w:r>
        <w:rPr>
          <w:rFonts w:ascii="Times New Roman" w:eastAsia="Times New Roman" w:hAnsi="Times New Roman" w:cs="Times New Roman"/>
          <w:i/>
          <w:iCs/>
          <w:position w:val="-3"/>
          <w:sz w:val="13"/>
          <w:szCs w:val="13"/>
        </w:rPr>
        <w:t>k</w:t>
      </w:r>
      <w:r>
        <w:rPr>
          <w:rFonts w:ascii="Times New Roman" w:eastAsia="Times New Roman" w:hAnsi="Times New Roman" w:cs="Times New Roman"/>
          <w:i/>
          <w:iCs/>
          <w:spacing w:val="9"/>
          <w:position w:val="-3"/>
          <w:sz w:val="13"/>
          <w:szCs w:val="13"/>
        </w:rPr>
        <w:t xml:space="preserve">  </w:t>
      </w:r>
      <w:r>
        <w:rPr>
          <w:rFonts w:ascii="Microsoft YaHei" w:eastAsia="Microsoft YaHei" w:hAnsi="Microsoft YaHei" w:cs="Microsoft YaHei"/>
          <w:spacing w:val="1"/>
          <w:position w:val="2"/>
          <w:sz w:val="23"/>
          <w:szCs w:val="23"/>
        </w:rPr>
        <w:t>根</w:t>
      </w:r>
      <w:r>
        <w:rPr>
          <w:rFonts w:ascii="Times New Roman" w:eastAsia="Times New Roman" w:hAnsi="Times New Roman" w:cs="Times New Roman"/>
          <w:i/>
          <w:iCs/>
          <w:position w:val="2"/>
          <w:sz w:val="23"/>
          <w:szCs w:val="23"/>
        </w:rPr>
        <w:t>T</w:t>
      </w:r>
      <w:r>
        <w:rPr>
          <w:rFonts w:ascii="Times New Roman" w:eastAsia="Times New Roman" w:hAnsi="Times New Roman" w:cs="Times New Roman"/>
          <w:i/>
          <w:iCs/>
          <w:position w:val="-3"/>
          <w:sz w:val="13"/>
          <w:szCs w:val="13"/>
        </w:rPr>
        <w:t>k</w:t>
      </w:r>
      <w:r>
        <w:rPr>
          <w:rFonts w:ascii="Times New Roman" w:eastAsia="Times New Roman" w:hAnsi="Times New Roman" w:cs="Times New Roman"/>
          <w:i/>
          <w:iCs/>
          <w:spacing w:val="11"/>
          <w:position w:val="-3"/>
          <w:sz w:val="13"/>
          <w:szCs w:val="13"/>
        </w:rPr>
        <w:t xml:space="preserve">  </w:t>
      </w:r>
      <w:r>
        <w:rPr>
          <w:rFonts w:ascii="Microsoft YaHei" w:eastAsia="Microsoft YaHei" w:hAnsi="Microsoft YaHei" w:cs="Microsoft YaHei"/>
          <w:spacing w:val="-3"/>
          <w:w w:val="56"/>
          <w:position w:val="2"/>
          <w:sz w:val="23"/>
          <w:szCs w:val="23"/>
        </w:rPr>
        <w:t>一</w:t>
      </w:r>
      <w:r>
        <w:rPr>
          <w:rFonts w:ascii="Microsoft YaHei" w:eastAsia="Microsoft YaHei" w:hAnsi="Microsoft YaHei" w:cs="Microsoft YaHei"/>
          <w:spacing w:val="-21"/>
          <w:position w:val="2"/>
          <w:sz w:val="23"/>
          <w:szCs w:val="23"/>
        </w:rPr>
        <w:t xml:space="preserve"> </w:t>
      </w:r>
      <w:r>
        <w:rPr>
          <w:position w:val="-6"/>
          <w:sz w:val="23"/>
          <w:szCs w:val="23"/>
        </w:rPr>
        <w:drawing>
          <wp:inline distT="0" distB="0" distL="0" distR="0">
            <wp:extent cx="156698" cy="26741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5"/>
                    <a:stretch>
                      <a:fillRect/>
                    </a:stretch>
                  </pic:blipFill>
                  <pic:spPr>
                    <a:xfrm>
                      <a:off x="0" y="0"/>
                      <a:ext cx="156698" cy="267417"/>
                    </a:xfrm>
                    <a:prstGeom prst="rect">
                      <a:avLst/>
                    </a:prstGeom>
                  </pic:spPr>
                </pic:pic>
              </a:graphicData>
            </a:graphic>
          </wp:inline>
        </w:drawing>
      </w:r>
      <w:r>
        <w:rPr>
          <w:rFonts w:ascii="Arial" w:eastAsia="Arial" w:hAnsi="Arial" w:cs="Arial"/>
          <w:i/>
          <w:iCs/>
          <w:spacing w:val="1"/>
          <w:position w:val="2"/>
          <w:sz w:val="25"/>
          <w:szCs w:val="25"/>
        </w:rPr>
        <w:t>β</w:t>
      </w:r>
      <w:r>
        <w:rPr>
          <w:rFonts w:ascii="Times New Roman" w:eastAsia="Times New Roman" w:hAnsi="Times New Roman" w:cs="Times New Roman"/>
          <w:i/>
          <w:iCs/>
          <w:spacing w:val="1"/>
          <w:position w:val="-3"/>
          <w:sz w:val="13"/>
          <w:szCs w:val="13"/>
        </w:rPr>
        <w:t>k</w:t>
      </w:r>
      <w:r>
        <w:rPr>
          <w:rFonts w:ascii="Times New Roman" w:eastAsia="Times New Roman" w:hAnsi="Times New Roman" w:cs="Times New Roman"/>
          <w:i/>
          <w:iCs/>
          <w:spacing w:val="8"/>
          <w:w w:val="102"/>
          <w:position w:val="-3"/>
          <w:sz w:val="13"/>
          <w:szCs w:val="13"/>
        </w:rPr>
        <w:t xml:space="preserve">  </w:t>
      </w:r>
      <w:r>
        <w:rPr>
          <w:rFonts w:ascii="Microsoft YaHei" w:eastAsia="Microsoft YaHei" w:hAnsi="Microsoft YaHei" w:cs="Microsoft YaHei"/>
          <w:w w:val="75"/>
          <w:position w:val="2"/>
          <w:sz w:val="23"/>
          <w:szCs w:val="23"/>
        </w:rPr>
        <w:t>根</w:t>
      </w:r>
      <w:r>
        <w:rPr>
          <w:rFonts w:ascii="Microsoft YaHei" w:eastAsia="Microsoft YaHei" w:hAnsi="Microsoft YaHei" w:cs="Microsoft YaHei"/>
          <w:spacing w:val="-31"/>
          <w:position w:val="2"/>
          <w:sz w:val="23"/>
          <w:szCs w:val="23"/>
        </w:rPr>
        <w:t xml:space="preserve"> </w:t>
      </w:r>
      <w:r>
        <w:rPr>
          <w:rFonts w:ascii="Microsoft YaHei" w:eastAsia="Microsoft YaHei" w:hAnsi="Microsoft YaHei" w:cs="Microsoft YaHei"/>
          <w:spacing w:val="-42"/>
          <w:position w:val="2"/>
          <w:sz w:val="23"/>
          <w:szCs w:val="23"/>
          <w:u w:val="single" w:color="auto"/>
        </w:rPr>
        <w:t xml:space="preserve"> </w:t>
      </w:r>
      <w:r>
        <w:rPr>
          <w:position w:val="-5"/>
          <w:sz w:val="23"/>
          <w:szCs w:val="23"/>
        </w:rPr>
        <w:drawing>
          <wp:inline distT="0" distB="0" distL="0" distR="0">
            <wp:extent cx="77996" cy="196474"/>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6"/>
                    <a:stretch>
                      <a:fillRect/>
                    </a:stretch>
                  </pic:blipFill>
                  <pic:spPr>
                    <a:xfrm>
                      <a:off x="0" y="0"/>
                      <a:ext cx="77996" cy="196474"/>
                    </a:xfrm>
                    <a:prstGeom prst="rect">
                      <a:avLst/>
                    </a:prstGeom>
                  </pic:spPr>
                </pic:pic>
              </a:graphicData>
            </a:graphic>
          </wp:inline>
        </w:drawing>
      </w:r>
      <w:r>
        <w:rPr>
          <w:rFonts w:ascii="Times New Roman" w:eastAsia="Times New Roman" w:hAnsi="Times New Roman" w:cs="Times New Roman"/>
          <w:i/>
          <w:iCs/>
          <w:w w:val="75"/>
          <w:position w:val="2"/>
          <w:sz w:val="23"/>
          <w:szCs w:val="23"/>
        </w:rPr>
        <w:t>T</w:t>
      </w:r>
      <w:r>
        <w:rPr>
          <w:rFonts w:ascii="Times New Roman" w:eastAsia="Times New Roman" w:hAnsi="Times New Roman" w:cs="Times New Roman"/>
          <w:i/>
          <w:iCs/>
          <w:spacing w:val="-7"/>
          <w:position w:val="-3"/>
          <w:sz w:val="13"/>
          <w:szCs w:val="13"/>
        </w:rPr>
        <w:t>k</w:t>
      </w:r>
      <w:r>
        <w:rPr>
          <w:rFonts w:ascii="Times New Roman" w:eastAsia="Times New Roman" w:hAnsi="Times New Roman" w:cs="Times New Roman"/>
          <w:i/>
          <w:iCs/>
          <w:spacing w:val="8"/>
          <w:w w:val="102"/>
          <w:position w:val="-3"/>
          <w:sz w:val="13"/>
          <w:szCs w:val="13"/>
        </w:rPr>
        <w:t xml:space="preserve">  </w:t>
      </w:r>
      <w:r>
        <w:rPr>
          <w:rFonts w:ascii="Microsoft YaHei" w:eastAsia="Microsoft YaHei" w:hAnsi="Microsoft YaHei" w:cs="Microsoft YaHei"/>
          <w:w w:val="81"/>
          <w:position w:val="2"/>
          <w:sz w:val="23"/>
          <w:szCs w:val="23"/>
        </w:rPr>
        <w:t>根</w:t>
      </w:r>
      <w:r>
        <w:rPr>
          <w:rFonts w:ascii="Times New Roman" w:eastAsia="Times New Roman" w:hAnsi="Times New Roman" w:cs="Times New Roman"/>
          <w:i/>
          <w:iCs/>
          <w:w w:val="81"/>
          <w:position w:val="2"/>
          <w:sz w:val="23"/>
          <w:szCs w:val="23"/>
        </w:rPr>
        <w:t>T</w:t>
      </w:r>
      <w:r>
        <w:rPr>
          <w:rFonts w:ascii="Times New Roman" w:eastAsia="Times New Roman" w:hAnsi="Times New Roman" w:cs="Times New Roman"/>
          <w:i/>
          <w:iCs/>
          <w:spacing w:val="-4"/>
          <w:position w:val="-3"/>
          <w:sz w:val="13"/>
          <w:szCs w:val="13"/>
        </w:rPr>
        <w:t>k</w:t>
      </w:r>
      <w:r>
        <w:rPr>
          <w:rFonts w:ascii="Times New Roman" w:eastAsia="Times New Roman" w:hAnsi="Times New Roman" w:cs="Times New Roman"/>
          <w:i/>
          <w:iCs/>
          <w:spacing w:val="-15"/>
          <w:position w:val="-3"/>
          <w:sz w:val="13"/>
          <w:szCs w:val="13"/>
        </w:rPr>
        <w:t xml:space="preserve"> </w:t>
      </w:r>
      <w:r>
        <w:rPr>
          <w:rFonts w:ascii="Microsoft YaHei" w:eastAsia="Microsoft YaHei" w:hAnsi="Microsoft YaHei" w:cs="Microsoft YaHei"/>
          <w:spacing w:val="-1"/>
          <w:w w:val="57"/>
          <w:position w:val="-3"/>
          <w:sz w:val="13"/>
          <w:szCs w:val="13"/>
        </w:rPr>
        <w:t>一</w:t>
      </w:r>
      <w:r>
        <w:rPr>
          <w:rFonts w:ascii="Times New Roman" w:eastAsia="Times New Roman" w:hAnsi="Times New Roman" w:cs="Times New Roman"/>
          <w:spacing w:val="-4"/>
          <w:position w:val="-3"/>
          <w:sz w:val="13"/>
          <w:szCs w:val="13"/>
        </w:rPr>
        <w:t>1</w:t>
      </w:r>
    </w:p>
    <w:p>
      <w:pPr>
        <w:spacing w:line="235" w:lineRule="exact"/>
        <w:ind w:left="874"/>
        <w:rPr>
          <w:rFonts w:ascii="Times New Roman" w:eastAsia="Times New Roman" w:hAnsi="Times New Roman" w:cs="Times New Roman"/>
          <w:sz w:val="13"/>
          <w:szCs w:val="13"/>
        </w:rPr>
      </w:pPr>
      <w:r>
        <w:rPr>
          <w:rFonts w:ascii="Times New Roman" w:eastAsia="Times New Roman" w:hAnsi="Times New Roman" w:cs="Times New Roman"/>
          <w:i/>
          <w:iCs/>
          <w:spacing w:val="-1"/>
          <w:position w:val="3"/>
          <w:sz w:val="13"/>
          <w:szCs w:val="13"/>
        </w:rPr>
        <w:t>k</w:t>
      </w:r>
      <w:r>
        <w:rPr>
          <w:rFonts w:ascii="Times New Roman" w:eastAsia="Times New Roman" w:hAnsi="Times New Roman" w:cs="Times New Roman"/>
          <w:i/>
          <w:iCs/>
          <w:spacing w:val="-14"/>
          <w:position w:val="3"/>
          <w:sz w:val="13"/>
          <w:szCs w:val="13"/>
        </w:rPr>
        <w:t xml:space="preserve"> </w:t>
      </w:r>
      <w:r>
        <w:rPr>
          <w:rFonts w:ascii="Microsoft YaHei" w:eastAsia="Microsoft YaHei" w:hAnsi="Microsoft YaHei" w:cs="Microsoft YaHei"/>
          <w:spacing w:val="-1"/>
          <w:position w:val="3"/>
          <w:sz w:val="13"/>
          <w:szCs w:val="13"/>
        </w:rPr>
        <w:t>=</w:t>
      </w:r>
      <w:r>
        <w:rPr>
          <w:rFonts w:ascii="Times New Roman" w:eastAsia="Times New Roman" w:hAnsi="Times New Roman" w:cs="Times New Roman"/>
          <w:spacing w:val="-1"/>
          <w:position w:val="3"/>
          <w:sz w:val="13"/>
          <w:szCs w:val="13"/>
        </w:rPr>
        <w:t xml:space="preserve">1                        </w:t>
      </w:r>
      <w:r>
        <w:rPr>
          <w:rFonts w:ascii="Times New Roman" w:eastAsia="Times New Roman" w:hAnsi="Times New Roman" w:cs="Times New Roman"/>
          <w:spacing w:val="-2"/>
          <w:position w:val="3"/>
          <w:sz w:val="13"/>
          <w:szCs w:val="13"/>
        </w:rPr>
        <w:t xml:space="preserve">       </w:t>
      </w:r>
      <w:r>
        <w:rPr>
          <w:rFonts w:ascii="Times New Roman" w:eastAsia="Times New Roman" w:hAnsi="Times New Roman" w:cs="Times New Roman"/>
          <w:i/>
          <w:iCs/>
          <w:spacing w:val="-2"/>
          <w:position w:val="3"/>
          <w:sz w:val="13"/>
          <w:szCs w:val="13"/>
        </w:rPr>
        <w:t>k</w:t>
      </w:r>
      <w:r>
        <w:rPr>
          <w:rFonts w:ascii="Times New Roman" w:eastAsia="Times New Roman" w:hAnsi="Times New Roman" w:cs="Times New Roman"/>
          <w:i/>
          <w:iCs/>
          <w:spacing w:val="-15"/>
          <w:position w:val="3"/>
          <w:sz w:val="13"/>
          <w:szCs w:val="13"/>
        </w:rPr>
        <w:t xml:space="preserve"> </w:t>
      </w:r>
      <w:r>
        <w:rPr>
          <w:rFonts w:ascii="Microsoft YaHei" w:eastAsia="Microsoft YaHei" w:hAnsi="Microsoft YaHei" w:cs="Microsoft YaHei"/>
          <w:spacing w:val="-2"/>
          <w:position w:val="3"/>
          <w:sz w:val="13"/>
          <w:szCs w:val="13"/>
        </w:rPr>
        <w:t>=</w:t>
      </w:r>
      <w:r>
        <w:rPr>
          <w:rFonts w:ascii="Times New Roman" w:eastAsia="Times New Roman" w:hAnsi="Times New Roman" w:cs="Times New Roman"/>
          <w:spacing w:val="-2"/>
          <w:position w:val="3"/>
          <w:sz w:val="13"/>
          <w:szCs w:val="13"/>
        </w:rPr>
        <w:t>1</w:t>
      </w:r>
    </w:p>
    <w:p>
      <w:pPr>
        <w:spacing w:line="349" w:lineRule="auto"/>
        <w:rPr>
          <w:rFonts w:ascii="Arial"/>
          <w:sz w:val="21"/>
        </w:rPr>
      </w:pPr>
    </w:p>
    <w:p>
      <w:pPr>
        <w:pStyle w:val="BodyText"/>
        <w:spacing w:before="66" w:line="227" w:lineRule="auto"/>
        <w:sectPr>
          <w:footerReference w:type="default" r:id="rId17"/>
          <w:type w:val="continuous"/>
          <w:pgSz w:w="11906" w:h="16839"/>
          <w:pgMar w:top="795" w:right="1063" w:bottom="1489" w:left="1421" w:header="0" w:footer="1330" w:gutter="0"/>
          <w:pgNumType w:start="10"/>
          <w:cols w:num="3" w:space="708" w:equalWidth="0">
            <w:col w:w="840" w:space="60"/>
            <w:col w:w="4502" w:space="100"/>
            <w:col w:w="3919" w:space="0"/>
          </w:cols>
        </w:sectPr>
      </w:pPr>
      <w:r>
        <w:rPr>
          <w:spacing w:val="6"/>
        </w:rPr>
        <w:t>倍频程 k</w:t>
      </w:r>
      <w:r>
        <w:rPr>
          <w:spacing w:val="35"/>
        </w:rPr>
        <w:t xml:space="preserve"> </w:t>
      </w:r>
      <w:r>
        <w:rPr>
          <w:spacing w:val="6"/>
        </w:rPr>
        <w:t>的调制传递指数</w:t>
      </w:r>
    </w:p>
    <w:p>
      <w:pPr>
        <w:pStyle w:val="BodyText"/>
        <w:spacing w:before="85" w:line="334" w:lineRule="exact"/>
        <w:ind w:left="4"/>
      </w:pPr>
      <w:r>
        <w:rPr>
          <w:spacing w:val="5"/>
          <w:position w:val="9"/>
        </w:rPr>
        <w:t>为倍频带</w:t>
      </w:r>
      <w:r>
        <w:rPr>
          <w:spacing w:val="-30"/>
          <w:position w:val="9"/>
        </w:rPr>
        <w:t xml:space="preserve"> </w:t>
      </w:r>
      <w:r>
        <w:rPr>
          <w:spacing w:val="5"/>
          <w:position w:val="9"/>
        </w:rPr>
        <w:t>k-1</w:t>
      </w:r>
      <w:r>
        <w:rPr>
          <w:spacing w:val="30"/>
          <w:position w:val="9"/>
        </w:rPr>
        <w:t xml:space="preserve"> </w:t>
      </w:r>
      <w:r>
        <w:rPr>
          <w:spacing w:val="5"/>
          <w:position w:val="9"/>
        </w:rPr>
        <w:t>的调制传输指数</w:t>
      </w:r>
    </w:p>
    <w:p>
      <w:pPr>
        <w:pStyle w:val="BodyText"/>
        <w:spacing w:line="227" w:lineRule="auto"/>
        <w:ind w:left="1"/>
      </w:pPr>
      <w:r>
        <w:rPr>
          <w:spacing w:val="1"/>
        </w:rPr>
        <w:t>表</w:t>
      </w:r>
      <w:r>
        <w:rPr>
          <w:spacing w:val="-21"/>
        </w:rPr>
        <w:t xml:space="preserve"> </w:t>
      </w:r>
      <w:r>
        <w:rPr>
          <w:spacing w:val="1"/>
        </w:rPr>
        <w:t>1</w:t>
      </w:r>
      <w:r>
        <w:rPr>
          <w:spacing w:val="-21"/>
        </w:rPr>
        <w:t xml:space="preserve"> </w:t>
      </w:r>
      <w:r>
        <w:rPr>
          <w:spacing w:val="1"/>
        </w:rPr>
        <w:t>中倍频带</w:t>
      </w:r>
      <w:r>
        <w:rPr>
          <w:spacing w:val="-40"/>
        </w:rPr>
        <w:t xml:space="preserve"> </w:t>
      </w:r>
      <w:r>
        <w:rPr>
          <w:spacing w:val="1"/>
        </w:rPr>
        <w:t>K</w:t>
      </w:r>
      <w:r>
        <w:rPr>
          <w:spacing w:val="32"/>
        </w:rPr>
        <w:t xml:space="preserve"> </w:t>
      </w:r>
      <w:r>
        <w:rPr>
          <w:spacing w:val="1"/>
        </w:rPr>
        <w:t>的加权因子</w:t>
      </w:r>
    </w:p>
    <w:p>
      <w:pPr>
        <w:pStyle w:val="BodyText"/>
        <w:spacing w:before="85" w:line="208" w:lineRule="auto"/>
        <w:ind w:left="1"/>
      </w:pPr>
      <w:r>
        <w:rPr>
          <w:spacing w:val="3"/>
        </w:rPr>
        <w:t>表</w:t>
      </w:r>
      <w:r>
        <w:rPr>
          <w:spacing w:val="-6"/>
        </w:rPr>
        <w:t xml:space="preserve"> </w:t>
      </w:r>
      <w:r>
        <w:rPr>
          <w:spacing w:val="3"/>
        </w:rPr>
        <w:t>1</w:t>
      </w:r>
      <w:r>
        <w:rPr>
          <w:spacing w:val="-20"/>
        </w:rPr>
        <w:t xml:space="preserve"> </w:t>
      </w:r>
      <w:r>
        <w:rPr>
          <w:spacing w:val="3"/>
        </w:rPr>
        <w:t>中频程</w:t>
      </w:r>
      <w:r>
        <w:rPr>
          <w:spacing w:val="-41"/>
        </w:rPr>
        <w:t xml:space="preserve"> </w:t>
      </w:r>
      <w:r>
        <w:rPr>
          <w:spacing w:val="3"/>
        </w:rPr>
        <w:t>K</w:t>
      </w:r>
      <w:r>
        <w:rPr>
          <w:spacing w:val="-36"/>
        </w:rPr>
        <w:t xml:space="preserve"> </w:t>
      </w:r>
      <w:r>
        <w:rPr>
          <w:spacing w:val="3"/>
        </w:rPr>
        <w:t>与倍频带</w:t>
      </w:r>
      <w:r>
        <w:rPr>
          <w:spacing w:val="-38"/>
        </w:rPr>
        <w:t xml:space="preserve"> </w:t>
      </w:r>
      <w:r>
        <w:rPr>
          <w:spacing w:val="3"/>
        </w:rPr>
        <w:t>k+1</w:t>
      </w:r>
      <w:r>
        <w:rPr>
          <w:spacing w:val="-39"/>
        </w:rPr>
        <w:t xml:space="preserve"> </w:t>
      </w:r>
      <w:r>
        <w:rPr>
          <w:spacing w:val="3"/>
        </w:rPr>
        <w:t>之间的冗余因子</w:t>
      </w:r>
    </w:p>
    <w:p>
      <w:pPr>
        <w:spacing w:line="14" w:lineRule="auto"/>
        <w:rPr>
          <w:rFonts w:ascii="Arial"/>
          <w:sz w:val="2"/>
        </w:rPr>
      </w:pPr>
      <w:r>
        <w:rPr>
          <w:rFonts w:ascii="Arial" w:eastAsia="Arial" w:hAnsi="Arial" w:cs="Arial"/>
          <w:sz w:val="2"/>
          <w:szCs w:val="2"/>
        </w:rPr>
        <w:br w:type="column"/>
      </w:r>
    </w:p>
    <w:p>
      <w:pPr>
        <w:spacing w:line="326" w:lineRule="auto"/>
        <w:rPr>
          <w:rFonts w:ascii="Arial"/>
          <w:sz w:val="21"/>
        </w:rPr>
      </w:pPr>
    </w:p>
    <w:p>
      <w:pPr>
        <w:pStyle w:val="BodyText"/>
        <w:spacing w:before="66" w:line="231" w:lineRule="auto"/>
      </w:pPr>
      <w:r>
        <w:rPr>
          <w:spacing w:val="-10"/>
        </w:rPr>
        <w:t>(2)</w:t>
      </w:r>
    </w:p>
    <w:p>
      <w:pPr>
        <w:spacing w:line="231" w:lineRule="auto"/>
        <w:sectPr>
          <w:footerReference w:type="default" r:id="rId18"/>
          <w:type w:val="nextPage"/>
          <w:pgSz w:w="11906" w:h="16839"/>
          <w:pgMar w:top="795" w:right="1063" w:bottom="1489" w:left="1421" w:header="0" w:footer="1330" w:gutter="0"/>
          <w:pgNumType w:start="11"/>
          <w:cols w:num="3" w:space="708" w:equalWidth="0">
            <w:col w:w="840" w:space="60"/>
            <w:col w:w="4502" w:space="100"/>
            <w:col w:w="3919" w:space="0"/>
          </w:cols>
          <w:titlePg w:val="0"/>
        </w:sect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66" w:line="196" w:lineRule="auto"/>
        <w:ind w:left="3396"/>
        <w:rPr>
          <w:rFonts w:ascii="SimHei" w:eastAsia="SimHei" w:hAnsi="SimHei" w:cs="SimHei"/>
          <w:sz w:val="20"/>
          <w:szCs w:val="20"/>
        </w:rPr>
      </w:pPr>
      <w:r>
        <w:rPr>
          <w:rFonts w:ascii="SimHei" w:eastAsia="SimHei" w:hAnsi="SimHei" w:cs="SimHei"/>
          <w:spacing w:val="7"/>
          <w:sz w:val="20"/>
          <w:szCs w:val="20"/>
        </w:rPr>
        <w:t>表</w:t>
      </w:r>
      <w:r>
        <w:rPr>
          <w:rFonts w:ascii="SimHei" w:eastAsia="SimHei" w:hAnsi="SimHei" w:cs="SimHei"/>
          <w:spacing w:val="-27"/>
          <w:sz w:val="20"/>
          <w:szCs w:val="20"/>
        </w:rPr>
        <w:t xml:space="preserve"> </w:t>
      </w:r>
      <w:r>
        <w:rPr>
          <w:rFonts w:ascii="SimHei" w:eastAsia="SimHei" w:hAnsi="SimHei" w:cs="SimHei"/>
          <w:spacing w:val="7"/>
          <w:sz w:val="20"/>
          <w:szCs w:val="20"/>
        </w:rPr>
        <w:t>1</w:t>
      </w:r>
      <w:r>
        <w:rPr>
          <w:rFonts w:ascii="SimHei" w:eastAsia="SimHei" w:hAnsi="SimHei" w:cs="SimHei"/>
          <w:spacing w:val="7"/>
          <w:sz w:val="20"/>
          <w:szCs w:val="20"/>
        </w:rPr>
        <w:t xml:space="preserve"> </w:t>
      </w:r>
      <w:r>
        <w:rPr>
          <w:rFonts w:ascii="SimHei" w:eastAsia="SimHei" w:hAnsi="SimHei" w:cs="SimHei"/>
          <w:spacing w:val="7"/>
          <w:sz w:val="20"/>
          <w:szCs w:val="20"/>
        </w:rPr>
        <w:t>倍频程加权因子和冗余因子</w:t>
      </w:r>
    </w:p>
    <w:p>
      <w:pPr>
        <w:spacing w:line="196" w:lineRule="auto"/>
        <w:rPr>
          <w:rFonts w:ascii="SimHei" w:eastAsia="SimHei" w:hAnsi="SimHei" w:cs="SimHei"/>
          <w:sz w:val="20"/>
          <w:szCs w:val="20"/>
        </w:rPr>
        <w:sectPr>
          <w:footerReference w:type="default" r:id="rId19"/>
          <w:type w:val="continuous"/>
          <w:pgSz w:w="11906" w:h="16839"/>
          <w:pgMar w:top="795" w:right="1063" w:bottom="1489" w:left="1421" w:header="0" w:footer="1330" w:gutter="0"/>
          <w:pgNumType w:start="12"/>
          <w:cols w:num="1" w:space="708" w:equalWidth="0">
            <w:col w:w="9421" w:space="0"/>
          </w:cols>
        </w:sectPr>
      </w:pPr>
    </w:p>
    <w:p>
      <w:pPr>
        <w:spacing w:before="29" w:line="199"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before="160"/>
      </w:pPr>
    </w:p>
    <w:tbl>
      <w:tblPr>
        <w:tblStyle w:val="TableNormal0"/>
        <w:tblW w:w="8761"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12"/>
        <w:gridCol w:w="1005"/>
        <w:gridCol w:w="1005"/>
        <w:gridCol w:w="1005"/>
        <w:gridCol w:w="1005"/>
        <w:gridCol w:w="1005"/>
        <w:gridCol w:w="1005"/>
        <w:gridCol w:w="1019"/>
      </w:tblGrid>
      <w:tr>
        <w:tblPrEx>
          <w:tblW w:w="8761"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724"/>
        </w:trPr>
        <w:tc>
          <w:tcPr>
            <w:tcW w:w="1712" w:type="dxa"/>
            <w:tcBorders>
              <w:top w:val="single" w:sz="10" w:space="0" w:color="000000"/>
              <w:left w:val="single" w:sz="10" w:space="0" w:color="000000"/>
              <w:right w:val="single" w:sz="10" w:space="0" w:color="000000"/>
            </w:tcBorders>
            <w:vAlign w:val="top"/>
          </w:tcPr>
          <w:p>
            <w:pPr>
              <w:pStyle w:val="TableText"/>
              <w:spacing w:before="123" w:line="271" w:lineRule="exact"/>
              <w:ind w:left="508"/>
            </w:pPr>
            <w:r>
              <w:rPr>
                <w:spacing w:val="17"/>
                <w:position w:val="4"/>
              </w:rPr>
              <w:t>倍频带</w:t>
            </w:r>
          </w:p>
          <w:p>
            <w:pPr>
              <w:pStyle w:val="TableText"/>
              <w:spacing w:line="270" w:lineRule="exact"/>
              <w:ind w:left="731"/>
            </w:pPr>
            <w:r>
              <w:rPr>
                <w:spacing w:val="4"/>
                <w:position w:val="1"/>
              </w:rPr>
              <w:t>Hz</w:t>
            </w:r>
          </w:p>
        </w:tc>
        <w:tc>
          <w:tcPr>
            <w:tcW w:w="1005" w:type="dxa"/>
            <w:tcBorders>
              <w:top w:val="single" w:sz="10" w:space="0" w:color="000000"/>
              <w:left w:val="single" w:sz="10" w:space="0" w:color="000000"/>
            </w:tcBorders>
            <w:vAlign w:val="top"/>
          </w:tcPr>
          <w:p>
            <w:pPr>
              <w:pStyle w:val="TableText"/>
              <w:spacing w:before="224" w:line="190" w:lineRule="auto"/>
              <w:ind w:left="335"/>
            </w:pPr>
            <w:r>
              <w:rPr>
                <w:spacing w:val="1"/>
              </w:rPr>
              <w:t>125</w:t>
            </w:r>
          </w:p>
        </w:tc>
        <w:tc>
          <w:tcPr>
            <w:tcW w:w="1005" w:type="dxa"/>
            <w:tcBorders>
              <w:top w:val="single" w:sz="10" w:space="0" w:color="000000"/>
            </w:tcBorders>
            <w:vAlign w:val="top"/>
          </w:tcPr>
          <w:p>
            <w:pPr>
              <w:pStyle w:val="TableText"/>
              <w:spacing w:before="225" w:line="189" w:lineRule="auto"/>
              <w:ind w:left="333"/>
            </w:pPr>
            <w:r>
              <w:rPr>
                <w:spacing w:val="5"/>
              </w:rPr>
              <w:t>250</w:t>
            </w:r>
          </w:p>
        </w:tc>
        <w:tc>
          <w:tcPr>
            <w:tcW w:w="1005" w:type="dxa"/>
            <w:tcBorders>
              <w:top w:val="single" w:sz="10" w:space="0" w:color="000000"/>
            </w:tcBorders>
            <w:vAlign w:val="top"/>
          </w:tcPr>
          <w:p>
            <w:pPr>
              <w:pStyle w:val="TableText"/>
              <w:spacing w:before="225" w:line="189" w:lineRule="auto"/>
              <w:ind w:left="338"/>
            </w:pPr>
            <w:r>
              <w:rPr>
                <w:spacing w:val="5"/>
              </w:rPr>
              <w:t>500</w:t>
            </w:r>
          </w:p>
        </w:tc>
        <w:tc>
          <w:tcPr>
            <w:tcW w:w="1005" w:type="dxa"/>
            <w:tcBorders>
              <w:top w:val="single" w:sz="10" w:space="0" w:color="000000"/>
            </w:tcBorders>
            <w:vAlign w:val="top"/>
          </w:tcPr>
          <w:p>
            <w:pPr>
              <w:pStyle w:val="TableText"/>
              <w:spacing w:before="224" w:line="190" w:lineRule="auto"/>
              <w:ind w:left="297"/>
            </w:pPr>
            <w:r>
              <w:rPr>
                <w:spacing w:val="4"/>
              </w:rPr>
              <w:t>1000</w:t>
            </w:r>
          </w:p>
        </w:tc>
        <w:tc>
          <w:tcPr>
            <w:tcW w:w="1005" w:type="dxa"/>
            <w:tcBorders>
              <w:top w:val="single" w:sz="10" w:space="0" w:color="000000"/>
            </w:tcBorders>
            <w:vAlign w:val="top"/>
          </w:tcPr>
          <w:p>
            <w:pPr>
              <w:pStyle w:val="TableText"/>
              <w:spacing w:before="225" w:line="189" w:lineRule="auto"/>
              <w:ind w:left="287"/>
            </w:pPr>
            <w:r>
              <w:rPr>
                <w:spacing w:val="7"/>
              </w:rPr>
              <w:t>2000</w:t>
            </w:r>
          </w:p>
        </w:tc>
        <w:tc>
          <w:tcPr>
            <w:tcW w:w="1005" w:type="dxa"/>
            <w:tcBorders>
              <w:top w:val="single" w:sz="10" w:space="0" w:color="000000"/>
            </w:tcBorders>
            <w:vAlign w:val="top"/>
          </w:tcPr>
          <w:p>
            <w:pPr>
              <w:pStyle w:val="TableText"/>
              <w:spacing w:before="225" w:line="189" w:lineRule="auto"/>
              <w:ind w:left="286"/>
            </w:pPr>
            <w:r>
              <w:rPr>
                <w:spacing w:val="8"/>
              </w:rPr>
              <w:t>4000</w:t>
            </w:r>
          </w:p>
        </w:tc>
        <w:tc>
          <w:tcPr>
            <w:tcW w:w="1019" w:type="dxa"/>
            <w:tcBorders>
              <w:top w:val="single" w:sz="10" w:space="0" w:color="000000"/>
              <w:right w:val="single" w:sz="10" w:space="0" w:color="000000"/>
            </w:tcBorders>
            <w:vAlign w:val="top"/>
          </w:tcPr>
          <w:p>
            <w:pPr>
              <w:pStyle w:val="TableText"/>
              <w:spacing w:before="225" w:line="189" w:lineRule="auto"/>
              <w:ind w:left="291"/>
            </w:pPr>
            <w:r>
              <w:rPr>
                <w:spacing w:val="7"/>
              </w:rPr>
              <w:t>8000</w:t>
            </w:r>
          </w:p>
        </w:tc>
      </w:tr>
      <w:tr>
        <w:tblPrEx>
          <w:tblW w:w="8761" w:type="dxa"/>
          <w:tblInd w:w="274" w:type="dxa"/>
          <w:tblLayout w:type="fixed"/>
        </w:tblPrEx>
        <w:trPr>
          <w:trHeight w:val="717"/>
        </w:trPr>
        <w:tc>
          <w:tcPr>
            <w:tcW w:w="1712" w:type="dxa"/>
            <w:tcBorders>
              <w:left w:val="single" w:sz="10" w:space="0" w:color="000000"/>
              <w:right w:val="single" w:sz="10" w:space="0" w:color="000000"/>
            </w:tcBorders>
            <w:vAlign w:val="top"/>
          </w:tcPr>
          <w:p>
            <w:pPr>
              <w:pStyle w:val="TableText"/>
              <w:spacing w:before="224" w:line="190" w:lineRule="auto"/>
              <w:ind w:left="893"/>
            </w:pPr>
            <w:r>
              <w:rPr>
                <w:spacing w:val="2"/>
              </w:rPr>
              <w:t>A</w:t>
            </w:r>
          </w:p>
        </w:tc>
        <w:tc>
          <w:tcPr>
            <w:tcW w:w="1005" w:type="dxa"/>
            <w:tcBorders>
              <w:left w:val="single" w:sz="10" w:space="0" w:color="000000"/>
            </w:tcBorders>
            <w:vAlign w:val="top"/>
          </w:tcPr>
          <w:p>
            <w:pPr>
              <w:pStyle w:val="TableText"/>
              <w:spacing w:before="226" w:line="189" w:lineRule="auto"/>
              <w:ind w:left="209"/>
            </w:pPr>
            <w:r>
              <w:rPr>
                <w:spacing w:val="8"/>
              </w:rPr>
              <w:t>0.085</w:t>
            </w:r>
          </w:p>
        </w:tc>
        <w:tc>
          <w:tcPr>
            <w:tcW w:w="1005" w:type="dxa"/>
            <w:vAlign w:val="top"/>
          </w:tcPr>
          <w:p>
            <w:pPr>
              <w:pStyle w:val="TableText"/>
              <w:spacing w:before="225" w:line="190" w:lineRule="auto"/>
              <w:ind w:left="219"/>
            </w:pPr>
            <w:r>
              <w:rPr>
                <w:spacing w:val="8"/>
              </w:rPr>
              <w:t>0.127</w:t>
            </w:r>
          </w:p>
        </w:tc>
        <w:tc>
          <w:tcPr>
            <w:tcW w:w="1005" w:type="dxa"/>
            <w:vAlign w:val="top"/>
          </w:tcPr>
          <w:p>
            <w:pPr>
              <w:pStyle w:val="TableText"/>
              <w:spacing w:before="226" w:line="189" w:lineRule="auto"/>
              <w:ind w:left="222"/>
            </w:pPr>
            <w:r>
              <w:rPr>
                <w:spacing w:val="8"/>
              </w:rPr>
              <w:t>0.230</w:t>
            </w:r>
          </w:p>
        </w:tc>
        <w:tc>
          <w:tcPr>
            <w:tcW w:w="1005" w:type="dxa"/>
            <w:vAlign w:val="top"/>
          </w:tcPr>
          <w:p>
            <w:pPr>
              <w:pStyle w:val="TableText"/>
              <w:spacing w:before="226" w:line="189" w:lineRule="auto"/>
              <w:ind w:left="225"/>
            </w:pPr>
            <w:r>
              <w:rPr>
                <w:spacing w:val="8"/>
              </w:rPr>
              <w:t>0.233</w:t>
            </w:r>
          </w:p>
        </w:tc>
        <w:tc>
          <w:tcPr>
            <w:tcW w:w="1005" w:type="dxa"/>
            <w:vAlign w:val="top"/>
          </w:tcPr>
          <w:p>
            <w:pPr>
              <w:pStyle w:val="TableText"/>
              <w:spacing w:before="226" w:line="189" w:lineRule="auto"/>
              <w:ind w:left="228"/>
            </w:pPr>
            <w:r>
              <w:rPr>
                <w:spacing w:val="8"/>
              </w:rPr>
              <w:t>0.309</w:t>
            </w:r>
          </w:p>
        </w:tc>
        <w:tc>
          <w:tcPr>
            <w:tcW w:w="1005" w:type="dxa"/>
            <w:vAlign w:val="top"/>
          </w:tcPr>
          <w:p>
            <w:pPr>
              <w:pStyle w:val="TableText"/>
              <w:spacing w:before="226" w:line="189" w:lineRule="auto"/>
              <w:ind w:left="231"/>
            </w:pPr>
            <w:r>
              <w:rPr>
                <w:spacing w:val="8"/>
              </w:rPr>
              <w:t>0.224</w:t>
            </w:r>
          </w:p>
        </w:tc>
        <w:tc>
          <w:tcPr>
            <w:tcW w:w="1019" w:type="dxa"/>
            <w:tcBorders>
              <w:right w:val="single" w:sz="10" w:space="0" w:color="000000"/>
            </w:tcBorders>
            <w:vAlign w:val="top"/>
          </w:tcPr>
          <w:p>
            <w:pPr>
              <w:pStyle w:val="TableText"/>
              <w:spacing w:before="225" w:line="190" w:lineRule="auto"/>
              <w:ind w:left="234"/>
            </w:pPr>
            <w:r>
              <w:rPr>
                <w:spacing w:val="8"/>
              </w:rPr>
              <w:t>0.173</w:t>
            </w:r>
          </w:p>
        </w:tc>
      </w:tr>
      <w:tr>
        <w:tblPrEx>
          <w:tblW w:w="8761" w:type="dxa"/>
          <w:tblInd w:w="274" w:type="dxa"/>
          <w:tblLayout w:type="fixed"/>
        </w:tblPrEx>
        <w:trPr>
          <w:trHeight w:val="739"/>
        </w:trPr>
        <w:tc>
          <w:tcPr>
            <w:tcW w:w="1712" w:type="dxa"/>
            <w:tcBorders>
              <w:left w:val="single" w:sz="10" w:space="0" w:color="000000"/>
              <w:bottom w:val="single" w:sz="10" w:space="0" w:color="000000"/>
              <w:right w:val="single" w:sz="10" w:space="0" w:color="000000"/>
            </w:tcBorders>
            <w:vAlign w:val="top"/>
          </w:tcPr>
          <w:p>
            <w:pPr>
              <w:pStyle w:val="TableText"/>
              <w:spacing w:before="237" w:line="187" w:lineRule="auto"/>
              <w:ind w:left="894"/>
            </w:pPr>
            <w:r>
              <w:rPr>
                <w:spacing w:val="1"/>
              </w:rPr>
              <w:t>B</w:t>
            </w:r>
          </w:p>
        </w:tc>
        <w:tc>
          <w:tcPr>
            <w:tcW w:w="1005" w:type="dxa"/>
            <w:tcBorders>
              <w:left w:val="single" w:sz="10" w:space="0" w:color="000000"/>
              <w:bottom w:val="single" w:sz="10" w:space="0" w:color="000000"/>
            </w:tcBorders>
            <w:vAlign w:val="top"/>
          </w:tcPr>
          <w:p>
            <w:pPr>
              <w:pStyle w:val="TableText"/>
              <w:spacing w:before="235" w:line="189" w:lineRule="auto"/>
              <w:ind w:left="209"/>
            </w:pPr>
            <w:r>
              <w:rPr>
                <w:spacing w:val="8"/>
              </w:rPr>
              <w:t>0.085</w:t>
            </w:r>
          </w:p>
        </w:tc>
        <w:tc>
          <w:tcPr>
            <w:tcW w:w="1005" w:type="dxa"/>
            <w:tcBorders>
              <w:bottom w:val="single" w:sz="10" w:space="0" w:color="000000"/>
            </w:tcBorders>
            <w:vAlign w:val="top"/>
          </w:tcPr>
          <w:p>
            <w:pPr>
              <w:pStyle w:val="TableText"/>
              <w:spacing w:before="235" w:line="189" w:lineRule="auto"/>
              <w:ind w:left="219"/>
            </w:pPr>
            <w:r>
              <w:rPr>
                <w:spacing w:val="8"/>
              </w:rPr>
              <w:t>0.078</w:t>
            </w:r>
          </w:p>
        </w:tc>
        <w:tc>
          <w:tcPr>
            <w:tcW w:w="1005" w:type="dxa"/>
            <w:tcBorders>
              <w:bottom w:val="single" w:sz="10" w:space="0" w:color="000000"/>
            </w:tcBorders>
            <w:vAlign w:val="top"/>
          </w:tcPr>
          <w:p>
            <w:pPr>
              <w:pStyle w:val="TableText"/>
              <w:spacing w:before="235" w:line="189" w:lineRule="auto"/>
              <w:ind w:left="222"/>
            </w:pPr>
            <w:r>
              <w:rPr>
                <w:spacing w:val="8"/>
              </w:rPr>
              <w:t>0.065</w:t>
            </w:r>
          </w:p>
        </w:tc>
        <w:tc>
          <w:tcPr>
            <w:tcW w:w="1005" w:type="dxa"/>
            <w:tcBorders>
              <w:bottom w:val="single" w:sz="10" w:space="0" w:color="000000"/>
            </w:tcBorders>
            <w:vAlign w:val="top"/>
          </w:tcPr>
          <w:p>
            <w:pPr>
              <w:pStyle w:val="TableText"/>
              <w:spacing w:before="234" w:line="190" w:lineRule="auto"/>
              <w:ind w:left="225"/>
            </w:pPr>
            <w:r>
              <w:rPr>
                <w:spacing w:val="8"/>
              </w:rPr>
              <w:t>0.011</w:t>
            </w:r>
          </w:p>
        </w:tc>
        <w:tc>
          <w:tcPr>
            <w:tcW w:w="1005" w:type="dxa"/>
            <w:tcBorders>
              <w:bottom w:val="single" w:sz="10" w:space="0" w:color="000000"/>
            </w:tcBorders>
            <w:vAlign w:val="top"/>
          </w:tcPr>
          <w:p>
            <w:pPr>
              <w:pStyle w:val="TableText"/>
              <w:spacing w:before="235" w:line="189" w:lineRule="auto"/>
              <w:ind w:left="228"/>
            </w:pPr>
            <w:r>
              <w:rPr>
                <w:spacing w:val="8"/>
              </w:rPr>
              <w:t>0.047</w:t>
            </w:r>
          </w:p>
        </w:tc>
        <w:tc>
          <w:tcPr>
            <w:tcW w:w="1005" w:type="dxa"/>
            <w:tcBorders>
              <w:bottom w:val="single" w:sz="10" w:space="0" w:color="000000"/>
            </w:tcBorders>
            <w:vAlign w:val="top"/>
          </w:tcPr>
          <w:p>
            <w:pPr>
              <w:pStyle w:val="TableText"/>
              <w:spacing w:before="235" w:line="189" w:lineRule="auto"/>
              <w:ind w:left="231"/>
            </w:pPr>
            <w:r>
              <w:rPr>
                <w:spacing w:val="8"/>
              </w:rPr>
              <w:t>0.095</w:t>
            </w:r>
          </w:p>
        </w:tc>
        <w:tc>
          <w:tcPr>
            <w:tcW w:w="1019" w:type="dxa"/>
            <w:tcBorders>
              <w:bottom w:val="single" w:sz="10" w:space="0" w:color="000000"/>
              <w:right w:val="single" w:sz="10" w:space="0" w:color="000000"/>
            </w:tcBorders>
            <w:vAlign w:val="top"/>
          </w:tcPr>
          <w:p>
            <w:pPr>
              <w:pStyle w:val="TableText"/>
              <w:spacing w:before="300" w:line="137" w:lineRule="exact"/>
              <w:ind w:left="466"/>
            </w:pPr>
            <w:r>
              <w:rPr>
                <w:position w:val="-3"/>
              </w:rPr>
              <w:t>–</w:t>
            </w:r>
          </w:p>
        </w:tc>
      </w:tr>
    </w:tbl>
    <w:p>
      <w:pPr>
        <w:pStyle w:val="BodyText"/>
        <w:spacing w:before="189" w:line="502" w:lineRule="exact"/>
        <w:ind w:left="429"/>
      </w:pPr>
      <w:r>
        <w:rPr>
          <w:spacing w:val="8"/>
          <w:position w:val="23"/>
        </w:rPr>
        <w:t>d)  确认</w:t>
      </w:r>
      <w:r>
        <w:rPr>
          <w:spacing w:val="-57"/>
          <w:position w:val="23"/>
        </w:rPr>
        <w:t xml:space="preserve"> </w:t>
      </w:r>
      <w:r>
        <w:rPr>
          <w:rFonts w:ascii="Times New Roman" w:eastAsia="Times New Roman" w:hAnsi="Times New Roman" w:cs="Times New Roman"/>
          <w:i/>
          <w:iCs/>
          <w:spacing w:val="8"/>
          <w:position w:val="23"/>
          <w:sz w:val="23"/>
          <w:szCs w:val="23"/>
        </w:rPr>
        <w:t xml:space="preserve">I </w:t>
      </w:r>
      <w:r>
        <w:rPr>
          <w:spacing w:val="8"/>
          <w:position w:val="23"/>
        </w:rPr>
        <w:t>超过0.65。若</w:t>
      </w:r>
      <w:r>
        <w:rPr>
          <w:spacing w:val="-59"/>
          <w:position w:val="23"/>
        </w:rPr>
        <w:t xml:space="preserve"> </w:t>
      </w:r>
      <w:r>
        <w:rPr>
          <w:rFonts w:ascii="Times New Roman" w:eastAsia="Times New Roman" w:hAnsi="Times New Roman" w:cs="Times New Roman"/>
          <w:i/>
          <w:iCs/>
          <w:spacing w:val="8"/>
          <w:position w:val="23"/>
          <w:sz w:val="23"/>
          <w:szCs w:val="23"/>
        </w:rPr>
        <w:t>I</w:t>
      </w:r>
      <w:r>
        <w:rPr>
          <w:rFonts w:ascii="Times New Roman" w:eastAsia="Times New Roman" w:hAnsi="Times New Roman" w:cs="Times New Roman"/>
          <w:i/>
          <w:iCs/>
          <w:spacing w:val="21"/>
          <w:position w:val="23"/>
          <w:sz w:val="23"/>
          <w:szCs w:val="23"/>
        </w:rPr>
        <w:t xml:space="preserve"> </w:t>
      </w:r>
      <w:r>
        <w:rPr>
          <w:spacing w:val="8"/>
          <w:position w:val="23"/>
        </w:rPr>
        <w:t>低于0.65，增加</w:t>
      </w:r>
      <w:r>
        <w:rPr>
          <w:rFonts w:ascii="Times New Roman" w:eastAsia="Times New Roman" w:hAnsi="Times New Roman" w:cs="Times New Roman"/>
          <w:i/>
          <w:iCs/>
          <w:position w:val="23"/>
          <w:sz w:val="19"/>
          <w:szCs w:val="19"/>
        </w:rPr>
        <w:t>L</w:t>
      </w:r>
      <w:r>
        <w:rPr>
          <w:rFonts w:ascii="Times New Roman" w:eastAsia="Times New Roman" w:hAnsi="Times New Roman" w:cs="Times New Roman"/>
          <w:position w:val="18"/>
          <w:sz w:val="13"/>
          <w:szCs w:val="13"/>
        </w:rPr>
        <w:t>S</w:t>
      </w:r>
      <w:r>
        <w:rPr>
          <w:rFonts w:ascii="Times New Roman" w:eastAsia="Times New Roman" w:hAnsi="Times New Roman" w:cs="Times New Roman"/>
          <w:spacing w:val="8"/>
          <w:position w:val="18"/>
          <w:sz w:val="13"/>
          <w:szCs w:val="13"/>
        </w:rPr>
        <w:t>,</w:t>
      </w:r>
      <w:r>
        <w:rPr>
          <w:rFonts w:ascii="Times New Roman" w:eastAsia="Times New Roman" w:hAnsi="Times New Roman" w:cs="Times New Roman"/>
          <w:spacing w:val="-20"/>
          <w:position w:val="18"/>
          <w:sz w:val="13"/>
          <w:szCs w:val="13"/>
        </w:rPr>
        <w:t xml:space="preserve"> </w:t>
      </w:r>
      <w:r>
        <w:rPr>
          <w:rFonts w:ascii="Times New Roman" w:eastAsia="Times New Roman" w:hAnsi="Times New Roman" w:cs="Times New Roman"/>
          <w:spacing w:val="8"/>
          <w:position w:val="18"/>
          <w:sz w:val="13"/>
          <w:szCs w:val="13"/>
        </w:rPr>
        <w:t xml:space="preserve">A  </w:t>
      </w:r>
      <w:r>
        <w:rPr>
          <w:spacing w:val="8"/>
          <w:position w:val="23"/>
        </w:rPr>
        <w:t>，重复步骤1到3直到</w:t>
      </w:r>
      <w:r>
        <w:rPr>
          <w:spacing w:val="-58"/>
          <w:position w:val="23"/>
        </w:rPr>
        <w:t xml:space="preserve"> </w:t>
      </w:r>
      <w:r>
        <w:rPr>
          <w:rFonts w:ascii="Times New Roman" w:eastAsia="Times New Roman" w:hAnsi="Times New Roman" w:cs="Times New Roman"/>
          <w:i/>
          <w:iCs/>
          <w:spacing w:val="8"/>
          <w:position w:val="23"/>
          <w:sz w:val="23"/>
          <w:szCs w:val="23"/>
        </w:rPr>
        <w:t>I</w:t>
      </w:r>
      <w:r>
        <w:rPr>
          <w:rFonts w:ascii="Times New Roman" w:eastAsia="Times New Roman" w:hAnsi="Times New Roman" w:cs="Times New Roman"/>
          <w:i/>
          <w:iCs/>
          <w:spacing w:val="24"/>
          <w:position w:val="23"/>
          <w:sz w:val="23"/>
          <w:szCs w:val="23"/>
        </w:rPr>
        <w:t xml:space="preserve"> </w:t>
      </w:r>
      <w:r>
        <w:rPr>
          <w:spacing w:val="8"/>
          <w:position w:val="23"/>
        </w:rPr>
        <w:t>大于0.65。</w:t>
      </w:r>
    </w:p>
    <w:p>
      <w:pPr>
        <w:pStyle w:val="BodyText"/>
        <w:spacing w:line="196" w:lineRule="auto"/>
        <w:ind w:left="361"/>
        <w:rPr>
          <w:sz w:val="18"/>
          <w:szCs w:val="18"/>
        </w:rPr>
      </w:pPr>
      <w:r>
        <w:rPr>
          <w:rFonts w:ascii="SimHei" w:eastAsia="SimHei" w:hAnsi="SimHei" w:cs="SimHei"/>
          <w:sz w:val="18"/>
          <w:szCs w:val="18"/>
        </w:rPr>
        <w:t>注：</w:t>
      </w:r>
      <w:r>
        <w:rPr>
          <w:sz w:val="18"/>
          <w:szCs w:val="18"/>
        </w:rPr>
        <w:t>在住宅典型噪声谱下，</w:t>
      </w:r>
      <w:r>
        <w:rPr>
          <w:spacing w:val="-53"/>
          <w:sz w:val="18"/>
          <w:szCs w:val="18"/>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4"/>
          <w:sz w:val="13"/>
          <w:szCs w:val="13"/>
        </w:rPr>
        <w:t>S,</w:t>
      </w:r>
      <w:r>
        <w:rPr>
          <w:rFonts w:ascii="Times New Roman" w:eastAsia="Times New Roman" w:hAnsi="Times New Roman" w:cs="Times New Roman"/>
          <w:spacing w:val="-19"/>
          <w:position w:val="-4"/>
          <w:sz w:val="13"/>
          <w:szCs w:val="13"/>
        </w:rPr>
        <w:t xml:space="preserve"> </w:t>
      </w:r>
      <w:r>
        <w:rPr>
          <w:rFonts w:ascii="Times New Roman" w:eastAsia="Times New Roman" w:hAnsi="Times New Roman" w:cs="Times New Roman"/>
          <w:position w:val="-4"/>
          <w:sz w:val="13"/>
          <w:szCs w:val="13"/>
        </w:rPr>
        <w:t>A</w:t>
      </w:r>
      <w:r>
        <w:rPr>
          <w:rFonts w:ascii="Times New Roman" w:eastAsia="Times New Roman" w:hAnsi="Times New Roman" w:cs="Times New Roman"/>
          <w:spacing w:val="28"/>
          <w:w w:val="101"/>
          <w:position w:val="-4"/>
          <w:sz w:val="13"/>
          <w:szCs w:val="13"/>
        </w:rPr>
        <w:t xml:space="preserve"> </w:t>
      </w:r>
      <w:r>
        <w:rPr>
          <w:sz w:val="18"/>
          <w:szCs w:val="18"/>
        </w:rPr>
        <w:t>增加</w:t>
      </w:r>
      <w:r>
        <w:rPr>
          <w:spacing w:val="-34"/>
          <w:sz w:val="18"/>
          <w:szCs w:val="18"/>
        </w:rPr>
        <w:t xml:space="preserve"> </w:t>
      </w:r>
      <w:r>
        <w:rPr>
          <w:sz w:val="18"/>
          <w:szCs w:val="18"/>
        </w:rPr>
        <w:t>3 dB，</w:t>
      </w:r>
      <w:r>
        <w:rPr>
          <w:spacing w:val="-51"/>
          <w:sz w:val="18"/>
          <w:szCs w:val="18"/>
        </w:rPr>
        <w:t xml:space="preserve"> </w:t>
      </w:r>
      <w:r>
        <w:rPr>
          <w:rFonts w:ascii="Times New Roman" w:eastAsia="Times New Roman" w:hAnsi="Times New Roman" w:cs="Times New Roman"/>
          <w:i/>
          <w:iCs/>
          <w:sz w:val="23"/>
          <w:szCs w:val="23"/>
        </w:rPr>
        <w:t>I</w:t>
      </w:r>
      <w:r>
        <w:rPr>
          <w:rFonts w:ascii="Times New Roman" w:eastAsia="Times New Roman" w:hAnsi="Times New Roman" w:cs="Times New Roman"/>
          <w:i/>
          <w:iCs/>
          <w:spacing w:val="22"/>
          <w:sz w:val="23"/>
          <w:szCs w:val="23"/>
        </w:rPr>
        <w:t xml:space="preserve"> </w:t>
      </w:r>
      <w:r>
        <w:rPr>
          <w:sz w:val="18"/>
          <w:szCs w:val="18"/>
        </w:rPr>
        <w:t>预计将增加</w:t>
      </w:r>
      <w:r>
        <w:rPr>
          <w:spacing w:val="-39"/>
          <w:sz w:val="18"/>
          <w:szCs w:val="18"/>
        </w:rPr>
        <w:t xml:space="preserve"> </w:t>
      </w:r>
      <w:r>
        <w:rPr>
          <w:spacing w:val="-1"/>
          <w:sz w:val="18"/>
          <w:szCs w:val="18"/>
        </w:rPr>
        <w:t>0.1。</w:t>
      </w:r>
    </w:p>
    <w:p>
      <w:pPr>
        <w:spacing w:line="196" w:lineRule="auto"/>
        <w:rPr>
          <w:sz w:val="18"/>
          <w:szCs w:val="18"/>
        </w:rPr>
        <w:sectPr>
          <w:footerReference w:type="default" r:id="rId20"/>
          <w:pgSz w:w="11906" w:h="16839"/>
          <w:pgMar w:top="795" w:right="1431" w:bottom="1378" w:left="1425" w:header="0" w:footer="1212" w:gutter="0"/>
          <w:pgNumType w:start="13"/>
          <w:cols w:space="708"/>
        </w:sectPr>
      </w:pPr>
    </w:p>
    <w:p>
      <w:pPr>
        <w:spacing w:before="29" w:line="199" w:lineRule="auto"/>
        <w:ind w:left="7670"/>
        <w:rPr>
          <w:rFonts w:ascii="Times New Roman" w:eastAsia="Times New Roman" w:hAnsi="Times New Roman" w:cs="Times New Roman"/>
          <w:sz w:val="20"/>
          <w:szCs w:val="20"/>
        </w:rPr>
      </w:pPr>
      <w:r>
        <w:rPr>
          <w:rFonts w:ascii="Times New Roman" w:eastAsia="Times New Roman" w:hAnsi="Times New Roman" w:cs="Times New Roman"/>
          <w:sz w:val="20"/>
          <w:szCs w:val="20"/>
        </w:rPr>
        <w:t>GB</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31"/>
          <w:w w:val="10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5"/>
          <w:sz w:val="20"/>
          <w:szCs w:val="20"/>
        </w:rPr>
        <w:t xml:space="preserve"> </w:t>
      </w:r>
      <w:r>
        <w:rPr>
          <w:rFonts w:ascii="Times New Roman" w:eastAsia="Times New Roman" w:hAnsi="Times New Roman" w:cs="Times New Roman"/>
          <w:spacing w:val="2"/>
          <w:sz w:val="20"/>
          <w:szCs w:val="20"/>
        </w:rPr>
        <w:t>××××</w:t>
      </w:r>
    </w:p>
    <w:p>
      <w:pPr>
        <w:spacing w:line="463" w:lineRule="auto"/>
        <w:rPr>
          <w:rFonts w:ascii="Arial"/>
          <w:sz w:val="21"/>
        </w:rPr>
      </w:pPr>
    </w:p>
    <w:p>
      <w:pPr>
        <w:spacing w:before="65" w:line="230" w:lineRule="auto"/>
        <w:ind w:left="4440"/>
        <w:outlineLvl w:val="0"/>
        <w:rPr>
          <w:rFonts w:ascii="Times New Roman" w:eastAsia="Times New Roman" w:hAnsi="Times New Roman" w:cs="Times New Roman"/>
          <w:sz w:val="20"/>
          <w:szCs w:val="20"/>
        </w:rPr>
      </w:pPr>
      <w:r>
        <w:rPr>
          <w:rFonts w:ascii="SimHei" w:eastAsia="SimHei" w:hAnsi="SimHei" w:cs="SimHei"/>
          <w:sz w:val="20"/>
          <w:szCs w:val="20"/>
        </w:rPr>
        <w:t>附录</w:t>
      </w:r>
      <w:r>
        <w:rPr>
          <w:rFonts w:ascii="SimHei" w:eastAsia="SimHei" w:hAnsi="SimHei" w:cs="SimHei"/>
          <w:spacing w:val="-44"/>
          <w:sz w:val="20"/>
          <w:szCs w:val="20"/>
        </w:rPr>
        <w:t xml:space="preserve"> </w:t>
      </w:r>
      <w:r>
        <w:rPr>
          <w:rFonts w:ascii="Times New Roman" w:eastAsia="Times New Roman" w:hAnsi="Times New Roman" w:cs="Times New Roman"/>
          <w:sz w:val="20"/>
          <w:szCs w:val="20"/>
        </w:rPr>
        <w:t>A</w:t>
      </w:r>
    </w:p>
    <w:p>
      <w:pPr>
        <w:spacing w:before="219" w:line="231" w:lineRule="auto"/>
        <w:ind w:left="4233"/>
        <w:outlineLvl w:val="0"/>
        <w:rPr>
          <w:rFonts w:ascii="SimHei" w:eastAsia="SimHei" w:hAnsi="SimHei" w:cs="SimHei"/>
          <w:sz w:val="20"/>
          <w:szCs w:val="20"/>
        </w:rPr>
      </w:pPr>
      <w:r>
        <w:rPr>
          <w:rFonts w:ascii="SimHei" w:eastAsia="SimHei" w:hAnsi="SimHei" w:cs="SimHei"/>
          <w:spacing w:val="2"/>
          <w:sz w:val="20"/>
          <w:szCs w:val="20"/>
        </w:rPr>
        <w:t>（规范性）</w:t>
      </w:r>
    </w:p>
    <w:p>
      <w:pPr>
        <w:spacing w:before="217" w:line="229" w:lineRule="auto"/>
        <w:ind w:left="2954"/>
        <w:outlineLvl w:val="0"/>
        <w:rPr>
          <w:rFonts w:ascii="SimHei" w:eastAsia="SimHei" w:hAnsi="SimHei" w:cs="SimHei"/>
          <w:sz w:val="20"/>
          <w:szCs w:val="20"/>
        </w:rPr>
      </w:pPr>
      <w:r>
        <w:rPr>
          <w:rFonts w:ascii="SimHei" w:eastAsia="SimHei" w:hAnsi="SimHei" w:cs="SimHei"/>
          <w:spacing w:val="9"/>
          <w:sz w:val="20"/>
          <w:szCs w:val="20"/>
        </w:rPr>
        <w:t>语音播报和背景噪声的声压级测量方法</w:t>
      </w:r>
    </w:p>
    <w:p>
      <w:pPr>
        <w:spacing w:line="287" w:lineRule="auto"/>
        <w:rPr>
          <w:rFonts w:ascii="Arial"/>
          <w:sz w:val="21"/>
        </w:rPr>
      </w:pPr>
    </w:p>
    <w:p>
      <w:pPr>
        <w:spacing w:before="65" w:line="230" w:lineRule="auto"/>
        <w:rPr>
          <w:rFonts w:ascii="SimHei" w:eastAsia="SimHei" w:hAnsi="SimHei" w:cs="SimHei"/>
          <w:sz w:val="20"/>
          <w:szCs w:val="20"/>
        </w:rPr>
      </w:pPr>
      <w:r>
        <w:rPr>
          <w:rFonts w:ascii="SimHei" w:eastAsia="SimHei" w:hAnsi="SimHei" w:cs="SimHei"/>
          <w:spacing w:val="3"/>
          <w:sz w:val="20"/>
          <w:szCs w:val="20"/>
        </w:rPr>
        <w:t>A.1</w:t>
      </w:r>
      <w:r>
        <w:rPr>
          <w:rFonts w:ascii="SimHei" w:eastAsia="SimHei" w:hAnsi="SimHei" w:cs="SimHei"/>
          <w:spacing w:val="19"/>
          <w:sz w:val="20"/>
          <w:szCs w:val="20"/>
        </w:rPr>
        <w:t xml:space="preserve"> </w:t>
      </w:r>
      <w:r>
        <w:rPr>
          <w:rFonts w:ascii="SimHei" w:eastAsia="SimHei" w:hAnsi="SimHei" w:cs="SimHei"/>
          <w:spacing w:val="3"/>
          <w:sz w:val="20"/>
          <w:szCs w:val="20"/>
        </w:rPr>
        <w:t>总则</w:t>
      </w:r>
    </w:p>
    <w:p>
      <w:pPr>
        <w:pStyle w:val="BodyText"/>
        <w:spacing w:before="211" w:line="258" w:lineRule="auto"/>
        <w:ind w:left="6" w:right="61" w:firstLine="420"/>
      </w:pPr>
      <w:r>
        <w:rPr>
          <w:spacing w:val="7"/>
        </w:rPr>
        <w:t>本附件给出了一种测量语音播报声压级的方法，以确定第</w:t>
      </w:r>
      <w:r>
        <w:rPr>
          <w:spacing w:val="-33"/>
        </w:rPr>
        <w:t xml:space="preserve"> </w:t>
      </w:r>
      <w:r>
        <w:rPr>
          <w:spacing w:val="7"/>
        </w:rPr>
        <w:t>5</w:t>
      </w:r>
      <w:r>
        <w:rPr>
          <w:spacing w:val="-31"/>
        </w:rPr>
        <w:t xml:space="preserve"> </w:t>
      </w:r>
      <w:r>
        <w:rPr>
          <w:spacing w:val="7"/>
        </w:rPr>
        <w:t>章中</w:t>
      </w:r>
      <w:r>
        <w:rPr>
          <w:spacing w:val="6"/>
        </w:rPr>
        <w:t>规定的诸如家庭、办公室和公共区</w:t>
      </w:r>
      <w:r>
        <w:t xml:space="preserve"> </w:t>
      </w:r>
      <w:r>
        <w:rPr>
          <w:spacing w:val="8"/>
        </w:rPr>
        <w:t>域等室内使用产品语音播报的声压级范围。</w:t>
      </w:r>
    </w:p>
    <w:p>
      <w:pPr>
        <w:spacing w:before="276" w:line="229" w:lineRule="auto"/>
        <w:rPr>
          <w:rFonts w:ascii="SimHei" w:eastAsia="SimHei" w:hAnsi="SimHei" w:cs="SimHei"/>
          <w:sz w:val="20"/>
          <w:szCs w:val="20"/>
        </w:rPr>
      </w:pPr>
      <w:r>
        <w:rPr>
          <w:rFonts w:ascii="SimHei" w:eastAsia="SimHei" w:hAnsi="SimHei" w:cs="SimHei"/>
          <w:spacing w:val="3"/>
          <w:sz w:val="20"/>
          <w:szCs w:val="20"/>
        </w:rPr>
        <w:t>A.2</w:t>
      </w:r>
      <w:r>
        <w:rPr>
          <w:rFonts w:ascii="SimHei" w:eastAsia="SimHei" w:hAnsi="SimHei" w:cs="SimHei"/>
          <w:spacing w:val="19"/>
          <w:sz w:val="20"/>
          <w:szCs w:val="20"/>
        </w:rPr>
        <w:t xml:space="preserve"> </w:t>
      </w:r>
      <w:r>
        <w:rPr>
          <w:rFonts w:ascii="SimHei" w:eastAsia="SimHei" w:hAnsi="SimHei" w:cs="SimHei"/>
          <w:spacing w:val="3"/>
          <w:sz w:val="20"/>
          <w:szCs w:val="20"/>
        </w:rPr>
        <w:t>方法</w:t>
      </w:r>
    </w:p>
    <w:p>
      <w:pPr>
        <w:spacing w:before="268" w:line="229" w:lineRule="auto"/>
        <w:rPr>
          <w:rFonts w:ascii="SimHei" w:eastAsia="SimHei" w:hAnsi="SimHei" w:cs="SimHei"/>
          <w:sz w:val="20"/>
          <w:szCs w:val="20"/>
        </w:rPr>
      </w:pPr>
      <w:r>
        <w:rPr>
          <w:rFonts w:ascii="SimHei" w:eastAsia="SimHei" w:hAnsi="SimHei" w:cs="SimHei"/>
          <w:spacing w:val="6"/>
          <w:sz w:val="20"/>
          <w:szCs w:val="20"/>
        </w:rPr>
        <w:t>A.2.1</w:t>
      </w:r>
      <w:r>
        <w:rPr>
          <w:rFonts w:ascii="SimHei" w:eastAsia="SimHei" w:hAnsi="SimHei" w:cs="SimHei"/>
          <w:spacing w:val="6"/>
          <w:sz w:val="20"/>
          <w:szCs w:val="20"/>
        </w:rPr>
        <w:t xml:space="preserve"> </w:t>
      </w:r>
      <w:r>
        <w:rPr>
          <w:rFonts w:ascii="SimHei" w:eastAsia="SimHei" w:hAnsi="SimHei" w:cs="SimHei"/>
          <w:spacing w:val="6"/>
          <w:sz w:val="20"/>
          <w:szCs w:val="20"/>
        </w:rPr>
        <w:t>测量类型</w:t>
      </w:r>
    </w:p>
    <w:p>
      <w:pPr>
        <w:pStyle w:val="BodyText"/>
        <w:spacing w:before="212" w:line="228" w:lineRule="auto"/>
        <w:ind w:left="425"/>
      </w:pPr>
      <w:r>
        <w:rPr>
          <w:spacing w:val="7"/>
        </w:rPr>
        <w:t>执行以下两种测量。</w:t>
      </w:r>
    </w:p>
    <w:p>
      <w:pPr>
        <w:pStyle w:val="BodyText"/>
        <w:spacing w:before="66" w:line="312" w:lineRule="exact"/>
        <w:ind w:left="426"/>
      </w:pPr>
      <w:r>
        <w:rPr>
          <w:rFonts w:ascii="Calibri" w:eastAsia="Calibri" w:hAnsi="Calibri" w:cs="Calibri"/>
          <w:spacing w:val="6"/>
          <w:position w:val="8"/>
        </w:rPr>
        <w:t>a)</w:t>
      </w:r>
      <w:r>
        <w:rPr>
          <w:rFonts w:ascii="Calibri" w:eastAsia="Calibri" w:hAnsi="Calibri" w:cs="Calibri"/>
          <w:spacing w:val="7"/>
          <w:position w:val="8"/>
        </w:rPr>
        <w:t xml:space="preserve">     </w:t>
      </w:r>
      <w:r>
        <w:rPr>
          <w:rFonts w:ascii="Calibri" w:eastAsia="Calibri" w:hAnsi="Calibri" w:cs="Calibri"/>
          <w:spacing w:val="6"/>
          <w:position w:val="8"/>
        </w:rPr>
        <w:t>A</w:t>
      </w:r>
      <w:r>
        <w:rPr>
          <w:rFonts w:ascii="Calibri" w:eastAsia="Calibri" w:hAnsi="Calibri" w:cs="Calibri"/>
          <w:spacing w:val="15"/>
          <w:w w:val="101"/>
          <w:position w:val="8"/>
        </w:rPr>
        <w:t xml:space="preserve"> </w:t>
      </w:r>
      <w:r>
        <w:rPr>
          <w:spacing w:val="6"/>
          <w:position w:val="8"/>
        </w:rPr>
        <w:t>计权声压级的测量</w:t>
      </w:r>
    </w:p>
    <w:p>
      <w:pPr>
        <w:pStyle w:val="BodyText"/>
        <w:spacing w:line="220" w:lineRule="auto"/>
        <w:ind w:left="433"/>
      </w:pPr>
      <w:r>
        <w:rPr>
          <w:rFonts w:ascii="Calibri" w:eastAsia="Calibri" w:hAnsi="Calibri" w:cs="Calibri"/>
          <w:spacing w:val="6"/>
        </w:rPr>
        <w:t xml:space="preserve">b)     </w:t>
      </w:r>
      <w:r>
        <w:rPr>
          <w:spacing w:val="6"/>
        </w:rPr>
        <w:t>倍频程声压级的测量</w:t>
      </w:r>
    </w:p>
    <w:p>
      <w:pPr>
        <w:spacing w:before="285" w:line="230" w:lineRule="auto"/>
        <w:rPr>
          <w:rFonts w:ascii="SimHei" w:eastAsia="SimHei" w:hAnsi="SimHei" w:cs="SimHei"/>
          <w:sz w:val="20"/>
          <w:szCs w:val="20"/>
        </w:rPr>
      </w:pPr>
      <w:r>
        <w:rPr>
          <w:rFonts w:ascii="SimHei" w:eastAsia="SimHei" w:hAnsi="SimHei" w:cs="SimHei"/>
          <w:spacing w:val="6"/>
          <w:sz w:val="20"/>
          <w:szCs w:val="20"/>
        </w:rPr>
        <w:t>A.2.2</w:t>
      </w:r>
      <w:r>
        <w:rPr>
          <w:rFonts w:ascii="SimHei" w:eastAsia="SimHei" w:hAnsi="SimHei" w:cs="SimHei"/>
          <w:spacing w:val="6"/>
          <w:sz w:val="20"/>
          <w:szCs w:val="20"/>
        </w:rPr>
        <w:t xml:space="preserve"> </w:t>
      </w:r>
      <w:r>
        <w:rPr>
          <w:rFonts w:ascii="SimHei" w:eastAsia="SimHei" w:hAnsi="SimHei" w:cs="SimHei"/>
          <w:spacing w:val="6"/>
          <w:sz w:val="20"/>
          <w:szCs w:val="20"/>
        </w:rPr>
        <w:t>测量仪器</w:t>
      </w:r>
    </w:p>
    <w:p>
      <w:pPr>
        <w:pStyle w:val="BodyText"/>
        <w:spacing w:before="211" w:line="228" w:lineRule="auto"/>
        <w:ind w:left="426"/>
      </w:pPr>
      <w:r>
        <w:rPr>
          <w:spacing w:val="8"/>
        </w:rPr>
        <w:t>测量仪器应符合以下规定：</w:t>
      </w:r>
    </w:p>
    <w:p>
      <w:pPr>
        <w:pStyle w:val="BodyText"/>
        <w:spacing w:before="30" w:line="280" w:lineRule="exact"/>
        <w:ind w:left="426"/>
      </w:pPr>
      <w:r>
        <w:rPr>
          <w:rFonts w:ascii="Calibri" w:eastAsia="Calibri" w:hAnsi="Calibri" w:cs="Calibri"/>
          <w:spacing w:val="4"/>
          <w:position w:val="2"/>
        </w:rPr>
        <w:t>a)</w:t>
      </w:r>
      <w:r>
        <w:rPr>
          <w:rFonts w:ascii="Calibri" w:eastAsia="Calibri" w:hAnsi="Calibri" w:cs="Calibri"/>
          <w:spacing w:val="13"/>
          <w:position w:val="2"/>
        </w:rPr>
        <w:t xml:space="preserve">    </w:t>
      </w:r>
      <w:r>
        <w:rPr>
          <w:rFonts w:ascii="Calibri" w:eastAsia="Calibri" w:hAnsi="Calibri" w:cs="Calibri"/>
          <w:position w:val="2"/>
        </w:rPr>
        <w:t>GB</w:t>
      </w:r>
      <w:r>
        <w:rPr>
          <w:rFonts w:ascii="Calibri" w:eastAsia="Calibri" w:hAnsi="Calibri" w:cs="Calibri"/>
          <w:spacing w:val="4"/>
          <w:position w:val="2"/>
        </w:rPr>
        <w:t>/T 3785.1</w:t>
      </w:r>
      <w:r>
        <w:rPr>
          <w:rFonts w:ascii="Calibri" w:eastAsia="Calibri" w:hAnsi="Calibri" w:cs="Calibri"/>
          <w:spacing w:val="20"/>
          <w:w w:val="101"/>
          <w:position w:val="2"/>
        </w:rPr>
        <w:t xml:space="preserve"> </w:t>
      </w:r>
      <w:r>
        <w:rPr>
          <w:spacing w:val="4"/>
          <w:position w:val="2"/>
        </w:rPr>
        <w:t>规定的声级计</w:t>
      </w:r>
    </w:p>
    <w:p>
      <w:pPr>
        <w:pStyle w:val="BodyText"/>
        <w:spacing w:before="50" w:line="294" w:lineRule="exact"/>
        <w:ind w:left="366"/>
        <w:rPr>
          <w:sz w:val="18"/>
          <w:szCs w:val="18"/>
        </w:rPr>
      </w:pPr>
      <w:r>
        <w:rPr>
          <w:rFonts w:ascii="SimHei" w:eastAsia="SimHei" w:hAnsi="SimHei" w:cs="SimHei"/>
          <w:spacing w:val="-1"/>
          <w:position w:val="5"/>
          <w:sz w:val="18"/>
          <w:szCs w:val="18"/>
        </w:rPr>
        <w:t>注：</w:t>
      </w:r>
      <w:r>
        <w:rPr>
          <w:spacing w:val="-1"/>
          <w:position w:val="5"/>
          <w:sz w:val="18"/>
          <w:szCs w:val="18"/>
        </w:rPr>
        <w:t>可以使用</w:t>
      </w:r>
      <w:r>
        <w:rPr>
          <w:spacing w:val="-36"/>
          <w:position w:val="5"/>
          <w:sz w:val="18"/>
          <w:szCs w:val="18"/>
        </w:rPr>
        <w:t xml:space="preserve"> </w:t>
      </w:r>
      <w:r>
        <w:rPr>
          <w:rFonts w:ascii="Calibri" w:eastAsia="Calibri" w:hAnsi="Calibri" w:cs="Calibri"/>
          <w:spacing w:val="-1"/>
          <w:position w:val="5"/>
          <w:sz w:val="18"/>
          <w:szCs w:val="18"/>
        </w:rPr>
        <w:t>GB/T 3785.1</w:t>
      </w:r>
      <w:r>
        <w:rPr>
          <w:rFonts w:ascii="Calibri" w:eastAsia="Calibri" w:hAnsi="Calibri" w:cs="Calibri"/>
          <w:spacing w:val="27"/>
          <w:w w:val="101"/>
          <w:position w:val="5"/>
          <w:sz w:val="18"/>
          <w:szCs w:val="18"/>
        </w:rPr>
        <w:t xml:space="preserve"> </w:t>
      </w:r>
      <w:r>
        <w:rPr>
          <w:spacing w:val="-1"/>
          <w:position w:val="5"/>
          <w:sz w:val="18"/>
          <w:szCs w:val="18"/>
        </w:rPr>
        <w:t>中规定的带有麦克风放大器的无指向自由场麦克风代替声级计。</w:t>
      </w:r>
    </w:p>
    <w:p>
      <w:pPr>
        <w:pStyle w:val="BodyText"/>
        <w:spacing w:line="280" w:lineRule="exact"/>
        <w:ind w:left="433"/>
      </w:pPr>
      <w:r>
        <w:rPr>
          <w:rFonts w:ascii="Calibri" w:eastAsia="Calibri" w:hAnsi="Calibri" w:cs="Calibri"/>
          <w:spacing w:val="7"/>
          <w:position w:val="2"/>
        </w:rPr>
        <w:t xml:space="preserve">b)    </w:t>
      </w:r>
      <w:r>
        <w:rPr>
          <w:rFonts w:ascii="Calibri" w:eastAsia="Calibri" w:hAnsi="Calibri" w:cs="Calibri"/>
          <w:position w:val="2"/>
        </w:rPr>
        <w:t>GB</w:t>
      </w:r>
      <w:r>
        <w:rPr>
          <w:rFonts w:ascii="Calibri" w:eastAsia="Calibri" w:hAnsi="Calibri" w:cs="Calibri"/>
          <w:spacing w:val="7"/>
          <w:position w:val="2"/>
        </w:rPr>
        <w:t>/T</w:t>
      </w:r>
      <w:r>
        <w:rPr>
          <w:rFonts w:ascii="Calibri" w:eastAsia="Calibri" w:hAnsi="Calibri" w:cs="Calibri"/>
          <w:spacing w:val="15"/>
          <w:position w:val="2"/>
        </w:rPr>
        <w:t xml:space="preserve"> </w:t>
      </w:r>
      <w:r>
        <w:rPr>
          <w:rFonts w:ascii="Calibri" w:eastAsia="Calibri" w:hAnsi="Calibri" w:cs="Calibri"/>
          <w:spacing w:val="7"/>
          <w:position w:val="2"/>
        </w:rPr>
        <w:t>3241</w:t>
      </w:r>
      <w:r>
        <w:rPr>
          <w:rFonts w:ascii="Calibri" w:eastAsia="Calibri" w:hAnsi="Calibri" w:cs="Calibri"/>
          <w:spacing w:val="19"/>
          <w:position w:val="2"/>
        </w:rPr>
        <w:t xml:space="preserve"> </w:t>
      </w:r>
      <w:r>
        <w:rPr>
          <w:spacing w:val="7"/>
          <w:position w:val="2"/>
        </w:rPr>
        <w:t>规定的用于进行倍</w:t>
      </w:r>
      <w:r>
        <w:rPr>
          <w:spacing w:val="6"/>
          <w:position w:val="2"/>
        </w:rPr>
        <w:t>频带分析的滤波器。</w:t>
      </w:r>
    </w:p>
    <w:p>
      <w:pPr>
        <w:spacing w:before="279" w:line="229" w:lineRule="auto"/>
        <w:rPr>
          <w:rFonts w:ascii="SimHei" w:eastAsia="SimHei" w:hAnsi="SimHei" w:cs="SimHei"/>
          <w:sz w:val="20"/>
          <w:szCs w:val="20"/>
        </w:rPr>
      </w:pPr>
      <w:r>
        <w:rPr>
          <w:rFonts w:ascii="SimHei" w:eastAsia="SimHei" w:hAnsi="SimHei" w:cs="SimHei"/>
          <w:spacing w:val="8"/>
          <w:sz w:val="20"/>
          <w:szCs w:val="20"/>
        </w:rPr>
        <w:t>A.2.3</w:t>
      </w:r>
      <w:r>
        <w:rPr>
          <w:rFonts w:ascii="SimHei" w:eastAsia="SimHei" w:hAnsi="SimHei" w:cs="SimHei"/>
          <w:spacing w:val="8"/>
          <w:sz w:val="20"/>
          <w:szCs w:val="20"/>
        </w:rPr>
        <w:t xml:space="preserve"> </w:t>
      </w:r>
      <w:r>
        <w:rPr>
          <w:rFonts w:ascii="SimHei" w:eastAsia="SimHei" w:hAnsi="SimHei" w:cs="SimHei"/>
          <w:spacing w:val="8"/>
          <w:sz w:val="20"/>
          <w:szCs w:val="20"/>
        </w:rPr>
        <w:t>空间测量声学条件和信号源的安装</w:t>
      </w:r>
    </w:p>
    <w:p>
      <w:pPr>
        <w:pStyle w:val="BodyText"/>
        <w:spacing w:before="213" w:line="267" w:lineRule="auto"/>
        <w:ind w:left="5" w:right="61" w:firstLine="420"/>
      </w:pPr>
      <w:r>
        <w:rPr>
          <w:spacing w:val="10"/>
        </w:rPr>
        <w:t>测量应在拟呈现信号的实际空间中进行，扬声器应按预期使用定位和安装。 假</w:t>
      </w:r>
      <w:r>
        <w:rPr>
          <w:spacing w:val="9"/>
        </w:rPr>
        <w:t>设在不同天气条件</w:t>
      </w:r>
      <w:r>
        <w:t xml:space="preserve"> </w:t>
      </w:r>
      <w:r>
        <w:rPr>
          <w:spacing w:val="9"/>
        </w:rPr>
        <w:t>下提供语音播报时，应在必要条件下进行测量。</w:t>
      </w:r>
      <w:r>
        <w:rPr>
          <w:spacing w:val="47"/>
        </w:rPr>
        <w:t xml:space="preserve"> </w:t>
      </w:r>
      <w:r>
        <w:rPr>
          <w:spacing w:val="9"/>
        </w:rPr>
        <w:t>当背景噪声在测量时的较长时间内存在较大波动时，</w:t>
      </w:r>
      <w:r>
        <w:t xml:space="preserve"> </w:t>
      </w:r>
      <w:r>
        <w:rPr>
          <w:spacing w:val="9"/>
        </w:rPr>
        <w:t>应确定代表性情况并在报告中描述噪声波动。</w:t>
      </w:r>
    </w:p>
    <w:p>
      <w:pPr>
        <w:pStyle w:val="BodyText"/>
        <w:spacing w:before="80" w:line="511" w:lineRule="exact"/>
        <w:ind w:right="54"/>
        <w:jc w:val="right"/>
        <w:rPr>
          <w:sz w:val="18"/>
          <w:szCs w:val="18"/>
        </w:rPr>
      </w:pPr>
      <w:r>
        <w:rPr>
          <w:rFonts w:ascii="SimHei" w:eastAsia="SimHei" w:hAnsi="SimHei" w:cs="SimHei"/>
          <w:position w:val="25"/>
          <w:sz w:val="18"/>
          <w:szCs w:val="18"/>
        </w:rPr>
        <w:t>示例：</w:t>
      </w:r>
      <w:r>
        <w:rPr>
          <w:position w:val="25"/>
          <w:sz w:val="18"/>
          <w:szCs w:val="18"/>
        </w:rPr>
        <w:t>如果信号源是火车站里的电话亭并且靠近交通，那么建议选择忙碌和正</w:t>
      </w:r>
      <w:r>
        <w:rPr>
          <w:spacing w:val="-1"/>
          <w:position w:val="25"/>
          <w:sz w:val="18"/>
          <w:szCs w:val="18"/>
        </w:rPr>
        <w:t>常的交通状况来测量背景噪音级别。</w:t>
      </w:r>
    </w:p>
    <w:p>
      <w:pPr>
        <w:spacing w:line="230" w:lineRule="auto"/>
        <w:rPr>
          <w:rFonts w:ascii="SimHei" w:eastAsia="SimHei" w:hAnsi="SimHei" w:cs="SimHei"/>
          <w:sz w:val="20"/>
          <w:szCs w:val="20"/>
        </w:rPr>
      </w:pPr>
      <w:r>
        <w:rPr>
          <w:rFonts w:ascii="SimHei" w:eastAsia="SimHei" w:hAnsi="SimHei" w:cs="SimHei"/>
          <w:spacing w:val="6"/>
          <w:sz w:val="20"/>
          <w:szCs w:val="20"/>
        </w:rPr>
        <w:t>A.2.4</w:t>
      </w:r>
      <w:r>
        <w:rPr>
          <w:rFonts w:ascii="SimHei" w:eastAsia="SimHei" w:hAnsi="SimHei" w:cs="SimHei"/>
          <w:spacing w:val="6"/>
          <w:sz w:val="20"/>
          <w:szCs w:val="20"/>
        </w:rPr>
        <w:t xml:space="preserve"> </w:t>
      </w:r>
      <w:r>
        <w:rPr>
          <w:rFonts w:ascii="SimHei" w:eastAsia="SimHei" w:hAnsi="SimHei" w:cs="SimHei"/>
          <w:spacing w:val="6"/>
          <w:sz w:val="20"/>
          <w:szCs w:val="20"/>
        </w:rPr>
        <w:t>测量位置</w:t>
      </w:r>
    </w:p>
    <w:p>
      <w:pPr>
        <w:pStyle w:val="BodyText"/>
        <w:spacing w:before="211" w:line="221" w:lineRule="auto"/>
        <w:ind w:left="425"/>
      </w:pPr>
      <w:r>
        <w:rPr>
          <w:rFonts w:ascii="Times New Roman" w:eastAsia="Times New Roman" w:hAnsi="Times New Roman" w:cs="Times New Roman"/>
          <w:spacing w:val="7"/>
        </w:rPr>
        <w:t xml:space="preserve">a)     </w:t>
      </w:r>
      <w:r>
        <w:rPr>
          <w:spacing w:val="7"/>
        </w:rPr>
        <w:t>声级计的麦克风要放置在信号期望被听到的地方。</w:t>
      </w:r>
    </w:p>
    <w:p>
      <w:pPr>
        <w:pStyle w:val="BodyText"/>
        <w:spacing w:before="74" w:line="254" w:lineRule="auto"/>
        <w:ind w:left="424" w:right="420" w:hanging="7"/>
      </w:pPr>
      <w:r>
        <w:rPr>
          <w:rFonts w:ascii="Times New Roman" w:eastAsia="Times New Roman" w:hAnsi="Times New Roman" w:cs="Times New Roman"/>
          <w:spacing w:val="9"/>
        </w:rPr>
        <w:t xml:space="preserve">b)    </w:t>
      </w:r>
      <w:r>
        <w:rPr>
          <w:spacing w:val="9"/>
        </w:rPr>
        <w:t>声级计的麦克风应放在与听众头部中心对应的位置，朝向扬声器或其他发射信号的设备。</w:t>
      </w:r>
      <w:r>
        <w:rPr>
          <w:spacing w:val="1"/>
        </w:rPr>
        <w:t xml:space="preserve"> </w:t>
      </w:r>
      <w:r>
        <w:rPr>
          <w:rFonts w:ascii="Times New Roman" w:eastAsia="Times New Roman" w:hAnsi="Times New Roman" w:cs="Times New Roman"/>
          <w:spacing w:val="7"/>
        </w:rPr>
        <w:t xml:space="preserve">c)     </w:t>
      </w:r>
      <w:r>
        <w:rPr>
          <w:spacing w:val="7"/>
        </w:rPr>
        <w:t>测量的人员应远离麦克风，</w:t>
      </w:r>
      <w:r>
        <w:rPr>
          <w:spacing w:val="-59"/>
        </w:rPr>
        <w:t xml:space="preserve"> </w:t>
      </w:r>
      <w:r>
        <w:rPr>
          <w:spacing w:val="7"/>
        </w:rPr>
        <w:t>以避免来自</w:t>
      </w:r>
      <w:r>
        <w:rPr>
          <w:spacing w:val="6"/>
        </w:rPr>
        <w:t>测量者身体的声音反射。</w:t>
      </w:r>
    </w:p>
    <w:p>
      <w:pPr>
        <w:pStyle w:val="BodyText"/>
        <w:spacing w:before="73" w:line="523" w:lineRule="exact"/>
        <w:jc w:val="right"/>
      </w:pPr>
      <w:r>
        <w:rPr>
          <w:rFonts w:ascii="Times New Roman" w:eastAsia="Times New Roman" w:hAnsi="Times New Roman" w:cs="Times New Roman"/>
          <w:spacing w:val="9"/>
          <w:position w:val="25"/>
        </w:rPr>
        <w:t xml:space="preserve">d)    </w:t>
      </w:r>
      <w:r>
        <w:rPr>
          <w:spacing w:val="9"/>
          <w:position w:val="25"/>
        </w:rPr>
        <w:t>可能在多个位置听到信号时，应在多个代表性位置进行测量，包括最近以</w:t>
      </w:r>
      <w:r>
        <w:rPr>
          <w:spacing w:val="8"/>
          <w:position w:val="25"/>
        </w:rPr>
        <w:t>及尽可能远的位置。</w:t>
      </w:r>
    </w:p>
    <w:p>
      <w:pPr>
        <w:spacing w:line="229" w:lineRule="auto"/>
        <w:rPr>
          <w:rFonts w:ascii="SimHei" w:eastAsia="SimHei" w:hAnsi="SimHei" w:cs="SimHei"/>
          <w:sz w:val="20"/>
          <w:szCs w:val="20"/>
        </w:rPr>
      </w:pPr>
      <w:r>
        <w:rPr>
          <w:rFonts w:ascii="SimHei" w:eastAsia="SimHei" w:hAnsi="SimHei" w:cs="SimHei"/>
          <w:spacing w:val="6"/>
          <w:sz w:val="20"/>
          <w:szCs w:val="20"/>
        </w:rPr>
        <w:t>A.2.5</w:t>
      </w:r>
      <w:r>
        <w:rPr>
          <w:rFonts w:ascii="SimHei" w:eastAsia="SimHei" w:hAnsi="SimHei" w:cs="SimHei"/>
          <w:spacing w:val="6"/>
          <w:sz w:val="20"/>
          <w:szCs w:val="20"/>
        </w:rPr>
        <w:t xml:space="preserve"> </w:t>
      </w:r>
      <w:r>
        <w:rPr>
          <w:rFonts w:ascii="SimHei" w:eastAsia="SimHei" w:hAnsi="SimHei" w:cs="SimHei"/>
          <w:spacing w:val="6"/>
          <w:sz w:val="20"/>
          <w:szCs w:val="20"/>
        </w:rPr>
        <w:t>声压级测量</w:t>
      </w:r>
    </w:p>
    <w:p>
      <w:pPr>
        <w:pStyle w:val="BodyText"/>
        <w:spacing w:before="212" w:line="312" w:lineRule="exact"/>
        <w:ind w:left="427"/>
      </w:pPr>
      <w:r>
        <w:rPr>
          <w:spacing w:val="8"/>
          <w:position w:val="7"/>
        </w:rPr>
        <w:t>按照下列方法测量信号和背景噪声的声压级。</w:t>
      </w:r>
    </w:p>
    <w:p>
      <w:pPr>
        <w:pStyle w:val="BodyText"/>
        <w:spacing w:before="1" w:line="227" w:lineRule="auto"/>
        <w:ind w:left="426"/>
        <w:sectPr>
          <w:footerReference w:type="default" r:id="rId21"/>
          <w:pgSz w:w="11906" w:h="16839"/>
          <w:pgMar w:top="795" w:right="1073" w:bottom="1489" w:left="1420" w:header="0" w:footer="1330" w:gutter="0"/>
          <w:pgNumType w:start="14"/>
          <w:cols w:space="708"/>
        </w:sectPr>
      </w:pPr>
      <w:r>
        <w:rPr>
          <w:rFonts w:ascii="Calibri" w:eastAsia="Calibri" w:hAnsi="Calibri" w:cs="Calibri"/>
          <w:spacing w:val="4"/>
        </w:rPr>
        <w:t>a</w:t>
      </w:r>
      <w:r>
        <w:rPr>
          <w:rFonts w:ascii="Calibri" w:eastAsia="Calibri" w:hAnsi="Calibri" w:cs="Calibri"/>
          <w:spacing w:val="-10"/>
        </w:rPr>
        <w:t xml:space="preserve"> </w:t>
      </w:r>
      <w:r>
        <w:rPr>
          <w:spacing w:val="4"/>
        </w:rPr>
        <w:t xml:space="preserve">） </w:t>
      </w:r>
      <w:r>
        <w:rPr>
          <w:rFonts w:ascii="Calibri" w:eastAsia="Calibri" w:hAnsi="Calibri" w:cs="Calibri"/>
          <w:spacing w:val="4"/>
        </w:rPr>
        <w:t>A</w:t>
      </w:r>
      <w:r>
        <w:rPr>
          <w:rFonts w:ascii="Calibri" w:eastAsia="Calibri" w:hAnsi="Calibri" w:cs="Calibri"/>
          <w:spacing w:val="15"/>
        </w:rPr>
        <w:t xml:space="preserve"> </w:t>
      </w:r>
      <w:r>
        <w:rPr>
          <w:spacing w:val="4"/>
        </w:rPr>
        <w:t>计权声压级的测量</w:t>
      </w:r>
    </w:p>
    <w:p>
      <w:pPr>
        <w:pStyle w:val="BodyText"/>
        <w:spacing w:before="65" w:line="228" w:lineRule="auto"/>
        <w:ind w:left="426"/>
      </w:pPr>
      <w:r>
        <w:rPr>
          <w:spacing w:val="8"/>
        </w:rPr>
        <w:t>使用</w:t>
      </w:r>
      <w:r>
        <w:rPr>
          <w:spacing w:val="-34"/>
        </w:rPr>
        <w:t xml:space="preserve"> </w:t>
      </w:r>
      <w:r>
        <w:rPr>
          <w:rFonts w:ascii="Calibri" w:eastAsia="Calibri" w:hAnsi="Calibri" w:cs="Calibri"/>
          <w:spacing w:val="8"/>
        </w:rPr>
        <w:t>A</w:t>
      </w:r>
      <w:r>
        <w:rPr>
          <w:rFonts w:ascii="Calibri" w:eastAsia="Calibri" w:hAnsi="Calibri" w:cs="Calibri"/>
          <w:spacing w:val="18"/>
        </w:rPr>
        <w:t xml:space="preserve"> </w:t>
      </w:r>
      <w:r>
        <w:rPr>
          <w:spacing w:val="8"/>
        </w:rPr>
        <w:t>计权声压级测量方法时，应按照如下步骤进行测量。</w:t>
      </w:r>
    </w:p>
    <w:p>
      <w:pPr>
        <w:pStyle w:val="BodyText"/>
        <w:spacing w:before="9" w:line="265" w:lineRule="exact"/>
        <w:ind w:left="439"/>
        <w:rPr>
          <w:sz w:val="19"/>
          <w:szCs w:val="19"/>
        </w:rPr>
      </w:pPr>
      <w:r>
        <w:rPr>
          <w:rFonts w:ascii="Arial" w:eastAsia="Arial" w:hAnsi="Arial" w:cs="Arial"/>
          <w:spacing w:val="7"/>
          <w:position w:val="2"/>
          <w:sz w:val="19"/>
          <w:szCs w:val="19"/>
        </w:rPr>
        <w:t xml:space="preserve">1)   </w:t>
      </w:r>
      <w:r>
        <w:rPr>
          <w:spacing w:val="7"/>
          <w:position w:val="2"/>
          <w:sz w:val="19"/>
          <w:szCs w:val="19"/>
        </w:rPr>
        <w:t>声级计的计权模式应为</w:t>
      </w:r>
      <w:r>
        <w:rPr>
          <w:spacing w:val="-35"/>
          <w:position w:val="2"/>
          <w:sz w:val="19"/>
          <w:szCs w:val="19"/>
        </w:rPr>
        <w:t xml:space="preserve"> </w:t>
      </w:r>
      <w:r>
        <w:rPr>
          <w:rFonts w:ascii="Arial" w:eastAsia="Arial" w:hAnsi="Arial" w:cs="Arial"/>
          <w:spacing w:val="7"/>
          <w:position w:val="2"/>
          <w:sz w:val="19"/>
          <w:szCs w:val="19"/>
        </w:rPr>
        <w:t xml:space="preserve">A </w:t>
      </w:r>
      <w:r>
        <w:rPr>
          <w:spacing w:val="7"/>
          <w:position w:val="2"/>
          <w:sz w:val="19"/>
          <w:szCs w:val="19"/>
        </w:rPr>
        <w:t>计权，时间模式应为</w:t>
      </w:r>
      <w:r>
        <w:rPr>
          <w:spacing w:val="-28"/>
          <w:position w:val="2"/>
          <w:sz w:val="19"/>
          <w:szCs w:val="19"/>
        </w:rPr>
        <w:t xml:space="preserve"> </w:t>
      </w:r>
      <w:r>
        <w:rPr>
          <w:rFonts w:ascii="Arial" w:eastAsia="Arial" w:hAnsi="Arial" w:cs="Arial"/>
          <w:spacing w:val="7"/>
          <w:position w:val="2"/>
          <w:sz w:val="19"/>
          <w:szCs w:val="19"/>
        </w:rPr>
        <w:t>F</w:t>
      </w:r>
      <w:r>
        <w:rPr>
          <w:spacing w:val="7"/>
          <w:position w:val="2"/>
          <w:sz w:val="19"/>
          <w:szCs w:val="19"/>
        </w:rPr>
        <w:t>（</w:t>
      </w:r>
      <w:r>
        <w:rPr>
          <w:rFonts w:ascii="Arial" w:eastAsia="Arial" w:hAnsi="Arial" w:cs="Arial"/>
          <w:position w:val="2"/>
          <w:sz w:val="19"/>
          <w:szCs w:val="19"/>
        </w:rPr>
        <w:t>Fast</w:t>
      </w:r>
      <w:r>
        <w:rPr>
          <w:spacing w:val="7"/>
          <w:position w:val="2"/>
          <w:sz w:val="19"/>
          <w:szCs w:val="19"/>
        </w:rPr>
        <w:t>）。</w:t>
      </w:r>
    </w:p>
    <w:p>
      <w:pPr>
        <w:pStyle w:val="BodyText"/>
        <w:spacing w:before="1" w:line="250" w:lineRule="auto"/>
        <w:ind w:left="21" w:right="60" w:firstLine="406"/>
        <w:rPr>
          <w:sz w:val="19"/>
          <w:szCs w:val="19"/>
        </w:rPr>
      </w:pPr>
      <w:r>
        <w:rPr>
          <w:rFonts w:ascii="Arial" w:eastAsia="Arial" w:hAnsi="Arial" w:cs="Arial"/>
          <w:spacing w:val="9"/>
          <w:sz w:val="19"/>
          <w:szCs w:val="19"/>
        </w:rPr>
        <w:t xml:space="preserve">2)   </w:t>
      </w:r>
      <w:r>
        <w:rPr>
          <w:spacing w:val="9"/>
          <w:sz w:val="19"/>
          <w:szCs w:val="19"/>
        </w:rPr>
        <w:t>确保持续无间断地发出语音播报，测量等效连续声压级。至少测量</w:t>
      </w:r>
      <w:r>
        <w:rPr>
          <w:spacing w:val="-6"/>
          <w:sz w:val="19"/>
          <w:szCs w:val="19"/>
        </w:rPr>
        <w:t xml:space="preserve"> </w:t>
      </w:r>
      <w:r>
        <w:rPr>
          <w:rFonts w:ascii="Arial" w:eastAsia="Arial" w:hAnsi="Arial" w:cs="Arial"/>
          <w:spacing w:val="9"/>
          <w:sz w:val="19"/>
          <w:szCs w:val="19"/>
        </w:rPr>
        <w:t>15 s</w:t>
      </w:r>
      <w:r>
        <w:rPr>
          <w:rFonts w:ascii="Arial" w:eastAsia="Arial" w:hAnsi="Arial" w:cs="Arial"/>
          <w:spacing w:val="-22"/>
          <w:sz w:val="19"/>
          <w:szCs w:val="19"/>
        </w:rPr>
        <w:t xml:space="preserve"> </w:t>
      </w:r>
      <w:r>
        <w:rPr>
          <w:spacing w:val="9"/>
          <w:sz w:val="19"/>
          <w:szCs w:val="19"/>
        </w:rPr>
        <w:t>。如果语音时间少于</w:t>
      </w:r>
      <w:r>
        <w:rPr>
          <w:spacing w:val="-17"/>
          <w:sz w:val="19"/>
          <w:szCs w:val="19"/>
        </w:rPr>
        <w:t xml:space="preserve"> </w:t>
      </w:r>
      <w:r>
        <w:rPr>
          <w:rFonts w:ascii="Arial" w:eastAsia="Arial" w:hAnsi="Arial" w:cs="Arial"/>
          <w:spacing w:val="9"/>
          <w:sz w:val="19"/>
          <w:szCs w:val="19"/>
        </w:rPr>
        <w:t>15 s</w:t>
      </w:r>
      <w:r>
        <w:rPr>
          <w:rFonts w:ascii="Arial" w:eastAsia="Arial" w:hAnsi="Arial" w:cs="Arial"/>
          <w:sz w:val="19"/>
          <w:szCs w:val="19"/>
        </w:rPr>
        <w:t xml:space="preserve"> </w:t>
      </w:r>
      <w:r>
        <w:rPr>
          <w:spacing w:val="6"/>
          <w:sz w:val="19"/>
          <w:szCs w:val="19"/>
        </w:rPr>
        <w:t>的，应持续重复语音，使其时间多于</w:t>
      </w:r>
      <w:r>
        <w:rPr>
          <w:spacing w:val="-6"/>
          <w:sz w:val="19"/>
          <w:szCs w:val="19"/>
        </w:rPr>
        <w:t xml:space="preserve"> </w:t>
      </w:r>
      <w:r>
        <w:rPr>
          <w:rFonts w:ascii="Arial" w:eastAsia="Arial" w:hAnsi="Arial" w:cs="Arial"/>
          <w:spacing w:val="6"/>
          <w:sz w:val="19"/>
          <w:szCs w:val="19"/>
        </w:rPr>
        <w:t>15 s</w:t>
      </w:r>
      <w:r>
        <w:rPr>
          <w:rFonts w:ascii="Arial" w:eastAsia="Arial" w:hAnsi="Arial" w:cs="Arial"/>
          <w:spacing w:val="-27"/>
          <w:sz w:val="19"/>
          <w:szCs w:val="19"/>
        </w:rPr>
        <w:t xml:space="preserve"> </w:t>
      </w:r>
      <w:r>
        <w:rPr>
          <w:spacing w:val="6"/>
          <w:sz w:val="19"/>
          <w:szCs w:val="19"/>
        </w:rPr>
        <w:t>。指示值为</w:t>
      </w:r>
      <w:r>
        <w:rPr>
          <w:spacing w:val="-55"/>
          <w:sz w:val="19"/>
          <w:szCs w:val="19"/>
        </w:rPr>
        <w:t xml:space="preserve"> </w:t>
      </w:r>
      <w:r>
        <w:rPr>
          <w:rFonts w:ascii="Times New Roman" w:eastAsia="Times New Roman" w:hAnsi="Times New Roman" w:cs="Times New Roman"/>
          <w:i/>
          <w:iCs/>
          <w:sz w:val="19"/>
          <w:szCs w:val="19"/>
        </w:rPr>
        <w:t>L</w:t>
      </w:r>
      <w:r>
        <w:rPr>
          <w:rFonts w:ascii="Times New Roman" w:eastAsia="Times New Roman" w:hAnsi="Times New Roman" w:cs="Times New Roman"/>
          <w:position w:val="-5"/>
          <w:sz w:val="13"/>
          <w:szCs w:val="13"/>
        </w:rPr>
        <w:t>S</w:t>
      </w:r>
      <w:r>
        <w:rPr>
          <w:rFonts w:ascii="Times New Roman" w:eastAsia="Times New Roman" w:hAnsi="Times New Roman" w:cs="Times New Roman"/>
          <w:spacing w:val="6"/>
          <w:position w:val="-5"/>
          <w:sz w:val="13"/>
          <w:szCs w:val="13"/>
        </w:rPr>
        <w:t>,A</w:t>
      </w:r>
      <w:r>
        <w:rPr>
          <w:rFonts w:ascii="Times New Roman" w:eastAsia="Times New Roman" w:hAnsi="Times New Roman" w:cs="Times New Roman"/>
          <w:spacing w:val="21"/>
          <w:w w:val="102"/>
          <w:position w:val="-5"/>
          <w:sz w:val="13"/>
          <w:szCs w:val="13"/>
        </w:rPr>
        <w:t xml:space="preserve"> </w:t>
      </w:r>
      <w:r>
        <w:rPr>
          <w:spacing w:val="6"/>
          <w:sz w:val="19"/>
          <w:szCs w:val="19"/>
        </w:rPr>
        <w:t>。</w:t>
      </w:r>
    </w:p>
    <w:p>
      <w:pPr>
        <w:pStyle w:val="BodyText"/>
        <w:spacing w:before="74" w:line="274" w:lineRule="auto"/>
        <w:ind w:left="432" w:right="966" w:hanging="7"/>
      </w:pPr>
      <w:r>
        <w:rPr>
          <w:rFonts w:ascii="Arial" w:eastAsia="Arial" w:hAnsi="Arial" w:cs="Arial"/>
          <w:spacing w:val="7"/>
          <w:sz w:val="19"/>
          <w:szCs w:val="19"/>
        </w:rPr>
        <w:t xml:space="preserve">3)   </w:t>
      </w:r>
      <w:r>
        <w:rPr>
          <w:spacing w:val="7"/>
          <w:sz w:val="19"/>
          <w:szCs w:val="19"/>
        </w:rPr>
        <w:t>停止发出信号并测量背景噪声的等效连续声压级。测量时间至少</w:t>
      </w:r>
      <w:r>
        <w:rPr>
          <w:spacing w:val="-6"/>
          <w:sz w:val="19"/>
          <w:szCs w:val="19"/>
        </w:rPr>
        <w:t xml:space="preserve"> </w:t>
      </w:r>
      <w:r>
        <w:rPr>
          <w:rFonts w:ascii="Arial" w:eastAsia="Arial" w:hAnsi="Arial" w:cs="Arial"/>
          <w:spacing w:val="7"/>
          <w:sz w:val="19"/>
          <w:szCs w:val="19"/>
        </w:rPr>
        <w:t>15 s</w:t>
      </w:r>
      <w:r>
        <w:rPr>
          <w:rFonts w:ascii="Arial" w:eastAsia="Arial" w:hAnsi="Arial" w:cs="Arial"/>
          <w:spacing w:val="-27"/>
          <w:sz w:val="19"/>
          <w:szCs w:val="19"/>
        </w:rPr>
        <w:t xml:space="preserve"> </w:t>
      </w:r>
      <w:r>
        <w:rPr>
          <w:spacing w:val="7"/>
          <w:sz w:val="19"/>
          <w:szCs w:val="19"/>
        </w:rPr>
        <w:t>。指示值为</w:t>
      </w:r>
      <w:r>
        <w:rPr>
          <w:spacing w:val="-56"/>
          <w:sz w:val="19"/>
          <w:szCs w:val="19"/>
        </w:rPr>
        <w:t xml:space="preserve"> </w:t>
      </w:r>
      <w:r>
        <w:rPr>
          <w:rFonts w:ascii="Times New Roman" w:eastAsia="Times New Roman" w:hAnsi="Times New Roman" w:cs="Times New Roman"/>
          <w:i/>
          <w:iCs/>
          <w:sz w:val="23"/>
          <w:szCs w:val="23"/>
        </w:rPr>
        <w:t>L</w:t>
      </w:r>
      <w:r>
        <w:rPr>
          <w:rFonts w:ascii="Times New Roman" w:eastAsia="Times New Roman" w:hAnsi="Times New Roman" w:cs="Times New Roman"/>
          <w:position w:val="-6"/>
          <w:sz w:val="13"/>
          <w:szCs w:val="13"/>
        </w:rPr>
        <w:t>N</w:t>
      </w:r>
      <w:r>
        <w:rPr>
          <w:rFonts w:ascii="Times New Roman" w:eastAsia="Times New Roman" w:hAnsi="Times New Roman" w:cs="Times New Roman"/>
          <w:spacing w:val="7"/>
          <w:position w:val="-6"/>
          <w:sz w:val="13"/>
          <w:szCs w:val="13"/>
        </w:rPr>
        <w:t>,A</w:t>
      </w:r>
      <w:r>
        <w:rPr>
          <w:rFonts w:ascii="Times New Roman" w:eastAsia="Times New Roman" w:hAnsi="Times New Roman" w:cs="Times New Roman"/>
          <w:spacing w:val="22"/>
          <w:w w:val="102"/>
          <w:position w:val="-6"/>
          <w:sz w:val="13"/>
          <w:szCs w:val="13"/>
        </w:rPr>
        <w:t xml:space="preserve"> </w:t>
      </w:r>
      <w:r>
        <w:rPr>
          <w:spacing w:val="7"/>
          <w:sz w:val="19"/>
          <w:szCs w:val="19"/>
        </w:rPr>
        <w:t>。</w:t>
      </w:r>
      <w:r>
        <w:rPr>
          <w:sz w:val="19"/>
          <w:szCs w:val="19"/>
        </w:rPr>
        <w:t xml:space="preserve"> </w:t>
      </w:r>
      <w:r>
        <w:rPr>
          <w:rFonts w:ascii="Calibri" w:eastAsia="Calibri" w:hAnsi="Calibri" w:cs="Calibri"/>
          <w:spacing w:val="6"/>
        </w:rPr>
        <w:t>b)</w:t>
      </w:r>
      <w:r>
        <w:rPr>
          <w:rFonts w:ascii="Calibri" w:eastAsia="Calibri" w:hAnsi="Calibri" w:cs="Calibri"/>
          <w:spacing w:val="11"/>
          <w:w w:val="101"/>
        </w:rPr>
        <w:t xml:space="preserve">  </w:t>
      </w:r>
      <w:r>
        <w:rPr>
          <w:spacing w:val="6"/>
        </w:rPr>
        <w:t>倍频程声压级测量</w:t>
      </w:r>
    </w:p>
    <w:p>
      <w:pPr>
        <w:spacing w:line="274"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2" w:history="1">
        <w:r>
          <w:rPr>
            <w:rFonts w:ascii="SimSun" w:eastAsia="SimSun" w:hAnsi="SimSun" w:cs="SimSun"/>
            <w:b/>
            <w:bCs/>
            <w:noProof w:val="0"/>
            <w:snapToGrid/>
            <w:color w:val="0000EE"/>
            <w:kern w:val="0"/>
            <w:sz w:val="30"/>
            <w:szCs w:val="30"/>
            <w:u w:val="single" w:color="0000EE"/>
          </w:rPr>
          <w:t>https://d.book118.com/338110042132006046</w:t>
        </w:r>
      </w:hyperlink>
    </w:p>
    <w:p>
      <w:pPr>
        <w:spacing w:line="274" w:lineRule="auto"/>
      </w:pPr>
    </w:p>
    <w:sectPr>
      <w:footerReference w:type="default" r:id="rId23"/>
      <w:type w:val="nextPage"/>
      <w:pgSz w:w="11906" w:h="16839"/>
      <w:pgMar w:top="795" w:right="1073" w:bottom="1489" w:left="1420" w:header="0" w:footer="1330" w:gutter="0"/>
      <w:pgNumType w:start="15"/>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278"/>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269"/>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269"/>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269"/>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2"/>
      <w:rPr>
        <w:rFonts w:ascii="Calibri" w:eastAsia="Calibri" w:hAnsi="Calibri" w:cs="Calibri"/>
        <w:sz w:val="18"/>
        <w:szCs w:val="18"/>
      </w:rPr>
    </w:pPr>
    <w:r>
      <w:rPr>
        <w:rFonts w:ascii="Calibri" w:eastAsia="Calibri" w:hAnsi="Calibri" w:cs="Calibri"/>
        <w:sz w:val="18"/>
        <w:szCs w:val="18"/>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268"/>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268"/>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278"/>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2"/>
      <w:rPr>
        <w:rFonts w:ascii="Calibri" w:eastAsia="Calibri" w:hAnsi="Calibri" w:cs="Calibri"/>
        <w:sz w:val="18"/>
        <w:szCs w:val="18"/>
      </w:rPr>
    </w:pPr>
    <w:r>
      <w:rPr>
        <w:rFonts w:ascii="Calibri" w:eastAsia="Calibri" w:hAnsi="Calibri" w:cs="Calibri"/>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2"/>
      <w:rPr>
        <w:rFonts w:ascii="Calibri" w:eastAsia="Calibri" w:hAnsi="Calibri" w:cs="Calibri"/>
        <w:sz w:val="18"/>
        <w:szCs w:val="18"/>
      </w:rPr>
    </w:pPr>
    <w:r>
      <w:rPr>
        <w:rFonts w:ascii="Calibri" w:eastAsia="Calibri" w:hAnsi="Calibri" w:cs="Calibri"/>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268"/>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9268"/>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1"/>
      <w:rPr>
        <w:rFonts w:ascii="Calibri" w:eastAsia="Calibri" w:hAnsi="Calibri" w:cs="Calibri"/>
        <w:sz w:val="18"/>
        <w:szCs w:val="18"/>
      </w:rPr>
    </w:pPr>
    <w:r>
      <w:rPr>
        <w:rFonts w:ascii="Calibri" w:eastAsia="Calibri" w:hAnsi="Calibri" w:cs="Calibri"/>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1"/>
      <w:rPr>
        <w:rFonts w:ascii="Calibri" w:eastAsia="Calibri" w:hAnsi="Calibri" w:cs="Calibri"/>
        <w:sz w:val="18"/>
        <w:szCs w:val="18"/>
      </w:rPr>
    </w:pPr>
    <w:r>
      <w:rPr>
        <w:rFonts w:ascii="Calibri" w:eastAsia="Calibri" w:hAnsi="Calibri" w:cs="Calibri"/>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9269"/>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SimSun" w:eastAsia="SimSun" w:hAnsi="SimSun" w:cs="SimSu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hyperlink" Target="https://d.book118.com/338110042132006046" TargetMode="External" /><Relationship Id="rId23" Type="http://schemas.openxmlformats.org/officeDocument/2006/relationships/footer" Target="footer15.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cuiwenjie (A)</dc:creator>
  <cp:revision>0</cp:revision>
  <dcterms:created xsi:type="dcterms:W3CDTF">2024-03-18T09:42:24Z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2024-03-18T10:51:10Z</vt:filetime>
  </property>
  <property fmtid="{D5CDD505-2E9C-101B-9397-08002B2CF9AE}" pid="3" name="CRO">
    <vt:lpwstr>wqlLaW5nc29mdCBQREYgdG8gV1BTIDkw</vt:lpwstr>
  </property>
</Properties>
</file>