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不锈钢线材项目规划设计方案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240" w:history="1">
        <w:r>
          <w:rPr>
            <w:rFonts w:ascii="仿宋" w:eastAsia="仿宋" w:hAnsi="仿宋" w:cs="仿宋" w:hint="eastAsia"/>
            <w:lang w:eastAsia="zh-CN"/>
          </w:rPr>
          <w:t>概论</w:t>
        </w:r>
        <w:r>
          <w:tab/>
        </w:r>
        <w:r>
          <w:fldChar w:fldCharType="begin"/>
        </w:r>
        <w:r>
          <w:instrText xml:space="preserve"> PAGEREF _Toc7240 \h </w:instrText>
        </w:r>
        <w:r>
          <w:fldChar w:fldCharType="separate"/>
        </w:r>
        <w:r>
          <w:t>3</w:t>
        </w:r>
        <w:r>
          <w:fldChar w:fldCharType="end"/>
        </w:r>
      </w:hyperlink>
    </w:p>
    <w:p>
      <w:pPr>
        <w:pStyle w:val="TOC1"/>
        <w:tabs>
          <w:tab w:val="right" w:leader="dot" w:pos="8306"/>
        </w:tabs>
      </w:pPr>
      <w:hyperlink w:anchor="_Toc19976" w:history="1">
        <w:r>
          <w:rPr>
            <w:rFonts w:ascii="仿宋" w:eastAsia="仿宋" w:hAnsi="仿宋" w:cs="仿宋" w:hint="eastAsia"/>
            <w:lang w:eastAsia="zh-CN"/>
          </w:rPr>
          <w:t>一、工艺说明</w:t>
        </w:r>
        <w:r>
          <w:tab/>
        </w:r>
        <w:r>
          <w:fldChar w:fldCharType="begin"/>
        </w:r>
        <w:r>
          <w:instrText xml:space="preserve"> PAGEREF _Toc19976 \h </w:instrText>
        </w:r>
        <w:r>
          <w:fldChar w:fldCharType="separate"/>
        </w:r>
        <w:r>
          <w:t>3</w:t>
        </w:r>
        <w:r>
          <w:fldChar w:fldCharType="end"/>
        </w:r>
      </w:hyperlink>
    </w:p>
    <w:p>
      <w:pPr>
        <w:pStyle w:val="TOC2"/>
        <w:tabs>
          <w:tab w:val="right" w:leader="dot" w:pos="8306"/>
        </w:tabs>
      </w:pPr>
      <w:hyperlink w:anchor="_Toc13449" w:history="1">
        <w:r>
          <w:rPr>
            <w:rFonts w:ascii="仿宋" w:eastAsia="仿宋" w:hAnsi="仿宋" w:cs="仿宋" w:hint="eastAsia"/>
            <w:lang w:eastAsia="zh-CN"/>
          </w:rPr>
          <w:t>(一)、技术管理特点</w:t>
        </w:r>
        <w:r>
          <w:tab/>
        </w:r>
        <w:r>
          <w:fldChar w:fldCharType="begin"/>
        </w:r>
        <w:r>
          <w:instrText xml:space="preserve"> PAGEREF _Toc13449 \h </w:instrText>
        </w:r>
        <w:r>
          <w:fldChar w:fldCharType="separate"/>
        </w:r>
        <w:r>
          <w:t>3</w:t>
        </w:r>
        <w:r>
          <w:fldChar w:fldCharType="end"/>
        </w:r>
      </w:hyperlink>
    </w:p>
    <w:p>
      <w:pPr>
        <w:pStyle w:val="TOC2"/>
        <w:tabs>
          <w:tab w:val="right" w:leader="dot" w:pos="8306"/>
        </w:tabs>
      </w:pPr>
      <w:hyperlink w:anchor="_Toc22262" w:history="1">
        <w:r>
          <w:rPr>
            <w:rFonts w:ascii="仿宋" w:eastAsia="仿宋" w:hAnsi="仿宋" w:cs="仿宋" w:hint="eastAsia"/>
            <w:lang w:eastAsia="zh-CN"/>
          </w:rPr>
          <w:t>(二)、不锈钢线材项目工艺技术设计方案</w:t>
        </w:r>
        <w:r>
          <w:tab/>
        </w:r>
        <w:r>
          <w:fldChar w:fldCharType="begin"/>
        </w:r>
        <w:r>
          <w:instrText xml:space="preserve"> PAGEREF _Toc22262 \h </w:instrText>
        </w:r>
        <w:r>
          <w:fldChar w:fldCharType="separate"/>
        </w:r>
        <w:r>
          <w:t>4</w:t>
        </w:r>
        <w:r>
          <w:fldChar w:fldCharType="end"/>
        </w:r>
      </w:hyperlink>
    </w:p>
    <w:p>
      <w:pPr>
        <w:pStyle w:val="TOC2"/>
        <w:tabs>
          <w:tab w:val="right" w:leader="dot" w:pos="8306"/>
        </w:tabs>
      </w:pPr>
      <w:hyperlink w:anchor="_Toc21077" w:history="1">
        <w:r>
          <w:rPr>
            <w:rFonts w:ascii="仿宋" w:eastAsia="仿宋" w:hAnsi="仿宋" w:cs="仿宋" w:hint="eastAsia"/>
            <w:lang w:eastAsia="zh-CN"/>
          </w:rPr>
          <w:t>(三)、设备选型方案</w:t>
        </w:r>
        <w:r>
          <w:tab/>
        </w:r>
        <w:r>
          <w:fldChar w:fldCharType="begin"/>
        </w:r>
        <w:r>
          <w:instrText xml:space="preserve"> PAGEREF _Toc21077 \h </w:instrText>
        </w:r>
        <w:r>
          <w:fldChar w:fldCharType="separate"/>
        </w:r>
        <w:r>
          <w:t>5</w:t>
        </w:r>
        <w:r>
          <w:fldChar w:fldCharType="end"/>
        </w:r>
      </w:hyperlink>
    </w:p>
    <w:p>
      <w:pPr>
        <w:pStyle w:val="TOC1"/>
        <w:tabs>
          <w:tab w:val="right" w:leader="dot" w:pos="8306"/>
        </w:tabs>
      </w:pPr>
      <w:hyperlink w:anchor="_Toc19193" w:history="1">
        <w:r>
          <w:rPr>
            <w:rFonts w:ascii="仿宋" w:eastAsia="仿宋" w:hAnsi="仿宋" w:cs="仿宋" w:hint="eastAsia"/>
            <w:lang w:eastAsia="zh-CN"/>
          </w:rPr>
          <w:t>二、不锈钢线材项目可持续发展</w:t>
        </w:r>
        <w:r>
          <w:tab/>
        </w:r>
        <w:r>
          <w:fldChar w:fldCharType="begin"/>
        </w:r>
        <w:r>
          <w:instrText xml:space="preserve"> PAGEREF _Toc19193 \h </w:instrText>
        </w:r>
        <w:r>
          <w:fldChar w:fldCharType="separate"/>
        </w:r>
        <w:r>
          <w:t>7</w:t>
        </w:r>
        <w:r>
          <w:fldChar w:fldCharType="end"/>
        </w:r>
      </w:hyperlink>
    </w:p>
    <w:p>
      <w:pPr>
        <w:pStyle w:val="TOC2"/>
        <w:tabs>
          <w:tab w:val="right" w:leader="dot" w:pos="8306"/>
        </w:tabs>
      </w:pPr>
      <w:hyperlink w:anchor="_Toc10424" w:history="1">
        <w:r>
          <w:rPr>
            <w:rFonts w:ascii="仿宋" w:eastAsia="仿宋" w:hAnsi="仿宋" w:cs="仿宋" w:hint="eastAsia"/>
            <w:lang w:eastAsia="zh-CN"/>
          </w:rPr>
          <w:t>(一)、可持续战略与实践</w:t>
        </w:r>
        <w:r>
          <w:tab/>
        </w:r>
        <w:r>
          <w:fldChar w:fldCharType="begin"/>
        </w:r>
        <w:r>
          <w:instrText xml:space="preserve"> PAGEREF _Toc10424 \h </w:instrText>
        </w:r>
        <w:r>
          <w:fldChar w:fldCharType="separate"/>
        </w:r>
        <w:r>
          <w:t>7</w:t>
        </w:r>
        <w:r>
          <w:fldChar w:fldCharType="end"/>
        </w:r>
      </w:hyperlink>
    </w:p>
    <w:p>
      <w:pPr>
        <w:pStyle w:val="TOC2"/>
        <w:tabs>
          <w:tab w:val="right" w:leader="dot" w:pos="8306"/>
        </w:tabs>
      </w:pPr>
      <w:hyperlink w:anchor="_Toc24743" w:history="1">
        <w:r>
          <w:rPr>
            <w:rFonts w:ascii="仿宋" w:eastAsia="仿宋" w:hAnsi="仿宋" w:cs="仿宋" w:hint="eastAsia"/>
            <w:lang w:eastAsia="zh-CN"/>
          </w:rPr>
          <w:t>(二)、环保与社会责任</w:t>
        </w:r>
        <w:r>
          <w:tab/>
        </w:r>
        <w:r>
          <w:fldChar w:fldCharType="begin"/>
        </w:r>
        <w:r>
          <w:instrText xml:space="preserve"> PAGEREF _Toc24743 \h </w:instrText>
        </w:r>
        <w:r>
          <w:fldChar w:fldCharType="separate"/>
        </w:r>
        <w:r>
          <w:t>7</w:t>
        </w:r>
        <w:r>
          <w:fldChar w:fldCharType="end"/>
        </w:r>
      </w:hyperlink>
    </w:p>
    <w:p>
      <w:pPr>
        <w:pStyle w:val="TOC1"/>
        <w:tabs>
          <w:tab w:val="right" w:leader="dot" w:pos="8306"/>
        </w:tabs>
      </w:pPr>
      <w:hyperlink w:anchor="_Toc3273" w:history="1">
        <w:r>
          <w:rPr>
            <w:rFonts w:ascii="仿宋" w:eastAsia="仿宋" w:hAnsi="仿宋" w:cs="仿宋" w:hint="eastAsia"/>
            <w:lang w:eastAsia="zh-CN"/>
          </w:rPr>
          <w:t>三、不锈钢线材项目危机管理</w:t>
        </w:r>
        <w:r>
          <w:tab/>
        </w:r>
        <w:r>
          <w:fldChar w:fldCharType="begin"/>
        </w:r>
        <w:r>
          <w:instrText xml:space="preserve"> PAGEREF _Toc3273 \h </w:instrText>
        </w:r>
        <w:r>
          <w:fldChar w:fldCharType="separate"/>
        </w:r>
        <w:r>
          <w:t>8</w:t>
        </w:r>
        <w:r>
          <w:fldChar w:fldCharType="end"/>
        </w:r>
      </w:hyperlink>
    </w:p>
    <w:p>
      <w:pPr>
        <w:pStyle w:val="TOC2"/>
        <w:tabs>
          <w:tab w:val="right" w:leader="dot" w:pos="8306"/>
        </w:tabs>
      </w:pPr>
      <w:hyperlink w:anchor="_Toc30279" w:history="1">
        <w:r>
          <w:rPr>
            <w:rFonts w:ascii="仿宋" w:eastAsia="仿宋" w:hAnsi="仿宋" w:cs="仿宋" w:hint="eastAsia"/>
            <w:lang w:eastAsia="zh-CN"/>
          </w:rPr>
          <w:t>(一)、危机预警与识别</w:t>
        </w:r>
        <w:r>
          <w:tab/>
        </w:r>
        <w:r>
          <w:fldChar w:fldCharType="begin"/>
        </w:r>
        <w:r>
          <w:instrText xml:space="preserve"> PAGEREF _Toc30279 \h </w:instrText>
        </w:r>
        <w:r>
          <w:fldChar w:fldCharType="separate"/>
        </w:r>
        <w:r>
          <w:t>8</w:t>
        </w:r>
        <w:r>
          <w:fldChar w:fldCharType="end"/>
        </w:r>
      </w:hyperlink>
    </w:p>
    <w:p>
      <w:pPr>
        <w:pStyle w:val="TOC2"/>
        <w:tabs>
          <w:tab w:val="right" w:leader="dot" w:pos="8306"/>
        </w:tabs>
      </w:pPr>
      <w:hyperlink w:anchor="_Toc29456" w:history="1">
        <w:r>
          <w:rPr>
            <w:rFonts w:ascii="仿宋" w:eastAsia="仿宋" w:hAnsi="仿宋" w:cs="仿宋" w:hint="eastAsia"/>
            <w:lang w:eastAsia="zh-CN"/>
          </w:rPr>
          <w:t>(二)、危机应对与恢复</w:t>
        </w:r>
        <w:r>
          <w:tab/>
        </w:r>
        <w:r>
          <w:fldChar w:fldCharType="begin"/>
        </w:r>
        <w:r>
          <w:instrText xml:space="preserve"> PAGEREF _Toc29456 \h </w:instrText>
        </w:r>
        <w:r>
          <w:fldChar w:fldCharType="separate"/>
        </w:r>
        <w:r>
          <w:t>9</w:t>
        </w:r>
        <w:r>
          <w:fldChar w:fldCharType="end"/>
        </w:r>
      </w:hyperlink>
    </w:p>
    <w:p>
      <w:pPr>
        <w:pStyle w:val="TOC1"/>
        <w:tabs>
          <w:tab w:val="right" w:leader="dot" w:pos="8306"/>
        </w:tabs>
      </w:pPr>
      <w:hyperlink w:anchor="_Toc2074" w:history="1">
        <w:r>
          <w:rPr>
            <w:rFonts w:ascii="仿宋" w:eastAsia="仿宋" w:hAnsi="仿宋" w:cs="仿宋" w:hint="eastAsia"/>
            <w:lang w:eastAsia="zh-CN"/>
          </w:rPr>
          <w:t>四、不锈钢线材项目土建工程</w:t>
        </w:r>
        <w:r>
          <w:tab/>
        </w:r>
        <w:r>
          <w:fldChar w:fldCharType="begin"/>
        </w:r>
        <w:r>
          <w:instrText xml:space="preserve"> PAGEREF _Toc2074 \h </w:instrText>
        </w:r>
        <w:r>
          <w:fldChar w:fldCharType="separate"/>
        </w:r>
        <w:r>
          <w:t>11</w:t>
        </w:r>
        <w:r>
          <w:fldChar w:fldCharType="end"/>
        </w:r>
      </w:hyperlink>
    </w:p>
    <w:p>
      <w:pPr>
        <w:pStyle w:val="TOC2"/>
        <w:tabs>
          <w:tab w:val="right" w:leader="dot" w:pos="8306"/>
        </w:tabs>
      </w:pPr>
      <w:hyperlink w:anchor="_Toc16703" w:history="1">
        <w:r>
          <w:rPr>
            <w:rFonts w:ascii="仿宋" w:eastAsia="仿宋" w:hAnsi="仿宋" w:cs="仿宋" w:hint="eastAsia"/>
            <w:lang w:eastAsia="zh-CN"/>
          </w:rPr>
          <w:t>(一)、建筑工程设计原则</w:t>
        </w:r>
        <w:r>
          <w:tab/>
        </w:r>
        <w:r>
          <w:fldChar w:fldCharType="begin"/>
        </w:r>
        <w:r>
          <w:instrText xml:space="preserve"> PAGEREF _Toc16703 \h </w:instrText>
        </w:r>
        <w:r>
          <w:fldChar w:fldCharType="separate"/>
        </w:r>
        <w:r>
          <w:t>11</w:t>
        </w:r>
        <w:r>
          <w:fldChar w:fldCharType="end"/>
        </w:r>
      </w:hyperlink>
    </w:p>
    <w:p>
      <w:pPr>
        <w:pStyle w:val="TOC2"/>
        <w:tabs>
          <w:tab w:val="right" w:leader="dot" w:pos="8306"/>
        </w:tabs>
      </w:pPr>
      <w:hyperlink w:anchor="_Toc7603" w:history="1">
        <w:r>
          <w:rPr>
            <w:rFonts w:ascii="仿宋" w:eastAsia="仿宋" w:hAnsi="仿宋" w:cs="仿宋" w:hint="eastAsia"/>
            <w:lang w:eastAsia="zh-CN"/>
          </w:rPr>
          <w:t>(二)、土建工程设计年限及安全等级</w:t>
        </w:r>
        <w:r>
          <w:tab/>
        </w:r>
        <w:r>
          <w:fldChar w:fldCharType="begin"/>
        </w:r>
        <w:r>
          <w:instrText xml:space="preserve"> PAGEREF _Toc7603 \h </w:instrText>
        </w:r>
        <w:r>
          <w:fldChar w:fldCharType="separate"/>
        </w:r>
        <w:r>
          <w:t>12</w:t>
        </w:r>
        <w:r>
          <w:fldChar w:fldCharType="end"/>
        </w:r>
      </w:hyperlink>
    </w:p>
    <w:p>
      <w:pPr>
        <w:pStyle w:val="TOC2"/>
        <w:tabs>
          <w:tab w:val="right" w:leader="dot" w:pos="8306"/>
        </w:tabs>
      </w:pPr>
      <w:hyperlink w:anchor="_Toc24222" w:history="1">
        <w:r>
          <w:rPr>
            <w:rFonts w:ascii="仿宋" w:eastAsia="仿宋" w:hAnsi="仿宋" w:cs="仿宋" w:hint="eastAsia"/>
            <w:lang w:eastAsia="zh-CN"/>
          </w:rPr>
          <w:t>(三)、建筑工程设计总体要求</w:t>
        </w:r>
        <w:r>
          <w:tab/>
        </w:r>
        <w:r>
          <w:fldChar w:fldCharType="begin"/>
        </w:r>
        <w:r>
          <w:instrText xml:space="preserve"> PAGEREF _Toc24222 \h </w:instrText>
        </w:r>
        <w:r>
          <w:fldChar w:fldCharType="separate"/>
        </w:r>
        <w:r>
          <w:t>13</w:t>
        </w:r>
        <w:r>
          <w:fldChar w:fldCharType="end"/>
        </w:r>
      </w:hyperlink>
    </w:p>
    <w:p>
      <w:pPr>
        <w:pStyle w:val="TOC2"/>
        <w:tabs>
          <w:tab w:val="right" w:leader="dot" w:pos="8306"/>
        </w:tabs>
      </w:pPr>
      <w:hyperlink w:anchor="_Toc3895" w:history="1">
        <w:r>
          <w:rPr>
            <w:rFonts w:ascii="仿宋" w:eastAsia="仿宋" w:hAnsi="仿宋" w:cs="仿宋" w:hint="eastAsia"/>
            <w:lang w:eastAsia="zh-CN"/>
          </w:rPr>
          <w:t>(四)、土建工程建设指标</w:t>
        </w:r>
        <w:r>
          <w:tab/>
        </w:r>
        <w:r>
          <w:fldChar w:fldCharType="begin"/>
        </w:r>
        <w:r>
          <w:instrText xml:space="preserve"> PAGEREF _Toc3895 \h </w:instrText>
        </w:r>
        <w:r>
          <w:fldChar w:fldCharType="separate"/>
        </w:r>
        <w:r>
          <w:t>14</w:t>
        </w:r>
        <w:r>
          <w:fldChar w:fldCharType="end"/>
        </w:r>
      </w:hyperlink>
    </w:p>
    <w:p>
      <w:pPr>
        <w:pStyle w:val="TOC1"/>
        <w:tabs>
          <w:tab w:val="right" w:leader="dot" w:pos="8306"/>
        </w:tabs>
      </w:pPr>
      <w:hyperlink w:anchor="_Toc209" w:history="1">
        <w:r>
          <w:rPr>
            <w:rFonts w:ascii="仿宋" w:eastAsia="仿宋" w:hAnsi="仿宋" w:cs="仿宋" w:hint="eastAsia"/>
            <w:lang w:eastAsia="zh-CN"/>
          </w:rPr>
          <w:t>五、不锈钢线材项目绩效评估</w:t>
        </w:r>
        <w:r>
          <w:tab/>
        </w:r>
        <w:r>
          <w:fldChar w:fldCharType="begin"/>
        </w:r>
        <w:r>
          <w:instrText xml:space="preserve"> PAGEREF _Toc209 \h </w:instrText>
        </w:r>
        <w:r>
          <w:fldChar w:fldCharType="separate"/>
        </w:r>
        <w:r>
          <w:t>14</w:t>
        </w:r>
        <w:r>
          <w:fldChar w:fldCharType="end"/>
        </w:r>
      </w:hyperlink>
    </w:p>
    <w:p>
      <w:pPr>
        <w:pStyle w:val="TOC2"/>
        <w:tabs>
          <w:tab w:val="right" w:leader="dot" w:pos="8306"/>
        </w:tabs>
      </w:pPr>
      <w:hyperlink w:anchor="_Toc18817" w:history="1">
        <w:r>
          <w:rPr>
            <w:rFonts w:ascii="仿宋" w:eastAsia="仿宋" w:hAnsi="仿宋" w:cs="仿宋" w:hint="eastAsia"/>
            <w:lang w:eastAsia="zh-CN"/>
          </w:rPr>
          <w:t>(一)、绩效评估指标</w:t>
        </w:r>
        <w:r>
          <w:tab/>
        </w:r>
        <w:r>
          <w:fldChar w:fldCharType="begin"/>
        </w:r>
        <w:r>
          <w:instrText xml:space="preserve"> PAGEREF _Toc18817 \h </w:instrText>
        </w:r>
        <w:r>
          <w:fldChar w:fldCharType="separate"/>
        </w:r>
        <w:r>
          <w:t>14</w:t>
        </w:r>
        <w:r>
          <w:fldChar w:fldCharType="end"/>
        </w:r>
      </w:hyperlink>
    </w:p>
    <w:p>
      <w:pPr>
        <w:pStyle w:val="TOC2"/>
        <w:tabs>
          <w:tab w:val="right" w:leader="dot" w:pos="8306"/>
        </w:tabs>
      </w:pPr>
      <w:hyperlink w:anchor="_Toc24553" w:history="1">
        <w:r>
          <w:rPr>
            <w:rFonts w:ascii="仿宋" w:eastAsia="仿宋" w:hAnsi="仿宋" w:cs="仿宋" w:hint="eastAsia"/>
            <w:lang w:eastAsia="zh-CN"/>
          </w:rPr>
          <w:t>(二)、绩效评估方法</w:t>
        </w:r>
        <w:r>
          <w:tab/>
        </w:r>
        <w:r>
          <w:fldChar w:fldCharType="begin"/>
        </w:r>
        <w:r>
          <w:instrText xml:space="preserve"> PAGEREF _Toc24553 \h </w:instrText>
        </w:r>
        <w:r>
          <w:fldChar w:fldCharType="separate"/>
        </w:r>
        <w:r>
          <w:t>15</w:t>
        </w:r>
        <w:r>
          <w:fldChar w:fldCharType="end"/>
        </w:r>
      </w:hyperlink>
    </w:p>
    <w:p>
      <w:pPr>
        <w:pStyle w:val="TOC2"/>
        <w:tabs>
          <w:tab w:val="right" w:leader="dot" w:pos="8306"/>
        </w:tabs>
      </w:pPr>
      <w:hyperlink w:anchor="_Toc12410" w:history="1">
        <w:r>
          <w:rPr>
            <w:rFonts w:ascii="仿宋" w:eastAsia="仿宋" w:hAnsi="仿宋" w:cs="仿宋" w:hint="eastAsia"/>
            <w:lang w:eastAsia="zh-CN"/>
          </w:rPr>
          <w:t>(三)、绩效评估周期</w:t>
        </w:r>
        <w:r>
          <w:tab/>
        </w:r>
        <w:r>
          <w:fldChar w:fldCharType="begin"/>
        </w:r>
        <w:r>
          <w:instrText xml:space="preserve"> PAGEREF _Toc12410 \h </w:instrText>
        </w:r>
        <w:r>
          <w:fldChar w:fldCharType="separate"/>
        </w:r>
        <w:r>
          <w:t>16</w:t>
        </w:r>
        <w:r>
          <w:fldChar w:fldCharType="end"/>
        </w:r>
      </w:hyperlink>
    </w:p>
    <w:p>
      <w:pPr>
        <w:pStyle w:val="TOC1"/>
        <w:tabs>
          <w:tab w:val="right" w:leader="dot" w:pos="8306"/>
        </w:tabs>
      </w:pPr>
      <w:hyperlink w:anchor="_Toc5084" w:history="1">
        <w:r>
          <w:rPr>
            <w:rFonts w:ascii="仿宋" w:eastAsia="仿宋" w:hAnsi="仿宋" w:cs="仿宋" w:hint="eastAsia"/>
            <w:lang w:eastAsia="zh-CN"/>
          </w:rPr>
          <w:t>六、不锈钢线材项目文档管理</w:t>
        </w:r>
        <w:r>
          <w:tab/>
        </w:r>
        <w:r>
          <w:fldChar w:fldCharType="begin"/>
        </w:r>
        <w:r>
          <w:instrText xml:space="preserve"> PAGEREF _Toc5084 \h </w:instrText>
        </w:r>
        <w:r>
          <w:fldChar w:fldCharType="separate"/>
        </w:r>
        <w:r>
          <w:t>17</w:t>
        </w:r>
        <w:r>
          <w:fldChar w:fldCharType="end"/>
        </w:r>
      </w:hyperlink>
    </w:p>
    <w:p>
      <w:pPr>
        <w:pStyle w:val="TOC2"/>
        <w:tabs>
          <w:tab w:val="right" w:leader="dot" w:pos="8306"/>
        </w:tabs>
      </w:pPr>
      <w:hyperlink w:anchor="_Toc31017" w:history="1">
        <w:r>
          <w:rPr>
            <w:rFonts w:ascii="仿宋" w:eastAsia="仿宋" w:hAnsi="仿宋" w:cs="仿宋" w:hint="eastAsia"/>
            <w:lang w:eastAsia="zh-CN"/>
          </w:rPr>
          <w:t>(一)、文档编制与审查</w:t>
        </w:r>
        <w:r>
          <w:tab/>
        </w:r>
        <w:r>
          <w:fldChar w:fldCharType="begin"/>
        </w:r>
        <w:r>
          <w:instrText xml:space="preserve"> PAGEREF _Toc31017 \h </w:instrText>
        </w:r>
        <w:r>
          <w:fldChar w:fldCharType="separate"/>
        </w:r>
        <w:r>
          <w:t>17</w:t>
        </w:r>
        <w:r>
          <w:fldChar w:fldCharType="end"/>
        </w:r>
      </w:hyperlink>
    </w:p>
    <w:p>
      <w:pPr>
        <w:pStyle w:val="TOC2"/>
        <w:tabs>
          <w:tab w:val="right" w:leader="dot" w:pos="8306"/>
        </w:tabs>
      </w:pPr>
      <w:hyperlink w:anchor="_Toc11990" w:history="1">
        <w:r>
          <w:rPr>
            <w:rFonts w:ascii="仿宋" w:eastAsia="仿宋" w:hAnsi="仿宋" w:cs="仿宋" w:hint="eastAsia"/>
            <w:lang w:eastAsia="zh-CN"/>
          </w:rPr>
          <w:t>(二)、文档发布与分发</w:t>
        </w:r>
        <w:r>
          <w:tab/>
        </w:r>
        <w:r>
          <w:fldChar w:fldCharType="begin"/>
        </w:r>
        <w:r>
          <w:instrText xml:space="preserve"> PAGEREF _Toc11990 \h </w:instrText>
        </w:r>
        <w:r>
          <w:fldChar w:fldCharType="separate"/>
        </w:r>
        <w:r>
          <w:t>18</w:t>
        </w:r>
        <w:r>
          <w:fldChar w:fldCharType="end"/>
        </w:r>
      </w:hyperlink>
    </w:p>
    <w:p>
      <w:pPr>
        <w:pStyle w:val="TOC2"/>
        <w:tabs>
          <w:tab w:val="right" w:leader="dot" w:pos="8306"/>
        </w:tabs>
      </w:pPr>
      <w:hyperlink w:anchor="_Toc24901" w:history="1">
        <w:r>
          <w:rPr>
            <w:rFonts w:ascii="仿宋" w:eastAsia="仿宋" w:hAnsi="仿宋" w:cs="仿宋" w:hint="eastAsia"/>
            <w:lang w:eastAsia="zh-CN"/>
          </w:rPr>
          <w:t>(三)、文档存档与归档</w:t>
        </w:r>
        <w:r>
          <w:tab/>
        </w:r>
        <w:r>
          <w:fldChar w:fldCharType="begin"/>
        </w:r>
        <w:r>
          <w:instrText xml:space="preserve"> PAGEREF _Toc24901 \h </w:instrText>
        </w:r>
        <w:r>
          <w:fldChar w:fldCharType="separate"/>
        </w:r>
        <w:r>
          <w:t>19</w:t>
        </w:r>
        <w:r>
          <w:fldChar w:fldCharType="end"/>
        </w:r>
      </w:hyperlink>
    </w:p>
    <w:p>
      <w:pPr>
        <w:pStyle w:val="TOC1"/>
        <w:tabs>
          <w:tab w:val="right" w:leader="dot" w:pos="8306"/>
        </w:tabs>
      </w:pPr>
      <w:hyperlink w:anchor="_Toc772" w:history="1">
        <w:r>
          <w:rPr>
            <w:rFonts w:ascii="仿宋" w:eastAsia="仿宋" w:hAnsi="仿宋" w:cs="仿宋" w:hint="eastAsia"/>
            <w:lang w:eastAsia="zh-CN"/>
          </w:rPr>
          <w:t>七、不锈钢线材项目财务管理</w:t>
        </w:r>
        <w:r>
          <w:tab/>
        </w:r>
        <w:r>
          <w:fldChar w:fldCharType="begin"/>
        </w:r>
        <w:r>
          <w:instrText xml:space="preserve"> PAGEREF _Toc772 \h </w:instrText>
        </w:r>
        <w:r>
          <w:fldChar w:fldCharType="separate"/>
        </w:r>
        <w:r>
          <w:t>20</w:t>
        </w:r>
        <w:r>
          <w:fldChar w:fldCharType="end"/>
        </w:r>
      </w:hyperlink>
    </w:p>
    <w:p>
      <w:pPr>
        <w:pStyle w:val="TOC2"/>
        <w:tabs>
          <w:tab w:val="right" w:leader="dot" w:pos="8306"/>
        </w:tabs>
      </w:pPr>
      <w:hyperlink w:anchor="_Toc6223" w:history="1">
        <w:r>
          <w:rPr>
            <w:rFonts w:ascii="仿宋" w:eastAsia="仿宋" w:hAnsi="仿宋" w:cs="仿宋" w:hint="eastAsia"/>
            <w:lang w:eastAsia="zh-CN"/>
          </w:rPr>
          <w:t>(一)、资金需求大</w:t>
        </w:r>
        <w:r>
          <w:tab/>
        </w:r>
        <w:r>
          <w:fldChar w:fldCharType="begin"/>
        </w:r>
        <w:r>
          <w:instrText xml:space="preserve"> PAGEREF _Toc6223 \h </w:instrText>
        </w:r>
        <w:r>
          <w:fldChar w:fldCharType="separate"/>
        </w:r>
        <w:r>
          <w:t>20</w:t>
        </w:r>
        <w:r>
          <w:fldChar w:fldCharType="end"/>
        </w:r>
      </w:hyperlink>
    </w:p>
    <w:p>
      <w:pPr>
        <w:pStyle w:val="TOC2"/>
        <w:tabs>
          <w:tab w:val="right" w:leader="dot" w:pos="8306"/>
        </w:tabs>
      </w:pPr>
      <w:hyperlink w:anchor="_Toc14281" w:history="1">
        <w:r>
          <w:rPr>
            <w:rFonts w:ascii="仿宋" w:eastAsia="仿宋" w:hAnsi="仿宋" w:cs="仿宋" w:hint="eastAsia"/>
            <w:lang w:eastAsia="zh-CN"/>
          </w:rPr>
          <w:t>(二)、研发周期长</w:t>
        </w:r>
        <w:r>
          <w:tab/>
        </w:r>
        <w:r>
          <w:fldChar w:fldCharType="begin"/>
        </w:r>
        <w:r>
          <w:instrText xml:space="preserve"> PAGEREF _Toc14281 \h </w:instrText>
        </w:r>
        <w:r>
          <w:fldChar w:fldCharType="separate"/>
        </w:r>
        <w:r>
          <w:t>22</w:t>
        </w:r>
        <w:r>
          <w:fldChar w:fldCharType="end"/>
        </w:r>
      </w:hyperlink>
    </w:p>
    <w:p>
      <w:pPr>
        <w:pStyle w:val="TOC2"/>
        <w:tabs>
          <w:tab w:val="right" w:leader="dot" w:pos="8306"/>
        </w:tabs>
      </w:pPr>
      <w:hyperlink w:anchor="_Toc3707" w:history="1">
        <w:r>
          <w:rPr>
            <w:rFonts w:ascii="仿宋" w:eastAsia="仿宋" w:hAnsi="仿宋" w:cs="仿宋" w:hint="eastAsia"/>
            <w:lang w:eastAsia="zh-CN"/>
          </w:rPr>
          <w:t>(三)、市场风险大</w:t>
        </w:r>
        <w:r>
          <w:tab/>
        </w:r>
        <w:r>
          <w:fldChar w:fldCharType="begin"/>
        </w:r>
        <w:r>
          <w:instrText xml:space="preserve"> PAGEREF _Toc3707 \h </w:instrText>
        </w:r>
        <w:r>
          <w:fldChar w:fldCharType="separate"/>
        </w:r>
        <w:r>
          <w:t>23</w:t>
        </w:r>
        <w:r>
          <w:fldChar w:fldCharType="end"/>
        </w:r>
      </w:hyperlink>
    </w:p>
    <w:p>
      <w:pPr>
        <w:pStyle w:val="TOC2"/>
        <w:tabs>
          <w:tab w:val="right" w:leader="dot" w:pos="8306"/>
        </w:tabs>
      </w:pPr>
      <w:hyperlink w:anchor="_Toc12664" w:history="1">
        <w:r>
          <w:rPr>
            <w:rFonts w:ascii="仿宋" w:eastAsia="仿宋" w:hAnsi="仿宋" w:cs="仿宋" w:hint="eastAsia"/>
            <w:lang w:eastAsia="zh-CN"/>
          </w:rPr>
          <w:t>(四)、利润率高</w:t>
        </w:r>
        <w:r>
          <w:tab/>
        </w:r>
        <w:r>
          <w:fldChar w:fldCharType="begin"/>
        </w:r>
        <w:r>
          <w:instrText xml:space="preserve"> PAGEREF _Toc12664 \h </w:instrText>
        </w:r>
        <w:r>
          <w:fldChar w:fldCharType="separate"/>
        </w:r>
        <w:r>
          <w:t>25</w:t>
        </w:r>
        <w:r>
          <w:fldChar w:fldCharType="end"/>
        </w:r>
      </w:hyperlink>
    </w:p>
    <w:p>
      <w:pPr>
        <w:pStyle w:val="TOC1"/>
        <w:tabs>
          <w:tab w:val="right" w:leader="dot" w:pos="8306"/>
        </w:tabs>
      </w:pPr>
      <w:hyperlink w:anchor="_Toc16373" w:history="1">
        <w:r>
          <w:rPr>
            <w:rFonts w:ascii="仿宋" w:eastAsia="仿宋" w:hAnsi="仿宋" w:cs="仿宋" w:hint="eastAsia"/>
            <w:lang w:eastAsia="zh-CN"/>
          </w:rPr>
          <w:t>八、不锈钢线材项目人力资源培养与发展</w:t>
        </w:r>
        <w:r>
          <w:tab/>
        </w:r>
        <w:r>
          <w:fldChar w:fldCharType="begin"/>
        </w:r>
        <w:r>
          <w:instrText xml:space="preserve"> PAGEREF _Toc16373 \h </w:instrText>
        </w:r>
        <w:r>
          <w:fldChar w:fldCharType="separate"/>
        </w:r>
        <w:r>
          <w:t>28</w:t>
        </w:r>
        <w:r>
          <w:fldChar w:fldCharType="end"/>
        </w:r>
      </w:hyperlink>
    </w:p>
    <w:p>
      <w:pPr>
        <w:pStyle w:val="TOC2"/>
        <w:tabs>
          <w:tab w:val="right" w:leader="dot" w:pos="8306"/>
        </w:tabs>
      </w:pPr>
      <w:hyperlink w:anchor="_Toc10253" w:history="1">
        <w:r>
          <w:rPr>
            <w:rFonts w:ascii="仿宋" w:eastAsia="仿宋" w:hAnsi="仿宋" w:cs="仿宋" w:hint="eastAsia"/>
            <w:lang w:eastAsia="zh-CN"/>
          </w:rPr>
          <w:t>(一)、人才需求与规划</w:t>
        </w:r>
        <w:r>
          <w:tab/>
        </w:r>
        <w:r>
          <w:fldChar w:fldCharType="begin"/>
        </w:r>
        <w:r>
          <w:instrText xml:space="preserve"> PAGEREF _Toc10253 \h </w:instrText>
        </w:r>
        <w:r>
          <w:fldChar w:fldCharType="separate"/>
        </w:r>
        <w:r>
          <w:t>28</w:t>
        </w:r>
        <w:r>
          <w:fldChar w:fldCharType="end"/>
        </w:r>
      </w:hyperlink>
    </w:p>
    <w:p>
      <w:pPr>
        <w:pStyle w:val="TOC2"/>
        <w:tabs>
          <w:tab w:val="right" w:leader="dot" w:pos="8306"/>
        </w:tabs>
      </w:pPr>
      <w:hyperlink w:anchor="_Toc1866" w:history="1">
        <w:r>
          <w:rPr>
            <w:rFonts w:ascii="仿宋" w:eastAsia="仿宋" w:hAnsi="仿宋" w:cs="仿宋" w:hint="eastAsia"/>
            <w:lang w:eastAsia="zh-CN"/>
          </w:rPr>
          <w:t>(二)、培训与发展计划</w:t>
        </w:r>
        <w:r>
          <w:tab/>
        </w:r>
        <w:r>
          <w:fldChar w:fldCharType="begin"/>
        </w:r>
        <w:r>
          <w:instrText xml:space="preserve"> PAGEREF _Toc1866 \h </w:instrText>
        </w:r>
        <w:r>
          <w:fldChar w:fldCharType="separate"/>
        </w:r>
        <w:r>
          <w:t>28</w:t>
        </w:r>
        <w:r>
          <w:fldChar w:fldCharType="end"/>
        </w:r>
      </w:hyperlink>
    </w:p>
    <w:p>
      <w:pPr>
        <w:pStyle w:val="TOC1"/>
        <w:tabs>
          <w:tab w:val="right" w:leader="dot" w:pos="8306"/>
        </w:tabs>
      </w:pPr>
      <w:hyperlink w:anchor="_Toc27767" w:history="1">
        <w:r>
          <w:rPr>
            <w:rFonts w:ascii="仿宋" w:eastAsia="仿宋" w:hAnsi="仿宋" w:cs="仿宋" w:hint="eastAsia"/>
            <w:lang w:eastAsia="zh-CN"/>
          </w:rPr>
          <w:t>九、不锈钢线材项目社会影响</w:t>
        </w:r>
        <w:r>
          <w:tab/>
        </w:r>
        <w:r>
          <w:fldChar w:fldCharType="begin"/>
        </w:r>
        <w:r>
          <w:instrText xml:space="preserve"> PAGEREF _Toc27767 \h </w:instrText>
        </w:r>
        <w:r>
          <w:fldChar w:fldCharType="separate"/>
        </w:r>
        <w:r>
          <w:t>29</w:t>
        </w:r>
        <w:r>
          <w:fldChar w:fldCharType="end"/>
        </w:r>
      </w:hyperlink>
    </w:p>
    <w:p>
      <w:pPr>
        <w:pStyle w:val="TOC2"/>
        <w:tabs>
          <w:tab w:val="right" w:leader="dot" w:pos="8306"/>
        </w:tabs>
      </w:pPr>
      <w:hyperlink w:anchor="_Toc6128" w:history="1">
        <w:r>
          <w:rPr>
            <w:rFonts w:ascii="仿宋" w:eastAsia="仿宋" w:hAnsi="仿宋" w:cs="仿宋" w:hint="eastAsia"/>
            <w:lang w:eastAsia="zh-CN"/>
          </w:rPr>
          <w:t>(一)、社会责任与义务</w:t>
        </w:r>
        <w:r>
          <w:tab/>
        </w:r>
        <w:r>
          <w:fldChar w:fldCharType="begin"/>
        </w:r>
        <w:r>
          <w:instrText xml:space="preserve"> PAGEREF _Toc6128 \h </w:instrText>
        </w:r>
        <w:r>
          <w:fldChar w:fldCharType="separate"/>
        </w:r>
        <w:r>
          <w:t>29</w:t>
        </w:r>
        <w:r>
          <w:fldChar w:fldCharType="end"/>
        </w:r>
      </w:hyperlink>
    </w:p>
    <w:p>
      <w:pPr>
        <w:pStyle w:val="TOC2"/>
        <w:tabs>
          <w:tab w:val="right" w:leader="dot" w:pos="8306"/>
        </w:tabs>
      </w:pPr>
      <w:hyperlink w:anchor="_Toc6518" w:history="1">
        <w:r>
          <w:rPr>
            <w:rFonts w:ascii="仿宋" w:eastAsia="仿宋" w:hAnsi="仿宋" w:cs="仿宋" w:hint="eastAsia"/>
            <w:lang w:eastAsia="zh-CN"/>
          </w:rPr>
          <w:t>(二)、社会参与与沟通</w:t>
        </w:r>
        <w:r>
          <w:tab/>
        </w:r>
        <w:r>
          <w:fldChar w:fldCharType="begin"/>
        </w:r>
        <w:r>
          <w:instrText xml:space="preserve"> PAGEREF _Toc6518 \h </w:instrText>
        </w:r>
        <w:r>
          <w:fldChar w:fldCharType="separate"/>
        </w:r>
        <w:r>
          <w:t>29</w:t>
        </w:r>
        <w:r>
          <w:fldChar w:fldCharType="end"/>
        </w:r>
      </w:hyperlink>
    </w:p>
    <w:p>
      <w:pPr>
        <w:pStyle w:val="TOC1"/>
        <w:tabs>
          <w:tab w:val="right" w:leader="dot" w:pos="8306"/>
        </w:tabs>
      </w:pPr>
      <w:hyperlink w:anchor="_Toc2632" w:history="1">
        <w:r>
          <w:rPr>
            <w:rFonts w:ascii="仿宋" w:eastAsia="仿宋" w:hAnsi="仿宋" w:cs="仿宋" w:hint="eastAsia"/>
            <w:lang w:eastAsia="zh-CN"/>
          </w:rPr>
          <w:t>十、不锈钢线材项目经营效益</w:t>
        </w:r>
        <w:r>
          <w:tab/>
        </w:r>
        <w:r>
          <w:fldChar w:fldCharType="begin"/>
        </w:r>
        <w:r>
          <w:instrText xml:space="preserve"> PAGEREF _Toc2632 \h </w:instrText>
        </w:r>
        <w:r>
          <w:fldChar w:fldCharType="separate"/>
        </w:r>
        <w:r>
          <w:t>30</w:t>
        </w:r>
        <w:r>
          <w:fldChar w:fldCharType="end"/>
        </w:r>
      </w:hyperlink>
    </w:p>
    <w:p>
      <w:pPr>
        <w:pStyle w:val="TOC2"/>
        <w:tabs>
          <w:tab w:val="right" w:leader="dot" w:pos="8306"/>
        </w:tabs>
      </w:pPr>
      <w:hyperlink w:anchor="_Toc5140" w:history="1">
        <w:r>
          <w:rPr>
            <w:rFonts w:ascii="仿宋" w:eastAsia="仿宋" w:hAnsi="仿宋" w:cs="仿宋" w:hint="eastAsia"/>
            <w:lang w:eastAsia="zh-CN"/>
          </w:rPr>
          <w:t>(一)、经济评价财务测算</w:t>
        </w:r>
        <w:r>
          <w:tab/>
        </w:r>
        <w:r>
          <w:fldChar w:fldCharType="begin"/>
        </w:r>
        <w:r>
          <w:instrText xml:space="preserve"> PAGEREF _Toc5140 \h </w:instrText>
        </w:r>
        <w:r>
          <w:fldChar w:fldCharType="separate"/>
        </w:r>
        <w:r>
          <w:t>30</w:t>
        </w:r>
        <w:r>
          <w:fldChar w:fldCharType="end"/>
        </w:r>
      </w:hyperlink>
    </w:p>
    <w:p>
      <w:pPr>
        <w:pStyle w:val="TOC2"/>
        <w:tabs>
          <w:tab w:val="right" w:leader="dot" w:pos="8306"/>
        </w:tabs>
      </w:pPr>
      <w:hyperlink w:anchor="_Toc27800" w:history="1">
        <w:r>
          <w:rPr>
            <w:rFonts w:ascii="仿宋" w:eastAsia="仿宋" w:hAnsi="仿宋" w:cs="仿宋" w:hint="eastAsia"/>
            <w:lang w:eastAsia="zh-CN"/>
          </w:rPr>
          <w:t>(二)、不锈钢线材项目盈利能力分析</w:t>
        </w:r>
        <w:r>
          <w:tab/>
        </w:r>
        <w:r>
          <w:fldChar w:fldCharType="begin"/>
        </w:r>
        <w:r>
          <w:instrText xml:space="preserve"> PAGEREF _Toc27800 \h </w:instrText>
        </w:r>
        <w:r>
          <w:fldChar w:fldCharType="separate"/>
        </w:r>
        <w:r>
          <w:t>32</w:t>
        </w:r>
        <w:r>
          <w:fldChar w:fldCharType="end"/>
        </w:r>
      </w:hyperlink>
    </w:p>
    <w:p>
      <w:pPr>
        <w:pStyle w:val="TOC1"/>
        <w:tabs>
          <w:tab w:val="right" w:leader="dot" w:pos="8306"/>
        </w:tabs>
      </w:pPr>
      <w:hyperlink w:anchor="_Toc8516" w:history="1">
        <w:r>
          <w:rPr>
            <w:rFonts w:ascii="仿宋" w:eastAsia="仿宋" w:hAnsi="仿宋" w:cs="仿宋" w:hint="eastAsia"/>
            <w:lang w:eastAsia="zh-CN"/>
          </w:rPr>
          <w:t>十一、不锈钢线材项目创新与研发</w:t>
        </w:r>
        <w:r>
          <w:tab/>
        </w:r>
        <w:r>
          <w:fldChar w:fldCharType="begin"/>
        </w:r>
        <w:r>
          <w:instrText xml:space="preserve"> PAGEREF _Toc8516 \h </w:instrText>
        </w:r>
        <w:r>
          <w:fldChar w:fldCharType="separate"/>
        </w:r>
        <w:r>
          <w:t>32</w:t>
        </w:r>
        <w:r>
          <w:fldChar w:fldCharType="end"/>
        </w:r>
      </w:hyperlink>
    </w:p>
    <w:p>
      <w:pPr>
        <w:pStyle w:val="TOC2"/>
        <w:tabs>
          <w:tab w:val="right" w:leader="dot" w:pos="8306"/>
        </w:tabs>
      </w:pPr>
      <w:hyperlink w:anchor="_Toc10434" w:history="1">
        <w:r>
          <w:rPr>
            <w:rFonts w:ascii="仿宋" w:eastAsia="仿宋" w:hAnsi="仿宋" w:cs="仿宋" w:hint="eastAsia"/>
            <w:lang w:eastAsia="zh-CN"/>
          </w:rPr>
          <w:t>(一)、创新策略与方向</w:t>
        </w:r>
        <w:r>
          <w:tab/>
        </w:r>
        <w:r>
          <w:fldChar w:fldCharType="begin"/>
        </w:r>
        <w:r>
          <w:instrText xml:space="preserve"> PAGEREF _Toc10434 \h </w:instrText>
        </w:r>
        <w:r>
          <w:fldChar w:fldCharType="separate"/>
        </w:r>
        <w:r>
          <w:t>32</w:t>
        </w:r>
        <w:r>
          <w:fldChar w:fldCharType="end"/>
        </w:r>
      </w:hyperlink>
    </w:p>
    <w:p>
      <w:pPr>
        <w:pStyle w:val="TOC2"/>
        <w:tabs>
          <w:tab w:val="right" w:leader="dot" w:pos="8306"/>
        </w:tabs>
      </w:pPr>
      <w:hyperlink w:anchor="_Toc16694" w:history="1">
        <w:r>
          <w:rPr>
            <w:rFonts w:ascii="仿宋" w:eastAsia="仿宋" w:hAnsi="仿宋" w:cs="仿宋" w:hint="eastAsia"/>
            <w:lang w:eastAsia="zh-CN"/>
          </w:rPr>
          <w:t>(二)、研发规划与投入</w:t>
        </w:r>
        <w:r>
          <w:tab/>
        </w:r>
        <w:r>
          <w:fldChar w:fldCharType="begin"/>
        </w:r>
        <w:r>
          <w:instrText xml:space="preserve"> PAGEREF _Toc16694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652" w:history="1">
        <w:r>
          <w:rPr>
            <w:rFonts w:ascii="仿宋" w:eastAsia="仿宋" w:hAnsi="仿宋" w:cs="仿宋" w:hint="eastAsia"/>
            <w:lang w:eastAsia="zh-CN"/>
          </w:rPr>
          <w:t>十二、不锈钢线材项目技术管理</w:t>
        </w:r>
        <w:r>
          <w:tab/>
        </w:r>
        <w:r>
          <w:fldChar w:fldCharType="begin"/>
        </w:r>
        <w:r>
          <w:instrText xml:space="preserve"> PAGEREF _Toc19652 \h </w:instrText>
        </w:r>
        <w:r>
          <w:fldChar w:fldCharType="separate"/>
        </w:r>
        <w:r>
          <w:t>35</w:t>
        </w:r>
        <w:r>
          <w:fldChar w:fldCharType="end"/>
        </w:r>
      </w:hyperlink>
    </w:p>
    <w:p>
      <w:pPr>
        <w:pStyle w:val="TOC2"/>
        <w:tabs>
          <w:tab w:val="right" w:leader="dot" w:pos="8306"/>
        </w:tabs>
      </w:pPr>
      <w:hyperlink w:anchor="_Toc17995" w:history="1">
        <w:r>
          <w:rPr>
            <w:rFonts w:ascii="仿宋" w:eastAsia="仿宋" w:hAnsi="仿宋" w:cs="仿宋" w:hint="eastAsia"/>
            <w:lang w:eastAsia="zh-CN"/>
          </w:rPr>
          <w:t>(一)、技术方案选用方向</w:t>
        </w:r>
        <w:r>
          <w:tab/>
        </w:r>
        <w:r>
          <w:fldChar w:fldCharType="begin"/>
        </w:r>
        <w:r>
          <w:instrText xml:space="preserve"> PAGEREF _Toc17995 \h </w:instrText>
        </w:r>
        <w:r>
          <w:fldChar w:fldCharType="separate"/>
        </w:r>
        <w:r>
          <w:t>35</w:t>
        </w:r>
        <w:r>
          <w:fldChar w:fldCharType="end"/>
        </w:r>
      </w:hyperlink>
    </w:p>
    <w:p>
      <w:pPr>
        <w:pStyle w:val="TOC2"/>
        <w:tabs>
          <w:tab w:val="right" w:leader="dot" w:pos="8306"/>
        </w:tabs>
      </w:pPr>
      <w:hyperlink w:anchor="_Toc29776" w:history="1">
        <w:r>
          <w:rPr>
            <w:rFonts w:ascii="仿宋" w:eastAsia="仿宋" w:hAnsi="仿宋" w:cs="仿宋" w:hint="eastAsia"/>
            <w:lang w:eastAsia="zh-CN"/>
          </w:rPr>
          <w:t>(二)、工艺技术方案选用原则</w:t>
        </w:r>
        <w:r>
          <w:tab/>
        </w:r>
        <w:r>
          <w:fldChar w:fldCharType="begin"/>
        </w:r>
        <w:r>
          <w:instrText xml:space="preserve"> PAGEREF _Toc29776 \h </w:instrText>
        </w:r>
        <w:r>
          <w:fldChar w:fldCharType="separate"/>
        </w:r>
        <w:r>
          <w:t>37</w:t>
        </w:r>
        <w:r>
          <w:fldChar w:fldCharType="end"/>
        </w:r>
      </w:hyperlink>
    </w:p>
    <w:p>
      <w:pPr>
        <w:pStyle w:val="TOC2"/>
        <w:tabs>
          <w:tab w:val="right" w:leader="dot" w:pos="8306"/>
        </w:tabs>
      </w:pPr>
      <w:hyperlink w:anchor="_Toc3298" w:history="1">
        <w:r>
          <w:rPr>
            <w:rFonts w:ascii="仿宋" w:eastAsia="仿宋" w:hAnsi="仿宋" w:cs="仿宋" w:hint="eastAsia"/>
            <w:lang w:eastAsia="zh-CN"/>
          </w:rPr>
          <w:t>(三)、工艺技术方案要求</w:t>
        </w:r>
        <w:r>
          <w:tab/>
        </w:r>
        <w:r>
          <w:fldChar w:fldCharType="begin"/>
        </w:r>
        <w:r>
          <w:instrText xml:space="preserve"> PAGEREF _Toc3298 \h </w:instrText>
        </w:r>
        <w:r>
          <w:fldChar w:fldCharType="separate"/>
        </w:r>
        <w:r>
          <w:t>39</w:t>
        </w:r>
        <w:r>
          <w:fldChar w:fldCharType="end"/>
        </w:r>
      </w:hyperlink>
    </w:p>
    <w:p>
      <w:pPr>
        <w:pStyle w:val="TOC1"/>
        <w:tabs>
          <w:tab w:val="right" w:leader="dot" w:pos="8306"/>
        </w:tabs>
      </w:pPr>
      <w:hyperlink w:anchor="_Toc17398" w:history="1">
        <w:r>
          <w:rPr>
            <w:rFonts w:ascii="仿宋" w:eastAsia="仿宋" w:hAnsi="仿宋" w:cs="仿宋" w:hint="eastAsia"/>
            <w:lang w:eastAsia="zh-CN"/>
          </w:rPr>
          <w:t>十三、不锈钢线材项目实施保障措施</w:t>
        </w:r>
        <w:r>
          <w:tab/>
        </w:r>
        <w:r>
          <w:fldChar w:fldCharType="begin"/>
        </w:r>
        <w:r>
          <w:instrText xml:space="preserve"> PAGEREF _Toc17398 \h </w:instrText>
        </w:r>
        <w:r>
          <w:fldChar w:fldCharType="separate"/>
        </w:r>
        <w:r>
          <w:t>42</w:t>
        </w:r>
        <w:r>
          <w:fldChar w:fldCharType="end"/>
        </w:r>
      </w:hyperlink>
    </w:p>
    <w:p>
      <w:pPr>
        <w:pStyle w:val="TOC2"/>
        <w:tabs>
          <w:tab w:val="right" w:leader="dot" w:pos="8306"/>
        </w:tabs>
      </w:pPr>
      <w:hyperlink w:anchor="_Toc8785" w:history="1">
        <w:r>
          <w:rPr>
            <w:rFonts w:ascii="仿宋" w:eastAsia="仿宋" w:hAnsi="仿宋" w:cs="仿宋" w:hint="eastAsia"/>
            <w:lang w:eastAsia="zh-CN"/>
          </w:rPr>
          <w:t>(一)、不锈钢线材项目实施保障机制</w:t>
        </w:r>
        <w:r>
          <w:tab/>
        </w:r>
        <w:r>
          <w:fldChar w:fldCharType="begin"/>
        </w:r>
        <w:r>
          <w:instrText xml:space="preserve"> PAGEREF _Toc8785 \h </w:instrText>
        </w:r>
        <w:r>
          <w:fldChar w:fldCharType="separate"/>
        </w:r>
        <w:r>
          <w:t>42</w:t>
        </w:r>
        <w:r>
          <w:fldChar w:fldCharType="end"/>
        </w:r>
      </w:hyperlink>
    </w:p>
    <w:p>
      <w:pPr>
        <w:pStyle w:val="TOC2"/>
        <w:tabs>
          <w:tab w:val="right" w:leader="dot" w:pos="8306"/>
        </w:tabs>
      </w:pPr>
      <w:hyperlink w:anchor="_Toc10925" w:history="1">
        <w:r>
          <w:rPr>
            <w:rFonts w:ascii="仿宋" w:eastAsia="仿宋" w:hAnsi="仿宋" w:cs="仿宋" w:hint="eastAsia"/>
            <w:lang w:eastAsia="zh-CN"/>
          </w:rPr>
          <w:t>(二)、不锈钢线材项目法律合规要求</w:t>
        </w:r>
        <w:r>
          <w:tab/>
        </w:r>
        <w:r>
          <w:fldChar w:fldCharType="begin"/>
        </w:r>
        <w:r>
          <w:instrText xml:space="preserve"> PAGEREF _Toc10925 \h </w:instrText>
        </w:r>
        <w:r>
          <w:fldChar w:fldCharType="separate"/>
        </w:r>
        <w:r>
          <w:t>45</w:t>
        </w:r>
        <w:r>
          <w:fldChar w:fldCharType="end"/>
        </w:r>
      </w:hyperlink>
    </w:p>
    <w:p>
      <w:pPr>
        <w:pStyle w:val="TOC2"/>
        <w:tabs>
          <w:tab w:val="right" w:leader="dot" w:pos="8306"/>
        </w:tabs>
      </w:pPr>
      <w:hyperlink w:anchor="_Toc23741" w:history="1">
        <w:r>
          <w:rPr>
            <w:rFonts w:ascii="仿宋" w:eastAsia="仿宋" w:hAnsi="仿宋" w:cs="仿宋" w:hint="eastAsia"/>
            <w:lang w:eastAsia="zh-CN"/>
          </w:rPr>
          <w:t>(三)、不锈钢线材项目合同管理与法律事务</w:t>
        </w:r>
        <w:r>
          <w:tab/>
        </w:r>
        <w:r>
          <w:fldChar w:fldCharType="begin"/>
        </w:r>
        <w:r>
          <w:instrText xml:space="preserve"> PAGEREF _Toc23741 \h </w:instrText>
        </w:r>
        <w:r>
          <w:fldChar w:fldCharType="separate"/>
        </w:r>
        <w:r>
          <w:t>49</w:t>
        </w:r>
        <w:r>
          <w:fldChar w:fldCharType="end"/>
        </w:r>
      </w:hyperlink>
    </w:p>
    <w:p>
      <w:pPr>
        <w:pStyle w:val="TOC2"/>
        <w:tabs>
          <w:tab w:val="right" w:leader="dot" w:pos="8306"/>
        </w:tabs>
      </w:pPr>
      <w:hyperlink w:anchor="_Toc1234" w:history="1">
        <w:r>
          <w:rPr>
            <w:rFonts w:ascii="仿宋" w:eastAsia="仿宋" w:hAnsi="仿宋" w:cs="仿宋" w:hint="eastAsia"/>
            <w:lang w:eastAsia="zh-CN"/>
          </w:rPr>
          <w:t>(四)、不锈钢线材项目知识产权保护策略</w:t>
        </w:r>
        <w:r>
          <w:tab/>
        </w:r>
        <w:r>
          <w:fldChar w:fldCharType="begin"/>
        </w:r>
        <w:r>
          <w:instrText xml:space="preserve"> PAGEREF _Toc1234 \h </w:instrText>
        </w:r>
        <w:r>
          <w:fldChar w:fldCharType="separate"/>
        </w:r>
        <w:r>
          <w:t>56</w:t>
        </w:r>
        <w:r>
          <w:fldChar w:fldCharType="end"/>
        </w:r>
      </w:hyperlink>
    </w:p>
    <w:p>
      <w:pPr>
        <w:pStyle w:val="TOC1"/>
        <w:tabs>
          <w:tab w:val="right" w:leader="dot" w:pos="8306"/>
        </w:tabs>
      </w:pPr>
      <w:hyperlink w:anchor="_Toc12984" w:history="1">
        <w:r>
          <w:rPr>
            <w:rFonts w:ascii="仿宋" w:eastAsia="仿宋" w:hAnsi="仿宋" w:cs="仿宋" w:hint="eastAsia"/>
            <w:lang w:eastAsia="zh-CN"/>
          </w:rPr>
          <w:t>十四、利益相关者分析与沟通计划</w:t>
        </w:r>
        <w:r>
          <w:tab/>
        </w:r>
        <w:r>
          <w:fldChar w:fldCharType="begin"/>
        </w:r>
        <w:r>
          <w:instrText xml:space="preserve"> PAGEREF _Toc12984 \h </w:instrText>
        </w:r>
        <w:r>
          <w:fldChar w:fldCharType="separate"/>
        </w:r>
        <w:r>
          <w:t>58</w:t>
        </w:r>
        <w:r>
          <w:fldChar w:fldCharType="end"/>
        </w:r>
      </w:hyperlink>
    </w:p>
    <w:p>
      <w:pPr>
        <w:pStyle w:val="TOC2"/>
        <w:tabs>
          <w:tab w:val="right" w:leader="dot" w:pos="8306"/>
        </w:tabs>
      </w:pPr>
      <w:hyperlink w:anchor="_Toc21446" w:history="1">
        <w:r>
          <w:rPr>
            <w:rFonts w:ascii="仿宋" w:eastAsia="仿宋" w:hAnsi="仿宋" w:cs="仿宋" w:hint="eastAsia"/>
            <w:lang w:eastAsia="zh-CN"/>
          </w:rPr>
          <w:t>(一)、利益相关者分析</w:t>
        </w:r>
        <w:r>
          <w:tab/>
        </w:r>
        <w:r>
          <w:fldChar w:fldCharType="begin"/>
        </w:r>
        <w:r>
          <w:instrText xml:space="preserve"> PAGEREF _Toc21446 \h </w:instrText>
        </w:r>
        <w:r>
          <w:fldChar w:fldCharType="separate"/>
        </w:r>
        <w:r>
          <w:t>58</w:t>
        </w:r>
        <w:r>
          <w:fldChar w:fldCharType="end"/>
        </w:r>
      </w:hyperlink>
    </w:p>
    <w:p>
      <w:pPr>
        <w:pStyle w:val="TOC2"/>
        <w:tabs>
          <w:tab w:val="right" w:leader="dot" w:pos="8306"/>
        </w:tabs>
      </w:pPr>
      <w:hyperlink w:anchor="_Toc22732" w:history="1">
        <w:r>
          <w:rPr>
            <w:rFonts w:ascii="仿宋" w:eastAsia="仿宋" w:hAnsi="仿宋" w:cs="仿宋" w:hint="eastAsia"/>
            <w:lang w:eastAsia="zh-CN"/>
          </w:rPr>
          <w:t>(二)、沟通计划</w:t>
        </w:r>
        <w:r>
          <w:tab/>
        </w:r>
        <w:r>
          <w:fldChar w:fldCharType="begin"/>
        </w:r>
        <w:r>
          <w:instrText xml:space="preserve"> PAGEREF _Toc22732 \h </w:instrText>
        </w:r>
        <w:r>
          <w:fldChar w:fldCharType="separate"/>
        </w:r>
        <w:r>
          <w:t>59</w:t>
        </w:r>
        <w:r>
          <w:fldChar w:fldCharType="end"/>
        </w:r>
      </w:hyperlink>
    </w:p>
    <w:p>
      <w:pPr>
        <w:pStyle w:val="TOC1"/>
        <w:tabs>
          <w:tab w:val="right" w:leader="dot" w:pos="8306"/>
        </w:tabs>
      </w:pPr>
      <w:hyperlink w:anchor="_Toc6101" w:history="1">
        <w:r>
          <w:rPr>
            <w:rFonts w:ascii="仿宋" w:eastAsia="仿宋" w:hAnsi="仿宋" w:cs="仿宋" w:hint="eastAsia"/>
            <w:lang w:eastAsia="zh-CN"/>
          </w:rPr>
          <w:t>十五、不锈钢线材项目工程方案分析</w:t>
        </w:r>
        <w:r>
          <w:tab/>
        </w:r>
        <w:r>
          <w:fldChar w:fldCharType="begin"/>
        </w:r>
        <w:r>
          <w:instrText xml:space="preserve"> PAGEREF _Toc6101 \h </w:instrText>
        </w:r>
        <w:r>
          <w:fldChar w:fldCharType="separate"/>
        </w:r>
        <w:r>
          <w:t>61</w:t>
        </w:r>
        <w:r>
          <w:fldChar w:fldCharType="end"/>
        </w:r>
      </w:hyperlink>
    </w:p>
    <w:p>
      <w:pPr>
        <w:pStyle w:val="TOC2"/>
        <w:tabs>
          <w:tab w:val="right" w:leader="dot" w:pos="8306"/>
        </w:tabs>
      </w:pPr>
      <w:hyperlink w:anchor="_Toc7261" w:history="1">
        <w:r>
          <w:rPr>
            <w:rFonts w:ascii="仿宋" w:eastAsia="仿宋" w:hAnsi="仿宋" w:cs="仿宋" w:hint="eastAsia"/>
            <w:lang w:eastAsia="zh-CN"/>
          </w:rPr>
          <w:t>(一)、建筑工程设计原则</w:t>
        </w:r>
        <w:r>
          <w:tab/>
        </w:r>
        <w:r>
          <w:fldChar w:fldCharType="begin"/>
        </w:r>
        <w:r>
          <w:instrText xml:space="preserve"> PAGEREF _Toc7261 \h </w:instrText>
        </w:r>
        <w:r>
          <w:fldChar w:fldCharType="separate"/>
        </w:r>
        <w:r>
          <w:t>61</w:t>
        </w:r>
        <w:r>
          <w:fldChar w:fldCharType="end"/>
        </w:r>
      </w:hyperlink>
    </w:p>
    <w:p>
      <w:pPr>
        <w:pStyle w:val="TOC2"/>
        <w:tabs>
          <w:tab w:val="right" w:leader="dot" w:pos="8306"/>
        </w:tabs>
      </w:pPr>
      <w:hyperlink w:anchor="_Toc1553" w:history="1">
        <w:r>
          <w:rPr>
            <w:rFonts w:ascii="仿宋" w:eastAsia="仿宋" w:hAnsi="仿宋" w:cs="仿宋" w:hint="eastAsia"/>
            <w:lang w:eastAsia="zh-CN"/>
          </w:rPr>
          <w:t>(二)、土建工程建设指标</w:t>
        </w:r>
        <w:r>
          <w:tab/>
        </w:r>
        <w:r>
          <w:fldChar w:fldCharType="begin"/>
        </w:r>
        <w:r>
          <w:instrText xml:space="preserve"> PAGEREF _Toc1553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24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97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44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线材项目的技术管理特点体现在其创新导向。通过引入最先进的技术趋势和解决方案，不锈钢线材项目致力于提升科技含量、提高质量和效率水平。这意味着我们将采用最新的工具和方法，确保不锈钢线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不锈钢线材项目技术管理的显著特征。通过整合不同领域的技术资源，我们实现了跨学科的协同工作。这有助于优化技术架构，提高整体效能。此外，整合性策略还促进了不同技术团队之间的紧密沟通和高效合作，确保不锈钢线材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不锈钢线材项目所采用的技术。通过不断优化技术方案，不锈钢线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不锈钢线材项目团队将在不锈钢线材项目初期识别可能的技术风险，并采取相应的预防和应对措施。通过建立健全的风险评估机制，不锈钢线材项目能够在实施过程中及时发现并解决潜在的技术问题，保障不锈钢线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不锈钢线材项目中，技术将成为不锈钢线材项目成功的有力支持。这一深度剖析揭示了技术管理在不锈钢线材项目实施中的关键作用，为不锈钢线材项目的技术基础奠定了坚实的基础。</w:t>
      </w:r>
    </w:p>
    <w:p>
      <w:pPr>
        <w:pStyle w:val="Heading2"/>
        <w:ind w:firstLine="560" w:firstLineChars="200"/>
        <w:rPr>
          <w:rFonts w:ascii="仿宋" w:eastAsia="仿宋" w:hAnsi="仿宋" w:cs="仿宋" w:hint="eastAsia"/>
          <w:sz w:val="28"/>
          <w:lang w:eastAsia="zh-CN"/>
        </w:rPr>
      </w:pPr>
      <w:bookmarkStart w:id="4" w:name="_Toc22262"/>
      <w:r>
        <w:rPr>
          <w:rFonts w:ascii="仿宋" w:eastAsia="仿宋" w:hAnsi="仿宋" w:cs="仿宋" w:hint="eastAsia"/>
          <w:sz w:val="28"/>
          <w:lang w:eastAsia="zh-CN"/>
        </w:rPr>
        <w:t>(二)、不锈钢线材项目工艺技术设计方案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不锈钢线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不锈钢线材项目将严格按照相关行业规范要求进行组织。通过有效控制产品质量，不锈钢线材项目将致力于为顾客提供优质的不锈钢线材项目产品和良好的服务。这体现了不锈钢线材项目对于生产活动合规性和质量标准的高度重视，为不锈钢线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不锈钢线材项目注重生态效益和清洁生产原则。不锈钢线材项目建设将紧密结合地方特色经济发展，与社会经济发展规划和区域环境保护规划方案相协调一致。通过与当地区域自然生态系统的结合，不锈钢线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不锈钢线材项目产品具有多样化的客户需求和个性化的特点。因此，不锈钢线材项目产品规格品种多样，且单批生产数量较小。为满足这一特点，不锈钢线材项目承办单位将建设先进的柔性制造生产线。通过广泛应用柔性制造技术，不锈钢线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不锈钢线材项目采用的技术具有较高的技术含量和自动化水平，处于国内先进水平。这一技术选用不仅体现了对生产效率、质量和环境友好性的高标准要求，同时为不锈钢线材项目的可持续发展奠定了坚实的基础。</w:t>
      </w:r>
    </w:p>
    <w:p>
      <w:pPr>
        <w:pStyle w:val="Heading2"/>
        <w:ind w:firstLine="560" w:firstLineChars="200"/>
        <w:rPr>
          <w:rFonts w:ascii="仿宋" w:eastAsia="仿宋" w:hAnsi="仿宋" w:cs="仿宋" w:hint="eastAsia"/>
          <w:sz w:val="28"/>
          <w:lang w:eastAsia="zh-CN"/>
        </w:rPr>
      </w:pPr>
      <w:bookmarkStart w:id="5" w:name="_Toc2107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为确保不锈钢线材项目的高效生产和技术实施，我们制定了一套精心设计的设备选型方案，以满足不锈钢线材项目生产、质量和环保的要求。该方案的主要特点如下：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不锈钢线材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针对不锈钢线材项目产品的多样性和小批量生产的特点，我们将建设柔性制造生产线。通过在设备选型中考虑柔性制造技术，可以灵活应对不同产品规格和生产需求，实现生产线的高度灵活性和适应性。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9193"/>
      <w:r>
        <w:rPr>
          <w:rFonts w:ascii="仿宋" w:eastAsia="仿宋" w:hAnsi="仿宋" w:cs="仿宋" w:hint="eastAsia"/>
          <w:sz w:val="28"/>
          <w:lang w:eastAsia="zh-CN"/>
        </w:rPr>
        <w:t>二、不锈钢线材项目可持续发展</w:t>
      </w:r>
      <w:bookmarkEnd w:id="6"/>
    </w:p>
    <w:p>
      <w:pPr>
        <w:pStyle w:val="Heading2"/>
        <w:rPr>
          <w:rFonts w:ascii="仿宋" w:eastAsia="仿宋" w:hAnsi="仿宋" w:cs="仿宋" w:hint="eastAsia"/>
          <w:lang w:eastAsia="zh-CN"/>
        </w:rPr>
      </w:pPr>
      <w:bookmarkStart w:id="7" w:name="_Toc1042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线材项目中，不锈钢线材项目团队着眼于未来，明确了可持续发展的战略方向。制定的具体可持续发展目标包括降低资源使用、采用环保技术、最大化社会效益等。这一步骤不仅有助于不锈钢线材项目在环保和社会责任方面达到最高标准，也为未来提供了明确的指引，确保不锈钢线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可持续实践的融入不锈钢线材项目管理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不锈钢线材项目管理周期。从不锈钢线材项目规划开始，不锈钢线材项目团队就考虑了环境和社会的因素。在执行阶段，不锈钢线材项目团队积极推动绿色技术的应用，优化资源利用。此外，关注员工的社会责任，通过培训和沟通活动提高员工对可持续发展的认知，使他们能够在日常工作中践行可持续实践。这些举措不仅为不锈钢线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474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扎根于不锈钢线材项目的可持续发展理念，我们深信环保与社会责任是不锈钢线材项目成功的关键支柱。在不锈钢线材项目的每一步，我们都致力于通过创新和实践，履行对环境和社会的坚定责任。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线材项目团队通过引入先进的环保技术、建立高效的废物处理系统以及推动能源节约措施，积极履行环保责任。定期的环保监测和评估确保不锈钢线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线材项目不仅致力于自身可持续发展，还注重对社会的回馈。通过支持社区不锈钢线材项目、参与慈善事业、提供培训机会等方式，不锈钢线材项目积极履行社会责任。与当地社区建立积极互动，关注员工的工作与生活平衡，以及员工的身心健康，是不锈钢线材项目在社会责任层面的关键举措。这样的实践不仅增强了不锈钢线材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273"/>
      <w:r>
        <w:rPr>
          <w:rFonts w:ascii="仿宋" w:eastAsia="仿宋" w:hAnsi="仿宋" w:cs="仿宋" w:hint="eastAsia"/>
          <w:sz w:val="28"/>
          <w:lang w:eastAsia="zh-CN"/>
        </w:rPr>
        <w:t>三、不锈钢线材项目危机管理</w:t>
      </w:r>
      <w:bookmarkEnd w:id="9"/>
    </w:p>
    <w:p>
      <w:pPr>
        <w:pStyle w:val="Heading2"/>
        <w:rPr>
          <w:rFonts w:ascii="仿宋" w:eastAsia="仿宋" w:hAnsi="仿宋" w:cs="仿宋" w:hint="eastAsia"/>
          <w:lang w:eastAsia="zh-CN"/>
        </w:rPr>
      </w:pPr>
      <w:bookmarkStart w:id="10" w:name="_Toc3027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线材项目危机管理中，危机预警与识别是确保不锈钢线材项目稳健运行的核心步骤。通过建立全面的监测机制，不锈钢线材项目团队旨在及时发现和理解潜在的风险和危机因素，以便采取及时的预防和应对措施，确保不锈钢线材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首先，通过深入的风险评估，不锈钢线材项目团队全面分析了整个不锈钢线材项目和各个阶段可能存在的威胁。这包括准确评估每个潜在风险的发生概率和可能影响的程度，为后续危机预警提供了有力支持。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不锈钢线材项目团队着重于明确定义不锈钢线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不锈钢线材项目进展的持续监控，团队能够及时发现潜在问题并作出迅速反应。不锈钢线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在这一阶段，团队的专业素养和反应速度将发挥至关重要的作用，以确保潜在危机能够在初期得到有效的处理，最大程度地减轻负面影响。通过危机预警与识别，不锈钢线材项目得以更有序、可控地推进。</w:t>
      </w:r>
    </w:p>
    <w:p>
      <w:pPr>
        <w:pStyle w:val="Heading2"/>
        <w:ind w:firstLine="560" w:firstLineChars="200"/>
        <w:rPr>
          <w:rFonts w:ascii="仿宋" w:eastAsia="仿宋" w:hAnsi="仿宋" w:cs="仿宋" w:hint="eastAsia"/>
          <w:sz w:val="28"/>
          <w:lang w:eastAsia="zh-CN"/>
        </w:rPr>
      </w:pPr>
      <w:bookmarkStart w:id="11" w:name="_Toc2945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在危机发生时，不锈钢线材项目团队立即行动，成立了应急小组。该小组的任务是迅速制定并实施紧急应对措施，以最小化潜在损失。以下是采取的主要措施：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暂停不锈钢线材项目进度：为遏制危机蔓延，不锈钢线材项目暂时停止进行，以便全面评估当前状况。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资源重新分配：重新评估不锈钢线材项目资源的分配，确保最大限度地减小损失。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实时沟通：与关键利益相关者建立实时沟通机制，向他们传递不锈钢线材项目危机的实际状况，保障不锈钢线材项目核心利益。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在紧急应对的同时，不锈钢线材项目团队强调了团队协作和有效沟通的重要性。以下是团队协作的关键举措：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信息共享机制：建立了信息共享平台，确保团队成员能够及时获取不锈钢线材项目危机的实时信息。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领导者沟通：不锈钢线材项目领导者通过定期会议和即时沟通工具，指导团队应对危机，保持团队稳定运行。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随着危机得到初步控制，不锈钢线材项目团队转向制定恢复计划，以确保不锈钢线材项目能够从中迅速恢复。主要恢复计划包括：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修复受损的进度计划：重新评估不锈钢线材项目进度，制定修复计划，确保不锈钢线材项目尽快回归正常进程。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重新调整资源分配：优化资源分配，确保不锈钢线材项目在有限资源下高效运转。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风险管理机制加强：对不锈钢线材项目风险进行全面评估，制定更强化的风险管理策略，以预防未来可能的危机。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074"/>
      <w:r>
        <w:rPr>
          <w:rFonts w:ascii="仿宋" w:eastAsia="仿宋" w:hAnsi="仿宋" w:cs="仿宋" w:hint="eastAsia"/>
          <w:sz w:val="28"/>
          <w:lang w:eastAsia="zh-CN"/>
        </w:rPr>
        <w:t>四、不锈钢线材项目土建工程</w:t>
      </w:r>
      <w:bookmarkEnd w:id="12"/>
    </w:p>
    <w:p>
      <w:pPr>
        <w:pStyle w:val="Heading2"/>
        <w:rPr>
          <w:rFonts w:ascii="仿宋" w:eastAsia="仿宋" w:hAnsi="仿宋" w:cs="仿宋" w:hint="eastAsia"/>
          <w:lang w:eastAsia="zh-CN"/>
        </w:rPr>
      </w:pPr>
      <w:bookmarkStart w:id="13" w:name="_Toc16703"/>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在不锈钢线材项目的建筑工程设计中，我们将秉承一系列重要的设计原则，以确保不锈钢线材项目建筑在功能、美观、可持续性等方面达到最佳效果。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首要原则是确保建筑的功能性得到最大化的发挥。我们将充分理解不锈钢线材项目的实际需求，合理布局各个功能区域，保证建筑在满足业务需求的同时，提供高效的工作环境。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在建筑设计中，我们将综合考虑建设和运营成本。通过精细的经济效益分析，确保设计方案在高效利用资源的同时，对不锈钢线材项目的长期盈利能力有积极的贡献。</w:t>
      </w:r>
    </w:p>
    <w:p>
      <w:pPr>
        <w:pStyle w:val="Heading2"/>
        <w:ind w:firstLine="560" w:firstLineChars="200"/>
        <w:rPr>
          <w:rFonts w:ascii="仿宋" w:eastAsia="仿宋" w:hAnsi="仿宋" w:cs="仿宋" w:hint="eastAsia"/>
          <w:sz w:val="28"/>
          <w:lang w:eastAsia="zh-CN"/>
        </w:rPr>
      </w:pPr>
      <w:bookmarkStart w:id="14" w:name="_Toc7603"/>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线材项目的土建工程设计中，我们将精准设定设计年限，结合不锈钢线材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不锈钢线材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4222"/>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不锈钢线材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不锈钢线材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不锈钢线材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3895"/>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本期工程不锈钢线材项目预计总建筑面积XXX平方米，其中：计容建筑面积XXX平方米，计划建筑工程投资XX万元，占不锈钢线材项目总投资的XX%。</w:t>
      </w:r>
    </w:p>
    <w:p>
      <w:pPr>
        <w:pStyle w:val="Heading1"/>
        <w:ind w:firstLine="560" w:firstLineChars="200"/>
        <w:rPr>
          <w:rFonts w:ascii="仿宋" w:eastAsia="仿宋" w:hAnsi="仿宋" w:cs="仿宋" w:hint="eastAsia"/>
          <w:sz w:val="28"/>
          <w:lang w:eastAsia="zh-CN"/>
        </w:rPr>
      </w:pPr>
      <w:bookmarkStart w:id="17" w:name="_Toc209"/>
      <w:r>
        <w:rPr>
          <w:rFonts w:ascii="仿宋" w:eastAsia="仿宋" w:hAnsi="仿宋" w:cs="仿宋" w:hint="eastAsia"/>
          <w:sz w:val="28"/>
          <w:lang w:eastAsia="zh-CN"/>
        </w:rPr>
        <w:t>五、不锈钢线材项目绩效评估</w:t>
      </w:r>
      <w:bookmarkEnd w:id="17"/>
    </w:p>
    <w:p>
      <w:pPr>
        <w:pStyle w:val="Heading2"/>
        <w:rPr>
          <w:rFonts w:ascii="仿宋" w:eastAsia="仿宋" w:hAnsi="仿宋" w:cs="仿宋" w:hint="eastAsia"/>
          <w:lang w:eastAsia="zh-CN"/>
        </w:rPr>
      </w:pPr>
      <w:bookmarkStart w:id="18" w:name="_Toc1881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不锈钢线材项目中，我们设计了一套全面的绩效评估指标，以确保不锈钢线材项目的可控和成功交付。这些指标跨足不锈钢线材项目目标、成本、进度和质量等多个维度，为我们提供了全面洞察不锈钢线材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线材项目目标达成率是我们关注的首要指标。我们设定了明确的目标，并通过定期监测和评估，迅速发现并应对潜在的目标偏差。这为不锈钢线材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成本绩效是另一个核心关注点。通过实际成本与预算成本的对比分析，我们深入了解成本差异的原因，及时调整资源分配，保持不锈钢线材项目在经济效益方面的合理水平。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不锈钢线材项目进度作为关键的绩效指标之一，得到了精心的关注。我们制定了详细的不锈钢线材项目进度计划，并设立了进度符合度指标，确保实际进度与计划进度保持一致。这使我们能够快速发现和解决潜在的进度问题，保持不锈钢线材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不锈钢线材项目绩效的不可或缺的一环。我们引入了一系列的质量标准和客户满意度指标，以确保不锈钢线材项目交付的成果在质量上达到或超越预期水平。通过持续监测这些指标，我们努力提升不锈钢线材项目整体质量水平，为不锈钢线材项目的成功交付提供有力保障。通过这些科学且全面的绩效评估，我们能够更好地引导不锈钢线材项目的持续改进，确保不锈钢线材项目目标的顺利达成。</w:t>
      </w:r>
    </w:p>
    <w:p>
      <w:pPr>
        <w:pStyle w:val="Heading2"/>
        <w:ind w:firstLine="560" w:firstLineChars="200"/>
        <w:rPr>
          <w:rFonts w:ascii="仿宋" w:eastAsia="仿宋" w:hAnsi="仿宋" w:cs="仿宋" w:hint="eastAsia"/>
          <w:sz w:val="28"/>
          <w:lang w:eastAsia="zh-CN"/>
        </w:rPr>
      </w:pPr>
      <w:bookmarkStart w:id="19" w:name="_Toc2455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绩效评估是不锈钢线材项目中的关键环节，为确保不锈钢线材项目达到预期目标，我们采用了多层次、多维度的绩效评估方法。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不锈钢线材项目的战略目标对齐，确保每个决策和行动都与不锈钢线材项目整体目标保持一致。团队会定期召开战略对齐会议，审视当前工作与不锈钢线材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不锈钢线材项目进度、质量、成本和风险等方面。这些指标通过数据收集和分析，为不锈钢线材项目管理团队提供了客观的评估依据。例如，我们通过不锈钢线材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绩效评估不仅仅停留在不锈钢线材项目内部，还考虑了不锈钢线材项目对外部环境的影响。我们定期进行干系人满意度调查，以了解各利益相关方对不锈钢线材项目的期望和满意度，并及时做出调整。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这种多层次、多角度的绩效评估方法，使得我们能够全面了解不锈钢线材项目的运行状态，及时做出调整，确保不锈钢线材项目在不断变化的环境中保持稳健前行。</w:t>
      </w:r>
    </w:p>
    <w:p>
      <w:pPr>
        <w:pStyle w:val="Heading2"/>
        <w:ind w:firstLine="560" w:firstLineChars="200"/>
        <w:rPr>
          <w:rFonts w:ascii="仿宋" w:eastAsia="仿宋" w:hAnsi="仿宋" w:cs="仿宋" w:hint="eastAsia"/>
          <w:sz w:val="28"/>
          <w:lang w:eastAsia="zh-CN"/>
        </w:rPr>
      </w:pPr>
      <w:bookmarkStart w:id="20" w:name="_Toc12410"/>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为了确保不锈钢线材项目的有效管理和不断优化，我们采用了精心设计的绩效评估周期。这个周期旨在实现灵活、实时和全面的评估，以适应不锈钢线材项目执行中的各种挑战。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不锈钢线材项目的不同需求，分为短期、中期和长期。短期评估关注每个迭代或工作周期，以及时发现和解决当前任务中的问题。中期评估涵盖几个迭代，深入了解整体不锈钢线材项目的趋势和性能。长期评估则着眼于整个不锈钢线材项目阶段，确保不锈钢线材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https://d.book118.com/338120046137006025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不锈钢线材项目规划设计方案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不锈钢线材项目规划设计方案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不锈钢线材项目规划设计方案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不锈钢线材项目规划设计方案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不锈钢线材项目规划设计方案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不锈钢线材项目规划设计方案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不锈钢线材项目规划设计方案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不锈钢线材项目规划设计方案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不锈钢线材项目规划设计方案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不锈钢线材项目规划设计方案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不锈钢线材项目规划设计方案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不锈钢线材项目规划设计方案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不锈钢线材项目规划设计方案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不锈钢线材项目规划设计方案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不锈钢线材项目规划设计方案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不锈钢线材项目规划设计方案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不锈钢线材项目规划设计方案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9D4732"/>
    <w:rsid w:val="469D47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12004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2024-01-11T16:30:00Z</dcterms:created>
  <dcterms:modified xsi:type="dcterms:W3CDTF">2024-01-11T16:30:28Z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C7DA71AC8AAF4916A840C1855CD634DD_11</vt:lpwstr>
  </property>
  <property fmtid="{D5CDD505-2E9C-101B-9397-08002B2CF9AE}" pid="3" name="KSOProductBuildVer">
    <vt:lpwstr>2052-12.1.0.16120</vt:lpwstr>
  </property>
</Properties>
</file>