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硬面堆、药芯焊线相关行业公司员工职业生涯规划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 w:history="1">
        <w:r>
          <w:rPr>
            <w:rFonts w:ascii="仿宋" w:eastAsia="仿宋" w:hAnsi="仿宋" w:cs="仿宋" w:hint="eastAsia"/>
            <w:lang w:eastAsia="zh-CN"/>
          </w:rPr>
          <w:t>前言</w:t>
        </w:r>
        <w:r>
          <w:tab/>
        </w:r>
        <w:r>
          <w:fldChar w:fldCharType="begin"/>
        </w:r>
        <w:r>
          <w:instrText xml:space="preserve"> PAGEREF _Toc200 \h </w:instrText>
        </w:r>
        <w:r>
          <w:fldChar w:fldCharType="separate"/>
        </w:r>
        <w:r>
          <w:t>3</w:t>
        </w:r>
        <w:r>
          <w:fldChar w:fldCharType="end"/>
        </w:r>
      </w:hyperlink>
    </w:p>
    <w:p>
      <w:pPr>
        <w:pStyle w:val="TOC1"/>
        <w:tabs>
          <w:tab w:val="right" w:leader="dot" w:pos="8306"/>
        </w:tabs>
      </w:pPr>
      <w:hyperlink w:anchor="_Toc20445" w:history="1">
        <w:r>
          <w:rPr>
            <w:rFonts w:ascii="仿宋" w:eastAsia="仿宋" w:hAnsi="仿宋" w:cs="仿宋" w:hint="eastAsia"/>
            <w:lang w:eastAsia="zh-CN"/>
          </w:rPr>
          <w:t>一、员工沟通技巧培训与人际关系管理</w:t>
        </w:r>
        <w:r>
          <w:tab/>
        </w:r>
        <w:r>
          <w:fldChar w:fldCharType="begin"/>
        </w:r>
        <w:r>
          <w:instrText xml:space="preserve"> PAGEREF _Toc20445 \h </w:instrText>
        </w:r>
        <w:r>
          <w:fldChar w:fldCharType="separate"/>
        </w:r>
        <w:r>
          <w:t>3</w:t>
        </w:r>
        <w:r>
          <w:fldChar w:fldCharType="end"/>
        </w:r>
      </w:hyperlink>
    </w:p>
    <w:p>
      <w:pPr>
        <w:pStyle w:val="TOC2"/>
        <w:tabs>
          <w:tab w:val="right" w:leader="dot" w:pos="8306"/>
        </w:tabs>
      </w:pPr>
      <w:hyperlink w:anchor="_Toc3535" w:history="1">
        <w:r>
          <w:rPr>
            <w:rFonts w:ascii="仿宋" w:eastAsia="仿宋" w:hAnsi="仿宋" w:cs="仿宋" w:hint="eastAsia"/>
            <w:lang w:eastAsia="zh-CN"/>
          </w:rPr>
          <w:t>(一)、沟通技巧的重要性及培训计划</w:t>
        </w:r>
        <w:r>
          <w:tab/>
        </w:r>
        <w:r>
          <w:fldChar w:fldCharType="begin"/>
        </w:r>
        <w:r>
          <w:instrText xml:space="preserve"> PAGEREF _Toc3535 \h </w:instrText>
        </w:r>
        <w:r>
          <w:fldChar w:fldCharType="separate"/>
        </w:r>
        <w:r>
          <w:t>3</w:t>
        </w:r>
        <w:r>
          <w:fldChar w:fldCharType="end"/>
        </w:r>
      </w:hyperlink>
    </w:p>
    <w:p>
      <w:pPr>
        <w:pStyle w:val="TOC2"/>
        <w:tabs>
          <w:tab w:val="right" w:leader="dot" w:pos="8306"/>
        </w:tabs>
      </w:pPr>
      <w:hyperlink w:anchor="_Toc26777" w:history="1">
        <w:r>
          <w:rPr>
            <w:rFonts w:ascii="仿宋" w:eastAsia="仿宋" w:hAnsi="仿宋" w:cs="仿宋" w:hint="eastAsia"/>
            <w:lang w:eastAsia="zh-CN"/>
          </w:rPr>
          <w:t>(二)、人际关系管理的原则与方法</w:t>
        </w:r>
        <w:r>
          <w:tab/>
        </w:r>
        <w:r>
          <w:fldChar w:fldCharType="begin"/>
        </w:r>
        <w:r>
          <w:instrText xml:space="preserve"> PAGEREF _Toc26777 \h </w:instrText>
        </w:r>
        <w:r>
          <w:fldChar w:fldCharType="separate"/>
        </w:r>
        <w:r>
          <w:t>4</w:t>
        </w:r>
        <w:r>
          <w:fldChar w:fldCharType="end"/>
        </w:r>
      </w:hyperlink>
    </w:p>
    <w:p>
      <w:pPr>
        <w:pStyle w:val="TOC2"/>
        <w:tabs>
          <w:tab w:val="right" w:leader="dot" w:pos="8306"/>
        </w:tabs>
      </w:pPr>
      <w:hyperlink w:anchor="_Toc6088" w:history="1">
        <w:r>
          <w:rPr>
            <w:rFonts w:ascii="仿宋" w:eastAsia="仿宋" w:hAnsi="仿宋" w:cs="仿宋" w:hint="eastAsia"/>
            <w:lang w:eastAsia="zh-CN"/>
          </w:rPr>
          <w:t>(三)、良好人际关系的建立与维护</w:t>
        </w:r>
        <w:r>
          <w:tab/>
        </w:r>
        <w:r>
          <w:fldChar w:fldCharType="begin"/>
        </w:r>
        <w:r>
          <w:instrText xml:space="preserve"> PAGEREF _Toc6088 \h </w:instrText>
        </w:r>
        <w:r>
          <w:fldChar w:fldCharType="separate"/>
        </w:r>
        <w:r>
          <w:t>4</w:t>
        </w:r>
        <w:r>
          <w:fldChar w:fldCharType="end"/>
        </w:r>
      </w:hyperlink>
    </w:p>
    <w:p>
      <w:pPr>
        <w:pStyle w:val="TOC1"/>
        <w:tabs>
          <w:tab w:val="right" w:leader="dot" w:pos="8306"/>
        </w:tabs>
      </w:pPr>
      <w:hyperlink w:anchor="_Toc4928" w:history="1">
        <w:r>
          <w:rPr>
            <w:rFonts w:ascii="仿宋" w:eastAsia="仿宋" w:hAnsi="仿宋" w:cs="仿宋" w:hint="eastAsia"/>
            <w:lang w:eastAsia="zh-CN"/>
          </w:rPr>
          <w:t>二、项目基本情况</w:t>
        </w:r>
        <w:r>
          <w:tab/>
        </w:r>
        <w:r>
          <w:fldChar w:fldCharType="begin"/>
        </w:r>
        <w:r>
          <w:instrText xml:space="preserve"> PAGEREF _Toc4928 \h </w:instrText>
        </w:r>
        <w:r>
          <w:fldChar w:fldCharType="separate"/>
        </w:r>
        <w:r>
          <w:t>5</w:t>
        </w:r>
        <w:r>
          <w:fldChar w:fldCharType="end"/>
        </w:r>
      </w:hyperlink>
    </w:p>
    <w:p>
      <w:pPr>
        <w:pStyle w:val="TOC2"/>
        <w:tabs>
          <w:tab w:val="right" w:leader="dot" w:pos="8306"/>
        </w:tabs>
      </w:pPr>
      <w:hyperlink w:anchor="_Toc28344" w:history="1">
        <w:r>
          <w:rPr>
            <w:rFonts w:ascii="仿宋" w:eastAsia="仿宋" w:hAnsi="仿宋" w:cs="仿宋" w:hint="eastAsia"/>
            <w:lang w:eastAsia="zh-CN"/>
          </w:rPr>
          <w:t>(一)、项目名称及建设性质</w:t>
        </w:r>
        <w:r>
          <w:tab/>
        </w:r>
        <w:r>
          <w:fldChar w:fldCharType="begin"/>
        </w:r>
        <w:r>
          <w:instrText xml:space="preserve"> PAGEREF _Toc28344 \h </w:instrText>
        </w:r>
        <w:r>
          <w:fldChar w:fldCharType="separate"/>
        </w:r>
        <w:r>
          <w:t>5</w:t>
        </w:r>
        <w:r>
          <w:fldChar w:fldCharType="end"/>
        </w:r>
      </w:hyperlink>
    </w:p>
    <w:p>
      <w:pPr>
        <w:pStyle w:val="TOC2"/>
        <w:tabs>
          <w:tab w:val="right" w:leader="dot" w:pos="8306"/>
        </w:tabs>
      </w:pPr>
      <w:hyperlink w:anchor="_Toc30691" w:history="1">
        <w:r>
          <w:rPr>
            <w:rFonts w:ascii="仿宋" w:eastAsia="仿宋" w:hAnsi="仿宋" w:cs="仿宋" w:hint="eastAsia"/>
            <w:lang w:eastAsia="zh-CN"/>
          </w:rPr>
          <w:t>(二)、项目承办单位</w:t>
        </w:r>
        <w:r>
          <w:tab/>
        </w:r>
        <w:r>
          <w:fldChar w:fldCharType="begin"/>
        </w:r>
        <w:r>
          <w:instrText xml:space="preserve"> PAGEREF _Toc30691 \h </w:instrText>
        </w:r>
        <w:r>
          <w:fldChar w:fldCharType="separate"/>
        </w:r>
        <w:r>
          <w:t>6</w:t>
        </w:r>
        <w:r>
          <w:fldChar w:fldCharType="end"/>
        </w:r>
      </w:hyperlink>
    </w:p>
    <w:p>
      <w:pPr>
        <w:pStyle w:val="TOC2"/>
        <w:tabs>
          <w:tab w:val="right" w:leader="dot" w:pos="8306"/>
        </w:tabs>
      </w:pPr>
      <w:hyperlink w:anchor="_Toc14879" w:history="1">
        <w:r>
          <w:rPr>
            <w:rFonts w:ascii="仿宋" w:eastAsia="仿宋" w:hAnsi="仿宋" w:cs="仿宋" w:hint="eastAsia"/>
            <w:lang w:eastAsia="zh-CN"/>
          </w:rPr>
          <w:t>(三)、项目实施的可行性</w:t>
        </w:r>
        <w:r>
          <w:tab/>
        </w:r>
        <w:r>
          <w:fldChar w:fldCharType="begin"/>
        </w:r>
        <w:r>
          <w:instrText xml:space="preserve"> PAGEREF _Toc14879 \h </w:instrText>
        </w:r>
        <w:r>
          <w:fldChar w:fldCharType="separate"/>
        </w:r>
        <w:r>
          <w:t>7</w:t>
        </w:r>
        <w:r>
          <w:fldChar w:fldCharType="end"/>
        </w:r>
      </w:hyperlink>
    </w:p>
    <w:p>
      <w:pPr>
        <w:pStyle w:val="TOC2"/>
        <w:tabs>
          <w:tab w:val="right" w:leader="dot" w:pos="8306"/>
        </w:tabs>
      </w:pPr>
      <w:hyperlink w:anchor="_Toc2278" w:history="1">
        <w:r>
          <w:rPr>
            <w:rFonts w:ascii="仿宋" w:eastAsia="仿宋" w:hAnsi="仿宋" w:cs="仿宋" w:hint="eastAsia"/>
            <w:lang w:eastAsia="zh-CN"/>
          </w:rPr>
          <w:t>(四)、项目建设选址</w:t>
        </w:r>
        <w:r>
          <w:tab/>
        </w:r>
        <w:r>
          <w:fldChar w:fldCharType="begin"/>
        </w:r>
        <w:r>
          <w:instrText xml:space="preserve"> PAGEREF _Toc2278 \h </w:instrText>
        </w:r>
        <w:r>
          <w:fldChar w:fldCharType="separate"/>
        </w:r>
        <w:r>
          <w:t>9</w:t>
        </w:r>
        <w:r>
          <w:fldChar w:fldCharType="end"/>
        </w:r>
      </w:hyperlink>
    </w:p>
    <w:p>
      <w:pPr>
        <w:pStyle w:val="TOC2"/>
        <w:tabs>
          <w:tab w:val="right" w:leader="dot" w:pos="8306"/>
        </w:tabs>
      </w:pPr>
      <w:hyperlink w:anchor="_Toc4108" w:history="1">
        <w:r>
          <w:rPr>
            <w:rFonts w:ascii="仿宋" w:eastAsia="仿宋" w:hAnsi="仿宋" w:cs="仿宋" w:hint="eastAsia"/>
            <w:lang w:eastAsia="zh-CN"/>
          </w:rPr>
          <w:t>(五)、建筑物建设规模</w:t>
        </w:r>
        <w:r>
          <w:tab/>
        </w:r>
        <w:r>
          <w:fldChar w:fldCharType="begin"/>
        </w:r>
        <w:r>
          <w:instrText xml:space="preserve"> PAGEREF _Toc4108 \h </w:instrText>
        </w:r>
        <w:r>
          <w:fldChar w:fldCharType="separate"/>
        </w:r>
        <w:r>
          <w:t>10</w:t>
        </w:r>
        <w:r>
          <w:fldChar w:fldCharType="end"/>
        </w:r>
      </w:hyperlink>
    </w:p>
    <w:p>
      <w:pPr>
        <w:pStyle w:val="TOC2"/>
        <w:tabs>
          <w:tab w:val="right" w:leader="dot" w:pos="8306"/>
        </w:tabs>
      </w:pPr>
      <w:hyperlink w:anchor="_Toc17497" w:history="1">
        <w:r>
          <w:rPr>
            <w:rFonts w:ascii="仿宋" w:eastAsia="仿宋" w:hAnsi="仿宋" w:cs="仿宋" w:hint="eastAsia"/>
            <w:lang w:eastAsia="zh-CN"/>
          </w:rPr>
          <w:t>(六)、项目总投资及资金构成</w:t>
        </w:r>
        <w:r>
          <w:tab/>
        </w:r>
        <w:r>
          <w:fldChar w:fldCharType="begin"/>
        </w:r>
        <w:r>
          <w:instrText xml:space="preserve"> PAGEREF _Toc17497 \h </w:instrText>
        </w:r>
        <w:r>
          <w:fldChar w:fldCharType="separate"/>
        </w:r>
        <w:r>
          <w:t>11</w:t>
        </w:r>
        <w:r>
          <w:fldChar w:fldCharType="end"/>
        </w:r>
      </w:hyperlink>
    </w:p>
    <w:p>
      <w:pPr>
        <w:pStyle w:val="TOC2"/>
        <w:tabs>
          <w:tab w:val="right" w:leader="dot" w:pos="8306"/>
        </w:tabs>
      </w:pPr>
      <w:hyperlink w:anchor="_Toc7592" w:history="1">
        <w:r>
          <w:rPr>
            <w:rFonts w:ascii="仿宋" w:eastAsia="仿宋" w:hAnsi="仿宋" w:cs="仿宋" w:hint="eastAsia"/>
            <w:lang w:eastAsia="zh-CN"/>
          </w:rPr>
          <w:t>(七)、资金筹措方案</w:t>
        </w:r>
        <w:r>
          <w:tab/>
        </w:r>
        <w:r>
          <w:fldChar w:fldCharType="begin"/>
        </w:r>
        <w:r>
          <w:instrText xml:space="preserve"> PAGEREF _Toc7592 \h </w:instrText>
        </w:r>
        <w:r>
          <w:fldChar w:fldCharType="separate"/>
        </w:r>
        <w:r>
          <w:t>12</w:t>
        </w:r>
        <w:r>
          <w:fldChar w:fldCharType="end"/>
        </w:r>
      </w:hyperlink>
    </w:p>
    <w:p>
      <w:pPr>
        <w:pStyle w:val="TOC2"/>
        <w:tabs>
          <w:tab w:val="right" w:leader="dot" w:pos="8306"/>
        </w:tabs>
      </w:pPr>
      <w:hyperlink w:anchor="_Toc29897" w:history="1">
        <w:r>
          <w:rPr>
            <w:rFonts w:ascii="仿宋" w:eastAsia="仿宋" w:hAnsi="仿宋" w:cs="仿宋" w:hint="eastAsia"/>
            <w:lang w:eastAsia="zh-CN"/>
          </w:rPr>
          <w:t>(八)、项目预期经济效益规划目标</w:t>
        </w:r>
        <w:r>
          <w:tab/>
        </w:r>
        <w:r>
          <w:fldChar w:fldCharType="begin"/>
        </w:r>
        <w:r>
          <w:instrText xml:space="preserve"> PAGEREF _Toc29897 \h </w:instrText>
        </w:r>
        <w:r>
          <w:fldChar w:fldCharType="separate"/>
        </w:r>
        <w:r>
          <w:t>13</w:t>
        </w:r>
        <w:r>
          <w:fldChar w:fldCharType="end"/>
        </w:r>
      </w:hyperlink>
    </w:p>
    <w:p>
      <w:pPr>
        <w:pStyle w:val="TOC2"/>
        <w:tabs>
          <w:tab w:val="right" w:leader="dot" w:pos="8306"/>
        </w:tabs>
      </w:pPr>
      <w:hyperlink w:anchor="_Toc13608" w:history="1">
        <w:r>
          <w:rPr>
            <w:rFonts w:ascii="仿宋" w:eastAsia="仿宋" w:hAnsi="仿宋" w:cs="仿宋" w:hint="eastAsia"/>
            <w:lang w:eastAsia="zh-CN"/>
          </w:rPr>
          <w:t>(九)、项目建设进度规划</w:t>
        </w:r>
        <w:r>
          <w:tab/>
        </w:r>
        <w:r>
          <w:fldChar w:fldCharType="begin"/>
        </w:r>
        <w:r>
          <w:instrText xml:space="preserve"> PAGEREF _Toc13608 \h </w:instrText>
        </w:r>
        <w:r>
          <w:fldChar w:fldCharType="separate"/>
        </w:r>
        <w:r>
          <w:t>14</w:t>
        </w:r>
        <w:r>
          <w:fldChar w:fldCharType="end"/>
        </w:r>
      </w:hyperlink>
    </w:p>
    <w:p>
      <w:pPr>
        <w:pStyle w:val="TOC1"/>
        <w:tabs>
          <w:tab w:val="right" w:leader="dot" w:pos="8306"/>
        </w:tabs>
      </w:pPr>
      <w:hyperlink w:anchor="_Toc5620" w:history="1">
        <w:r>
          <w:rPr>
            <w:rFonts w:ascii="仿宋" w:eastAsia="仿宋" w:hAnsi="仿宋" w:cs="仿宋" w:hint="eastAsia"/>
            <w:lang w:eastAsia="zh-CN"/>
          </w:rPr>
          <w:t>三、员工职业生涯规划与发展</w:t>
        </w:r>
        <w:r>
          <w:tab/>
        </w:r>
        <w:r>
          <w:fldChar w:fldCharType="begin"/>
        </w:r>
        <w:r>
          <w:instrText xml:space="preserve"> PAGEREF _Toc5620 \h </w:instrText>
        </w:r>
        <w:r>
          <w:fldChar w:fldCharType="separate"/>
        </w:r>
        <w:r>
          <w:t>16</w:t>
        </w:r>
        <w:r>
          <w:fldChar w:fldCharType="end"/>
        </w:r>
      </w:hyperlink>
    </w:p>
    <w:p>
      <w:pPr>
        <w:pStyle w:val="TOC2"/>
        <w:tabs>
          <w:tab w:val="right" w:leader="dot" w:pos="8306"/>
        </w:tabs>
      </w:pPr>
      <w:hyperlink w:anchor="_Toc29771" w:history="1">
        <w:r>
          <w:rPr>
            <w:rFonts w:ascii="仿宋" w:eastAsia="仿宋" w:hAnsi="仿宋" w:cs="仿宋" w:hint="eastAsia"/>
            <w:lang w:eastAsia="zh-CN"/>
          </w:rPr>
          <w:t>(一)、职业生涯规划概述</w:t>
        </w:r>
        <w:r>
          <w:tab/>
        </w:r>
        <w:r>
          <w:fldChar w:fldCharType="begin"/>
        </w:r>
        <w:r>
          <w:instrText xml:space="preserve"> PAGEREF _Toc29771 \h </w:instrText>
        </w:r>
        <w:r>
          <w:fldChar w:fldCharType="separate"/>
        </w:r>
        <w:r>
          <w:t>16</w:t>
        </w:r>
        <w:r>
          <w:fldChar w:fldCharType="end"/>
        </w:r>
      </w:hyperlink>
    </w:p>
    <w:p>
      <w:pPr>
        <w:pStyle w:val="TOC2"/>
        <w:tabs>
          <w:tab w:val="right" w:leader="dot" w:pos="8306"/>
        </w:tabs>
      </w:pPr>
      <w:hyperlink w:anchor="_Toc25540" w:history="1">
        <w:r>
          <w:rPr>
            <w:rFonts w:ascii="仿宋" w:eastAsia="仿宋" w:hAnsi="仿宋" w:cs="仿宋" w:hint="eastAsia"/>
            <w:lang w:eastAsia="zh-CN"/>
          </w:rPr>
          <w:t>(二)、基本原则与方法</w:t>
        </w:r>
        <w:r>
          <w:tab/>
        </w:r>
        <w:r>
          <w:fldChar w:fldCharType="begin"/>
        </w:r>
        <w:r>
          <w:instrText xml:space="preserve"> PAGEREF _Toc25540 \h </w:instrText>
        </w:r>
        <w:r>
          <w:fldChar w:fldCharType="separate"/>
        </w:r>
        <w:r>
          <w:t>18</w:t>
        </w:r>
        <w:r>
          <w:fldChar w:fldCharType="end"/>
        </w:r>
      </w:hyperlink>
    </w:p>
    <w:p>
      <w:pPr>
        <w:pStyle w:val="TOC2"/>
        <w:tabs>
          <w:tab w:val="right" w:leader="dot" w:pos="8306"/>
        </w:tabs>
      </w:pPr>
      <w:hyperlink w:anchor="_Toc4046" w:history="1">
        <w:r>
          <w:rPr>
            <w:rFonts w:ascii="仿宋" w:eastAsia="仿宋" w:hAnsi="仿宋" w:cs="仿宋" w:hint="eastAsia"/>
            <w:lang w:eastAsia="zh-CN"/>
          </w:rPr>
          <w:t>(三)、员工职业生涯管理</w:t>
        </w:r>
        <w:r>
          <w:tab/>
        </w:r>
        <w:r>
          <w:fldChar w:fldCharType="begin"/>
        </w:r>
        <w:r>
          <w:instrText xml:space="preserve"> PAGEREF _Toc4046 \h </w:instrText>
        </w:r>
        <w:r>
          <w:fldChar w:fldCharType="separate"/>
        </w:r>
        <w:r>
          <w:t>18</w:t>
        </w:r>
        <w:r>
          <w:fldChar w:fldCharType="end"/>
        </w:r>
      </w:hyperlink>
    </w:p>
    <w:p>
      <w:pPr>
        <w:pStyle w:val="TOC2"/>
        <w:tabs>
          <w:tab w:val="right" w:leader="dot" w:pos="8306"/>
        </w:tabs>
      </w:pPr>
      <w:hyperlink w:anchor="_Toc3709" w:history="1">
        <w:r>
          <w:rPr>
            <w:rFonts w:ascii="仿宋" w:eastAsia="仿宋" w:hAnsi="仿宋" w:cs="仿宋" w:hint="eastAsia"/>
            <w:lang w:eastAsia="zh-CN"/>
          </w:rPr>
          <w:t>(四)、职业生涯发展支持体系</w:t>
        </w:r>
        <w:r>
          <w:tab/>
        </w:r>
        <w:r>
          <w:fldChar w:fldCharType="begin"/>
        </w:r>
        <w:r>
          <w:instrText xml:space="preserve"> PAGEREF _Toc3709 \h </w:instrText>
        </w:r>
        <w:r>
          <w:fldChar w:fldCharType="separate"/>
        </w:r>
        <w:r>
          <w:t>20</w:t>
        </w:r>
        <w:r>
          <w:fldChar w:fldCharType="end"/>
        </w:r>
      </w:hyperlink>
    </w:p>
    <w:p>
      <w:pPr>
        <w:pStyle w:val="TOC2"/>
        <w:tabs>
          <w:tab w:val="right" w:leader="dot" w:pos="8306"/>
        </w:tabs>
      </w:pPr>
      <w:hyperlink w:anchor="_Toc29566" w:history="1">
        <w:r>
          <w:rPr>
            <w:rFonts w:ascii="仿宋" w:eastAsia="仿宋" w:hAnsi="仿宋" w:cs="仿宋" w:hint="eastAsia"/>
            <w:lang w:eastAsia="zh-CN"/>
          </w:rPr>
          <w:t>(五)、公司文化与员工职业发展融合</w:t>
        </w:r>
        <w:r>
          <w:tab/>
        </w:r>
        <w:r>
          <w:fldChar w:fldCharType="begin"/>
        </w:r>
        <w:r>
          <w:instrText xml:space="preserve"> PAGEREF _Toc29566 \h </w:instrText>
        </w:r>
        <w:r>
          <w:fldChar w:fldCharType="separate"/>
        </w:r>
        <w:r>
          <w:t>21</w:t>
        </w:r>
        <w:r>
          <w:fldChar w:fldCharType="end"/>
        </w:r>
      </w:hyperlink>
    </w:p>
    <w:p>
      <w:pPr>
        <w:pStyle w:val="TOC2"/>
        <w:tabs>
          <w:tab w:val="right" w:leader="dot" w:pos="8306"/>
        </w:tabs>
      </w:pPr>
      <w:hyperlink w:anchor="_Toc9475" w:history="1">
        <w:r>
          <w:rPr>
            <w:rFonts w:ascii="仿宋" w:eastAsia="仿宋" w:hAnsi="仿宋" w:cs="仿宋" w:hint="eastAsia"/>
            <w:lang w:eastAsia="zh-CN"/>
          </w:rPr>
          <w:t>(六)、未来趋势与发展策略</w:t>
        </w:r>
        <w:r>
          <w:tab/>
        </w:r>
        <w:r>
          <w:fldChar w:fldCharType="begin"/>
        </w:r>
        <w:r>
          <w:instrText xml:space="preserve"> PAGEREF _Toc9475 \h </w:instrText>
        </w:r>
        <w:r>
          <w:fldChar w:fldCharType="separate"/>
        </w:r>
        <w:r>
          <w:t>23</w:t>
        </w:r>
        <w:r>
          <w:fldChar w:fldCharType="end"/>
        </w:r>
      </w:hyperlink>
    </w:p>
    <w:p>
      <w:pPr>
        <w:pStyle w:val="TOC1"/>
        <w:tabs>
          <w:tab w:val="right" w:leader="dot" w:pos="8306"/>
        </w:tabs>
      </w:pPr>
      <w:hyperlink w:anchor="_Toc9163" w:history="1">
        <w:r>
          <w:rPr>
            <w:rFonts w:ascii="仿宋" w:eastAsia="仿宋" w:hAnsi="仿宋" w:cs="仿宋" w:hint="eastAsia"/>
            <w:lang w:eastAsia="zh-CN"/>
          </w:rPr>
          <w:t>四、公司简介</w:t>
        </w:r>
        <w:r>
          <w:tab/>
        </w:r>
        <w:r>
          <w:fldChar w:fldCharType="begin"/>
        </w:r>
        <w:r>
          <w:instrText xml:space="preserve"> PAGEREF _Toc9163 \h </w:instrText>
        </w:r>
        <w:r>
          <w:fldChar w:fldCharType="separate"/>
        </w:r>
        <w:r>
          <w:t>25</w:t>
        </w:r>
        <w:r>
          <w:fldChar w:fldCharType="end"/>
        </w:r>
      </w:hyperlink>
    </w:p>
    <w:p>
      <w:pPr>
        <w:pStyle w:val="TOC2"/>
        <w:tabs>
          <w:tab w:val="right" w:leader="dot" w:pos="8306"/>
        </w:tabs>
      </w:pPr>
      <w:hyperlink w:anchor="_Toc3744" w:history="1">
        <w:r>
          <w:rPr>
            <w:rFonts w:ascii="仿宋" w:eastAsia="仿宋" w:hAnsi="仿宋" w:cs="仿宋" w:hint="eastAsia"/>
            <w:lang w:eastAsia="zh-CN"/>
          </w:rPr>
          <w:t>(一)、公司基本信息</w:t>
        </w:r>
        <w:r>
          <w:tab/>
        </w:r>
        <w:r>
          <w:fldChar w:fldCharType="begin"/>
        </w:r>
        <w:r>
          <w:instrText xml:space="preserve"> PAGEREF _Toc3744 \h </w:instrText>
        </w:r>
        <w:r>
          <w:fldChar w:fldCharType="separate"/>
        </w:r>
        <w:r>
          <w:t>25</w:t>
        </w:r>
        <w:r>
          <w:fldChar w:fldCharType="end"/>
        </w:r>
      </w:hyperlink>
    </w:p>
    <w:p>
      <w:pPr>
        <w:pStyle w:val="TOC2"/>
        <w:tabs>
          <w:tab w:val="right" w:leader="dot" w:pos="8306"/>
        </w:tabs>
      </w:pPr>
      <w:hyperlink w:anchor="_Toc29963" w:history="1">
        <w:r>
          <w:rPr>
            <w:rFonts w:ascii="仿宋" w:eastAsia="仿宋" w:hAnsi="仿宋" w:cs="仿宋" w:hint="eastAsia"/>
            <w:lang w:eastAsia="zh-CN"/>
          </w:rPr>
          <w:t>(二)、公司简介</w:t>
        </w:r>
        <w:r>
          <w:tab/>
        </w:r>
        <w:r>
          <w:fldChar w:fldCharType="begin"/>
        </w:r>
        <w:r>
          <w:instrText xml:space="preserve"> PAGEREF _Toc29963 \h </w:instrText>
        </w:r>
        <w:r>
          <w:fldChar w:fldCharType="separate"/>
        </w:r>
        <w:r>
          <w:t>26</w:t>
        </w:r>
        <w:r>
          <w:fldChar w:fldCharType="end"/>
        </w:r>
      </w:hyperlink>
    </w:p>
    <w:p>
      <w:pPr>
        <w:pStyle w:val="TOC2"/>
        <w:tabs>
          <w:tab w:val="right" w:leader="dot" w:pos="8306"/>
        </w:tabs>
      </w:pPr>
      <w:hyperlink w:anchor="_Toc30647" w:history="1">
        <w:r>
          <w:rPr>
            <w:rFonts w:ascii="仿宋" w:eastAsia="仿宋" w:hAnsi="仿宋" w:cs="仿宋" w:hint="eastAsia"/>
            <w:lang w:eastAsia="zh-CN"/>
          </w:rPr>
          <w:t>(三)、核心人员介绍</w:t>
        </w:r>
        <w:r>
          <w:tab/>
        </w:r>
        <w:r>
          <w:fldChar w:fldCharType="begin"/>
        </w:r>
        <w:r>
          <w:instrText xml:space="preserve"> PAGEREF _Toc30647 \h </w:instrText>
        </w:r>
        <w:r>
          <w:fldChar w:fldCharType="separate"/>
        </w:r>
        <w:r>
          <w:t>28</w:t>
        </w:r>
        <w:r>
          <w:fldChar w:fldCharType="end"/>
        </w:r>
      </w:hyperlink>
    </w:p>
    <w:p>
      <w:pPr>
        <w:pStyle w:val="TOC1"/>
        <w:tabs>
          <w:tab w:val="right" w:leader="dot" w:pos="8306"/>
        </w:tabs>
      </w:pPr>
      <w:hyperlink w:anchor="_Toc3542" w:history="1">
        <w:r>
          <w:rPr>
            <w:rFonts w:ascii="仿宋" w:eastAsia="仿宋" w:hAnsi="仿宋" w:cs="仿宋" w:hint="eastAsia"/>
            <w:lang w:eastAsia="zh-CN"/>
          </w:rPr>
          <w:t>五、宏观环境分析</w:t>
        </w:r>
        <w:r>
          <w:tab/>
        </w:r>
        <w:r>
          <w:fldChar w:fldCharType="begin"/>
        </w:r>
        <w:r>
          <w:instrText xml:space="preserve"> PAGEREF _Toc3542 \h </w:instrText>
        </w:r>
        <w:r>
          <w:fldChar w:fldCharType="separate"/>
        </w:r>
        <w:r>
          <w:t>30</w:t>
        </w:r>
        <w:r>
          <w:fldChar w:fldCharType="end"/>
        </w:r>
      </w:hyperlink>
    </w:p>
    <w:p>
      <w:pPr>
        <w:pStyle w:val="TOC2"/>
        <w:tabs>
          <w:tab w:val="right" w:leader="dot" w:pos="8306"/>
        </w:tabs>
      </w:pPr>
      <w:hyperlink w:anchor="_Toc28994" w:history="1">
        <w:r>
          <w:rPr>
            <w:rFonts w:ascii="仿宋" w:eastAsia="仿宋" w:hAnsi="仿宋" w:cs="仿宋" w:hint="eastAsia"/>
            <w:lang w:eastAsia="zh-CN"/>
          </w:rPr>
          <w:t>(一)、宏观环境分析</w:t>
        </w:r>
        <w:r>
          <w:tab/>
        </w:r>
        <w:r>
          <w:fldChar w:fldCharType="begin"/>
        </w:r>
        <w:r>
          <w:instrText xml:space="preserve"> PAGEREF _Toc28994 \h </w:instrText>
        </w:r>
        <w:r>
          <w:fldChar w:fldCharType="separate"/>
        </w:r>
        <w:r>
          <w:t>30</w:t>
        </w:r>
        <w:r>
          <w:fldChar w:fldCharType="end"/>
        </w:r>
      </w:hyperlink>
    </w:p>
    <w:p>
      <w:pPr>
        <w:pStyle w:val="TOC1"/>
        <w:tabs>
          <w:tab w:val="right" w:leader="dot" w:pos="8306"/>
        </w:tabs>
      </w:pPr>
      <w:hyperlink w:anchor="_Toc5396" w:history="1">
        <w:r>
          <w:rPr>
            <w:rFonts w:ascii="仿宋" w:eastAsia="仿宋" w:hAnsi="仿宋" w:cs="仿宋" w:hint="eastAsia"/>
            <w:lang w:eastAsia="zh-CN"/>
          </w:rPr>
          <w:t>六、第三十二章未来发展愿景</w:t>
        </w:r>
        <w:r>
          <w:tab/>
        </w:r>
        <w:r>
          <w:fldChar w:fldCharType="begin"/>
        </w:r>
        <w:r>
          <w:instrText xml:space="preserve"> PAGEREF _Toc5396 \h </w:instrText>
        </w:r>
        <w:r>
          <w:fldChar w:fldCharType="separate"/>
        </w:r>
        <w:r>
          <w:t>32</w:t>
        </w:r>
        <w:r>
          <w:fldChar w:fldCharType="end"/>
        </w:r>
      </w:hyperlink>
    </w:p>
    <w:p>
      <w:pPr>
        <w:pStyle w:val="TOC2"/>
        <w:tabs>
          <w:tab w:val="right" w:leader="dot" w:pos="8306"/>
        </w:tabs>
      </w:pPr>
      <w:hyperlink w:anchor="_Toc16654" w:history="1">
        <w:r>
          <w:rPr>
            <w:rFonts w:ascii="仿宋" w:eastAsia="仿宋" w:hAnsi="仿宋" w:cs="仿宋" w:hint="eastAsia"/>
            <w:lang w:eastAsia="zh-CN"/>
          </w:rPr>
          <w:t>(一)、员工职业生涯管理的未来趋势</w:t>
        </w:r>
        <w:r>
          <w:tab/>
        </w:r>
        <w:r>
          <w:fldChar w:fldCharType="begin"/>
        </w:r>
        <w:r>
          <w:instrText xml:space="preserve"> PAGEREF _Toc16654 \h </w:instrText>
        </w:r>
        <w:r>
          <w:fldChar w:fldCharType="separate"/>
        </w:r>
        <w:r>
          <w:t>32</w:t>
        </w:r>
        <w:r>
          <w:fldChar w:fldCharType="end"/>
        </w:r>
      </w:hyperlink>
    </w:p>
    <w:p>
      <w:pPr>
        <w:pStyle w:val="TOC2"/>
        <w:tabs>
          <w:tab w:val="right" w:leader="dot" w:pos="8306"/>
        </w:tabs>
      </w:pPr>
      <w:hyperlink w:anchor="_Toc12732" w:history="1">
        <w:r>
          <w:rPr>
            <w:rFonts w:ascii="仿宋" w:eastAsia="仿宋" w:hAnsi="仿宋" w:cs="仿宋" w:hint="eastAsia"/>
            <w:lang w:eastAsia="zh-CN"/>
          </w:rPr>
          <w:t>(二)、公司在员工发展中的未来愿景</w:t>
        </w:r>
        <w:r>
          <w:tab/>
        </w:r>
        <w:r>
          <w:fldChar w:fldCharType="begin"/>
        </w:r>
        <w:r>
          <w:instrText xml:space="preserve"> PAGEREF _Toc12732 \h </w:instrText>
        </w:r>
        <w:r>
          <w:fldChar w:fldCharType="separate"/>
        </w:r>
        <w:r>
          <w:t>32</w:t>
        </w:r>
        <w:r>
          <w:fldChar w:fldCharType="end"/>
        </w:r>
      </w:hyperlink>
    </w:p>
    <w:p>
      <w:pPr>
        <w:pStyle w:val="TOC1"/>
        <w:tabs>
          <w:tab w:val="right" w:leader="dot" w:pos="8306"/>
        </w:tabs>
      </w:pPr>
      <w:hyperlink w:anchor="_Toc4372" w:history="1">
        <w:r>
          <w:rPr>
            <w:rFonts w:ascii="仿宋" w:eastAsia="仿宋" w:hAnsi="仿宋" w:cs="仿宋" w:hint="eastAsia"/>
            <w:lang w:eastAsia="zh-CN"/>
          </w:rPr>
          <w:t>七、第二十六章人才留存与流失管理</w:t>
        </w:r>
        <w:r>
          <w:tab/>
        </w:r>
        <w:r>
          <w:fldChar w:fldCharType="begin"/>
        </w:r>
        <w:r>
          <w:instrText xml:space="preserve"> PAGEREF _Toc4372 \h </w:instrText>
        </w:r>
        <w:r>
          <w:fldChar w:fldCharType="separate"/>
        </w:r>
        <w:r>
          <w:t>33</w:t>
        </w:r>
        <w:r>
          <w:fldChar w:fldCharType="end"/>
        </w:r>
      </w:hyperlink>
    </w:p>
    <w:p>
      <w:pPr>
        <w:pStyle w:val="TOC2"/>
        <w:tabs>
          <w:tab w:val="right" w:leader="dot" w:pos="8306"/>
        </w:tabs>
      </w:pPr>
      <w:hyperlink w:anchor="_Toc29013" w:history="1">
        <w:r>
          <w:rPr>
            <w:rFonts w:ascii="仿宋" w:eastAsia="仿宋" w:hAnsi="仿宋" w:cs="仿宋" w:hint="eastAsia"/>
            <w:lang w:eastAsia="zh-CN"/>
          </w:rPr>
          <w:t>(一)、人才留存策略</w:t>
        </w:r>
        <w:r>
          <w:tab/>
        </w:r>
        <w:r>
          <w:fldChar w:fldCharType="begin"/>
        </w:r>
        <w:r>
          <w:instrText xml:space="preserve"> PAGEREF _Toc29013 \h </w:instrText>
        </w:r>
        <w:r>
          <w:fldChar w:fldCharType="separate"/>
        </w:r>
        <w:r>
          <w:t>33</w:t>
        </w:r>
        <w:r>
          <w:fldChar w:fldCharType="end"/>
        </w:r>
      </w:hyperlink>
    </w:p>
    <w:p>
      <w:pPr>
        <w:pStyle w:val="TOC2"/>
        <w:tabs>
          <w:tab w:val="right" w:leader="dot" w:pos="8306"/>
        </w:tabs>
      </w:pPr>
      <w:hyperlink w:anchor="_Toc24162" w:history="1">
        <w:r>
          <w:rPr>
            <w:rFonts w:ascii="仿宋" w:eastAsia="仿宋" w:hAnsi="仿宋" w:cs="仿宋" w:hint="eastAsia"/>
            <w:lang w:eastAsia="zh-CN"/>
          </w:rPr>
          <w:t>(二)、人才流失分析与改进</w:t>
        </w:r>
        <w:r>
          <w:tab/>
        </w:r>
        <w:r>
          <w:fldChar w:fldCharType="begin"/>
        </w:r>
        <w:r>
          <w:instrText xml:space="preserve"> PAGEREF _Toc24162 \h </w:instrText>
        </w:r>
        <w:r>
          <w:fldChar w:fldCharType="separate"/>
        </w:r>
        <w:r>
          <w:t>33</w:t>
        </w:r>
        <w:r>
          <w:fldChar w:fldCharType="end"/>
        </w:r>
      </w:hyperlink>
    </w:p>
    <w:p>
      <w:pPr>
        <w:pStyle w:val="TOC2"/>
        <w:tabs>
          <w:tab w:val="right" w:leader="dot" w:pos="8306"/>
        </w:tabs>
      </w:pPr>
      <w:hyperlink w:anchor="_Toc5050" w:history="1">
        <w:r>
          <w:rPr>
            <w:rFonts w:ascii="仿宋" w:eastAsia="仿宋" w:hAnsi="仿宋" w:cs="仿宋" w:hint="eastAsia"/>
            <w:lang w:eastAsia="zh-CN"/>
          </w:rPr>
          <w:t>(三)、持续改进与未来展望</w:t>
        </w:r>
        <w:r>
          <w:tab/>
        </w:r>
        <w:r>
          <w:fldChar w:fldCharType="begin"/>
        </w:r>
        <w:r>
          <w:instrText xml:space="preserve"> PAGEREF _Toc5050 \h </w:instrText>
        </w:r>
        <w:r>
          <w:fldChar w:fldCharType="separate"/>
        </w:r>
        <w:r>
          <w:t>34</w:t>
        </w:r>
        <w:r>
          <w:fldChar w:fldCharType="end"/>
        </w:r>
      </w:hyperlink>
    </w:p>
    <w:p>
      <w:pPr>
        <w:pStyle w:val="TOC1"/>
        <w:tabs>
          <w:tab w:val="right" w:leader="dot" w:pos="8306"/>
        </w:tabs>
      </w:pPr>
      <w:hyperlink w:anchor="_Toc19560" w:history="1">
        <w:r>
          <w:rPr>
            <w:rFonts w:ascii="仿宋" w:eastAsia="仿宋" w:hAnsi="仿宋" w:cs="仿宋" w:hint="eastAsia"/>
            <w:lang w:eastAsia="zh-CN"/>
          </w:rPr>
          <w:t>八、第十四章员工健康与安全管理</w:t>
        </w:r>
        <w:r>
          <w:tab/>
        </w:r>
        <w:r>
          <w:fldChar w:fldCharType="begin"/>
        </w:r>
        <w:r>
          <w:instrText xml:space="preserve"> PAGEREF _Toc19560 \h </w:instrText>
        </w:r>
        <w:r>
          <w:fldChar w:fldCharType="separate"/>
        </w:r>
        <w:r>
          <w:t>34</w:t>
        </w:r>
        <w:r>
          <w:fldChar w:fldCharType="end"/>
        </w:r>
      </w:hyperlink>
    </w:p>
    <w:p>
      <w:pPr>
        <w:pStyle w:val="TOC2"/>
        <w:tabs>
          <w:tab w:val="right" w:leader="dot" w:pos="8306"/>
        </w:tabs>
      </w:pPr>
      <w:hyperlink w:anchor="_Toc28074" w:history="1">
        <w:r>
          <w:rPr>
            <w:rFonts w:ascii="仿宋" w:eastAsia="仿宋" w:hAnsi="仿宋" w:cs="仿宋" w:hint="eastAsia"/>
            <w:lang w:eastAsia="zh-CN"/>
          </w:rPr>
          <w:t>(一)、健康保障计划</w:t>
        </w:r>
        <w:r>
          <w:tab/>
        </w:r>
        <w:r>
          <w:fldChar w:fldCharType="begin"/>
        </w:r>
        <w:r>
          <w:instrText xml:space="preserve"> PAGEREF _Toc28074 \h </w:instrText>
        </w:r>
        <w:r>
          <w:fldChar w:fldCharType="separate"/>
        </w:r>
        <w:r>
          <w:t>34</w:t>
        </w:r>
        <w:r>
          <w:fldChar w:fldCharType="end"/>
        </w:r>
      </w:hyperlink>
    </w:p>
    <w:p>
      <w:pPr>
        <w:pStyle w:val="TOC2"/>
        <w:tabs>
          <w:tab w:val="right" w:leader="dot" w:pos="8306"/>
        </w:tabs>
      </w:pPr>
      <w:hyperlink w:anchor="_Toc26545" w:history="1">
        <w:r>
          <w:rPr>
            <w:rFonts w:ascii="仿宋" w:eastAsia="仿宋" w:hAnsi="仿宋" w:cs="仿宋" w:hint="eastAsia"/>
            <w:lang w:eastAsia="zh-CN"/>
          </w:rPr>
          <w:t>(二)、安全管理体系</w:t>
        </w:r>
        <w:r>
          <w:tab/>
        </w:r>
        <w:r>
          <w:fldChar w:fldCharType="begin"/>
        </w:r>
        <w:r>
          <w:instrText xml:space="preserve"> PAGEREF _Toc26545 \h </w:instrText>
        </w:r>
        <w:r>
          <w:fldChar w:fldCharType="separate"/>
        </w:r>
        <w:r>
          <w:t>35</w:t>
        </w:r>
        <w:r>
          <w:fldChar w:fldCharType="end"/>
        </w:r>
      </w:hyperlink>
    </w:p>
    <w:p>
      <w:pPr>
        <w:pStyle w:val="TOC1"/>
        <w:tabs>
          <w:tab w:val="right" w:leader="dot" w:pos="8306"/>
        </w:tabs>
      </w:pPr>
      <w:hyperlink w:anchor="_Toc24874" w:history="1">
        <w:r>
          <w:rPr>
            <w:rFonts w:ascii="仿宋" w:eastAsia="仿宋" w:hAnsi="仿宋" w:cs="仿宋" w:hint="eastAsia"/>
            <w:lang w:eastAsia="zh-CN"/>
          </w:rPr>
          <w:t>九、第二十八章公司与员工法律关系</w:t>
        </w:r>
        <w:r>
          <w:tab/>
        </w:r>
        <w:r>
          <w:fldChar w:fldCharType="begin"/>
        </w:r>
        <w:r>
          <w:instrText xml:space="preserve"> PAGEREF _Toc24874 \h </w:instrText>
        </w:r>
        <w:r>
          <w:fldChar w:fldCharType="separate"/>
        </w:r>
        <w:r>
          <w:t>37</w:t>
        </w:r>
        <w:r>
          <w:fldChar w:fldCharType="end"/>
        </w:r>
      </w:hyperlink>
    </w:p>
    <w:p>
      <w:pPr>
        <w:pStyle w:val="TOC2"/>
        <w:tabs>
          <w:tab w:val="right" w:leader="dot" w:pos="8306"/>
        </w:tabs>
      </w:pPr>
      <w:hyperlink w:anchor="_Toc31556" w:history="1">
        <w:r>
          <w:rPr>
            <w:rFonts w:ascii="仿宋" w:eastAsia="仿宋" w:hAnsi="仿宋" w:cs="仿宋" w:hint="eastAsia"/>
            <w:lang w:eastAsia="zh-CN"/>
          </w:rPr>
          <w:t>(一)、劳动合同管理</w:t>
        </w:r>
        <w:r>
          <w:tab/>
        </w:r>
        <w:r>
          <w:fldChar w:fldCharType="begin"/>
        </w:r>
        <w:r>
          <w:instrText xml:space="preserve"> PAGEREF _Toc31556 \h </w:instrText>
        </w:r>
        <w:r>
          <w:fldChar w:fldCharType="separate"/>
        </w:r>
        <w:r>
          <w:t>37</w:t>
        </w:r>
        <w:r>
          <w:fldChar w:fldCharType="end"/>
        </w:r>
      </w:hyperlink>
    </w:p>
    <w:p>
      <w:pPr>
        <w:pStyle w:val="TOC2"/>
        <w:tabs>
          <w:tab w:val="right" w:leader="dot" w:pos="8306"/>
        </w:tabs>
      </w:pPr>
      <w:hyperlink w:anchor="_Toc8657" w:history="1">
        <w:r>
          <w:rPr>
            <w:rFonts w:ascii="仿宋" w:eastAsia="仿宋" w:hAnsi="仿宋" w:cs="仿宋" w:hint="eastAsia"/>
            <w:lang w:eastAsia="zh-CN"/>
          </w:rPr>
          <w:t>(二)、法定假期与劳动保障</w:t>
        </w:r>
        <w:r>
          <w:tab/>
        </w:r>
        <w:r>
          <w:fldChar w:fldCharType="begin"/>
        </w:r>
        <w:r>
          <w:instrText xml:space="preserve"> PAGEREF _Toc8657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85" w:history="1">
        <w:r>
          <w:rPr>
            <w:rFonts w:ascii="仿宋" w:eastAsia="仿宋" w:hAnsi="仿宋" w:cs="仿宋" w:hint="eastAsia"/>
            <w:lang w:eastAsia="zh-CN"/>
          </w:rPr>
          <w:t>(三)、合规经营与风险防范</w:t>
        </w:r>
        <w:r>
          <w:tab/>
        </w:r>
        <w:r>
          <w:fldChar w:fldCharType="begin"/>
        </w:r>
        <w:r>
          <w:instrText xml:space="preserve"> PAGEREF _Toc30285 \h </w:instrText>
        </w:r>
        <w:r>
          <w:fldChar w:fldCharType="separate"/>
        </w:r>
        <w:r>
          <w:t>39</w:t>
        </w:r>
        <w:r>
          <w:fldChar w:fldCharType="end"/>
        </w:r>
      </w:hyperlink>
    </w:p>
    <w:p>
      <w:pPr>
        <w:pStyle w:val="TOC1"/>
        <w:tabs>
          <w:tab w:val="right" w:leader="dot" w:pos="8306"/>
        </w:tabs>
      </w:pPr>
      <w:hyperlink w:anchor="_Toc27747" w:history="1">
        <w:r>
          <w:rPr>
            <w:rFonts w:ascii="仿宋" w:eastAsia="仿宋" w:hAnsi="仿宋" w:cs="仿宋" w:hint="eastAsia"/>
            <w:lang w:eastAsia="zh-CN"/>
          </w:rPr>
          <w:t>十、第十三章技术与创新支持</w:t>
        </w:r>
        <w:r>
          <w:tab/>
        </w:r>
        <w:r>
          <w:fldChar w:fldCharType="begin"/>
        </w:r>
        <w:r>
          <w:instrText xml:space="preserve"> PAGEREF _Toc27747 \h </w:instrText>
        </w:r>
        <w:r>
          <w:fldChar w:fldCharType="separate"/>
        </w:r>
        <w:r>
          <w:t>40</w:t>
        </w:r>
        <w:r>
          <w:fldChar w:fldCharType="end"/>
        </w:r>
      </w:hyperlink>
    </w:p>
    <w:p>
      <w:pPr>
        <w:pStyle w:val="TOC2"/>
        <w:tabs>
          <w:tab w:val="right" w:leader="dot" w:pos="8306"/>
        </w:tabs>
      </w:pPr>
      <w:hyperlink w:anchor="_Toc2997" w:history="1">
        <w:r>
          <w:rPr>
            <w:rFonts w:ascii="仿宋" w:eastAsia="仿宋" w:hAnsi="仿宋" w:cs="仿宋" w:hint="eastAsia"/>
            <w:lang w:eastAsia="zh-CN"/>
          </w:rPr>
          <w:t>(一)、技术培训与更新</w:t>
        </w:r>
        <w:r>
          <w:tab/>
        </w:r>
        <w:r>
          <w:fldChar w:fldCharType="begin"/>
        </w:r>
        <w:r>
          <w:instrText xml:space="preserve"> PAGEREF _Toc2997 \h </w:instrText>
        </w:r>
        <w:r>
          <w:fldChar w:fldCharType="separate"/>
        </w:r>
        <w:r>
          <w:t>40</w:t>
        </w:r>
        <w:r>
          <w:fldChar w:fldCharType="end"/>
        </w:r>
      </w:hyperlink>
    </w:p>
    <w:p>
      <w:pPr>
        <w:pStyle w:val="TOC2"/>
        <w:tabs>
          <w:tab w:val="right" w:leader="dot" w:pos="8306"/>
        </w:tabs>
      </w:pPr>
      <w:hyperlink w:anchor="_Toc21616" w:history="1">
        <w:r>
          <w:rPr>
            <w:rFonts w:ascii="仿宋" w:eastAsia="仿宋" w:hAnsi="仿宋" w:cs="仿宋" w:hint="eastAsia"/>
            <w:lang w:eastAsia="zh-CN"/>
          </w:rPr>
          <w:t>(二)、创新文化与项目支持</w:t>
        </w:r>
        <w:r>
          <w:tab/>
        </w:r>
        <w:r>
          <w:fldChar w:fldCharType="begin"/>
        </w:r>
        <w:r>
          <w:instrText xml:space="preserve"> PAGEREF _Toc21616 \h </w:instrText>
        </w:r>
        <w:r>
          <w:fldChar w:fldCharType="separate"/>
        </w:r>
        <w:r>
          <w:t>41</w:t>
        </w:r>
        <w:r>
          <w:fldChar w:fldCharType="end"/>
        </w:r>
      </w:hyperlink>
    </w:p>
    <w:p>
      <w:pPr>
        <w:pStyle w:val="TOC1"/>
        <w:tabs>
          <w:tab w:val="right" w:leader="dot" w:pos="8306"/>
        </w:tabs>
      </w:pPr>
      <w:hyperlink w:anchor="_Toc17364" w:history="1">
        <w:r>
          <w:rPr>
            <w:rFonts w:ascii="仿宋" w:eastAsia="仿宋" w:hAnsi="仿宋" w:cs="仿宋" w:hint="eastAsia"/>
            <w:lang w:eastAsia="zh-CN"/>
          </w:rPr>
          <w:t>十一、员工多元化与包容性管理</w:t>
        </w:r>
        <w:r>
          <w:tab/>
        </w:r>
        <w:r>
          <w:fldChar w:fldCharType="begin"/>
        </w:r>
        <w:r>
          <w:instrText xml:space="preserve"> PAGEREF _Toc17364 \h </w:instrText>
        </w:r>
        <w:r>
          <w:fldChar w:fldCharType="separate"/>
        </w:r>
        <w:r>
          <w:t>42</w:t>
        </w:r>
        <w:r>
          <w:fldChar w:fldCharType="end"/>
        </w:r>
      </w:hyperlink>
    </w:p>
    <w:p>
      <w:pPr>
        <w:pStyle w:val="TOC2"/>
        <w:tabs>
          <w:tab w:val="right" w:leader="dot" w:pos="8306"/>
        </w:tabs>
      </w:pPr>
      <w:hyperlink w:anchor="_Toc8154" w:history="1">
        <w:r>
          <w:rPr>
            <w:rFonts w:ascii="仿宋" w:eastAsia="仿宋" w:hAnsi="仿宋" w:cs="仿宋" w:hint="eastAsia"/>
            <w:lang w:eastAsia="zh-CN"/>
          </w:rPr>
          <w:t>(一)、员工多元化的价值与挑战</w:t>
        </w:r>
        <w:r>
          <w:tab/>
        </w:r>
        <w:r>
          <w:fldChar w:fldCharType="begin"/>
        </w:r>
        <w:r>
          <w:instrText xml:space="preserve"> PAGEREF _Toc8154 \h </w:instrText>
        </w:r>
        <w:r>
          <w:fldChar w:fldCharType="separate"/>
        </w:r>
        <w:r>
          <w:t>42</w:t>
        </w:r>
        <w:r>
          <w:fldChar w:fldCharType="end"/>
        </w:r>
      </w:hyperlink>
    </w:p>
    <w:p>
      <w:pPr>
        <w:pStyle w:val="TOC2"/>
        <w:tabs>
          <w:tab w:val="right" w:leader="dot" w:pos="8306"/>
        </w:tabs>
      </w:pPr>
      <w:hyperlink w:anchor="_Toc14438" w:history="1">
        <w:r>
          <w:rPr>
            <w:rFonts w:ascii="仿宋" w:eastAsia="仿宋" w:hAnsi="仿宋" w:cs="仿宋" w:hint="eastAsia"/>
            <w:lang w:eastAsia="zh-CN"/>
          </w:rPr>
          <w:t>(二)、员工包容性政策与实践</w:t>
        </w:r>
        <w:r>
          <w:tab/>
        </w:r>
        <w:r>
          <w:fldChar w:fldCharType="begin"/>
        </w:r>
        <w:r>
          <w:instrText xml:space="preserve"> PAGEREF _Toc14438 \h </w:instrText>
        </w:r>
        <w:r>
          <w:fldChar w:fldCharType="separate"/>
        </w:r>
        <w:r>
          <w:t>42</w:t>
        </w:r>
        <w:r>
          <w:fldChar w:fldCharType="end"/>
        </w:r>
      </w:hyperlink>
    </w:p>
    <w:p>
      <w:pPr>
        <w:pStyle w:val="TOC2"/>
        <w:tabs>
          <w:tab w:val="right" w:leader="dot" w:pos="8306"/>
        </w:tabs>
      </w:pPr>
      <w:hyperlink w:anchor="_Toc10074" w:history="1">
        <w:r>
          <w:rPr>
            <w:rFonts w:ascii="仿宋" w:eastAsia="仿宋" w:hAnsi="仿宋" w:cs="仿宋" w:hint="eastAsia"/>
            <w:lang w:eastAsia="zh-CN"/>
          </w:rPr>
          <w:t>(三)、多元与包容性文化的培育与维护</w:t>
        </w:r>
        <w:r>
          <w:tab/>
        </w:r>
        <w:r>
          <w:fldChar w:fldCharType="begin"/>
        </w:r>
        <w:r>
          <w:instrText xml:space="preserve"> PAGEREF _Toc10074 \h </w:instrText>
        </w:r>
        <w:r>
          <w:fldChar w:fldCharType="separate"/>
        </w:r>
        <w:r>
          <w:t>43</w:t>
        </w:r>
        <w:r>
          <w:fldChar w:fldCharType="end"/>
        </w:r>
      </w:hyperlink>
    </w:p>
    <w:p>
      <w:pPr>
        <w:pStyle w:val="TOC1"/>
        <w:tabs>
          <w:tab w:val="right" w:leader="dot" w:pos="8306"/>
        </w:tabs>
      </w:pPr>
      <w:hyperlink w:anchor="_Toc13667" w:history="1">
        <w:r>
          <w:rPr>
            <w:rFonts w:ascii="仿宋" w:eastAsia="仿宋" w:hAnsi="仿宋" w:cs="仿宋" w:hint="eastAsia"/>
            <w:lang w:eastAsia="zh-CN"/>
          </w:rPr>
          <w:t>十二、员工满意度调查与提升策略</w:t>
        </w:r>
        <w:r>
          <w:tab/>
        </w:r>
        <w:r>
          <w:fldChar w:fldCharType="begin"/>
        </w:r>
        <w:r>
          <w:instrText xml:space="preserve"> PAGEREF _Toc13667 \h </w:instrText>
        </w:r>
        <w:r>
          <w:fldChar w:fldCharType="separate"/>
        </w:r>
        <w:r>
          <w:t>44</w:t>
        </w:r>
        <w:r>
          <w:fldChar w:fldCharType="end"/>
        </w:r>
      </w:hyperlink>
    </w:p>
    <w:p>
      <w:pPr>
        <w:pStyle w:val="TOC2"/>
        <w:tabs>
          <w:tab w:val="right" w:leader="dot" w:pos="8306"/>
        </w:tabs>
      </w:pPr>
      <w:hyperlink w:anchor="_Toc11405" w:history="1">
        <w:r>
          <w:rPr>
            <w:rFonts w:ascii="仿宋" w:eastAsia="仿宋" w:hAnsi="仿宋" w:cs="仿宋" w:hint="eastAsia"/>
            <w:lang w:eastAsia="zh-CN"/>
          </w:rPr>
          <w:t>(一)、满意度调查的设计与实施</w:t>
        </w:r>
        <w:r>
          <w:tab/>
        </w:r>
        <w:r>
          <w:fldChar w:fldCharType="begin"/>
        </w:r>
        <w:r>
          <w:instrText xml:space="preserve"> PAGEREF _Toc11405 \h </w:instrText>
        </w:r>
        <w:r>
          <w:fldChar w:fldCharType="separate"/>
        </w:r>
        <w:r>
          <w:t>44</w:t>
        </w:r>
        <w:r>
          <w:fldChar w:fldCharType="end"/>
        </w:r>
      </w:hyperlink>
    </w:p>
    <w:p>
      <w:pPr>
        <w:pStyle w:val="TOC2"/>
        <w:tabs>
          <w:tab w:val="right" w:leader="dot" w:pos="8306"/>
        </w:tabs>
      </w:pPr>
      <w:hyperlink w:anchor="_Toc3441" w:history="1">
        <w:r>
          <w:rPr>
            <w:rFonts w:ascii="仿宋" w:eastAsia="仿宋" w:hAnsi="仿宋" w:cs="仿宋" w:hint="eastAsia"/>
            <w:lang w:eastAsia="zh-CN"/>
          </w:rPr>
          <w:t>(二)、员工满意度的分析与解读</w:t>
        </w:r>
        <w:r>
          <w:tab/>
        </w:r>
        <w:r>
          <w:fldChar w:fldCharType="begin"/>
        </w:r>
        <w:r>
          <w:instrText xml:space="preserve"> PAGEREF _Toc3441 \h </w:instrText>
        </w:r>
        <w:r>
          <w:fldChar w:fldCharType="separate"/>
        </w:r>
        <w:r>
          <w:t>46</w:t>
        </w:r>
        <w:r>
          <w:fldChar w:fldCharType="end"/>
        </w:r>
      </w:hyperlink>
    </w:p>
    <w:p>
      <w:pPr>
        <w:pStyle w:val="TOC2"/>
        <w:tabs>
          <w:tab w:val="right" w:leader="dot" w:pos="8306"/>
        </w:tabs>
      </w:pPr>
      <w:hyperlink w:anchor="_Toc22798" w:history="1">
        <w:r>
          <w:rPr>
            <w:rFonts w:ascii="仿宋" w:eastAsia="仿宋" w:hAnsi="仿宋" w:cs="仿宋" w:hint="eastAsia"/>
            <w:lang w:eastAsia="zh-CN"/>
          </w:rPr>
          <w:t>(三)、提升员工满意度的措施与行动计划</w:t>
        </w:r>
        <w:r>
          <w:tab/>
        </w:r>
        <w:r>
          <w:fldChar w:fldCharType="begin"/>
        </w:r>
        <w:r>
          <w:instrText xml:space="preserve"> PAGEREF _Toc22798 \h </w:instrText>
        </w:r>
        <w:r>
          <w:fldChar w:fldCharType="separate"/>
        </w:r>
        <w:r>
          <w:t>47</w:t>
        </w:r>
        <w:r>
          <w:fldChar w:fldCharType="end"/>
        </w:r>
      </w:hyperlink>
    </w:p>
    <w:p>
      <w:pPr>
        <w:pStyle w:val="TOC1"/>
        <w:tabs>
          <w:tab w:val="right" w:leader="dot" w:pos="8306"/>
        </w:tabs>
      </w:pPr>
      <w:hyperlink w:anchor="_Toc9991" w:history="1">
        <w:r>
          <w:rPr>
            <w:rFonts w:ascii="仿宋" w:eastAsia="仿宋" w:hAnsi="仿宋" w:cs="仿宋" w:hint="eastAsia"/>
            <w:lang w:eastAsia="zh-CN"/>
          </w:rPr>
          <w:t>十三、员工关系管理与危机处理</w:t>
        </w:r>
        <w:r>
          <w:tab/>
        </w:r>
        <w:r>
          <w:fldChar w:fldCharType="begin"/>
        </w:r>
        <w:r>
          <w:instrText xml:space="preserve"> PAGEREF _Toc9991 \h </w:instrText>
        </w:r>
        <w:r>
          <w:fldChar w:fldCharType="separate"/>
        </w:r>
        <w:r>
          <w:t>49</w:t>
        </w:r>
        <w:r>
          <w:fldChar w:fldCharType="end"/>
        </w:r>
      </w:hyperlink>
    </w:p>
    <w:p>
      <w:pPr>
        <w:pStyle w:val="TOC2"/>
        <w:tabs>
          <w:tab w:val="right" w:leader="dot" w:pos="8306"/>
        </w:tabs>
      </w:pPr>
      <w:hyperlink w:anchor="_Toc30625" w:history="1">
        <w:r>
          <w:rPr>
            <w:rFonts w:ascii="仿宋" w:eastAsia="仿宋" w:hAnsi="仿宋" w:cs="仿宋" w:hint="eastAsia"/>
            <w:lang w:eastAsia="zh-CN"/>
          </w:rPr>
          <w:t>(一)、员工关系管理原则与方法</w:t>
        </w:r>
        <w:r>
          <w:tab/>
        </w:r>
        <w:r>
          <w:fldChar w:fldCharType="begin"/>
        </w:r>
        <w:r>
          <w:instrText xml:space="preserve"> PAGEREF _Toc30625 \h </w:instrText>
        </w:r>
        <w:r>
          <w:fldChar w:fldCharType="separate"/>
        </w:r>
        <w:r>
          <w:t>49</w:t>
        </w:r>
        <w:r>
          <w:fldChar w:fldCharType="end"/>
        </w:r>
      </w:hyperlink>
    </w:p>
    <w:p>
      <w:pPr>
        <w:pStyle w:val="TOC2"/>
        <w:tabs>
          <w:tab w:val="right" w:leader="dot" w:pos="8306"/>
        </w:tabs>
      </w:pPr>
      <w:hyperlink w:anchor="_Toc12149" w:history="1">
        <w:r>
          <w:rPr>
            <w:rFonts w:ascii="仿宋" w:eastAsia="仿宋" w:hAnsi="仿宋" w:cs="仿宋" w:hint="eastAsia"/>
            <w:lang w:eastAsia="zh-CN"/>
          </w:rPr>
          <w:t>(二)、危机处理机制的建立与实施</w:t>
        </w:r>
        <w:r>
          <w:tab/>
        </w:r>
        <w:r>
          <w:fldChar w:fldCharType="begin"/>
        </w:r>
        <w:r>
          <w:instrText xml:space="preserve"> PAGEREF _Toc12149 \h </w:instrText>
        </w:r>
        <w:r>
          <w:fldChar w:fldCharType="separate"/>
        </w:r>
        <w:r>
          <w:t>49</w:t>
        </w:r>
        <w:r>
          <w:fldChar w:fldCharType="end"/>
        </w:r>
      </w:hyperlink>
    </w:p>
    <w:p>
      <w:pPr>
        <w:pStyle w:val="TOC2"/>
        <w:tabs>
          <w:tab w:val="right" w:leader="dot" w:pos="8306"/>
        </w:tabs>
      </w:pPr>
      <w:hyperlink w:anchor="_Toc16257" w:history="1">
        <w:r>
          <w:rPr>
            <w:rFonts w:ascii="仿宋" w:eastAsia="仿宋" w:hAnsi="仿宋" w:cs="仿宋" w:hint="eastAsia"/>
            <w:lang w:eastAsia="zh-CN"/>
          </w:rPr>
          <w:t>(三)、劳动争议解决与法律风险防范</w:t>
        </w:r>
        <w:r>
          <w:tab/>
        </w:r>
        <w:r>
          <w:fldChar w:fldCharType="begin"/>
        </w:r>
        <w:r>
          <w:instrText xml:space="preserve"> PAGEREF _Toc16257 \h </w:instrText>
        </w:r>
        <w:r>
          <w:fldChar w:fldCharType="separate"/>
        </w:r>
        <w:r>
          <w:t>50</w:t>
        </w:r>
        <w:r>
          <w:fldChar w:fldCharType="end"/>
        </w:r>
      </w:hyperlink>
    </w:p>
    <w:p>
      <w:pPr>
        <w:pStyle w:val="TOC1"/>
        <w:tabs>
          <w:tab w:val="right" w:leader="dot" w:pos="8306"/>
        </w:tabs>
      </w:pPr>
      <w:hyperlink w:anchor="_Toc2932" w:history="1">
        <w:r>
          <w:rPr>
            <w:rFonts w:ascii="仿宋" w:eastAsia="仿宋" w:hAnsi="仿宋" w:cs="仿宋" w:hint="eastAsia"/>
            <w:lang w:eastAsia="zh-CN"/>
          </w:rPr>
          <w:t>十四、第四十三章员工参与决策与公司治理</w:t>
        </w:r>
        <w:r>
          <w:tab/>
        </w:r>
        <w:r>
          <w:fldChar w:fldCharType="begin"/>
        </w:r>
        <w:r>
          <w:instrText xml:space="preserve"> PAGEREF _Toc2932 \h </w:instrText>
        </w:r>
        <w:r>
          <w:fldChar w:fldCharType="separate"/>
        </w:r>
        <w:r>
          <w:t>51</w:t>
        </w:r>
        <w:r>
          <w:fldChar w:fldCharType="end"/>
        </w:r>
      </w:hyperlink>
    </w:p>
    <w:p>
      <w:pPr>
        <w:pStyle w:val="TOC2"/>
        <w:tabs>
          <w:tab w:val="right" w:leader="dot" w:pos="8306"/>
        </w:tabs>
      </w:pPr>
      <w:hyperlink w:anchor="_Toc2889" w:history="1">
        <w:r>
          <w:rPr>
            <w:rFonts w:ascii="仿宋" w:eastAsia="仿宋" w:hAnsi="仿宋" w:cs="仿宋" w:hint="eastAsia"/>
            <w:lang w:eastAsia="zh-CN"/>
          </w:rPr>
          <w:t>(一)、员工参与决策机制</w:t>
        </w:r>
        <w:r>
          <w:tab/>
        </w:r>
        <w:r>
          <w:fldChar w:fldCharType="begin"/>
        </w:r>
        <w:r>
          <w:instrText xml:space="preserve"> PAGEREF _Toc2889 \h </w:instrText>
        </w:r>
        <w:r>
          <w:fldChar w:fldCharType="separate"/>
        </w:r>
        <w:r>
          <w:t>51</w:t>
        </w:r>
        <w:r>
          <w:fldChar w:fldCharType="end"/>
        </w:r>
      </w:hyperlink>
    </w:p>
    <w:p>
      <w:pPr>
        <w:pStyle w:val="TOC2"/>
        <w:tabs>
          <w:tab w:val="right" w:leader="dot" w:pos="8306"/>
        </w:tabs>
      </w:pPr>
      <w:hyperlink w:anchor="_Toc6377" w:history="1">
        <w:r>
          <w:rPr>
            <w:rFonts w:ascii="仿宋" w:eastAsia="仿宋" w:hAnsi="仿宋" w:cs="仿宋" w:hint="eastAsia"/>
            <w:lang w:eastAsia="zh-CN"/>
          </w:rPr>
          <w:t>(二)、参与决策的渠道与机会</w:t>
        </w:r>
        <w:r>
          <w:tab/>
        </w:r>
        <w:r>
          <w:fldChar w:fldCharType="begin"/>
        </w:r>
        <w:r>
          <w:instrText xml:space="preserve"> PAGEREF _Toc6377 \h </w:instrText>
        </w:r>
        <w:r>
          <w:fldChar w:fldCharType="separate"/>
        </w:r>
        <w:r>
          <w:t>51</w:t>
        </w:r>
        <w:r>
          <w:fldChar w:fldCharType="end"/>
        </w:r>
      </w:hyperlink>
    </w:p>
    <w:p>
      <w:pPr>
        <w:pStyle w:val="TOC2"/>
        <w:tabs>
          <w:tab w:val="right" w:leader="dot" w:pos="8306"/>
        </w:tabs>
      </w:pPr>
      <w:hyperlink w:anchor="_Toc24605" w:history="1">
        <w:r>
          <w:rPr>
            <w:rFonts w:ascii="仿宋" w:eastAsia="仿宋" w:hAnsi="仿宋" w:cs="仿宋" w:hint="eastAsia"/>
            <w:lang w:eastAsia="zh-CN"/>
          </w:rPr>
          <w:t>(三)、代表员工意见的制度</w:t>
        </w:r>
        <w:r>
          <w:tab/>
        </w:r>
        <w:r>
          <w:fldChar w:fldCharType="begin"/>
        </w:r>
        <w:r>
          <w:instrText xml:space="preserve"> PAGEREF _Toc24605 \h </w:instrText>
        </w:r>
        <w:r>
          <w:fldChar w:fldCharType="separate"/>
        </w:r>
        <w:r>
          <w:t>52</w:t>
        </w:r>
        <w:r>
          <w:fldChar w:fldCharType="end"/>
        </w:r>
      </w:hyperlink>
    </w:p>
    <w:p>
      <w:pPr>
        <w:pStyle w:val="TOC2"/>
        <w:tabs>
          <w:tab w:val="right" w:leader="dot" w:pos="8306"/>
        </w:tabs>
      </w:pPr>
      <w:hyperlink w:anchor="_Toc13306" w:history="1">
        <w:r>
          <w:rPr>
            <w:rFonts w:ascii="仿宋" w:eastAsia="仿宋" w:hAnsi="仿宋" w:cs="仿宋" w:hint="eastAsia"/>
            <w:lang w:eastAsia="zh-CN"/>
          </w:rPr>
          <w:t>(四)、公司治理与透明度</w:t>
        </w:r>
        <w:r>
          <w:tab/>
        </w:r>
        <w:r>
          <w:fldChar w:fldCharType="begin"/>
        </w:r>
        <w:r>
          <w:instrText xml:space="preserve"> PAGEREF _Toc13306 \h </w:instrText>
        </w:r>
        <w:r>
          <w:fldChar w:fldCharType="separate"/>
        </w:r>
        <w:r>
          <w:t>53</w:t>
        </w:r>
        <w:r>
          <w:fldChar w:fldCharType="end"/>
        </w:r>
      </w:hyperlink>
    </w:p>
    <w:p>
      <w:pPr>
        <w:pStyle w:val="TOC2"/>
        <w:tabs>
          <w:tab w:val="right" w:leader="dot" w:pos="8306"/>
        </w:tabs>
      </w:pPr>
      <w:hyperlink w:anchor="_Toc3819" w:history="1">
        <w:r>
          <w:rPr>
            <w:rFonts w:ascii="仿宋" w:eastAsia="仿宋" w:hAnsi="仿宋" w:cs="仿宋" w:hint="eastAsia"/>
            <w:lang w:eastAsia="zh-CN"/>
          </w:rPr>
          <w:t>(五)、公司治理结构的建设</w:t>
        </w:r>
        <w:r>
          <w:tab/>
        </w:r>
        <w:r>
          <w:fldChar w:fldCharType="begin"/>
        </w:r>
        <w:r>
          <w:instrText xml:space="preserve"> PAGEREF _Toc3819 \h </w:instrText>
        </w:r>
        <w:r>
          <w:fldChar w:fldCharType="separate"/>
        </w:r>
        <w:r>
          <w:t>54</w:t>
        </w:r>
        <w:r>
          <w:fldChar w:fldCharType="end"/>
        </w:r>
      </w:hyperlink>
    </w:p>
    <w:p>
      <w:pPr>
        <w:pStyle w:val="TOC2"/>
        <w:tabs>
          <w:tab w:val="right" w:leader="dot" w:pos="8306"/>
        </w:tabs>
      </w:pPr>
      <w:hyperlink w:anchor="_Toc16816" w:history="1">
        <w:r>
          <w:rPr>
            <w:rFonts w:ascii="仿宋" w:eastAsia="仿宋" w:hAnsi="仿宋" w:cs="仿宋" w:hint="eastAsia"/>
            <w:lang w:eastAsia="zh-CN"/>
          </w:rPr>
          <w:t>(六)、公司业绩与财务信息的公开</w:t>
        </w:r>
        <w:r>
          <w:tab/>
        </w:r>
        <w:r>
          <w:fldChar w:fldCharType="begin"/>
        </w:r>
        <w:r>
          <w:instrText xml:space="preserve"> PAGEREF _Toc16816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硬面堆、药芯焊线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20445"/>
      <w:r>
        <w:rPr>
          <w:rFonts w:ascii="仿宋" w:eastAsia="仿宋" w:hAnsi="仿宋" w:cs="仿宋" w:hint="eastAsia"/>
          <w:sz w:val="28"/>
          <w:lang w:eastAsia="zh-CN"/>
        </w:rPr>
        <w:t>一、员工沟通技巧培训与人际关系管理</w:t>
      </w:r>
      <w:bookmarkEnd w:id="2"/>
    </w:p>
    <w:p>
      <w:pPr>
        <w:pStyle w:val="Heading2"/>
        <w:rPr>
          <w:rFonts w:ascii="仿宋" w:eastAsia="仿宋" w:hAnsi="仿宋" w:cs="仿宋" w:hint="eastAsia"/>
          <w:lang w:eastAsia="zh-CN"/>
        </w:rPr>
      </w:pPr>
      <w:bookmarkStart w:id="3" w:name="_Toc3535"/>
      <w:r>
        <w:rPr>
          <w:rFonts w:ascii="仿宋" w:eastAsia="仿宋" w:hAnsi="仿宋" w:cs="仿宋" w:hint="eastAsia"/>
          <w:lang w:eastAsia="zh-CN"/>
        </w:rPr>
        <w:t>(一)、沟通技巧的重要性及培训计划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4" w:name="_Toc26777"/>
      <w:r>
        <w:rPr>
          <w:rFonts w:ascii="仿宋" w:eastAsia="仿宋" w:hAnsi="仿宋" w:cs="仿宋" w:hint="eastAsia"/>
          <w:sz w:val="28"/>
          <w:lang w:eastAsia="zh-CN"/>
        </w:rPr>
        <w:t>(二)、人际关系管理的原则与方法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5" w:name="_Toc6088"/>
      <w:r>
        <w:rPr>
          <w:rFonts w:ascii="仿宋" w:eastAsia="仿宋" w:hAnsi="仿宋" w:cs="仿宋" w:hint="eastAsia"/>
          <w:sz w:val="28"/>
          <w:lang w:eastAsia="zh-CN"/>
        </w:rPr>
        <w:t>(三)、良好人际关系的建立与维护</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6" w:name="_Toc4928"/>
      <w:r>
        <w:rPr>
          <w:rFonts w:ascii="仿宋" w:eastAsia="仿宋" w:hAnsi="仿宋" w:cs="仿宋" w:hint="eastAsia"/>
          <w:sz w:val="28"/>
          <w:lang w:eastAsia="zh-CN"/>
        </w:rPr>
        <w:t>二、项目基本情况</w:t>
      </w:r>
      <w:bookmarkEnd w:id="6"/>
    </w:p>
    <w:p>
      <w:pPr>
        <w:pStyle w:val="Heading2"/>
        <w:rPr>
          <w:rFonts w:ascii="仿宋" w:eastAsia="仿宋" w:hAnsi="仿宋" w:cs="仿宋" w:hint="eastAsia"/>
          <w:lang w:eastAsia="zh-CN"/>
        </w:rPr>
      </w:pPr>
      <w:bookmarkStart w:id="7" w:name="_Toc28344"/>
      <w:r>
        <w:rPr>
          <w:rFonts w:ascii="仿宋" w:eastAsia="仿宋" w:hAnsi="仿宋" w:cs="仿宋" w:hint="eastAsia"/>
          <w:lang w:eastAsia="zh-CN"/>
        </w:rPr>
        <w:t>(一)、项目名称及建设性质</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设施增设：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8" w:name="_Toc30691"/>
      <w:r>
        <w:rPr>
          <w:rFonts w:ascii="仿宋" w:eastAsia="仿宋" w:hAnsi="仿宋" w:cs="仿宋" w:hint="eastAsia"/>
          <w:sz w:val="28"/>
          <w:lang w:eastAsia="zh-CN"/>
        </w:rPr>
        <w:t>(二)、项目承办单位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9" w:name="_Toc14879"/>
      <w:r>
        <w:rPr>
          <w:rFonts w:ascii="仿宋" w:eastAsia="仿宋" w:hAnsi="仿宋" w:cs="仿宋" w:hint="eastAsia"/>
          <w:sz w:val="28"/>
          <w:lang w:eastAsia="zh-CN"/>
        </w:rPr>
        <w:t>(三)、项目实施的可行性</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硬面堆、药芯焊线行业进行新材料、新工艺、新产品的研发，以促进整个硬面堆、药芯焊线行业的结构调整和转型升级。这一系列政策的实施为硬面堆、药芯焊线行业提供了有力的支持，有助于硬面堆、药芯焊线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硬面堆、药芯焊线行业提供了增长的空间，同时，逐步升级的消费需求也促使硬面堆、药芯焊线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硬面堆、药芯焊线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0" w:name="_Toc2278"/>
      <w:r>
        <w:rPr>
          <w:rFonts w:ascii="仿宋" w:eastAsia="仿宋" w:hAnsi="仿宋" w:cs="仿宋" w:hint="eastAsia"/>
          <w:sz w:val="28"/>
          <w:lang w:eastAsia="zh-CN"/>
        </w:rPr>
        <w:t>(四)、项目建设选址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1" w:name="_Toc4108"/>
      <w:r>
        <w:rPr>
          <w:rFonts w:ascii="仿宋" w:eastAsia="仿宋" w:hAnsi="仿宋" w:cs="仿宋" w:hint="eastAsia"/>
          <w:sz w:val="28"/>
          <w:lang w:eastAsia="zh-CN"/>
        </w:rPr>
        <w:t>(五)、建筑物建设规模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7497"/>
      <w:r>
        <w:rPr>
          <w:rFonts w:ascii="仿宋" w:eastAsia="仿宋" w:hAnsi="仿宋" w:cs="仿宋" w:hint="eastAsia"/>
          <w:sz w:val="28"/>
          <w:lang w:eastAsia="zh-CN"/>
        </w:rPr>
        <w:t>(六)、项目总投资及资金构成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3" w:name="_Toc7592"/>
      <w:r>
        <w:rPr>
          <w:rFonts w:ascii="仿宋" w:eastAsia="仿宋" w:hAnsi="仿宋" w:cs="仿宋" w:hint="eastAsia"/>
          <w:sz w:val="28"/>
          <w:lang w:eastAsia="zh-CN"/>
        </w:rPr>
        <w:t>(七)、资金筹措方案</w:t>
      </w:r>
      <w:bookmarkEnd w:id="1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公司计划邀请合作伙伴参与项目投资，共同分享项目的发展成果。通过与硬面堆、药芯焊线行业内有实力、资源丰富的合作伙伴达成合作协议，实现资源共享、风险分担，提高项目的整体实力。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4" w:name="_Toc29897"/>
      <w:r>
        <w:rPr>
          <w:rFonts w:ascii="仿宋" w:eastAsia="仿宋" w:hAnsi="仿宋" w:cs="仿宋" w:hint="eastAsia"/>
          <w:sz w:val="28"/>
          <w:lang w:eastAsia="zh-CN"/>
        </w:rPr>
        <w:t>(八)、项目预期经济效益规划目标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5" w:name="_Toc13608"/>
      <w:r>
        <w:rPr>
          <w:rFonts w:ascii="仿宋" w:eastAsia="仿宋" w:hAnsi="仿宋" w:cs="仿宋" w:hint="eastAsia"/>
          <w:sz w:val="28"/>
          <w:lang w:eastAsia="zh-CN"/>
        </w:rPr>
        <w:t>(九)、项目建设进度规划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项目可行性研究：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5620"/>
      <w:r>
        <w:rPr>
          <w:rFonts w:ascii="仿宋" w:eastAsia="仿宋" w:hAnsi="仿宋" w:cs="仿宋" w:hint="eastAsia"/>
          <w:sz w:val="28"/>
          <w:lang w:eastAsia="zh-CN"/>
        </w:rPr>
        <w:t>三、员工职业生涯规划与发展</w:t>
      </w:r>
      <w:bookmarkEnd w:id="16"/>
    </w:p>
    <w:p>
      <w:pPr>
        <w:pStyle w:val="Heading2"/>
        <w:rPr>
          <w:rFonts w:ascii="仿宋" w:eastAsia="仿宋" w:hAnsi="仿宋" w:cs="仿宋" w:hint="eastAsia"/>
          <w:lang w:eastAsia="zh-CN"/>
        </w:rPr>
      </w:pPr>
      <w:bookmarkStart w:id="17" w:name="_Toc29771"/>
      <w:r>
        <w:rPr>
          <w:rFonts w:ascii="仿宋" w:eastAsia="仿宋" w:hAnsi="仿宋" w:cs="仿宋" w:hint="eastAsia"/>
          <w:lang w:eastAsia="zh-CN"/>
        </w:rPr>
        <w:t>(一)、职业生涯规划概述</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了解当前和未来的职业市场趋势，以及所处硬面堆、药芯焊线行业的发展方向，有助于调整个人的职业规划，确保与市场需求保持一致。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8" w:name="_Toc25540"/>
      <w:r>
        <w:rPr>
          <w:rFonts w:ascii="仿宋" w:eastAsia="仿宋" w:hAnsi="仿宋" w:cs="仿宋" w:hint="eastAsia"/>
          <w:sz w:val="28"/>
          <w:lang w:eastAsia="zh-CN"/>
        </w:rPr>
        <w:t>(二)、基本原则与方法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硬面堆、药芯焊线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9" w:name="_Toc4046"/>
      <w:r>
        <w:rPr>
          <w:rFonts w:ascii="仿宋" w:eastAsia="仿宋" w:hAnsi="仿宋" w:cs="仿宋" w:hint="eastAsia"/>
          <w:sz w:val="28"/>
          <w:lang w:eastAsia="zh-CN"/>
        </w:rPr>
        <w:t>(三)、员工职业生涯管理</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0" w:name="_Toc3709"/>
      <w:r>
        <w:rPr>
          <w:rFonts w:ascii="仿宋" w:eastAsia="仿宋" w:hAnsi="仿宋" w:cs="仿宋" w:hint="eastAsia"/>
          <w:sz w:val="28"/>
          <w:lang w:eastAsia="zh-CN"/>
        </w:rPr>
        <w:t>(四)、职业生涯发展支持体系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建立一个职业发展资源中心，集中提供各类有关职业发展的信息和工具，有助于员工更便捷地获取所需的资源。这可以包括在线平台、内部文档、硬面堆、药芯焊线行业报告等。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1" w:name="_Toc29566"/>
      <w:r>
        <w:rPr>
          <w:rFonts w:ascii="仿宋" w:eastAsia="仿宋" w:hAnsi="仿宋" w:cs="仿宋" w:hint="eastAsia"/>
          <w:sz w:val="28"/>
          <w:lang w:eastAsia="zh-CN"/>
        </w:rPr>
        <w:t>(五)、公司文化与员工职业发展融合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2" w:name="_Toc9475"/>
      <w:r>
        <w:rPr>
          <w:rFonts w:ascii="仿宋" w:eastAsia="仿宋" w:hAnsi="仿宋" w:cs="仿宋" w:hint="eastAsia"/>
          <w:sz w:val="28"/>
          <w:lang w:eastAsia="zh-CN"/>
        </w:rPr>
        <w:t>(六)、未来趋势与发展策略</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未来，技术将继续成为职业发展的关键驱动力。新兴技术如人工智能、大数据分析、区块链等将改变许多硬面堆、药芯焊线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投资于员工的技能培训，确保他们具备未来工作所需的新技能。与硬面堆、药芯焊线行业专业机构建立合作关系，提供最新的硬面堆、药芯焊线行业培训。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灵活的工作制度：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https://d.book118.com/338130020021006027</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硬面堆、药芯焊线相关行业公司员工职业生涯规划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21350"/>
    <w:rsid w:val="366213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338130020021006027"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2023-12-19T10:26:00Z</dcterms:created>
  <dcterms:modified xsi:type="dcterms:W3CDTF">2023-12-19T10:26:32Z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9C032B8EC8AC4C28B47F3A28DE440F44_11</vt:lpwstr>
  </property>
  <property fmtid="{D5CDD505-2E9C-101B-9397-08002B2CF9AE}" pid="3" name="KSOProductBuildVer">
    <vt:lpwstr>2052-12.1.0.16120</vt:lpwstr>
  </property>
</Properties>
</file>