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spacing w:before="304" w:line="185" w:lineRule="auto"/>
        <w:ind w:left="216"/>
        <w:outlineLvl w:val="0"/>
        <w:rPr>
          <w:rFonts w:ascii="微软雅黑" w:eastAsia="微软雅黑" w:hAnsi="微软雅黑" w:cs="微软雅黑"/>
          <w:sz w:val="71"/>
          <w:szCs w:val="71"/>
        </w:rPr>
      </w:pPr>
      <w:r>
        <w:rPr>
          <w:rFonts w:ascii="微软雅黑" w:eastAsia="微软雅黑" w:hAnsi="微软雅黑" w:cs="微软雅黑"/>
          <w:spacing w:val="9"/>
          <w:sz w:val="71"/>
          <w:szCs w:val="71"/>
        </w:rPr>
        <w:t>建设项目环境影响报告表</w:t>
      </w:r>
    </w:p>
    <w:p>
      <w:pPr>
        <w:spacing w:before="108" w:line="225" w:lineRule="auto"/>
        <w:ind w:left="2444"/>
        <w:rPr>
          <w:rFonts w:ascii="微软雅黑" w:eastAsia="微软雅黑" w:hAnsi="微软雅黑" w:cs="微软雅黑"/>
          <w:sz w:val="47"/>
          <w:szCs w:val="47"/>
        </w:rPr>
      </w:pPr>
      <w:r>
        <w:rPr>
          <w:rFonts w:ascii="微软雅黑" w:eastAsia="微软雅黑" w:hAnsi="微软雅黑" w:cs="微软雅黑"/>
          <w:spacing w:val="21"/>
          <w:sz w:val="47"/>
          <w:szCs w:val="47"/>
        </w:rPr>
        <w:t>（污染影响类）</w:t>
      </w: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2" w:lineRule="auto"/>
      </w:pPr>
    </w:p>
    <w:p>
      <w:pPr>
        <w:spacing w:before="150" w:line="270" w:lineRule="auto"/>
        <w:ind w:left="167"/>
        <w:rPr>
          <w:rFonts w:ascii="微软雅黑" w:eastAsia="微软雅黑" w:hAnsi="微软雅黑" w:cs="微软雅黑"/>
          <w:sz w:val="35"/>
          <w:szCs w:val="35"/>
        </w:rPr>
      </w:pPr>
      <w:r>
        <w:rPr>
          <w:rFonts w:ascii="微软雅黑" w:eastAsia="微软雅黑" w:hAnsi="微软雅黑" w:cs="微软雅黑"/>
          <w:spacing w:val="5"/>
          <w:sz w:val="35"/>
          <w:szCs w:val="35"/>
        </w:rPr>
        <w:t>项目名称 ：</w:t>
      </w:r>
      <w:r>
        <w:rPr>
          <w:rFonts w:ascii="微软雅黑" w:eastAsia="微软雅黑" w:hAnsi="微软雅黑" w:cs="微软雅黑"/>
          <w:spacing w:val="5"/>
          <w:sz w:val="35"/>
          <w:szCs w:val="35"/>
          <w:u w:val="single" w:color="auto"/>
        </w:rPr>
        <w:t>武城县振华街提升改造附属水稳</w:t>
      </w:r>
      <w:r>
        <w:rPr>
          <w:rFonts w:ascii="微软雅黑" w:eastAsia="微软雅黑" w:hAnsi="微软雅黑" w:cs="微软雅黑"/>
          <w:spacing w:val="4"/>
          <w:sz w:val="35"/>
          <w:szCs w:val="35"/>
          <w:u w:val="single" w:color="auto"/>
        </w:rPr>
        <w:t>站项目</w:t>
      </w:r>
    </w:p>
    <w:p>
      <w:pPr>
        <w:spacing w:line="226" w:lineRule="auto"/>
        <w:ind w:left="170"/>
        <w:rPr>
          <w:rFonts w:ascii="微软雅黑" w:eastAsia="微软雅黑" w:hAnsi="微软雅黑" w:cs="微软雅黑"/>
          <w:sz w:val="35"/>
          <w:szCs w:val="35"/>
        </w:rPr>
      </w:pPr>
      <w:r>
        <w:rPr>
          <w:rFonts w:ascii="微软雅黑" w:eastAsia="微软雅黑" w:hAnsi="微软雅黑" w:cs="微软雅黑"/>
          <w:spacing w:val="9"/>
          <w:sz w:val="35"/>
          <w:szCs w:val="35"/>
        </w:rPr>
        <w:t>建设单位（盖章</w:t>
      </w:r>
      <w:r>
        <w:rPr>
          <w:rFonts w:ascii="微软雅黑" w:eastAsia="微软雅黑" w:hAnsi="微软雅黑" w:cs="微软雅黑"/>
          <w:spacing w:val="-35"/>
          <w:sz w:val="35"/>
          <w:szCs w:val="35"/>
        </w:rPr>
        <w:t>）</w:t>
      </w:r>
      <w:r>
        <w:rPr>
          <w:rFonts w:ascii="微软雅黑" w:eastAsia="微软雅黑" w:hAnsi="微软雅黑" w:cs="微软雅黑"/>
          <w:sz w:val="35"/>
          <w:szCs w:val="35"/>
        </w:rPr>
        <w:t xml:space="preserve"> </w:t>
      </w:r>
      <w:r>
        <w:rPr>
          <w:rFonts w:ascii="微软雅黑" w:eastAsia="微软雅黑" w:hAnsi="微软雅黑" w:cs="微软雅黑"/>
          <w:spacing w:val="-35"/>
          <w:sz w:val="35"/>
          <w:szCs w:val="35"/>
        </w:rPr>
        <w:t>：</w:t>
      </w:r>
      <w:bookmarkStart w:id="0" w:name="OLE_LINK1"/>
      <w:r>
        <w:rPr>
          <w:rFonts w:ascii="微软雅黑" w:eastAsia="微软雅黑" w:hAnsi="微软雅黑" w:cs="微软雅黑"/>
          <w:spacing w:val="9"/>
          <w:sz w:val="35"/>
          <w:szCs w:val="35"/>
          <w:u w:val="single" w:color="auto"/>
        </w:rPr>
        <w:t>德州市九衢公路工程有限公司</w:t>
      </w:r>
      <w:bookmarkEnd w:id="0"/>
    </w:p>
    <w:p>
      <w:pPr>
        <w:spacing w:before="243" w:line="187" w:lineRule="auto"/>
        <w:ind w:left="169"/>
        <w:rPr>
          <w:rFonts w:ascii="微软雅黑" w:eastAsia="微软雅黑" w:hAnsi="微软雅黑" w:cs="微软雅黑"/>
          <w:sz w:val="35"/>
          <w:szCs w:val="35"/>
        </w:rPr>
      </w:pPr>
      <w:r>
        <w:rPr>
          <w:rFonts w:ascii="微软雅黑" w:eastAsia="微软雅黑" w:hAnsi="微软雅黑" w:cs="微软雅黑"/>
          <w:spacing w:val="-3"/>
          <w:sz w:val="35"/>
          <w:szCs w:val="35"/>
        </w:rPr>
        <w:t>编制日期 ：</w:t>
      </w:r>
      <w:r>
        <w:rPr>
          <w:rFonts w:ascii="微软雅黑" w:eastAsia="微软雅黑" w:hAnsi="微软雅黑" w:cs="微软雅黑"/>
          <w:spacing w:val="-3"/>
          <w:sz w:val="35"/>
          <w:szCs w:val="35"/>
          <w:u w:val="single" w:color="auto"/>
        </w:rPr>
        <w:t>2023 年 06 月</w:t>
      </w: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6" w:lineRule="auto"/>
      </w:pPr>
    </w:p>
    <w:p>
      <w:pPr>
        <w:pStyle w:val="BodyText"/>
        <w:spacing w:line="266" w:lineRule="auto"/>
      </w:pPr>
    </w:p>
    <w:p>
      <w:pPr>
        <w:pStyle w:val="BodyText"/>
        <w:spacing w:line="266" w:lineRule="auto"/>
      </w:pPr>
    </w:p>
    <w:p>
      <w:pPr>
        <w:pStyle w:val="BodyText"/>
        <w:spacing w:line="266" w:lineRule="auto"/>
      </w:pPr>
    </w:p>
    <w:p>
      <w:pPr>
        <w:spacing w:before="150" w:line="187" w:lineRule="auto"/>
        <w:ind w:left="1855"/>
        <w:rPr>
          <w:rFonts w:ascii="微软雅黑" w:eastAsia="微软雅黑" w:hAnsi="微软雅黑" w:cs="微软雅黑"/>
          <w:sz w:val="35"/>
          <w:szCs w:val="35"/>
        </w:rPr>
      </w:pPr>
      <w:r>
        <w:rPr>
          <w:rFonts w:ascii="微软雅黑" w:eastAsia="微软雅黑" w:hAnsi="微软雅黑" w:cs="微软雅黑"/>
          <w:spacing w:val="7"/>
          <w:sz w:val="35"/>
          <w:szCs w:val="35"/>
        </w:rPr>
        <w:t>中华人民共和国生态环境部制</w:t>
      </w:r>
    </w:p>
    <w:p>
      <w:pPr>
        <w:spacing w:line="187" w:lineRule="auto"/>
        <w:rPr>
          <w:rFonts w:ascii="微软雅黑" w:eastAsia="微软雅黑" w:hAnsi="微软雅黑" w:cs="微软雅黑"/>
          <w:sz w:val="35"/>
          <w:szCs w:val="35"/>
        </w:rPr>
        <w:sectPr>
          <w:pgSz w:w="11906" w:h="16839"/>
          <w:pgMar w:top="1431" w:right="1785" w:bottom="0" w:left="1785" w:header="0" w:footer="0" w:gutter="0"/>
          <w:cols w:num="1" w:space="720"/>
        </w:sectPr>
      </w:pPr>
    </w:p>
    <w:p>
      <w:pPr>
        <w:spacing w:before="101" w:line="222" w:lineRule="auto"/>
        <w:ind w:left="3446"/>
        <w:outlineLvl w:val="0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/>
          <w:spacing w:val="-1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一、建设项目基本情况</w:t>
      </w:r>
    </w:p>
    <w:p>
      <w:pPr>
        <w:spacing w:line="182" w:lineRule="exact"/>
      </w:pPr>
    </w:p>
    <w:tbl>
      <w:tblPr>
        <w:tblStyle w:val="TableNormal00"/>
        <w:tblW w:w="9015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1"/>
        <w:gridCol w:w="1247"/>
        <w:gridCol w:w="750"/>
        <w:gridCol w:w="1429"/>
        <w:gridCol w:w="492"/>
        <w:gridCol w:w="3466"/>
      </w:tblGrid>
      <w:tr>
        <w:tblPrEx>
          <w:tblW w:w="9015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/>
        </w:trPr>
        <w:tc>
          <w:tcPr>
            <w:tcW w:w="1631" w:type="dxa"/>
            <w:tcBorders>
              <w:top w:val="single" w:sz="6" w:space="0" w:color="000000"/>
              <w:left w:val="single" w:sz="6" w:space="0" w:color="000000"/>
            </w:tcBorders>
            <w:vAlign w:val="top"/>
          </w:tcPr>
          <w:p>
            <w:pPr>
              <w:pStyle w:val="TableText"/>
              <w:spacing w:before="51" w:line="221" w:lineRule="auto"/>
              <w:ind w:left="187"/>
            </w:pPr>
            <w:r>
              <w:rPr>
                <w:spacing w:val="7"/>
              </w:rPr>
              <w:t>建设项目名称</w:t>
            </w:r>
          </w:p>
        </w:tc>
        <w:tc>
          <w:tcPr>
            <w:tcW w:w="7384" w:type="dxa"/>
            <w:gridSpan w:val="5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51" w:line="221" w:lineRule="auto"/>
              <w:ind w:left="1909"/>
            </w:pPr>
            <w:r>
              <w:rPr>
                <w:spacing w:val="9"/>
              </w:rPr>
              <w:t>武城县振华街提升改造附属水稳站项目</w:t>
            </w:r>
          </w:p>
        </w:tc>
      </w:tr>
      <w:tr>
        <w:tblPrEx>
          <w:tblW w:w="901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/>
        </w:trPr>
        <w:tc>
          <w:tcPr>
            <w:tcW w:w="1631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47" w:line="217" w:lineRule="auto"/>
              <w:ind w:left="397"/>
            </w:pPr>
            <w:r>
              <w:rPr>
                <w:spacing w:val="6"/>
              </w:rPr>
              <w:t>项目代码</w:t>
            </w:r>
          </w:p>
        </w:tc>
        <w:tc>
          <w:tcPr>
            <w:tcW w:w="7384" w:type="dxa"/>
            <w:gridSpan w:val="5"/>
            <w:tcBorders>
              <w:right w:val="single" w:sz="6" w:space="0" w:color="000000"/>
            </w:tcBorders>
            <w:vAlign w:val="top"/>
          </w:tcPr>
          <w:p>
            <w:pPr>
              <w:spacing w:before="83" w:line="195" w:lineRule="auto"/>
              <w:ind w:left="249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2304-371428-89-03-778023</w:t>
            </w:r>
          </w:p>
        </w:tc>
      </w:tr>
      <w:tr>
        <w:tblPrEx>
          <w:tblW w:w="901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/>
        </w:trPr>
        <w:tc>
          <w:tcPr>
            <w:tcW w:w="1631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76" w:line="228" w:lineRule="auto"/>
              <w:ind w:left="82"/>
            </w:pPr>
            <w:r>
              <w:rPr>
                <w:spacing w:val="8"/>
              </w:rPr>
              <w:t>建设单位联系人</w:t>
            </w:r>
          </w:p>
        </w:tc>
        <w:tc>
          <w:tcPr>
            <w:tcW w:w="1247" w:type="dxa"/>
            <w:vAlign w:val="top"/>
          </w:tcPr>
          <w:p>
            <w:pPr>
              <w:pStyle w:val="TableText"/>
              <w:spacing w:before="75" w:line="228" w:lineRule="auto"/>
              <w:ind w:left="413"/>
            </w:pPr>
          </w:p>
        </w:tc>
        <w:tc>
          <w:tcPr>
            <w:tcW w:w="2179" w:type="dxa"/>
            <w:gridSpan w:val="2"/>
            <w:vAlign w:val="top"/>
          </w:tcPr>
          <w:p>
            <w:pPr>
              <w:pStyle w:val="TableText"/>
              <w:spacing w:before="76" w:line="229" w:lineRule="auto"/>
              <w:ind w:left="675"/>
            </w:pPr>
            <w:r>
              <w:rPr>
                <w:spacing w:val="7"/>
              </w:rPr>
              <w:t>联系方式</w:t>
            </w:r>
          </w:p>
        </w:tc>
        <w:tc>
          <w:tcPr>
            <w:tcW w:w="3958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spacing w:before="111" w:line="195" w:lineRule="auto"/>
              <w:ind w:left="14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W w:w="901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/>
        </w:trPr>
        <w:tc>
          <w:tcPr>
            <w:tcW w:w="1631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46" w:line="218" w:lineRule="auto"/>
              <w:ind w:left="396"/>
            </w:pPr>
            <w:r>
              <w:rPr>
                <w:spacing w:val="6"/>
              </w:rPr>
              <w:t>建设地点</w:t>
            </w:r>
          </w:p>
        </w:tc>
        <w:tc>
          <w:tcPr>
            <w:tcW w:w="7384" w:type="dxa"/>
            <w:gridSpan w:val="5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46" w:line="218" w:lineRule="auto"/>
              <w:ind w:left="1233"/>
            </w:pPr>
            <w:r>
              <w:rPr>
                <w:spacing w:val="6"/>
              </w:rPr>
              <w:t>武城县经济开发区国道</w:t>
            </w:r>
            <w:r>
              <w:rPr>
                <w:spacing w:val="-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G340 </w:t>
            </w:r>
            <w:r>
              <w:rPr>
                <w:spacing w:val="6"/>
              </w:rPr>
              <w:t>南侧国道</w:t>
            </w:r>
            <w:r>
              <w:rPr>
                <w:spacing w:val="-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G240 </w:t>
            </w:r>
            <w:r>
              <w:rPr>
                <w:spacing w:val="6"/>
              </w:rPr>
              <w:t>西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400 </w:t>
            </w:r>
            <w:r>
              <w:rPr>
                <w:spacing w:val="6"/>
              </w:rPr>
              <w:t>米</w:t>
            </w:r>
          </w:p>
        </w:tc>
      </w:tr>
      <w:tr>
        <w:tblPrEx>
          <w:tblW w:w="901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/>
        </w:trPr>
        <w:tc>
          <w:tcPr>
            <w:tcW w:w="1631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48" w:line="217" w:lineRule="auto"/>
              <w:ind w:left="394"/>
            </w:pPr>
            <w:r>
              <w:rPr>
                <w:spacing w:val="7"/>
              </w:rPr>
              <w:t>地理坐标</w:t>
            </w:r>
          </w:p>
        </w:tc>
        <w:tc>
          <w:tcPr>
            <w:tcW w:w="7384" w:type="dxa"/>
            <w:gridSpan w:val="5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48" w:line="217" w:lineRule="auto"/>
              <w:ind w:left="1447"/>
            </w:pPr>
            <w:r>
              <w:rPr>
                <w:spacing w:val="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3"/>
              </w:rPr>
              <w:t xml:space="preserve">116 </w:t>
            </w:r>
            <w:r>
              <w:rPr>
                <w:spacing w:val="3"/>
              </w:rPr>
              <w:t>度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 xml:space="preserve">01 </w:t>
            </w:r>
            <w:r>
              <w:rPr>
                <w:spacing w:val="3"/>
              </w:rPr>
              <w:t>分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 xml:space="preserve">26.958 </w:t>
            </w:r>
            <w:r>
              <w:rPr>
                <w:spacing w:val="3"/>
              </w:rPr>
              <w:t>秒，</w:t>
            </w:r>
            <w:r>
              <w:rPr>
                <w:rFonts w:ascii="Times New Roman" w:eastAsia="Times New Roman" w:hAnsi="Times New Roman" w:cs="Times New Roman"/>
                <w:spacing w:val="3"/>
              </w:rPr>
              <w:t>37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>
              <w:rPr>
                <w:spacing w:val="2"/>
              </w:rPr>
              <w:t>度</w:t>
            </w:r>
            <w:r>
              <w:rPr>
                <w:spacing w:val="-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13</w:t>
            </w:r>
            <w:r>
              <w:rPr>
                <w:rFonts w:ascii="Times New Roman" w:eastAsia="Times New Roman" w:hAnsi="Times New Roman" w:cs="Times New Roman"/>
                <w:spacing w:val="13"/>
              </w:rPr>
              <w:t xml:space="preserve"> </w:t>
            </w:r>
            <w:r>
              <w:rPr>
                <w:spacing w:val="2"/>
              </w:rPr>
              <w:t>分</w:t>
            </w:r>
            <w:r>
              <w:rPr>
                <w:spacing w:val="-3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52.338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spacing w:val="2"/>
              </w:rPr>
              <w:t>秒）</w:t>
            </w:r>
          </w:p>
        </w:tc>
      </w:tr>
      <w:tr>
        <w:tblPrEx>
          <w:tblW w:w="901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/>
        </w:trPr>
        <w:tc>
          <w:tcPr>
            <w:tcW w:w="1631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54" w:line="273" w:lineRule="exact"/>
              <w:ind w:left="414"/>
            </w:pPr>
            <w:r>
              <w:rPr>
                <w:spacing w:val="2"/>
                <w:position w:val="4"/>
              </w:rPr>
              <w:t>国民经济</w:t>
            </w:r>
          </w:p>
          <w:p>
            <w:pPr>
              <w:pStyle w:val="TableText"/>
              <w:spacing w:line="224" w:lineRule="auto"/>
              <w:ind w:left="397"/>
            </w:pPr>
            <w:r>
              <w:rPr>
                <w:spacing w:val="6"/>
              </w:rPr>
              <w:t>行业类别</w:t>
            </w:r>
          </w:p>
        </w:tc>
        <w:tc>
          <w:tcPr>
            <w:tcW w:w="1997" w:type="dxa"/>
            <w:gridSpan w:val="2"/>
            <w:vAlign w:val="top"/>
          </w:tcPr>
          <w:p>
            <w:pPr>
              <w:spacing w:before="90" w:line="195" w:lineRule="auto"/>
              <w:ind w:left="72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C3039</w:t>
            </w:r>
          </w:p>
          <w:p>
            <w:pPr>
              <w:pStyle w:val="TableText"/>
              <w:spacing w:before="34" w:line="227" w:lineRule="auto"/>
              <w:ind w:left="55"/>
            </w:pPr>
            <w:r>
              <w:rPr>
                <w:spacing w:val="8"/>
              </w:rPr>
              <w:t>其他建筑材料制造业</w:t>
            </w:r>
          </w:p>
        </w:tc>
        <w:tc>
          <w:tcPr>
            <w:tcW w:w="1921" w:type="dxa"/>
            <w:gridSpan w:val="2"/>
            <w:vAlign w:val="top"/>
          </w:tcPr>
          <w:p>
            <w:pPr>
              <w:pStyle w:val="TableText"/>
              <w:spacing w:before="54" w:line="273" w:lineRule="exact"/>
              <w:ind w:left="548"/>
            </w:pPr>
            <w:r>
              <w:rPr>
                <w:spacing w:val="6"/>
                <w:position w:val="4"/>
              </w:rPr>
              <w:t>建设项目</w:t>
            </w:r>
          </w:p>
          <w:p>
            <w:pPr>
              <w:pStyle w:val="TableText"/>
              <w:spacing w:line="224" w:lineRule="auto"/>
              <w:ind w:left="549"/>
            </w:pPr>
            <w:r>
              <w:rPr>
                <w:spacing w:val="6"/>
              </w:rPr>
              <w:t>行业类别</w:t>
            </w:r>
          </w:p>
        </w:tc>
        <w:tc>
          <w:tcPr>
            <w:tcW w:w="346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5" w:line="238" w:lineRule="auto"/>
              <w:ind w:left="13" w:firstLine="2"/>
              <w:rPr>
                <w:rFonts w:ascii="Times New Roman" w:eastAsia="Times New Roman" w:hAnsi="Times New Roman" w:cs="Times New Roman"/>
              </w:rPr>
            </w:pPr>
            <w:r>
              <w:rPr>
                <w:spacing w:val="-2"/>
              </w:rPr>
              <w:t>二十七、非金属矿物制品业</w:t>
            </w:r>
            <w:r>
              <w:rPr>
                <w:spacing w:val="-2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56</w:t>
            </w:r>
            <w:r>
              <w:rPr>
                <w:spacing w:val="-2"/>
              </w:rPr>
              <w:t>；砖瓦、</w:t>
            </w:r>
            <w:r>
              <w:t xml:space="preserve"> </w:t>
            </w:r>
            <w:r>
              <w:rPr>
                <w:spacing w:val="3"/>
              </w:rPr>
              <w:t>石材等建筑材料制造</w:t>
            </w:r>
            <w:r>
              <w:rPr>
                <w:spacing w:val="-3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303</w:t>
            </w:r>
          </w:p>
        </w:tc>
      </w:tr>
      <w:tr>
        <w:tblPrEx>
          <w:tblW w:w="901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9"/>
        </w:trPr>
        <w:tc>
          <w:tcPr>
            <w:tcW w:w="1631" w:type="dxa"/>
            <w:tcBorders>
              <w:left w:val="single" w:sz="6" w:space="0" w:color="000000"/>
            </w:tcBorders>
            <w:vAlign w:val="top"/>
          </w:tcPr>
          <w:p>
            <w:pPr>
              <w:spacing w:line="454" w:lineRule="auto"/>
            </w:pPr>
          </w:p>
          <w:p>
            <w:pPr>
              <w:pStyle w:val="TableText"/>
              <w:spacing w:before="65" w:line="228" w:lineRule="auto"/>
              <w:ind w:left="396"/>
            </w:pPr>
            <w:r>
              <w:rPr>
                <w:spacing w:val="6"/>
              </w:rPr>
              <w:t>建设性质</w:t>
            </w:r>
          </w:p>
        </w:tc>
        <w:tc>
          <w:tcPr>
            <w:tcW w:w="1997" w:type="dxa"/>
            <w:gridSpan w:val="2"/>
            <w:vAlign w:val="top"/>
          </w:tcPr>
          <w:p>
            <w:pPr>
              <w:pStyle w:val="TableText"/>
              <w:spacing w:before="111" w:line="274" w:lineRule="exact"/>
              <w:ind w:left="15"/>
            </w:pPr>
            <w:r>
              <w:drawing>
                <wp:inline distT="0" distB="0" distL="0" distR="0">
                  <wp:extent cx="102870" cy="139700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385" cy="139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  <w:position w:val="4"/>
              </w:rPr>
              <w:t>新建（迁建）</w:t>
            </w:r>
          </w:p>
          <w:p>
            <w:pPr>
              <w:pStyle w:val="TableText"/>
              <w:spacing w:line="227" w:lineRule="auto"/>
              <w:ind w:left="13"/>
            </w:pPr>
            <w:r>
              <w:rPr>
                <w:rFonts w:ascii="Times New Roman" w:eastAsia="Times New Roman" w:hAnsi="Times New Roman" w:cs="Times New Roman"/>
                <w:spacing w:val="2"/>
              </w:rPr>
              <w:t>□</w:t>
            </w:r>
            <w:r>
              <w:rPr>
                <w:spacing w:val="2"/>
              </w:rPr>
              <w:t>改建</w:t>
            </w:r>
          </w:p>
          <w:p>
            <w:pPr>
              <w:pStyle w:val="TableText"/>
              <w:spacing w:before="24" w:line="228" w:lineRule="auto"/>
              <w:ind w:left="13"/>
            </w:pPr>
            <w:r>
              <w:rPr>
                <w:rFonts w:ascii="Times New Roman" w:eastAsia="Times New Roman" w:hAnsi="Times New Roman" w:cs="Times New Roman"/>
                <w:spacing w:val="2"/>
              </w:rPr>
              <w:t>□</w:t>
            </w:r>
            <w:r>
              <w:rPr>
                <w:spacing w:val="2"/>
              </w:rPr>
              <w:t>扩建</w:t>
            </w:r>
          </w:p>
          <w:p>
            <w:pPr>
              <w:pStyle w:val="TableText"/>
              <w:spacing w:before="25" w:line="221" w:lineRule="auto"/>
              <w:ind w:left="15"/>
            </w:pPr>
            <w:r>
              <w:rPr>
                <w:position w:val="-4"/>
              </w:rPr>
              <w:drawing>
                <wp:inline distT="0" distB="0" distL="0" distR="0">
                  <wp:extent cx="95885" cy="139700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953" cy="139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4"/>
              </w:rPr>
              <w:t>技术改造</w:t>
            </w:r>
          </w:p>
        </w:tc>
        <w:tc>
          <w:tcPr>
            <w:tcW w:w="1921" w:type="dxa"/>
            <w:gridSpan w:val="2"/>
            <w:vAlign w:val="top"/>
          </w:tcPr>
          <w:p>
            <w:pPr>
              <w:spacing w:line="318" w:lineRule="auto"/>
            </w:pPr>
          </w:p>
          <w:p>
            <w:pPr>
              <w:pStyle w:val="TableText"/>
              <w:spacing w:before="65" w:line="271" w:lineRule="exact"/>
              <w:ind w:left="548"/>
            </w:pPr>
            <w:r>
              <w:rPr>
                <w:spacing w:val="6"/>
                <w:position w:val="4"/>
              </w:rPr>
              <w:t>建设项目</w:t>
            </w:r>
          </w:p>
          <w:p>
            <w:pPr>
              <w:pStyle w:val="TableText"/>
              <w:spacing w:line="227" w:lineRule="auto"/>
              <w:ind w:left="573"/>
            </w:pPr>
            <w:r>
              <w:t>申报情形</w:t>
            </w:r>
          </w:p>
        </w:tc>
        <w:tc>
          <w:tcPr>
            <w:tcW w:w="346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11" w:line="223" w:lineRule="auto"/>
              <w:ind w:left="21"/>
            </w:pPr>
            <w:r>
              <w:rPr>
                <w:position w:val="-4"/>
              </w:rPr>
              <w:drawing>
                <wp:inline distT="0" distB="0" distL="0" distR="0">
                  <wp:extent cx="102870" cy="139700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384" cy="139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0"/>
              </w:rPr>
              <w:t>首次申报项目</w:t>
            </w:r>
          </w:p>
          <w:p>
            <w:pPr>
              <w:pStyle w:val="TableText"/>
              <w:spacing w:before="31" w:line="237" w:lineRule="auto"/>
              <w:ind w:left="21" w:right="1015" w:hanging="2"/>
            </w:pPr>
            <w:r>
              <w:rPr>
                <w:rFonts w:ascii="Times New Roman" w:eastAsia="Times New Roman" w:hAnsi="Times New Roman" w:cs="Times New Roman"/>
                <w:spacing w:val="8"/>
              </w:rPr>
              <w:t>□</w:t>
            </w:r>
            <w:r>
              <w:rPr>
                <w:spacing w:val="8"/>
              </w:rPr>
              <w:t>不予批准后再次申报项目</w:t>
            </w:r>
            <w:r>
              <w:rPr>
                <w:spacing w:val="3"/>
              </w:rPr>
              <w:t xml:space="preserve"> </w:t>
            </w:r>
            <w:r>
              <w:rPr>
                <w:position w:val="-4"/>
              </w:rPr>
              <w:drawing>
                <wp:inline distT="0" distB="0" distL="0" distR="0">
                  <wp:extent cx="95885" cy="139700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952" cy="139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>超五年重新审核项目</w:t>
            </w:r>
          </w:p>
          <w:p>
            <w:pPr>
              <w:pStyle w:val="TableText"/>
              <w:spacing w:before="31" w:line="228" w:lineRule="auto"/>
              <w:ind w:left="19"/>
            </w:pPr>
            <w:r>
              <w:rPr>
                <w:rFonts w:ascii="Times New Roman" w:eastAsia="Times New Roman" w:hAnsi="Times New Roman" w:cs="Times New Roman"/>
                <w:spacing w:val="8"/>
              </w:rPr>
              <w:t>□</w:t>
            </w:r>
            <w:r>
              <w:rPr>
                <w:spacing w:val="8"/>
              </w:rPr>
              <w:t>重大变动重新报批项目</w:t>
            </w:r>
          </w:p>
        </w:tc>
      </w:tr>
      <w:tr>
        <w:tblPrEx>
          <w:tblW w:w="901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1"/>
        </w:trPr>
        <w:tc>
          <w:tcPr>
            <w:tcW w:w="1631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202"/>
              <w:ind w:left="22" w:firstLine="30"/>
            </w:pPr>
            <w:r>
              <w:rPr>
                <w:spacing w:val="-1"/>
              </w:rPr>
              <w:t>项目审批（核准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/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   </w:t>
            </w:r>
            <w:r>
              <w:rPr>
                <w:spacing w:val="-23"/>
              </w:rPr>
              <w:t>备案）部门（选填）</w:t>
            </w:r>
          </w:p>
        </w:tc>
        <w:tc>
          <w:tcPr>
            <w:tcW w:w="1997" w:type="dxa"/>
            <w:gridSpan w:val="2"/>
            <w:vAlign w:val="top"/>
          </w:tcPr>
          <w:p>
            <w:pPr>
              <w:pStyle w:val="TableText"/>
              <w:spacing w:before="201" w:line="241" w:lineRule="auto"/>
              <w:ind w:left="897" w:right="56" w:hanging="840"/>
            </w:pPr>
            <w:r>
              <w:rPr>
                <w:spacing w:val="8"/>
              </w:rPr>
              <w:t>武城县行政审批服务</w:t>
            </w:r>
            <w:r>
              <w:rPr>
                <w:spacing w:val="5"/>
              </w:rPr>
              <w:t xml:space="preserve"> </w:t>
            </w:r>
            <w:r>
              <w:t>局</w:t>
            </w:r>
          </w:p>
        </w:tc>
        <w:tc>
          <w:tcPr>
            <w:tcW w:w="1921" w:type="dxa"/>
            <w:gridSpan w:val="2"/>
            <w:vAlign w:val="top"/>
          </w:tcPr>
          <w:p>
            <w:pPr>
              <w:pStyle w:val="TableText"/>
              <w:spacing w:before="202"/>
              <w:ind w:left="23" w:right="32" w:firstLine="180"/>
            </w:pPr>
            <w:r>
              <w:rPr>
                <w:spacing w:val="7"/>
              </w:rPr>
              <w:t>项目审批（核准</w:t>
            </w:r>
            <w:r>
              <w:rPr>
                <w:rFonts w:ascii="Times New Roman" w:eastAsia="Times New Roman" w:hAnsi="Times New Roman" w:cs="Times New Roman"/>
                <w:spacing w:val="7"/>
              </w:rPr>
              <w:t>/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   </w:t>
            </w:r>
            <w:r>
              <w:rPr>
                <w:spacing w:val="6"/>
              </w:rPr>
              <w:t>备案）文号（选填）</w:t>
            </w:r>
          </w:p>
        </w:tc>
        <w:tc>
          <w:tcPr>
            <w:tcW w:w="3466" w:type="dxa"/>
            <w:tcBorders>
              <w:right w:val="single" w:sz="6" w:space="0" w:color="000000"/>
            </w:tcBorders>
            <w:vAlign w:val="top"/>
          </w:tcPr>
          <w:p>
            <w:pPr>
              <w:spacing w:line="315" w:lineRule="auto"/>
            </w:pPr>
          </w:p>
          <w:p>
            <w:pPr>
              <w:spacing w:before="57" w:line="195" w:lineRule="auto"/>
              <w:ind w:left="54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2304-371428-89-03-778023</w:t>
            </w:r>
          </w:p>
        </w:tc>
      </w:tr>
      <w:tr>
        <w:tblPrEx>
          <w:tblW w:w="901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/>
        </w:trPr>
        <w:tc>
          <w:tcPr>
            <w:tcW w:w="1631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51" w:line="214" w:lineRule="auto"/>
              <w:ind w:left="85"/>
            </w:pPr>
            <w:r>
              <w:rPr>
                <w:spacing w:val="6"/>
              </w:rPr>
              <w:t>总投资（万元）</w:t>
            </w:r>
          </w:p>
        </w:tc>
        <w:tc>
          <w:tcPr>
            <w:tcW w:w="1997" w:type="dxa"/>
            <w:gridSpan w:val="2"/>
            <w:vAlign w:val="top"/>
          </w:tcPr>
          <w:p>
            <w:pPr>
              <w:spacing w:before="86" w:line="195" w:lineRule="auto"/>
              <w:ind w:left="8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500</w:t>
            </w:r>
          </w:p>
        </w:tc>
        <w:tc>
          <w:tcPr>
            <w:tcW w:w="1921" w:type="dxa"/>
            <w:gridSpan w:val="2"/>
            <w:vAlign w:val="top"/>
          </w:tcPr>
          <w:p>
            <w:pPr>
              <w:pStyle w:val="TableText"/>
              <w:spacing w:before="51" w:line="214" w:lineRule="auto"/>
              <w:ind w:left="126"/>
            </w:pPr>
            <w:r>
              <w:rPr>
                <w:spacing w:val="7"/>
              </w:rPr>
              <w:t>环保投资（万元）</w:t>
            </w:r>
          </w:p>
        </w:tc>
        <w:tc>
          <w:tcPr>
            <w:tcW w:w="3466" w:type="dxa"/>
            <w:tcBorders>
              <w:right w:val="single" w:sz="6" w:space="0" w:color="000000"/>
            </w:tcBorders>
            <w:vAlign w:val="top"/>
          </w:tcPr>
          <w:p>
            <w:pPr>
              <w:spacing w:before="86" w:line="195" w:lineRule="auto"/>
              <w:ind w:left="164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15</w:t>
            </w:r>
          </w:p>
        </w:tc>
      </w:tr>
      <w:tr>
        <w:tblPrEx>
          <w:tblW w:w="901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/>
        </w:trPr>
        <w:tc>
          <w:tcPr>
            <w:tcW w:w="1631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50" w:line="228" w:lineRule="auto"/>
              <w:ind w:left="185"/>
            </w:pPr>
            <w:r>
              <w:rPr>
                <w:spacing w:val="8"/>
              </w:rPr>
              <w:t>环保投资占比</w:t>
            </w:r>
          </w:p>
          <w:p>
            <w:pPr>
              <w:pStyle w:val="TableText"/>
              <w:spacing w:before="23" w:line="216" w:lineRule="auto"/>
              <w:ind w:left="526"/>
            </w:pPr>
            <w:r>
              <w:t>（</w:t>
            </w:r>
            <w:r>
              <w:rPr>
                <w:rFonts w:ascii="Times New Roman" w:eastAsia="Times New Roman" w:hAnsi="Times New Roman" w:cs="Times New Roman"/>
              </w:rPr>
              <w:t>%</w:t>
            </w:r>
            <w:r>
              <w:t>）</w:t>
            </w:r>
          </w:p>
        </w:tc>
        <w:tc>
          <w:tcPr>
            <w:tcW w:w="1997" w:type="dxa"/>
            <w:gridSpan w:val="2"/>
            <w:vAlign w:val="top"/>
          </w:tcPr>
          <w:p>
            <w:pPr>
              <w:spacing w:before="222" w:line="195" w:lineRule="auto"/>
              <w:ind w:left="86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3%</w:t>
            </w:r>
          </w:p>
        </w:tc>
        <w:tc>
          <w:tcPr>
            <w:tcW w:w="1921" w:type="dxa"/>
            <w:gridSpan w:val="2"/>
            <w:vAlign w:val="top"/>
          </w:tcPr>
          <w:p>
            <w:pPr>
              <w:pStyle w:val="TableText"/>
              <w:spacing w:before="185" w:line="228" w:lineRule="auto"/>
              <w:ind w:left="545"/>
            </w:pPr>
            <w:r>
              <w:rPr>
                <w:spacing w:val="7"/>
              </w:rPr>
              <w:t>施工工期</w:t>
            </w:r>
          </w:p>
        </w:tc>
        <w:tc>
          <w:tcPr>
            <w:tcW w:w="346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84" w:line="228" w:lineRule="auto"/>
              <w:ind w:left="1443"/>
            </w:pPr>
            <w:r>
              <w:rPr>
                <w:rFonts w:ascii="Times New Roman" w:eastAsia="Times New Roman" w:hAnsi="Times New Roman" w:cs="Times New Roman"/>
                <w:spacing w:val="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9"/>
              </w:rPr>
              <w:t xml:space="preserve"> </w:t>
            </w:r>
            <w:r>
              <w:rPr>
                <w:spacing w:val="3"/>
              </w:rPr>
              <w:t>个月</w:t>
            </w:r>
          </w:p>
        </w:tc>
      </w:tr>
      <w:tr>
        <w:tblPrEx>
          <w:tblW w:w="901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/>
        </w:trPr>
        <w:tc>
          <w:tcPr>
            <w:tcW w:w="1631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86" w:line="228" w:lineRule="auto"/>
              <w:ind w:left="188"/>
            </w:pPr>
            <w:r>
              <w:rPr>
                <w:spacing w:val="7"/>
              </w:rPr>
              <w:t>是否开工建设</w:t>
            </w:r>
          </w:p>
        </w:tc>
        <w:tc>
          <w:tcPr>
            <w:tcW w:w="1997" w:type="dxa"/>
            <w:gridSpan w:val="2"/>
            <w:vAlign w:val="top"/>
          </w:tcPr>
          <w:p>
            <w:pPr>
              <w:pStyle w:val="TableText"/>
              <w:spacing w:before="51" w:line="271" w:lineRule="exact"/>
              <w:ind w:left="15"/>
            </w:pPr>
            <w:r>
              <w:drawing>
                <wp:inline distT="0" distB="0" distL="0" distR="0">
                  <wp:extent cx="102870" cy="139700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385" cy="139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5"/>
                <w:position w:val="4"/>
              </w:rPr>
              <w:t>否</w:t>
            </w:r>
          </w:p>
          <w:p>
            <w:pPr>
              <w:pStyle w:val="TableText"/>
              <w:spacing w:line="213" w:lineRule="auto"/>
              <w:ind w:left="15"/>
            </w:pPr>
            <w:r>
              <w:rPr>
                <w:position w:val="-4"/>
              </w:rPr>
              <w:drawing>
                <wp:inline distT="0" distB="0" distL="0" distR="0">
                  <wp:extent cx="95885" cy="139700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953" cy="139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3"/>
              </w:rPr>
              <w:t>是：</w:t>
            </w:r>
          </w:p>
        </w:tc>
        <w:tc>
          <w:tcPr>
            <w:tcW w:w="1921" w:type="dxa"/>
            <w:gridSpan w:val="2"/>
            <w:vAlign w:val="top"/>
          </w:tcPr>
          <w:p>
            <w:pPr>
              <w:pStyle w:val="TableText"/>
              <w:spacing w:before="51" w:line="232" w:lineRule="auto"/>
              <w:ind w:left="455" w:right="373" w:hanging="83"/>
            </w:pPr>
            <w:r>
              <w:rPr>
                <w:spacing w:val="-6"/>
              </w:rPr>
              <w:t>用地（用海）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面积（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1"/>
                <w:position w:val="6"/>
                <w:sz w:val="13"/>
                <w:szCs w:val="13"/>
              </w:rPr>
              <w:t>2</w:t>
            </w:r>
            <w:r>
              <w:rPr>
                <w:spacing w:val="-1"/>
              </w:rPr>
              <w:t>）</w:t>
            </w:r>
          </w:p>
        </w:tc>
        <w:tc>
          <w:tcPr>
            <w:tcW w:w="3466" w:type="dxa"/>
            <w:tcBorders>
              <w:right w:val="single" w:sz="6" w:space="0" w:color="000000"/>
            </w:tcBorders>
            <w:vAlign w:val="top"/>
          </w:tcPr>
          <w:p>
            <w:pPr>
              <w:spacing w:before="224" w:line="195" w:lineRule="auto"/>
              <w:ind w:left="152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9000</w:t>
            </w:r>
          </w:p>
        </w:tc>
      </w:tr>
      <w:tr>
        <w:tblPrEx>
          <w:tblW w:w="901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/>
        </w:trPr>
        <w:tc>
          <w:tcPr>
            <w:tcW w:w="1631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36" w:line="232" w:lineRule="auto"/>
              <w:ind w:left="606" w:right="186" w:hanging="420"/>
            </w:pPr>
            <w:r>
              <w:rPr>
                <w:spacing w:val="8"/>
              </w:rPr>
              <w:t>专项评价设置</w:t>
            </w:r>
            <w:r>
              <w:t xml:space="preserve"> </w:t>
            </w:r>
            <w:r>
              <w:rPr>
                <w:spacing w:val="4"/>
              </w:rPr>
              <w:t>情况</w:t>
            </w:r>
          </w:p>
        </w:tc>
        <w:tc>
          <w:tcPr>
            <w:tcW w:w="7384" w:type="dxa"/>
            <w:gridSpan w:val="5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71" w:line="228" w:lineRule="auto"/>
              <w:ind w:left="3591"/>
            </w:pPr>
            <w:r>
              <w:t>无</w:t>
            </w:r>
          </w:p>
        </w:tc>
      </w:tr>
      <w:tr>
        <w:tblPrEx>
          <w:tblW w:w="901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/>
        </w:trPr>
        <w:tc>
          <w:tcPr>
            <w:tcW w:w="1631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52" w:line="228" w:lineRule="auto"/>
              <w:ind w:left="394"/>
            </w:pPr>
            <w:r>
              <w:rPr>
                <w:spacing w:val="7"/>
              </w:rPr>
              <w:t>规划情况</w:t>
            </w:r>
          </w:p>
        </w:tc>
        <w:tc>
          <w:tcPr>
            <w:tcW w:w="7384" w:type="dxa"/>
            <w:gridSpan w:val="5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85" w:line="228" w:lineRule="auto"/>
              <w:ind w:left="3800"/>
            </w:pPr>
            <w:r>
              <w:t>无</w:t>
            </w:r>
          </w:p>
        </w:tc>
      </w:tr>
      <w:tr>
        <w:tblPrEx>
          <w:tblW w:w="901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/>
        </w:trPr>
        <w:tc>
          <w:tcPr>
            <w:tcW w:w="1631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39" w:line="230" w:lineRule="auto"/>
              <w:ind w:left="393" w:right="186" w:hanging="207"/>
            </w:pPr>
            <w:r>
              <w:rPr>
                <w:spacing w:val="8"/>
              </w:rPr>
              <w:t>规划环境影响</w:t>
            </w:r>
            <w:r>
              <w:t xml:space="preserve"> </w:t>
            </w:r>
            <w:r>
              <w:rPr>
                <w:spacing w:val="7"/>
              </w:rPr>
              <w:t>评价情况</w:t>
            </w:r>
          </w:p>
        </w:tc>
        <w:tc>
          <w:tcPr>
            <w:tcW w:w="7384" w:type="dxa"/>
            <w:gridSpan w:val="5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06" w:line="228" w:lineRule="auto"/>
              <w:ind w:left="3800"/>
            </w:pPr>
            <w:r>
              <w:t>无</w:t>
            </w:r>
          </w:p>
        </w:tc>
      </w:tr>
      <w:tr>
        <w:tblPrEx>
          <w:tblW w:w="901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/>
        </w:trPr>
        <w:tc>
          <w:tcPr>
            <w:tcW w:w="1631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40" w:line="230" w:lineRule="auto"/>
              <w:ind w:left="186"/>
            </w:pPr>
            <w:r>
              <w:rPr>
                <w:spacing w:val="8"/>
              </w:rPr>
              <w:t>规划及规划环</w:t>
            </w:r>
          </w:p>
          <w:p>
            <w:pPr>
              <w:pStyle w:val="TableText"/>
              <w:spacing w:before="22" w:line="226" w:lineRule="auto"/>
              <w:ind w:left="186"/>
            </w:pPr>
            <w:r>
              <w:rPr>
                <w:spacing w:val="8"/>
              </w:rPr>
              <w:t>境影响评价符</w:t>
            </w:r>
          </w:p>
          <w:p>
            <w:pPr>
              <w:pStyle w:val="TableText"/>
              <w:spacing w:before="28" w:line="208" w:lineRule="auto"/>
              <w:ind w:left="394"/>
            </w:pPr>
            <w:r>
              <w:rPr>
                <w:spacing w:val="7"/>
              </w:rPr>
              <w:t>合性分析</w:t>
            </w:r>
          </w:p>
        </w:tc>
        <w:tc>
          <w:tcPr>
            <w:tcW w:w="7384" w:type="dxa"/>
            <w:gridSpan w:val="5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45" w:line="228" w:lineRule="auto"/>
              <w:ind w:left="3800"/>
            </w:pPr>
            <w:r>
              <w:t>无</w:t>
            </w:r>
          </w:p>
        </w:tc>
      </w:tr>
      <w:tr>
        <w:tblPrEx>
          <w:tblW w:w="901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6"/>
        </w:trPr>
        <w:tc>
          <w:tcPr>
            <w:tcW w:w="1631" w:type="dxa"/>
            <w:tcBorders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spacing w:line="257" w:lineRule="auto"/>
            </w:pPr>
          </w:p>
          <w:p>
            <w:pPr>
              <w:spacing w:line="257" w:lineRule="auto"/>
            </w:pPr>
          </w:p>
          <w:p>
            <w:pPr>
              <w:spacing w:line="257" w:lineRule="auto"/>
            </w:pPr>
          </w:p>
          <w:p>
            <w:pPr>
              <w:spacing w:line="257" w:lineRule="auto"/>
            </w:pPr>
          </w:p>
          <w:p>
            <w:pPr>
              <w:spacing w:line="257" w:lineRule="auto"/>
            </w:pPr>
          </w:p>
          <w:p>
            <w:pPr>
              <w:spacing w:line="257" w:lineRule="auto"/>
            </w:pPr>
          </w:p>
          <w:p>
            <w:pPr>
              <w:spacing w:line="258" w:lineRule="auto"/>
            </w:pPr>
          </w:p>
          <w:p>
            <w:pPr>
              <w:spacing w:line="258" w:lineRule="auto"/>
            </w:pPr>
          </w:p>
          <w:p>
            <w:pPr>
              <w:pStyle w:val="TableText"/>
              <w:spacing w:before="65" w:line="239" w:lineRule="auto"/>
              <w:ind w:left="111" w:right="111"/>
            </w:pPr>
            <w:r>
              <w:rPr>
                <w:spacing w:val="32"/>
              </w:rPr>
              <w:t>其他符合性分</w:t>
            </w:r>
            <w:r>
              <w:rPr>
                <w:spacing w:val="4"/>
              </w:rPr>
              <w:t xml:space="preserve"> </w:t>
            </w:r>
            <w:r>
              <w:t>析</w:t>
            </w:r>
          </w:p>
        </w:tc>
        <w:tc>
          <w:tcPr>
            <w:tcW w:w="7384" w:type="dxa"/>
            <w:gridSpan w:val="5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88" w:line="230" w:lineRule="auto"/>
              <w:ind w:left="539"/>
              <w:outlineLvl w:val="1"/>
              <w:rPr>
                <w:rFonts w:ascii="黑体" w:eastAsia="黑体" w:hAnsi="黑体" w:cs="黑体"/>
              </w:rPr>
            </w:pPr>
            <w:r>
              <w:rPr>
                <w:spacing w:val="11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（一</w:t>
            </w:r>
            <w:r>
              <w:rPr>
                <w:spacing w:val="-1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）．</w:t>
            </w:r>
            <w:r>
              <w:rPr>
                <w:rFonts w:ascii="黑体" w:eastAsia="黑体" w:hAnsi="黑体" w:cs="黑体"/>
                <w:spacing w:val="11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产业政策符合性分析</w:t>
            </w:r>
          </w:p>
          <w:p>
            <w:pPr>
              <w:pStyle w:val="TableText"/>
              <w:spacing w:before="206" w:line="228" w:lineRule="auto"/>
              <w:ind w:left="545"/>
              <w:outlineLvl w:val="2"/>
            </w:pPr>
            <w:r>
              <w:rPr>
                <w:spacing w:val="9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1、与产业结构调整指导目录符合性分析</w:t>
            </w:r>
          </w:p>
          <w:p>
            <w:pPr>
              <w:pStyle w:val="TableText"/>
              <w:spacing w:before="209" w:line="386" w:lineRule="auto"/>
              <w:ind w:left="110" w:right="103" w:firstLine="419"/>
              <w:jc w:val="both"/>
            </w:pPr>
            <w:r>
              <w:rPr>
                <w:spacing w:val="3"/>
              </w:rPr>
              <w:t>根据国家发展和改革委员</w:t>
            </w:r>
            <w:r>
              <w:rPr>
                <w:spacing w:val="-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 xml:space="preserve">2019 </w:t>
            </w:r>
            <w:r>
              <w:rPr>
                <w:spacing w:val="3"/>
              </w:rPr>
              <w:t>年</w:t>
            </w:r>
            <w:r>
              <w:rPr>
                <w:spacing w:val="-3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8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</w:rPr>
              <w:t xml:space="preserve"> </w:t>
            </w:r>
            <w:r>
              <w:rPr>
                <w:spacing w:val="3"/>
              </w:rPr>
              <w:t>月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 xml:space="preserve">27  </w:t>
            </w:r>
            <w:r>
              <w:rPr>
                <w:spacing w:val="3"/>
              </w:rPr>
              <w:t>日第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29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rPr>
                <w:spacing w:val="3"/>
              </w:rPr>
              <w:t>号令公布的《国家发展改</w:t>
            </w:r>
            <w:r>
              <w:t xml:space="preserve"> </w:t>
            </w:r>
            <w:r>
              <w:rPr>
                <w:spacing w:val="7"/>
              </w:rPr>
              <w:t>革委员关于修改</w:t>
            </w:r>
            <w:r>
              <w:rPr>
                <w:rFonts w:ascii="Times New Roman" w:eastAsia="Times New Roman" w:hAnsi="Times New Roman" w:cs="Times New Roman"/>
                <w:spacing w:val="7"/>
              </w:rPr>
              <w:t>&lt;</w:t>
            </w:r>
            <w:r>
              <w:rPr>
                <w:spacing w:val="7"/>
              </w:rPr>
              <w:t>产业结构调整指导目录（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2019 </w:t>
            </w:r>
            <w:r>
              <w:rPr>
                <w:spacing w:val="7"/>
              </w:rPr>
              <w:t>年本）有关条款的决</w:t>
            </w:r>
            <w:r>
              <w:rPr>
                <w:spacing w:val="6"/>
              </w:rPr>
              <w:t>定</w:t>
            </w:r>
            <w:r>
              <w:rPr>
                <w:rFonts w:ascii="Times New Roman" w:eastAsia="Times New Roman" w:hAnsi="Times New Roman" w:cs="Times New Roman"/>
                <w:spacing w:val="6"/>
              </w:rPr>
              <w:t>&gt;</w:t>
            </w:r>
            <w:r>
              <w:rPr>
                <w:rFonts w:ascii="Times New Roman" w:eastAsia="Times New Roman" w:hAnsi="Times New Roman" w:cs="Times New Roman"/>
                <w:spacing w:val="-28"/>
              </w:rPr>
              <w:t xml:space="preserve"> </w:t>
            </w:r>
            <w:r>
              <w:rPr>
                <w:spacing w:val="6"/>
              </w:rPr>
              <w:t>》，拟</w:t>
            </w:r>
            <w:r>
              <w:t xml:space="preserve"> </w:t>
            </w:r>
            <w:r>
              <w:rPr>
                <w:spacing w:val="10"/>
              </w:rPr>
              <w:t>建项目不在鼓励、限制、淘汰类之内，为允许类，因此符合国家产业政策。拟</w:t>
            </w:r>
            <w:r>
              <w:rPr>
                <w:spacing w:val="18"/>
              </w:rPr>
              <w:t xml:space="preserve"> </w:t>
            </w:r>
            <w:r>
              <w:rPr>
                <w:spacing w:val="-5"/>
              </w:rPr>
              <w:t>建</w:t>
            </w:r>
            <w:r>
              <w:rPr>
                <w:spacing w:val="-19"/>
              </w:rPr>
              <w:t xml:space="preserve"> </w:t>
            </w:r>
            <w:r>
              <w:rPr>
                <w:spacing w:val="-5"/>
              </w:rPr>
              <w:t>项 目 已</w:t>
            </w:r>
            <w:r>
              <w:rPr>
                <w:spacing w:val="-22"/>
              </w:rPr>
              <w:t xml:space="preserve"> </w:t>
            </w:r>
            <w:r>
              <w:rPr>
                <w:spacing w:val="-5"/>
              </w:rPr>
              <w:t>通</w:t>
            </w:r>
            <w:r>
              <w:rPr>
                <w:spacing w:val="-22"/>
              </w:rPr>
              <w:t xml:space="preserve"> </w:t>
            </w:r>
            <w:r>
              <w:rPr>
                <w:spacing w:val="-5"/>
              </w:rPr>
              <w:t>过</w:t>
            </w:r>
            <w:r>
              <w:rPr>
                <w:spacing w:val="-24"/>
              </w:rPr>
              <w:t xml:space="preserve"> </w:t>
            </w:r>
            <w:r>
              <w:rPr>
                <w:spacing w:val="-5"/>
              </w:rPr>
              <w:t>德</w:t>
            </w:r>
            <w:r>
              <w:rPr>
                <w:spacing w:val="-21"/>
              </w:rPr>
              <w:t xml:space="preserve"> </w:t>
            </w:r>
            <w:r>
              <w:rPr>
                <w:spacing w:val="-5"/>
              </w:rPr>
              <w:t>州 市</w:t>
            </w:r>
            <w:r>
              <w:rPr>
                <w:spacing w:val="-20"/>
              </w:rPr>
              <w:t xml:space="preserve"> </w:t>
            </w:r>
            <w:r>
              <w:rPr>
                <w:spacing w:val="-5"/>
              </w:rPr>
              <w:t>武</w:t>
            </w:r>
            <w:r>
              <w:rPr>
                <w:spacing w:val="-23"/>
              </w:rPr>
              <w:t xml:space="preserve"> </w:t>
            </w:r>
            <w:r>
              <w:rPr>
                <w:spacing w:val="-5"/>
              </w:rPr>
              <w:t>城</w:t>
            </w:r>
            <w:r>
              <w:rPr>
                <w:spacing w:val="-21"/>
              </w:rPr>
              <w:t xml:space="preserve"> </w:t>
            </w:r>
            <w:r>
              <w:rPr>
                <w:spacing w:val="-5"/>
              </w:rPr>
              <w:t>县 行</w:t>
            </w:r>
            <w:r>
              <w:rPr>
                <w:spacing w:val="-24"/>
              </w:rPr>
              <w:t xml:space="preserve"> </w:t>
            </w:r>
            <w:r>
              <w:rPr>
                <w:spacing w:val="-5"/>
              </w:rPr>
              <w:t>政 审</w:t>
            </w:r>
            <w:r>
              <w:rPr>
                <w:spacing w:val="-23"/>
              </w:rPr>
              <w:t xml:space="preserve"> </w:t>
            </w:r>
            <w:r>
              <w:rPr>
                <w:spacing w:val="-5"/>
              </w:rPr>
              <w:t>批</w:t>
            </w:r>
            <w:r>
              <w:rPr>
                <w:spacing w:val="-22"/>
              </w:rPr>
              <w:t xml:space="preserve"> </w:t>
            </w:r>
            <w:r>
              <w:rPr>
                <w:spacing w:val="-5"/>
              </w:rPr>
              <w:t>服</w:t>
            </w:r>
            <w:r>
              <w:rPr>
                <w:spacing w:val="-21"/>
              </w:rPr>
              <w:t xml:space="preserve"> </w:t>
            </w:r>
            <w:r>
              <w:rPr>
                <w:spacing w:val="-5"/>
              </w:rPr>
              <w:t>务</w:t>
            </w:r>
            <w:r>
              <w:rPr>
                <w:spacing w:val="-20"/>
              </w:rPr>
              <w:t xml:space="preserve"> </w:t>
            </w:r>
            <w:r>
              <w:rPr>
                <w:spacing w:val="-5"/>
              </w:rPr>
              <w:t>局</w:t>
            </w:r>
            <w:r>
              <w:rPr>
                <w:spacing w:val="-20"/>
              </w:rPr>
              <w:t xml:space="preserve"> </w:t>
            </w:r>
            <w:r>
              <w:rPr>
                <w:spacing w:val="-5"/>
              </w:rPr>
              <w:t>备</w:t>
            </w:r>
            <w:r>
              <w:rPr>
                <w:spacing w:val="-21"/>
              </w:rPr>
              <w:t xml:space="preserve"> </w:t>
            </w:r>
            <w:r>
              <w:rPr>
                <w:spacing w:val="-5"/>
              </w:rPr>
              <w:t>案</w:t>
            </w:r>
            <w:r>
              <w:rPr>
                <w:spacing w:val="-6"/>
              </w:rPr>
              <w:t xml:space="preserve"> ， 备</w:t>
            </w:r>
            <w:r>
              <w:rPr>
                <w:spacing w:val="-21"/>
              </w:rPr>
              <w:t xml:space="preserve"> </w:t>
            </w:r>
            <w:r>
              <w:rPr>
                <w:spacing w:val="-6"/>
              </w:rPr>
              <w:t>案 号</w:t>
            </w:r>
            <w:r>
              <w:rPr>
                <w:spacing w:val="-19"/>
              </w:rPr>
              <w:t xml:space="preserve"> </w:t>
            </w:r>
            <w:r>
              <w:rPr>
                <w:spacing w:val="-6"/>
              </w:rPr>
              <w:t>为</w:t>
            </w:r>
          </w:p>
          <w:p>
            <w:pPr>
              <w:pStyle w:val="TableText"/>
              <w:spacing w:before="1" w:line="185" w:lineRule="auto"/>
              <w:ind w:left="105"/>
            </w:pPr>
            <w:r>
              <w:rPr>
                <w:rFonts w:ascii="Times New Roman" w:eastAsia="Times New Roman" w:hAnsi="Times New Roman" w:cs="Times New Roman"/>
                <w:spacing w:val="4"/>
              </w:rPr>
              <w:t>2304-371428-89-03-778023</w:t>
            </w:r>
            <w:r>
              <w:rPr>
                <w:spacing w:val="4"/>
              </w:rPr>
              <w:t>。</w:t>
            </w:r>
          </w:p>
          <w:p>
            <w:pPr>
              <w:pStyle w:val="TableText"/>
              <w:spacing w:before="218" w:line="228" w:lineRule="auto"/>
              <w:ind w:left="539"/>
              <w:outlineLvl w:val="1"/>
              <w:rPr>
                <w:rFonts w:ascii="黑体" w:eastAsia="黑体" w:hAnsi="黑体" w:cs="黑体"/>
              </w:rPr>
            </w:pP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（二</w:t>
            </w:r>
            <w:r>
              <w:rPr>
                <w:spacing w:val="-3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</w:t>
            </w:r>
            <w:r>
              <w:rPr>
                <w:spacing w:val="-57"/>
              </w:rPr>
              <w:t xml:space="preserve"> </w:t>
            </w:r>
            <w:r>
              <w:rPr>
                <w:spacing w:val="-3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．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>“</w:t>
            </w:r>
            <w:r>
              <w:rPr>
                <w:rFonts w:ascii="黑体" w:eastAsia="黑体" w:hAnsi="黑体" w:cs="黑体"/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三线一单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>”</w:t>
            </w:r>
            <w:r>
              <w:rPr>
                <w:rFonts w:ascii="黑体" w:eastAsia="黑体" w:hAnsi="黑体" w:cs="黑体"/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符合性分析</w:t>
            </w:r>
          </w:p>
          <w:p>
            <w:pPr>
              <w:pStyle w:val="TableText"/>
              <w:spacing w:before="208" w:line="378" w:lineRule="auto"/>
              <w:ind w:left="110" w:right="103" w:firstLine="419"/>
              <w:jc w:val="both"/>
            </w:pPr>
            <w:r>
              <w:rPr>
                <w:spacing w:val="6"/>
              </w:rPr>
              <w:t>根据德州市人民政府</w:t>
            </w:r>
            <w:r>
              <w:rPr>
                <w:spacing w:val="-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2021 </w:t>
            </w:r>
            <w:r>
              <w:rPr>
                <w:spacing w:val="6"/>
              </w:rPr>
              <w:t>年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</w:rPr>
              <w:t xml:space="preserve"> </w:t>
            </w:r>
            <w:r>
              <w:rPr>
                <w:spacing w:val="6"/>
              </w:rPr>
              <w:t>月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28  </w:t>
            </w:r>
            <w:r>
              <w:rPr>
                <w:spacing w:val="6"/>
              </w:rPr>
              <w:t>日印发的《德州市人民政府关于印发</w:t>
            </w:r>
            <w:r>
              <w:t xml:space="preserve"> </w:t>
            </w:r>
            <w:r>
              <w:rPr>
                <w:spacing w:val="10"/>
              </w:rPr>
              <w:t>德州市</w:t>
            </w:r>
            <w:r>
              <w:rPr>
                <w:rFonts w:ascii="Times New Roman" w:eastAsia="Times New Roman" w:hAnsi="Times New Roman" w:cs="Times New Roman"/>
                <w:spacing w:val="10"/>
              </w:rPr>
              <w:t>“</w:t>
            </w:r>
            <w:r>
              <w:rPr>
                <w:spacing w:val="10"/>
              </w:rPr>
              <w:t>三线一单</w:t>
            </w:r>
            <w:r>
              <w:rPr>
                <w:rFonts w:ascii="Times New Roman" w:eastAsia="Times New Roman" w:hAnsi="Times New Roman" w:cs="Times New Roman"/>
                <w:spacing w:val="10"/>
              </w:rPr>
              <w:t>”</w:t>
            </w:r>
            <w:r>
              <w:rPr>
                <w:spacing w:val="10"/>
              </w:rPr>
              <w:t>生态环境分区管控方案的通知》德政字</w:t>
            </w:r>
            <w:r>
              <w:rPr>
                <w:rFonts w:ascii="Times New Roman" w:eastAsia="Times New Roman" w:hAnsi="Times New Roman" w:cs="Times New Roman"/>
                <w:spacing w:val="10"/>
              </w:rPr>
              <w:t>[202</w:t>
            </w:r>
            <w:r>
              <w:rPr>
                <w:rFonts w:ascii="Times New Roman" w:eastAsia="Times New Roman" w:hAnsi="Times New Roman" w:cs="Times New Roman"/>
                <w:spacing w:val="9"/>
              </w:rPr>
              <w:t>1]19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rPr>
                <w:spacing w:val="9"/>
              </w:rPr>
              <w:t>号及《关于</w:t>
            </w:r>
          </w:p>
          <w:p>
            <w:pPr>
              <w:pStyle w:val="TableText"/>
              <w:spacing w:before="1" w:line="226" w:lineRule="auto"/>
              <w:ind w:right="9"/>
              <w:jc w:val="right"/>
            </w:pPr>
            <w:r>
              <w:rPr>
                <w:spacing w:val="3"/>
              </w:rPr>
              <w:t>印发《德州市“三线一单</w:t>
            </w:r>
            <w:r>
              <w:rPr>
                <w:spacing w:val="-70"/>
              </w:rPr>
              <w:t xml:space="preserve"> </w:t>
            </w:r>
            <w:r>
              <w:rPr>
                <w:spacing w:val="3"/>
              </w:rPr>
              <w:t>”生态环境分区管控方案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2022 </w:t>
            </w:r>
            <w:r>
              <w:rPr>
                <w:spacing w:val="2"/>
              </w:rPr>
              <w:t>年度更新内容》的通知》</w:t>
            </w:r>
          </w:p>
        </w:tc>
      </w:tr>
    </w:tbl>
    <w:p>
      <w:pPr>
        <w:pStyle w:val="BodyText"/>
      </w:pPr>
    </w:p>
    <w:p>
      <w:pPr>
        <w:sectPr>
          <w:footerReference w:type="default" r:id="rId8"/>
          <w:pgSz w:w="11906" w:h="16839"/>
          <w:pgMar w:top="1431" w:right="1438" w:bottom="1464" w:left="1437" w:header="0" w:footer="1247" w:gutter="0"/>
          <w:pgNumType w:start="2"/>
          <w:cols w:num="1" w:space="720"/>
        </w:sectPr>
      </w:pPr>
    </w:p>
    <w:p>
      <w:pPr>
        <w:spacing w:line="91" w:lineRule="auto"/>
        <w:rPr>
          <w:sz w:val="2"/>
        </w:rPr>
      </w:pPr>
      <w:r>
        <w:pict>
          <v:rect id="_x0000_s1026" o:spid="_x0000_s1025" style="width:1.45pt;height:56.1pt;margin-top:707.05pt;margin-left:519.8pt;mso-height-relative:page;mso-position-horizontal-relative:page;mso-position-vertical-relative:page;mso-width-relative:page;position:absolute;z-index:251658240" coordsize="21600,21600" o:allowincell="f" filled="t" fillcolor="black" stroked="f"/>
        </w:pict>
      </w:r>
      <w:r>
        <w:pict>
          <v:rect id="_x0000_s1027" o:spid="_x0000_s1026" style="width:1.45pt;height:57.5pt;margin-top:705.65pt;margin-left:156.95pt;mso-height-relative:page;mso-position-horizontal-relative:page;mso-position-vertical-relative:page;mso-width-relative:page;position:absolute;z-index:251659264" coordsize="21600,21600" o:allowincell="f" filled="t" fillcolor="black" stroked="f"/>
        </w:pict>
      </w:r>
    </w:p>
    <w:tbl>
      <w:tblPr>
        <w:tblStyle w:val="TableNormal01"/>
        <w:tblW w:w="9015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1"/>
        <w:gridCol w:w="3874"/>
        <w:gridCol w:w="2661"/>
        <w:gridCol w:w="849"/>
      </w:tblGrid>
      <w:tr>
        <w:tblPrEx>
          <w:tblW w:w="9015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58"/>
        </w:trPr>
        <w:tc>
          <w:tcPr>
            <w:tcW w:w="1631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7384" w:type="dxa"/>
            <w:gridSpan w:val="3"/>
            <w:tcBorders>
              <w:top w:val="single" w:sz="6" w:space="0" w:color="000000"/>
              <w:bottom w:val="single" w:sz="10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27" w:line="408" w:lineRule="exact"/>
              <w:ind w:left="110"/>
            </w:pPr>
            <w:r>
              <w:rPr>
                <w:spacing w:val="7"/>
                <w:position w:val="15"/>
              </w:rPr>
              <w:t>德环委办字</w:t>
            </w:r>
            <w:r>
              <w:rPr>
                <w:rFonts w:ascii="Times New Roman" w:eastAsia="Times New Roman" w:hAnsi="Times New Roman" w:cs="Times New Roman"/>
                <w:spacing w:val="7"/>
                <w:position w:val="15"/>
              </w:rPr>
              <w:t xml:space="preserve">[2023]8 </w:t>
            </w:r>
            <w:r>
              <w:rPr>
                <w:spacing w:val="7"/>
                <w:position w:val="15"/>
              </w:rPr>
              <w:t>文中的有关内容，分析本项目</w:t>
            </w:r>
            <w:r>
              <w:rPr>
                <w:rFonts w:ascii="Times New Roman" w:eastAsia="Times New Roman" w:hAnsi="Times New Roman" w:cs="Times New Roman"/>
                <w:spacing w:val="7"/>
                <w:position w:val="15"/>
              </w:rPr>
              <w:t>“</w:t>
            </w:r>
            <w:r>
              <w:rPr>
                <w:spacing w:val="7"/>
                <w:position w:val="15"/>
              </w:rPr>
              <w:t>三线一单</w:t>
            </w:r>
            <w:r>
              <w:rPr>
                <w:rFonts w:ascii="Times New Roman" w:eastAsia="Times New Roman" w:hAnsi="Times New Roman" w:cs="Times New Roman"/>
                <w:spacing w:val="7"/>
                <w:position w:val="15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-24"/>
                <w:position w:val="15"/>
              </w:rPr>
              <w:t xml:space="preserve"> </w:t>
            </w:r>
            <w:r>
              <w:rPr>
                <w:spacing w:val="7"/>
                <w:position w:val="15"/>
              </w:rPr>
              <w:t>的符合</w:t>
            </w:r>
            <w:r>
              <w:rPr>
                <w:spacing w:val="6"/>
                <w:position w:val="15"/>
              </w:rPr>
              <w:t>性分析，具</w:t>
            </w:r>
          </w:p>
          <w:p>
            <w:pPr>
              <w:pStyle w:val="TableText"/>
              <w:spacing w:line="228" w:lineRule="auto"/>
              <w:ind w:left="109"/>
            </w:pPr>
            <w:r>
              <w:rPr>
                <w:spacing w:val="6"/>
              </w:rPr>
              <w:t>体分析如下：</w:t>
            </w:r>
          </w:p>
          <w:p>
            <w:pPr>
              <w:pStyle w:val="TableText"/>
              <w:spacing w:before="208" w:line="228" w:lineRule="auto"/>
              <w:ind w:left="545"/>
              <w:outlineLvl w:val="2"/>
            </w:pP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1、生态保护红线与一般生态空间管控</w:t>
            </w:r>
          </w:p>
          <w:p>
            <w:pPr>
              <w:pStyle w:val="TableText"/>
              <w:spacing w:before="208" w:line="228" w:lineRule="auto"/>
              <w:ind w:left="539"/>
              <w:outlineLvl w:val="3"/>
            </w:pP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（1）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</w:rPr>
              <w:t>.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与生态保护红线的符合性分析</w:t>
            </w:r>
          </w:p>
          <w:p>
            <w:pPr>
              <w:pStyle w:val="TableText"/>
              <w:spacing w:before="210" w:line="377" w:lineRule="auto"/>
              <w:ind w:left="108" w:right="103" w:firstLine="421"/>
            </w:pPr>
            <w:r>
              <w:rPr>
                <w:spacing w:val="10"/>
              </w:rPr>
              <w:t>本项目位于武城经济开发区内，区域内生态保护红线区有两处。分别为：</w:t>
            </w:r>
            <w:r>
              <w:rPr>
                <w:spacing w:val="7"/>
              </w:rPr>
              <w:t xml:space="preserve"> </w:t>
            </w:r>
            <w:r>
              <w:rPr>
                <w:spacing w:val="10"/>
              </w:rPr>
              <w:t>德州四女寺地方级湿地自然公园；山东减河国家湿地自然公园（试点</w:t>
            </w:r>
            <w:r>
              <w:rPr>
                <w:spacing w:val="20"/>
              </w:rPr>
              <w:t>），</w:t>
            </w:r>
            <w:r>
              <w:rPr>
                <w:spacing w:val="10"/>
              </w:rPr>
              <w:t>该项</w:t>
            </w:r>
            <w:r>
              <w:t xml:space="preserve"> </w:t>
            </w:r>
            <w:r>
              <w:rPr>
                <w:spacing w:val="6"/>
              </w:rPr>
              <w:t>目位于山东省德州市武城县经济开发区国道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G340 </w:t>
            </w:r>
            <w:r>
              <w:rPr>
                <w:spacing w:val="6"/>
              </w:rPr>
              <w:t>南侧国道</w:t>
            </w:r>
            <w:r>
              <w:rPr>
                <w:spacing w:val="-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G240 </w:t>
            </w:r>
            <w:r>
              <w:rPr>
                <w:spacing w:val="6"/>
              </w:rPr>
              <w:t>西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400 </w:t>
            </w:r>
            <w:r>
              <w:rPr>
                <w:spacing w:val="5"/>
              </w:rPr>
              <w:t>米，不</w:t>
            </w:r>
            <w:r>
              <w:t xml:space="preserve"> </w:t>
            </w:r>
            <w:r>
              <w:rPr>
                <w:spacing w:val="9"/>
              </w:rPr>
              <w:t>在生态红线区域范围内，符合《德州市“三线一单</w:t>
            </w:r>
            <w:r>
              <w:rPr>
                <w:spacing w:val="-57"/>
              </w:rPr>
              <w:t xml:space="preserve"> </w:t>
            </w:r>
            <w:r>
              <w:rPr>
                <w:spacing w:val="9"/>
              </w:rPr>
              <w:t>”生态环境分区管控方案》</w:t>
            </w:r>
          </w:p>
          <w:p>
            <w:pPr>
              <w:pStyle w:val="TableText"/>
              <w:spacing w:before="1" w:line="220" w:lineRule="auto"/>
              <w:ind w:left="110"/>
            </w:pPr>
            <w:r>
              <w:rPr>
                <w:rFonts w:ascii="Times New Roman" w:eastAsia="Times New Roman" w:hAnsi="Times New Roman" w:cs="Times New Roman"/>
                <w:spacing w:val="4"/>
              </w:rPr>
              <w:t xml:space="preserve">(2022 </w:t>
            </w:r>
            <w:r>
              <w:rPr>
                <w:spacing w:val="4"/>
              </w:rPr>
              <w:t>年度更新</w:t>
            </w:r>
            <w:r>
              <w:rPr>
                <w:rFonts w:ascii="Times New Roman" w:eastAsia="Times New Roman" w:hAnsi="Times New Roman" w:cs="Times New Roman"/>
                <w:spacing w:val="4"/>
              </w:rPr>
              <w:t>)</w:t>
            </w:r>
            <w:r>
              <w:rPr>
                <w:spacing w:val="4"/>
              </w:rPr>
              <w:t>。</w:t>
            </w:r>
          </w:p>
          <w:p>
            <w:pPr>
              <w:pStyle w:val="TableText"/>
              <w:spacing w:before="216" w:line="229" w:lineRule="auto"/>
              <w:ind w:left="539"/>
              <w:outlineLvl w:val="3"/>
            </w:pP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（2）一般生态空间</w:t>
            </w:r>
          </w:p>
          <w:p>
            <w:pPr>
              <w:pStyle w:val="TableText"/>
              <w:spacing w:before="211" w:line="377" w:lineRule="auto"/>
              <w:ind w:left="109" w:right="103" w:firstLine="419"/>
              <w:jc w:val="both"/>
            </w:pPr>
            <w:r>
              <w:rPr>
                <w:spacing w:val="10"/>
              </w:rPr>
              <w:t>在生态保护红线的基础上，按照</w:t>
            </w:r>
            <w:r>
              <w:rPr>
                <w:rFonts w:ascii="Times New Roman" w:eastAsia="Times New Roman" w:hAnsi="Times New Roman" w:cs="Times New Roman"/>
                <w:spacing w:val="10"/>
              </w:rPr>
              <w:t>“</w:t>
            </w:r>
            <w:r>
              <w:rPr>
                <w:spacing w:val="10"/>
              </w:rPr>
              <w:t>应划则划</w:t>
            </w:r>
            <w:r>
              <w:rPr>
                <w:rFonts w:ascii="Times New Roman" w:eastAsia="Times New Roman" w:hAnsi="Times New Roman" w:cs="Times New Roman"/>
                <w:spacing w:val="10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-18"/>
              </w:rPr>
              <w:t xml:space="preserve"> </w:t>
            </w:r>
            <w:r>
              <w:rPr>
                <w:spacing w:val="10"/>
              </w:rPr>
              <w:t>的原则划定一般生态空间，德</w:t>
            </w:r>
            <w:r>
              <w:t xml:space="preserve"> </w:t>
            </w:r>
            <w:r>
              <w:rPr>
                <w:spacing w:val="6"/>
              </w:rPr>
              <w:t>州市一般生态空间总面积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>574.60</w:t>
            </w:r>
            <w:r>
              <w:rPr>
                <w:rFonts w:ascii="Times New Roman" w:eastAsia="Times New Roman" w:hAnsi="Times New Roman" w:cs="Times New Roman"/>
              </w:rPr>
              <w:t>km</w:t>
            </w:r>
            <w:r>
              <w:rPr>
                <w:rFonts w:ascii="Times New Roman" w:eastAsia="Times New Roman" w:hAnsi="Times New Roman" w:cs="Times New Roman"/>
                <w:spacing w:val="6"/>
                <w:position w:val="6"/>
                <w:sz w:val="13"/>
                <w:szCs w:val="1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6"/>
                <w:position w:val="6"/>
                <w:sz w:val="13"/>
                <w:szCs w:val="13"/>
              </w:rPr>
              <w:t xml:space="preserve"> </w:t>
            </w:r>
            <w:r>
              <w:rPr>
                <w:spacing w:val="6"/>
              </w:rPr>
              <w:t>，占全市国</w:t>
            </w:r>
            <w:r>
              <w:rPr>
                <w:spacing w:val="5"/>
              </w:rPr>
              <w:t>土面积的</w:t>
            </w:r>
            <w:r>
              <w:rPr>
                <w:spacing w:val="-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5.55%</w:t>
            </w:r>
            <w:r>
              <w:rPr>
                <w:spacing w:val="5"/>
              </w:rPr>
              <w:t>，包括未纳入生</w:t>
            </w:r>
            <w:r>
              <w:t xml:space="preserve"> </w:t>
            </w:r>
            <w:r>
              <w:rPr>
                <w:spacing w:val="11"/>
              </w:rPr>
              <w:t>态保护红线的森林公园、湿地公园、饮用水</w:t>
            </w:r>
            <w:r>
              <w:rPr>
                <w:spacing w:val="10"/>
              </w:rPr>
              <w:t>水源地保护区以及拟划定的饮用水</w:t>
            </w:r>
            <w:r>
              <w:t xml:space="preserve"> </w:t>
            </w:r>
            <w:r>
              <w:rPr>
                <w:spacing w:val="11"/>
              </w:rPr>
              <w:t>水源地保护区、绿地、公益林，除此之外还</w:t>
            </w:r>
            <w:r>
              <w:rPr>
                <w:spacing w:val="10"/>
              </w:rPr>
              <w:t>包括评价确定的生态系统服务功能</w:t>
            </w:r>
          </w:p>
          <w:p>
            <w:pPr>
              <w:pStyle w:val="TableText"/>
              <w:spacing w:before="1" w:line="227" w:lineRule="auto"/>
              <w:ind w:left="112"/>
            </w:pPr>
            <w:r>
              <w:rPr>
                <w:spacing w:val="9"/>
              </w:rPr>
              <w:t>极重要区、重要区及生态环境极敏感区、敏感区。</w:t>
            </w:r>
          </w:p>
          <w:p>
            <w:pPr>
              <w:pStyle w:val="TableText"/>
              <w:spacing w:before="208" w:line="377" w:lineRule="auto"/>
              <w:ind w:left="112" w:right="103" w:firstLine="418"/>
              <w:jc w:val="both"/>
            </w:pPr>
            <w:r>
              <w:rPr>
                <w:spacing w:val="10"/>
              </w:rPr>
              <w:t>本项目不属于森林公园、湿地公园、饮用水水源地保护区、拟划定的饮用</w:t>
            </w:r>
            <w:r>
              <w:rPr>
                <w:spacing w:val="18"/>
              </w:rPr>
              <w:t xml:space="preserve"> </w:t>
            </w:r>
            <w:r>
              <w:rPr>
                <w:spacing w:val="10"/>
              </w:rPr>
              <w:t>水水源地保护区、公园绿地、公益林、生态系统服务功能极重要区、重要区及</w:t>
            </w:r>
          </w:p>
          <w:p>
            <w:pPr>
              <w:pStyle w:val="TableText"/>
              <w:spacing w:before="1" w:line="227" w:lineRule="auto"/>
              <w:ind w:left="111"/>
            </w:pPr>
            <w:r>
              <w:rPr>
                <w:spacing w:val="8"/>
              </w:rPr>
              <w:t>生态环境极敏感区、敏感区。</w:t>
            </w:r>
          </w:p>
          <w:p>
            <w:pPr>
              <w:pStyle w:val="TableText"/>
              <w:spacing w:before="209" w:line="228" w:lineRule="auto"/>
              <w:ind w:left="539"/>
              <w:outlineLvl w:val="3"/>
            </w:pP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（3）大运河山东段核心监控区</w:t>
            </w:r>
          </w:p>
          <w:p>
            <w:pPr>
              <w:pStyle w:val="TableText"/>
              <w:spacing w:before="209" w:line="378" w:lineRule="auto"/>
              <w:ind w:left="112" w:right="103" w:firstLine="417"/>
              <w:jc w:val="both"/>
            </w:pPr>
            <w:r>
              <w:rPr>
                <w:spacing w:val="11"/>
              </w:rPr>
              <w:t>根据《大运河山东段核心监控区国土空间管</w:t>
            </w:r>
            <w:r>
              <w:rPr>
                <w:spacing w:val="10"/>
              </w:rPr>
              <w:t>控导则》可知，原则上除城市</w:t>
            </w:r>
            <w:r>
              <w:t xml:space="preserve"> </w:t>
            </w:r>
            <w:r>
              <w:rPr>
                <w:spacing w:val="10"/>
              </w:rPr>
              <w:t>建成区（含建制镇）外，大运河具备条件的有水河道两岸河道管理范围外缘线</w:t>
            </w:r>
          </w:p>
          <w:p>
            <w:pPr>
              <w:pStyle w:val="TableText"/>
              <w:spacing w:before="1" w:line="227" w:lineRule="auto"/>
              <w:ind w:left="131"/>
            </w:pPr>
            <w:r>
              <w:rPr>
                <w:spacing w:val="6"/>
              </w:rPr>
              <w:t>向外扩展</w:t>
            </w:r>
            <w:r>
              <w:rPr>
                <w:spacing w:val="-1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1000 </w:t>
            </w:r>
            <w:r>
              <w:rPr>
                <w:spacing w:val="6"/>
              </w:rPr>
              <w:t>米范围为滨河生态空间，向外扩展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>2000m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</w:rPr>
              <w:t xml:space="preserve"> </w:t>
            </w:r>
            <w:r>
              <w:rPr>
                <w:spacing w:val="6"/>
              </w:rPr>
              <w:t>范围为核心监控区。</w:t>
            </w:r>
          </w:p>
          <w:p>
            <w:pPr>
              <w:pStyle w:val="TableText"/>
              <w:spacing w:before="209" w:line="408" w:lineRule="exact"/>
              <w:ind w:left="533"/>
            </w:pPr>
            <w:r>
              <w:rPr>
                <w:spacing w:val="5"/>
                <w:position w:val="15"/>
              </w:rPr>
              <w:t>该项目位于武城县经济开发区国道</w:t>
            </w:r>
            <w:r>
              <w:rPr>
                <w:spacing w:val="-26"/>
                <w:position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position w:val="15"/>
              </w:rPr>
              <w:t xml:space="preserve">G340 </w:t>
            </w:r>
            <w:r>
              <w:rPr>
                <w:spacing w:val="5"/>
                <w:position w:val="15"/>
              </w:rPr>
              <w:t>南侧国道</w:t>
            </w:r>
            <w:r>
              <w:rPr>
                <w:spacing w:val="-38"/>
                <w:position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position w:val="15"/>
              </w:rPr>
              <w:t>G240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position w:val="15"/>
              </w:rPr>
              <w:t xml:space="preserve"> </w:t>
            </w:r>
            <w:r>
              <w:rPr>
                <w:spacing w:val="5"/>
                <w:position w:val="15"/>
              </w:rPr>
              <w:t>西</w:t>
            </w:r>
            <w:r>
              <w:rPr>
                <w:spacing w:val="-44"/>
                <w:position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position w:val="15"/>
              </w:rPr>
              <w:t xml:space="preserve">400 </w:t>
            </w:r>
            <w:r>
              <w:rPr>
                <w:spacing w:val="5"/>
                <w:position w:val="15"/>
              </w:rPr>
              <w:t>米，距大运</w:t>
            </w:r>
          </w:p>
          <w:p>
            <w:pPr>
              <w:pStyle w:val="TableText"/>
              <w:spacing w:before="1" w:line="227" w:lineRule="auto"/>
              <w:ind w:left="108"/>
            </w:pPr>
            <w:r>
              <w:rPr>
                <w:spacing w:val="6"/>
              </w:rPr>
              <w:t>河</w:t>
            </w:r>
            <w:r>
              <w:rPr>
                <w:spacing w:val="-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>14.</w:t>
            </w:r>
            <w:r>
              <w:rPr>
                <w:rFonts w:ascii="Times New Roman" w:eastAsia="Times New Roman" w:hAnsi="Times New Roman" w:cs="Times New Roman"/>
                <w:spacing w:val="-2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>km</w:t>
            </w:r>
            <w:r>
              <w:rPr>
                <w:rFonts w:ascii="Times New Roman" w:eastAsia="Times New Roman" w:hAnsi="Times New Roman" w:cs="Times New Roman"/>
                <w:spacing w:val="-21"/>
              </w:rPr>
              <w:t xml:space="preserve"> </w:t>
            </w:r>
            <w:r>
              <w:rPr>
                <w:spacing w:val="6"/>
              </w:rPr>
              <w:t>，故符合《大运河山东段核心监控区国土空间管控导则》。</w:t>
            </w:r>
          </w:p>
          <w:p>
            <w:pPr>
              <w:pStyle w:val="TableText"/>
              <w:spacing w:before="211" w:line="228" w:lineRule="auto"/>
              <w:ind w:left="532"/>
              <w:outlineLvl w:val="2"/>
            </w:pPr>
            <w:r>
              <w:rPr>
                <w:spacing w:val="9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2、与环境质量底线的符合性</w:t>
            </w:r>
          </w:p>
          <w:p>
            <w:pPr>
              <w:pStyle w:val="TableText"/>
              <w:spacing w:before="210" w:line="228" w:lineRule="auto"/>
              <w:ind w:left="539"/>
              <w:outlineLvl w:val="3"/>
            </w:pP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（1）大气环境</w:t>
            </w:r>
          </w:p>
          <w:p>
            <w:pPr>
              <w:pStyle w:val="TableText"/>
              <w:spacing w:before="209" w:line="408" w:lineRule="exact"/>
              <w:ind w:left="530"/>
            </w:pPr>
            <w:r>
              <w:rPr>
                <w:spacing w:val="10"/>
                <w:position w:val="15"/>
              </w:rPr>
              <w:t>本项目所在区域广运街道为大气环境受体敏感重点管控区，与大气环境管</w:t>
            </w:r>
          </w:p>
          <w:p>
            <w:pPr>
              <w:pStyle w:val="TableText"/>
              <w:spacing w:line="227" w:lineRule="auto"/>
              <w:ind w:left="108"/>
            </w:pPr>
            <w:r>
              <w:rPr>
                <w:spacing w:val="8"/>
              </w:rPr>
              <w:t>控符合性分析如下表所示。</w:t>
            </w:r>
          </w:p>
          <w:p>
            <w:pPr>
              <w:pStyle w:val="TableText"/>
              <w:spacing w:before="282" w:line="227" w:lineRule="auto"/>
              <w:ind w:left="1587"/>
            </w:pP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</w:rPr>
              <w:t>1-1.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 xml:space="preserve">    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本项目与大气环境管控符合性分</w:t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析表</w:t>
            </w:r>
          </w:p>
        </w:tc>
      </w:tr>
      <w:tr>
        <w:tblPrEx>
          <w:tblW w:w="901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/>
        </w:trPr>
        <w:tc>
          <w:tcPr>
            <w:tcW w:w="16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3874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169" w:line="228" w:lineRule="auto"/>
              <w:ind w:left="1566"/>
            </w:pPr>
            <w:r>
              <w:rPr>
                <w:spacing w:val="6"/>
              </w:rPr>
              <w:t>管控要求</w:t>
            </w:r>
          </w:p>
        </w:tc>
        <w:tc>
          <w:tcPr>
            <w:tcW w:w="2661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169" w:line="227" w:lineRule="auto"/>
              <w:ind w:left="815"/>
            </w:pPr>
            <w:r>
              <w:rPr>
                <w:spacing w:val="7"/>
              </w:rPr>
              <w:t>本项目情况</w:t>
            </w:r>
          </w:p>
        </w:tc>
        <w:tc>
          <w:tcPr>
            <w:tcW w:w="849" w:type="dxa"/>
            <w:tcBorders>
              <w:top w:val="single" w:sz="10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35" w:line="228" w:lineRule="auto"/>
              <w:ind w:left="200"/>
            </w:pPr>
            <w:r>
              <w:rPr>
                <w:spacing w:val="3"/>
              </w:rPr>
              <w:t>符合</w:t>
            </w:r>
          </w:p>
          <w:p>
            <w:pPr>
              <w:pStyle w:val="TableText"/>
              <w:spacing w:before="24" w:line="206" w:lineRule="auto"/>
              <w:ind w:left="306"/>
            </w:pPr>
            <w:r>
              <w:t>性</w:t>
            </w:r>
          </w:p>
        </w:tc>
      </w:tr>
      <w:tr>
        <w:tblPrEx>
          <w:tblW w:w="901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/>
        </w:trPr>
        <w:tc>
          <w:tcPr>
            <w:tcW w:w="1631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/>
        </w:tc>
        <w:tc>
          <w:tcPr>
            <w:tcW w:w="3874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45"/>
              <w:ind w:left="208" w:right="11" w:hanging="17"/>
            </w:pPr>
            <w:r>
              <w:rPr>
                <w:spacing w:val="3"/>
              </w:rPr>
              <w:t>执行《区域性大气污染物综合排放标准》</w:t>
            </w:r>
            <w:r>
              <w:rPr>
                <w:spacing w:val="10"/>
              </w:rPr>
              <w:t xml:space="preserve"> </w:t>
            </w:r>
            <w:r>
              <w:rPr>
                <w:spacing w:val="6"/>
              </w:rPr>
              <w:t>（</w:t>
            </w:r>
            <w:r>
              <w:rPr>
                <w:rFonts w:ascii="Times New Roman" w:eastAsia="Times New Roman" w:hAnsi="Times New Roman" w:cs="Times New Roman"/>
              </w:rPr>
              <w:t>DB</w:t>
            </w:r>
            <w:r>
              <w:rPr>
                <w:rFonts w:ascii="Times New Roman" w:eastAsia="Times New Roman" w:hAnsi="Times New Roman" w:cs="Times New Roman"/>
                <w:spacing w:val="6"/>
              </w:rPr>
              <w:t>37/2376-2019</w:t>
            </w:r>
            <w:r>
              <w:rPr>
                <w:spacing w:val="6"/>
              </w:rPr>
              <w:t>）规定的重点控制区</w:t>
            </w:r>
          </w:p>
        </w:tc>
        <w:tc>
          <w:tcPr>
            <w:tcW w:w="2661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45"/>
              <w:ind w:left="116" w:right="99"/>
            </w:pPr>
            <w:r>
              <w:rPr>
                <w:spacing w:val="21"/>
              </w:rPr>
              <w:t>本项目所产生的污染物排</w:t>
            </w:r>
            <w:r>
              <w:rPr>
                <w:spacing w:val="7"/>
              </w:rPr>
              <w:t xml:space="preserve"> </w:t>
            </w:r>
            <w:r>
              <w:rPr>
                <w:spacing w:val="3"/>
              </w:rPr>
              <w:t>放标准执行《区域性大气污</w:t>
            </w:r>
          </w:p>
        </w:tc>
        <w:tc>
          <w:tcPr>
            <w:tcW w:w="849" w:type="dxa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178" w:line="228" w:lineRule="auto"/>
              <w:ind w:left="200"/>
            </w:pPr>
            <w:r>
              <w:rPr>
                <w:spacing w:val="3"/>
              </w:rPr>
              <w:t>符合</w:t>
            </w:r>
          </w:p>
        </w:tc>
      </w:tr>
    </w:tbl>
    <w:p>
      <w:pPr>
        <w:spacing w:before="95" w:line="188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— 2 —</w:t>
      </w:r>
    </w:p>
    <w:p>
      <w:pPr>
        <w:spacing w:line="188" w:lineRule="auto"/>
        <w:rPr>
          <w:rFonts w:ascii="Times New Roman" w:eastAsia="Times New Roman" w:hAnsi="Times New Roman" w:cs="Times New Roman"/>
          <w:sz w:val="24"/>
          <w:szCs w:val="24"/>
        </w:rPr>
        <w:sectPr>
          <w:footerReference w:type="default" r:id="rId9"/>
          <w:pgSz w:w="11906" w:h="16839"/>
          <w:pgMar w:top="1431" w:right="1438" w:bottom="400" w:left="1437" w:header="0" w:footer="0" w:gutter="0"/>
          <w:pgNumType w:start="3"/>
          <w:cols w:num="1" w:space="720"/>
        </w:sectPr>
      </w:pPr>
    </w:p>
    <w:p>
      <w:pPr>
        <w:spacing w:line="91" w:lineRule="auto"/>
        <w:rPr>
          <w:sz w:val="2"/>
        </w:rPr>
      </w:pPr>
    </w:p>
    <w:tbl>
      <w:tblPr>
        <w:tblStyle w:val="TableNormal02"/>
        <w:tblW w:w="9012" w:type="dxa"/>
        <w:tblInd w:w="7" w:type="dxa"/>
        <w:tblBorders>
          <w:top w:val="single" w:sz="8" w:space="0" w:color="000000"/>
          <w:left w:val="single" w:sz="6" w:space="0" w:color="000000"/>
          <w:bottom w:val="single" w:sz="8" w:space="0" w:color="000000"/>
          <w:right w:val="single" w:sz="8" w:space="0" w:color="000000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12"/>
      </w:tblGrid>
      <w:tr>
        <w:tblPrEx>
          <w:tblW w:w="9012" w:type="dxa"/>
          <w:tblInd w:w="7" w:type="dxa"/>
          <w:tblBorders>
            <w:top w:val="single" w:sz="8" w:space="0" w:color="000000"/>
            <w:left w:val="single" w:sz="6" w:space="0" w:color="000000"/>
            <w:bottom w:val="single" w:sz="8" w:space="0" w:color="000000"/>
            <w:right w:val="single" w:sz="8" w:space="0" w:color="000000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58"/>
        </w:trPr>
        <w:tc>
          <w:tcPr>
            <w:tcW w:w="9012" w:type="dxa"/>
            <w:vAlign w:val="top"/>
          </w:tcPr>
          <w:tbl>
            <w:tblPr>
              <w:tblStyle w:val="TableNormal02"/>
              <w:tblW w:w="7260" w:type="dxa"/>
              <w:tblInd w:w="1699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3799"/>
              <w:gridCol w:w="2656"/>
              <w:gridCol w:w="805"/>
            </w:tblGrid>
            <w:tr>
              <w:tblPrEx>
                <w:tblW w:w="7260" w:type="dxa"/>
                <w:tblInd w:w="1699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092"/>
              </w:trPr>
              <w:tc>
                <w:tcPr>
                  <w:tcW w:w="3799" w:type="dxa"/>
                  <w:tcBorders>
                    <w:top w:val="nil"/>
                    <w:lef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31" w:line="228" w:lineRule="auto"/>
                    <w:ind w:left="113"/>
                  </w:pPr>
                  <w:r>
                    <w:rPr>
                      <w:spacing w:val="9"/>
                    </w:rPr>
                    <w:t>标准。严格控制新建、改建、扩建排放</w:t>
                  </w:r>
                </w:p>
                <w:p>
                  <w:pPr>
                    <w:pStyle w:val="TableText"/>
                    <w:spacing w:before="25" w:line="239" w:lineRule="auto"/>
                    <w:ind w:left="954" w:right="110" w:hanging="840"/>
                  </w:pPr>
                  <w:r>
                    <w:rPr>
                      <w:spacing w:val="9"/>
                    </w:rPr>
                    <w:t>大气污染物的工业项目，禁止新增工业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7"/>
                    </w:rPr>
                    <w:t>大气污染物排放量；</w:t>
                  </w:r>
                </w:p>
              </w:tc>
              <w:tc>
                <w:tcPr>
                  <w:tcW w:w="2656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33" w:line="242" w:lineRule="auto"/>
                    <w:ind w:left="116" w:right="95" w:firstLine="2"/>
                  </w:pPr>
                  <w:r>
                    <w:rPr>
                      <w:spacing w:val="-3"/>
                    </w:rPr>
                    <w:t>染</w:t>
                  </w:r>
                  <w:r>
                    <w:rPr>
                      <w:spacing w:val="-13"/>
                    </w:rPr>
                    <w:t xml:space="preserve"> </w:t>
                  </w:r>
                  <w:r>
                    <w:rPr>
                      <w:spacing w:val="-3"/>
                    </w:rPr>
                    <w:t>物</w:t>
                  </w:r>
                  <w:r>
                    <w:rPr>
                      <w:spacing w:val="-20"/>
                    </w:rPr>
                    <w:t xml:space="preserve"> </w:t>
                  </w:r>
                  <w:r>
                    <w:rPr>
                      <w:spacing w:val="-3"/>
                    </w:rPr>
                    <w:t>综</w:t>
                  </w:r>
                  <w:r>
                    <w:rPr>
                      <w:spacing w:val="-19"/>
                    </w:rPr>
                    <w:t xml:space="preserve"> </w:t>
                  </w:r>
                  <w:r>
                    <w:rPr>
                      <w:spacing w:val="-3"/>
                    </w:rPr>
                    <w:t>合</w:t>
                  </w:r>
                  <w:r>
                    <w:rPr>
                      <w:spacing w:val="-23"/>
                    </w:rPr>
                    <w:t xml:space="preserve"> </w:t>
                  </w:r>
                  <w:r>
                    <w:rPr>
                      <w:spacing w:val="-3"/>
                    </w:rPr>
                    <w:t>排</w:t>
                  </w:r>
                  <w:r>
                    <w:rPr>
                      <w:spacing w:val="-20"/>
                    </w:rPr>
                    <w:t xml:space="preserve"> </w:t>
                  </w:r>
                  <w:r>
                    <w:rPr>
                      <w:spacing w:val="-3"/>
                    </w:rPr>
                    <w:t>放</w:t>
                  </w:r>
                  <w:r>
                    <w:rPr>
                      <w:spacing w:val="-19"/>
                    </w:rPr>
                    <w:t xml:space="preserve"> </w:t>
                  </w:r>
                  <w:r>
                    <w:rPr>
                      <w:spacing w:val="-3"/>
                    </w:rPr>
                    <w:t>标</w:t>
                  </w:r>
                  <w:r>
                    <w:rPr>
                      <w:spacing w:val="-21"/>
                    </w:rPr>
                    <w:t xml:space="preserve"> </w:t>
                  </w:r>
                  <w:r>
                    <w:rPr>
                      <w:spacing w:val="-3"/>
                    </w:rPr>
                    <w:t>准 》</w:t>
                  </w:r>
                  <w:r>
                    <w:t xml:space="preserve"> </w:t>
                  </w:r>
                  <w:r>
                    <w:rPr>
                      <w:spacing w:val="2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</w:rPr>
                    <w:t>DB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</w:rPr>
                    <w:t>37/2376-2019</w:t>
                  </w:r>
                  <w:r>
                    <w:rPr>
                      <w:spacing w:val="2"/>
                    </w:rPr>
                    <w:t>）重点控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3"/>
                    </w:rPr>
                    <w:t>制区标准要求。所产生的大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9"/>
                    </w:rPr>
                    <w:t>气污染物已实现倍量替代</w:t>
                  </w:r>
                </w:p>
              </w:tc>
              <w:tc>
                <w:tcPr>
                  <w:tcW w:w="805" w:type="dxa"/>
                  <w:tcBorders>
                    <w:top w:val="nil"/>
                    <w:right w:val="single" w:sz="10" w:space="0" w:color="000000"/>
                  </w:tcBorders>
                  <w:vAlign w:val="top"/>
                </w:tcPr>
                <w:p/>
              </w:tc>
            </w:tr>
            <w:tr>
              <w:tblPrEx>
                <w:tblW w:w="7260" w:type="dxa"/>
                <w:tblInd w:w="1699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083"/>
              </w:trPr>
              <w:tc>
                <w:tcPr>
                  <w:tcW w:w="3799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33" w:line="243" w:lineRule="auto"/>
                    <w:ind w:left="107" w:right="106" w:firstLine="4"/>
                    <w:jc w:val="both"/>
                  </w:pPr>
                  <w:r>
                    <w:rPr>
                      <w:spacing w:val="9"/>
                    </w:rPr>
                    <w:t>产生大气污染物的工业企业应持续开展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rPr>
                      <w:spacing w:val="9"/>
                    </w:rPr>
                    <w:t>节能减排，大气污染严重的工业企业限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rPr>
                      <w:spacing w:val="3"/>
                    </w:rPr>
                    <w:t>期关停或逐步迁出；执行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</w:rPr>
                    <w:t>“</w:t>
                  </w:r>
                  <w:r>
                    <w:rPr>
                      <w:rFonts w:ascii="Times New Roman" w:eastAsia="Times New Roman" w:hAnsi="Times New Roman" w:cs="Times New Roman"/>
                      <w:spacing w:val="-24"/>
                    </w:rPr>
                    <w:t xml:space="preserve"> </w:t>
                  </w:r>
                  <w:r>
                    <w:rPr>
                      <w:spacing w:val="3"/>
                    </w:rPr>
                    <w:t>高污染燃料禁</w:t>
                  </w:r>
                </w:p>
                <w:p>
                  <w:pPr>
                    <w:pStyle w:val="TableText"/>
                    <w:spacing w:before="26" w:line="206" w:lineRule="auto"/>
                    <w:ind w:left="1010"/>
                  </w:pPr>
                  <w:r>
                    <w:rPr>
                      <w:spacing w:val="4"/>
                    </w:rPr>
                    <w:t>燃区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</w:rPr>
                    <w:t>”</w:t>
                  </w:r>
                  <w:r>
                    <w:rPr>
                      <w:rFonts w:ascii="Times New Roman" w:eastAsia="Times New Roman" w:hAnsi="Times New Roman" w:cs="Times New Roman"/>
                      <w:spacing w:val="-23"/>
                    </w:rPr>
                    <w:t xml:space="preserve"> </w:t>
                  </w:r>
                  <w:r>
                    <w:rPr>
                      <w:spacing w:val="4"/>
                    </w:rPr>
                    <w:t>的管理规定；</w:t>
                  </w:r>
                </w:p>
              </w:tc>
              <w:tc>
                <w:tcPr>
                  <w:tcW w:w="2656" w:type="dxa"/>
                  <w:vAlign w:val="top"/>
                </w:tcPr>
                <w:p>
                  <w:pPr>
                    <w:pStyle w:val="TableText"/>
                    <w:spacing w:before="304"/>
                    <w:ind w:left="122" w:right="95" w:hanging="4"/>
                  </w:pPr>
                  <w:r>
                    <w:rPr>
                      <w:spacing w:val="21"/>
                    </w:rPr>
                    <w:t>项目建成后需持续开展节</w:t>
                  </w:r>
                  <w:r>
                    <w:rPr>
                      <w:spacing w:val="4"/>
                    </w:rPr>
                    <w:t xml:space="preserve"> 能减排</w:t>
                  </w:r>
                </w:p>
              </w:tc>
              <w:tc>
                <w:tcPr>
                  <w:tcW w:w="805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line="374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204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  <w:tr>
              <w:tblPrEx>
                <w:tblW w:w="7260" w:type="dxa"/>
                <w:tblInd w:w="1699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106"/>
              </w:trPr>
              <w:tc>
                <w:tcPr>
                  <w:tcW w:w="3799" w:type="dxa"/>
                  <w:tcBorders>
                    <w:left w:val="single" w:sz="10" w:space="0" w:color="000000"/>
                    <w:bottom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47" w:line="242" w:lineRule="auto"/>
                    <w:ind w:left="114" w:right="110" w:firstLine="10"/>
                    <w:jc w:val="both"/>
                  </w:pPr>
                  <w:r>
                    <w:rPr>
                      <w:spacing w:val="8"/>
                    </w:rPr>
                    <w:t>全面整治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</w:rPr>
                    <w:t>“</w:t>
                  </w:r>
                  <w:r>
                    <w:rPr>
                      <w:spacing w:val="8"/>
                    </w:rPr>
                    <w:t>散乱污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</w:rPr>
                    <w:t>”</w:t>
                  </w:r>
                  <w:r>
                    <w:rPr>
                      <w:spacing w:val="8"/>
                    </w:rPr>
                    <w:t>现象，城市文明施工</w:t>
                  </w:r>
                  <w:r>
                    <w:rPr>
                      <w:spacing w:val="14"/>
                    </w:rPr>
                    <w:t xml:space="preserve"> </w:t>
                  </w:r>
                  <w:r>
                    <w:rPr>
                      <w:spacing w:val="9"/>
                    </w:rPr>
                    <w:t>实现全覆盖，严格控制扬尘污染；倡导</w:t>
                  </w:r>
                  <w:r>
                    <w:rPr>
                      <w:spacing w:val="5"/>
                    </w:rPr>
                    <w:t xml:space="preserve"> </w:t>
                  </w:r>
                  <w:r>
                    <w:rPr>
                      <w:spacing w:val="9"/>
                    </w:rPr>
                    <w:t>绿色低碳的出行和生活方式，不断降低</w:t>
                  </w:r>
                  <w:r>
                    <w:rPr>
                      <w:spacing w:val="5"/>
                    </w:rPr>
                    <w:t xml:space="preserve"> </w:t>
                  </w:r>
                  <w:r>
                    <w:rPr>
                      <w:spacing w:val="8"/>
                    </w:rPr>
                    <w:t>人均能源消耗量和大气污染物排放量。</w:t>
                  </w:r>
                </w:p>
              </w:tc>
              <w:tc>
                <w:tcPr>
                  <w:tcW w:w="2656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spacing w:line="249" w:lineRule="auto"/>
                  </w:pPr>
                </w:p>
                <w:p>
                  <w:pPr>
                    <w:pStyle w:val="TableText"/>
                    <w:spacing w:before="65" w:line="227" w:lineRule="auto"/>
                    <w:ind w:left="183"/>
                  </w:pPr>
                  <w:r>
                    <w:rPr>
                      <w:spacing w:val="9"/>
                    </w:rPr>
                    <w:t>本项目为新建项目不属于</w:t>
                  </w:r>
                </w:p>
                <w:p>
                  <w:pPr>
                    <w:pStyle w:val="TableText"/>
                    <w:spacing w:before="24" w:line="228" w:lineRule="auto"/>
                    <w:ind w:left="803"/>
                  </w:pPr>
                  <w:r>
                    <w:rPr>
                      <w:spacing w:val="24"/>
                    </w:rPr>
                    <w:t>“散乱污</w:t>
                  </w:r>
                  <w:r>
                    <w:rPr>
                      <w:spacing w:val="-71"/>
                    </w:rPr>
                    <w:t xml:space="preserve"> </w:t>
                  </w:r>
                  <w:r>
                    <w:rPr>
                      <w:spacing w:val="24"/>
                    </w:rPr>
                    <w:t>”</w:t>
                  </w:r>
                </w:p>
              </w:tc>
              <w:tc>
                <w:tcPr>
                  <w:tcW w:w="805" w:type="dxa"/>
                  <w:tcBorders>
                    <w:bottom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spacing w:line="385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204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</w:tbl>
          <w:p>
            <w:pPr>
              <w:pStyle w:val="TableText"/>
              <w:spacing w:before="79" w:line="228" w:lineRule="auto"/>
              <w:ind w:left="2165"/>
              <w:outlineLvl w:val="3"/>
            </w:pPr>
            <w:r>
              <w:pict>
                <v:rect id="_x0000_s1028" o:spid="_x0000_s1027" style="width:0.5pt;height:688pt;margin-top:1pt;margin-left:81.1pt;mso-height-relative:page;mso-position-horizontal-relative:page;mso-position-vertical-relative:page;mso-width-relative:page;position:absolute;z-index:251660288" coordsize="21600,21600" filled="t" fillcolor="black" stroked="f"/>
              </w:pic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（2）水环境</w:t>
            </w:r>
          </w:p>
          <w:p>
            <w:pPr>
              <w:pStyle w:val="TableText"/>
              <w:spacing w:before="209" w:line="410" w:lineRule="exact"/>
              <w:ind w:left="2156"/>
            </w:pPr>
            <w:r>
              <w:rPr>
                <w:spacing w:val="10"/>
                <w:position w:val="15"/>
              </w:rPr>
              <w:t>本项目所在区域广运街道控制单元六六河为水环境重点管控区，与水环境</w:t>
            </w:r>
          </w:p>
          <w:p>
            <w:pPr>
              <w:pStyle w:val="TableText"/>
              <w:spacing w:line="227" w:lineRule="auto"/>
              <w:ind w:left="1740"/>
            </w:pPr>
            <w:r>
              <w:rPr>
                <w:spacing w:val="8"/>
              </w:rPr>
              <w:t>管控符合性分析如下表所示。</w:t>
            </w:r>
          </w:p>
          <w:p>
            <w:pPr>
              <w:pStyle w:val="TableText"/>
              <w:spacing w:before="281" w:line="228" w:lineRule="auto"/>
              <w:ind w:left="3424"/>
            </w:pP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>1-2.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 xml:space="preserve">     </w:t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项目与水环境管控符合性分析表</w:t>
            </w:r>
          </w:p>
          <w:p>
            <w:pPr>
              <w:spacing w:before="8"/>
            </w:pPr>
          </w:p>
          <w:tbl>
            <w:tblPr>
              <w:tblStyle w:val="TableNormal02"/>
              <w:tblW w:w="7261" w:type="dxa"/>
              <w:tblInd w:w="1699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4514"/>
              <w:gridCol w:w="1936"/>
              <w:gridCol w:w="811"/>
            </w:tblGrid>
            <w:tr>
              <w:tblPrEx>
                <w:tblW w:w="7261" w:type="dxa"/>
                <w:tblInd w:w="1699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92"/>
              </w:trPr>
              <w:tc>
                <w:tcPr>
                  <w:tcW w:w="4514" w:type="dxa"/>
                  <w:tcBorders>
                    <w:top w:val="single" w:sz="10" w:space="0" w:color="000000"/>
                    <w:lef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42" w:line="221" w:lineRule="auto"/>
                    <w:ind w:left="1840"/>
                  </w:pPr>
                  <w:r>
                    <w:rPr>
                      <w:spacing w:val="6"/>
                    </w:rPr>
                    <w:t>管控要求</w:t>
                  </w:r>
                </w:p>
              </w:tc>
              <w:tc>
                <w:tcPr>
                  <w:tcW w:w="1936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42" w:line="221" w:lineRule="auto"/>
                    <w:ind w:left="454"/>
                  </w:pPr>
                  <w:r>
                    <w:rPr>
                      <w:spacing w:val="7"/>
                    </w:rPr>
                    <w:t>本项目情况</w:t>
                  </w:r>
                </w:p>
              </w:tc>
              <w:tc>
                <w:tcPr>
                  <w:tcW w:w="811" w:type="dxa"/>
                  <w:tcBorders>
                    <w:top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42" w:line="221" w:lineRule="auto"/>
                    <w:ind w:left="101"/>
                  </w:pPr>
                  <w:r>
                    <w:rPr>
                      <w:spacing w:val="6"/>
                    </w:rPr>
                    <w:t>符合性</w:t>
                  </w:r>
                </w:p>
              </w:tc>
            </w:tr>
            <w:tr>
              <w:tblPrEx>
                <w:tblW w:w="7261" w:type="dxa"/>
                <w:tblInd w:w="1699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914"/>
              </w:trPr>
              <w:tc>
                <w:tcPr>
                  <w:tcW w:w="4514" w:type="dxa"/>
                  <w:tcBorders>
                    <w:left w:val="single" w:sz="10" w:space="0" w:color="000000"/>
                    <w:bottom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38" w:line="246" w:lineRule="auto"/>
                    <w:ind w:left="64" w:firstLine="1"/>
                  </w:pPr>
                  <w:r>
                    <w:rPr>
                      <w:spacing w:val="7"/>
                    </w:rPr>
                    <w:t>涉及高耗水、高污染物排放、产生有毒有害</w:t>
                  </w:r>
                  <w:r>
                    <w:rPr>
                      <w:spacing w:val="6"/>
                    </w:rPr>
                    <w:t xml:space="preserve">污染 </w:t>
                  </w:r>
                  <w:r>
                    <w:rPr>
                      <w:spacing w:val="7"/>
                    </w:rPr>
                    <w:t xml:space="preserve">物的建设项目从严审批，禁止新建、改扩建不符 合国家产业政策严重污染水环境的落后产能，禁 </w:t>
                  </w:r>
                  <w:r>
                    <w:rPr>
                      <w:spacing w:val="9"/>
                    </w:rPr>
                    <w:t>止建设加剧环境质量超标的建设项目。对造纸、</w:t>
                  </w:r>
                  <w:r>
                    <w:rPr>
                      <w:spacing w:val="16"/>
                    </w:rPr>
                    <w:t xml:space="preserve"> </w:t>
                  </w:r>
                  <w:r>
                    <w:rPr>
                      <w:spacing w:val="1"/>
                    </w:rPr>
                    <w:t>焦化、氮肥、印染、农副产品加工、原料药制造、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rPr>
                      <w:spacing w:val="7"/>
                    </w:rPr>
                    <w:t xml:space="preserve">制革、农药、电镀等重点行业（国家鼓励发展的 </w:t>
                  </w:r>
                  <w:r>
                    <w:rPr>
                      <w:spacing w:val="13"/>
                    </w:rPr>
                    <w:t>除外）实行主要污染物排放等量或减量置换。</w:t>
                  </w:r>
                </w:p>
              </w:tc>
              <w:tc>
                <w:tcPr>
                  <w:tcW w:w="1936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168" w:line="246" w:lineRule="auto"/>
                    <w:ind w:left="74" w:right="54" w:firstLine="65"/>
                    <w:jc w:val="both"/>
                  </w:pPr>
                  <w:r>
                    <w:rPr>
                      <w:spacing w:val="8"/>
                    </w:rPr>
                    <w:t>本项目不属于高耗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t xml:space="preserve">水项目，不涉及落后 </w:t>
                  </w:r>
                  <w:r>
                    <w:rPr>
                      <w:spacing w:val="-1"/>
                    </w:rPr>
                    <w:t>产能，本项目建设符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t>合产业政策，项目建</w:t>
                  </w:r>
                </w:p>
                <w:p>
                  <w:pPr>
                    <w:pStyle w:val="TableText"/>
                    <w:spacing w:before="24" w:line="239" w:lineRule="auto"/>
                    <w:ind w:left="349" w:right="121" w:hanging="208"/>
                  </w:pPr>
                  <w:r>
                    <w:rPr>
                      <w:spacing w:val="8"/>
                    </w:rPr>
                    <w:t>成后不会产生严重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6"/>
                    </w:rPr>
                    <w:t>污染水环境。</w:t>
                  </w:r>
                </w:p>
              </w:tc>
              <w:tc>
                <w:tcPr>
                  <w:tcW w:w="811" w:type="dxa"/>
                  <w:tcBorders>
                    <w:bottom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spacing w:line="260" w:lineRule="auto"/>
                  </w:pPr>
                </w:p>
                <w:p>
                  <w:pPr>
                    <w:spacing w:line="260" w:lineRule="auto"/>
                  </w:pPr>
                </w:p>
                <w:p>
                  <w:pPr>
                    <w:spacing w:line="261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206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</w:tbl>
          <w:p>
            <w:pPr>
              <w:pStyle w:val="TableText"/>
              <w:spacing w:before="81" w:line="227" w:lineRule="auto"/>
              <w:ind w:left="2181"/>
            </w:pPr>
            <w:r>
              <w:rPr>
                <w:spacing w:val="8"/>
              </w:rPr>
              <w:t>由上表分析可知，本项目建设符合水环境管控要求。</w:t>
            </w:r>
          </w:p>
          <w:p>
            <w:pPr>
              <w:pStyle w:val="TableText"/>
              <w:spacing w:before="210" w:line="228" w:lineRule="auto"/>
              <w:ind w:left="2165"/>
              <w:outlineLvl w:val="3"/>
            </w:pP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（3）土壤环境</w:t>
            </w:r>
          </w:p>
          <w:p>
            <w:pPr>
              <w:pStyle w:val="TableText"/>
              <w:spacing w:before="209" w:line="227" w:lineRule="auto"/>
              <w:ind w:left="2156"/>
            </w:pPr>
            <w:r>
              <w:rPr>
                <w:spacing w:val="9"/>
              </w:rPr>
              <w:t>本项目用地为建设用地，与土壤环境风险管控符合性分析如下表所示。</w:t>
            </w:r>
          </w:p>
          <w:p>
            <w:pPr>
              <w:pStyle w:val="TableText"/>
              <w:spacing w:before="282" w:line="227" w:lineRule="auto"/>
              <w:ind w:left="3002"/>
            </w:pP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</w:rPr>
              <w:t>1-3.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 xml:space="preserve">    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本项目与土壤环境风险管控符合性分析表</w:t>
            </w:r>
          </w:p>
          <w:p>
            <w:pPr>
              <w:spacing w:before="11"/>
            </w:pPr>
          </w:p>
          <w:tbl>
            <w:tblPr>
              <w:tblStyle w:val="TableNormal02"/>
              <w:tblW w:w="7294" w:type="dxa"/>
              <w:tblInd w:w="1699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4986"/>
              <w:gridCol w:w="1526"/>
              <w:gridCol w:w="782"/>
            </w:tblGrid>
            <w:tr>
              <w:tblPrEx>
                <w:tblW w:w="7294" w:type="dxa"/>
                <w:tblInd w:w="1699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81"/>
              </w:trPr>
              <w:tc>
                <w:tcPr>
                  <w:tcW w:w="4986" w:type="dxa"/>
                  <w:tcBorders>
                    <w:top w:val="single" w:sz="10" w:space="0" w:color="000000"/>
                    <w:lef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183" w:line="228" w:lineRule="auto"/>
                    <w:ind w:left="2075"/>
                  </w:pPr>
                  <w:r>
                    <w:rPr>
                      <w:spacing w:val="6"/>
                    </w:rPr>
                    <w:t>管控要求</w:t>
                  </w:r>
                </w:p>
              </w:tc>
              <w:tc>
                <w:tcPr>
                  <w:tcW w:w="1526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184" w:line="227" w:lineRule="auto"/>
                    <w:ind w:left="251"/>
                  </w:pPr>
                  <w:r>
                    <w:rPr>
                      <w:spacing w:val="7"/>
                    </w:rPr>
                    <w:t>本项目情况</w:t>
                  </w:r>
                </w:p>
              </w:tc>
              <w:tc>
                <w:tcPr>
                  <w:tcW w:w="782" w:type="dxa"/>
                  <w:tcBorders>
                    <w:top w:val="single" w:sz="10" w:space="0" w:color="000000"/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49" w:line="272" w:lineRule="exact"/>
                    <w:ind w:left="192"/>
                  </w:pPr>
                  <w:r>
                    <w:rPr>
                      <w:spacing w:val="3"/>
                      <w:position w:val="4"/>
                    </w:rPr>
                    <w:t>符合</w:t>
                  </w:r>
                </w:p>
                <w:p>
                  <w:pPr>
                    <w:pStyle w:val="TableText"/>
                    <w:spacing w:line="229" w:lineRule="auto"/>
                    <w:ind w:left="296"/>
                  </w:pPr>
                  <w:r>
                    <w:t>性</w:t>
                  </w:r>
                </w:p>
              </w:tc>
            </w:tr>
            <w:tr>
              <w:tblPrEx>
                <w:tblW w:w="7294" w:type="dxa"/>
                <w:tblInd w:w="1699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904"/>
              </w:trPr>
              <w:tc>
                <w:tcPr>
                  <w:tcW w:w="4986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31" w:line="244" w:lineRule="auto"/>
                    <w:ind w:left="105" w:right="79"/>
                    <w:jc w:val="both"/>
                  </w:pPr>
                  <w:r>
                    <w:rPr>
                      <w:spacing w:val="7"/>
                    </w:rPr>
                    <w:t>根据相关技术规定，对建设用地风险管控范围进行区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8"/>
                    </w:rPr>
                    <w:t>域划定。严格执行土壤污染重点监管单位名录制度。</w:t>
                  </w:r>
                  <w:r>
                    <w:t xml:space="preserve"> </w:t>
                  </w:r>
                  <w:r>
                    <w:rPr>
                      <w:spacing w:val="8"/>
                    </w:rPr>
                    <w:t>持续实施土壤污染防治行动计划。</w:t>
                  </w:r>
                </w:p>
                <w:p>
                  <w:pPr>
                    <w:pStyle w:val="TableText"/>
                    <w:spacing w:before="25" w:line="241" w:lineRule="auto"/>
                    <w:ind w:left="104" w:right="102" w:firstLine="1"/>
                    <w:jc w:val="both"/>
                  </w:pPr>
                  <w:r>
                    <w:rPr>
                      <w:spacing w:val="7"/>
                    </w:rPr>
                    <w:t>开展典型行业企业用地及周边土壤污染状况调查。严</w:t>
                  </w:r>
                  <w:r>
                    <w:t xml:space="preserve"> </w:t>
                  </w:r>
                  <w:r>
                    <w:rPr>
                      <w:spacing w:val="7"/>
                    </w:rPr>
                    <w:t>格管控重度污染耕地，加强建设用地土壤污染风险管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7"/>
                    </w:rPr>
                    <w:t>控和修复，重点解决人口密集区化工企业腾退土地安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5"/>
                    </w:rPr>
                    <w:t>全利用。</w:t>
                  </w:r>
                </w:p>
              </w:tc>
              <w:tc>
                <w:tcPr>
                  <w:tcW w:w="1526" w:type="dxa"/>
                  <w:vAlign w:val="top"/>
                </w:tcPr>
                <w:p>
                  <w:pPr>
                    <w:spacing w:line="322" w:lineRule="auto"/>
                  </w:pPr>
                </w:p>
                <w:p>
                  <w:pPr>
                    <w:spacing w:line="323" w:lineRule="auto"/>
                  </w:pPr>
                </w:p>
                <w:p>
                  <w:pPr>
                    <w:pStyle w:val="TableText"/>
                    <w:spacing w:before="65" w:line="239" w:lineRule="auto"/>
                    <w:ind w:left="123" w:right="97" w:hanging="4"/>
                  </w:pPr>
                  <w:r>
                    <w:rPr>
                      <w:spacing w:val="17"/>
                    </w:rPr>
                    <w:t>本项目不在监</w:t>
                  </w:r>
                  <w:r>
                    <w:t xml:space="preserve"> </w:t>
                  </w:r>
                  <w:r>
                    <w:rPr>
                      <w:spacing w:val="4"/>
                    </w:rPr>
                    <w:t>管企业内。</w:t>
                  </w:r>
                </w:p>
              </w:tc>
              <w:tc>
                <w:tcPr>
                  <w:tcW w:w="782" w:type="dxa"/>
                  <w:tcBorders>
                    <w:right w:val="nil"/>
                  </w:tcBorders>
                  <w:vAlign w:val="top"/>
                </w:tcPr>
                <w:p>
                  <w:pPr>
                    <w:spacing w:line="259" w:lineRule="auto"/>
                  </w:pPr>
                </w:p>
                <w:p>
                  <w:pPr>
                    <w:spacing w:line="259" w:lineRule="auto"/>
                  </w:pPr>
                </w:p>
                <w:p>
                  <w:pPr>
                    <w:spacing w:line="260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125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  <w:tr>
              <w:tblPrEx>
                <w:tblW w:w="7294" w:type="dxa"/>
                <w:tblInd w:w="1699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657"/>
              </w:trPr>
              <w:tc>
                <w:tcPr>
                  <w:tcW w:w="4986" w:type="dxa"/>
                  <w:tcBorders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spacing w:line="385" w:lineRule="auto"/>
                  </w:pPr>
                </w:p>
                <w:p>
                  <w:pPr>
                    <w:pStyle w:val="TableText"/>
                    <w:spacing w:before="65" w:line="243" w:lineRule="auto"/>
                    <w:ind w:left="105" w:right="102" w:firstLine="5"/>
                    <w:jc w:val="both"/>
                  </w:pPr>
                  <w:r>
                    <w:rPr>
                      <w:spacing w:val="7"/>
                    </w:rPr>
                    <w:t>管控要求：建设用地风险管控严格执行《工</w:t>
                  </w:r>
                  <w:r>
                    <w:rPr>
                      <w:spacing w:val="6"/>
                    </w:rPr>
                    <w:t>矿用地土</w:t>
                  </w:r>
                  <w:r>
                    <w:t xml:space="preserve"> </w:t>
                  </w:r>
                  <w:r>
                    <w:rPr>
                      <w:spacing w:val="7"/>
                    </w:rPr>
                    <w:t>壤环境管理办法（试行）》和《污染地块土壤环境管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7"/>
                    </w:rPr>
                    <w:t>理办法（试行）》。</w:t>
                  </w:r>
                </w:p>
              </w:tc>
              <w:tc>
                <w:tcPr>
                  <w:tcW w:w="1526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41" w:line="247" w:lineRule="auto"/>
                    <w:ind w:left="119" w:right="97"/>
                    <w:jc w:val="both"/>
                  </w:pPr>
                  <w:r>
                    <w:rPr>
                      <w:spacing w:val="17"/>
                    </w:rPr>
                    <w:t>本项目土壤环</w:t>
                  </w:r>
                  <w:r>
                    <w:t xml:space="preserve"> </w:t>
                  </w:r>
                  <w:r>
                    <w:rPr>
                      <w:spacing w:val="17"/>
                    </w:rPr>
                    <w:t>境执行《工矿</w:t>
                  </w:r>
                  <w:r>
                    <w:t xml:space="preserve"> </w:t>
                  </w:r>
                  <w:r>
                    <w:rPr>
                      <w:spacing w:val="17"/>
                    </w:rPr>
                    <w:t>用地土壤环境</w:t>
                  </w:r>
                  <w:r>
                    <w:t xml:space="preserve"> </w:t>
                  </w:r>
                  <w:r>
                    <w:rPr>
                      <w:spacing w:val="17"/>
                    </w:rPr>
                    <w:t>管理办法（试</w:t>
                  </w:r>
                  <w:r>
                    <w:t xml:space="preserve"> </w:t>
                  </w:r>
                  <w:r>
                    <w:rPr>
                      <w:spacing w:val="8"/>
                    </w:rPr>
                    <w:t>行）</w:t>
                  </w:r>
                  <w:r>
                    <w:rPr>
                      <w:spacing w:val="-46"/>
                    </w:rPr>
                    <w:t xml:space="preserve"> </w:t>
                  </w:r>
                  <w:r>
                    <w:rPr>
                      <w:spacing w:val="8"/>
                    </w:rPr>
                    <w:t>》和《污</w:t>
                  </w:r>
                  <w:r>
                    <w:t xml:space="preserve"> </w:t>
                  </w:r>
                  <w:r>
                    <w:rPr>
                      <w:spacing w:val="17"/>
                    </w:rPr>
                    <w:t>染地块土壤环</w:t>
                  </w:r>
                </w:p>
              </w:tc>
              <w:tc>
                <w:tcPr>
                  <w:tcW w:w="782" w:type="dxa"/>
                  <w:tcBorders>
                    <w:bottom w:val="nil"/>
                    <w:right w:val="nil"/>
                  </w:tcBorders>
                  <w:vAlign w:val="top"/>
                </w:tcPr>
                <w:p>
                  <w:pPr>
                    <w:spacing w:line="327" w:lineRule="auto"/>
                  </w:pPr>
                </w:p>
                <w:p>
                  <w:pPr>
                    <w:spacing w:line="328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125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</w:tbl>
          <w:p>
            <w:pPr>
              <w:spacing w:line="14" w:lineRule="auto"/>
              <w:rPr>
                <w:sz w:val="2"/>
              </w:rPr>
            </w:pPr>
          </w:p>
        </w:tc>
      </w:tr>
    </w:tbl>
    <w:p>
      <w:pPr>
        <w:pStyle w:val="BodyText"/>
        <w:spacing w:line="125" w:lineRule="exact"/>
        <w:rPr>
          <w:sz w:val="10"/>
        </w:rPr>
      </w:pPr>
    </w:p>
    <w:p>
      <w:pPr>
        <w:spacing w:line="125" w:lineRule="exact"/>
        <w:rPr>
          <w:sz w:val="10"/>
          <w:szCs w:val="10"/>
        </w:rPr>
        <w:sectPr>
          <w:footerReference w:type="default" r:id="rId10"/>
          <w:pgSz w:w="11906" w:h="16839"/>
          <w:pgMar w:top="1431" w:right="1438" w:bottom="1464" w:left="1437" w:header="0" w:footer="1247" w:gutter="0"/>
          <w:pgNumType w:start="4"/>
          <w:cols w:num="1" w:space="720"/>
        </w:sectPr>
      </w:pPr>
    </w:p>
    <w:p>
      <w:pPr>
        <w:spacing w:line="91" w:lineRule="auto"/>
        <w:rPr>
          <w:sz w:val="2"/>
        </w:rPr>
      </w:pPr>
      <w:r>
        <w:pict>
          <v:rect id="_x0000_s1029" o:spid="_x0000_s1028" style="width:1.45pt;height:167pt;margin-top:589.5pt;margin-left:518.95pt;mso-height-relative:page;mso-position-horizontal-relative:page;mso-position-vertical-relative:page;mso-width-relative:page;position:absolute;z-index:251662336" coordsize="21600,21600" o:allowincell="f" filled="t" fillcolor="black" stroked="f"/>
        </w:pict>
      </w:r>
      <w:r>
        <w:pict>
          <v:rect id="_x0000_s1030" o:spid="_x0000_s1029" style="width:1.45pt;height:168.45pt;margin-top:588.1pt;margin-left:158.95pt;mso-height-relative:page;mso-position-horizontal-relative:page;mso-position-vertical-relative:page;mso-width-relative:page;position:absolute;z-index:251663360" coordsize="21600,21600" o:allowincell="f" filled="t" fillcolor="black" stroked="f"/>
        </w:pict>
      </w:r>
      <w:r>
        <w:pict>
          <v:rect id="_x0000_s1031" o:spid="_x0000_s1030" style="width:361.45pt;height:1.1pt;margin-top:755.4pt;margin-left:158.95pt;mso-height-relative:page;mso-position-horizontal-relative:page;mso-position-vertical-relative:page;mso-width-relative:page;position:absolute;z-index:251661312" coordsize="21600,21600" o:allowincell="f" filled="t" fillcolor="black" stroked="f"/>
        </w:pict>
      </w:r>
      <w:r>
        <w:pict>
          <v:rect id="_x0000_s1032" o:spid="_x0000_s1031" style="width:1.45pt;height:167.25pt;margin-top:72.5pt;margin-left:156.95pt;mso-height-relative:page;mso-position-horizontal-relative:page;mso-position-vertical-relative:page;mso-width-relative:page;position:absolute;z-index:251664384" coordsize="21600,21600" o:allowincell="f" filled="t" fillcolor="black" stroked="f"/>
        </w:pict>
      </w:r>
    </w:p>
    <w:tbl>
      <w:tblPr>
        <w:tblStyle w:val="TableNormal03"/>
        <w:tblW w:w="9015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1"/>
        <w:gridCol w:w="4991"/>
        <w:gridCol w:w="73"/>
        <w:gridCol w:w="1518"/>
        <w:gridCol w:w="802"/>
      </w:tblGrid>
      <w:tr>
        <w:tblPrEx>
          <w:tblW w:w="9015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0"/>
        </w:trPr>
        <w:tc>
          <w:tcPr>
            <w:tcW w:w="1631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5064" w:type="dxa"/>
            <w:gridSpan w:val="2"/>
            <w:tcBorders>
              <w:top w:val="single" w:sz="6" w:space="0" w:color="000000"/>
            </w:tcBorders>
            <w:vAlign w:val="top"/>
          </w:tcPr>
          <w:p/>
        </w:tc>
        <w:tc>
          <w:tcPr>
            <w:tcW w:w="1518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27" w:line="243" w:lineRule="auto"/>
              <w:ind w:left="117" w:right="91"/>
              <w:jc w:val="both"/>
            </w:pPr>
            <w:r>
              <w:rPr>
                <w:spacing w:val="-2"/>
              </w:rPr>
              <w:t>境</w:t>
            </w:r>
            <w:r>
              <w:rPr>
                <w:spacing w:val="-20"/>
              </w:rPr>
              <w:t xml:space="preserve"> </w:t>
            </w:r>
            <w:r>
              <w:rPr>
                <w:spacing w:val="-2"/>
              </w:rPr>
              <w:t>管</w:t>
            </w:r>
            <w:r>
              <w:rPr>
                <w:spacing w:val="-23"/>
              </w:rPr>
              <w:t xml:space="preserve"> </w:t>
            </w:r>
            <w:r>
              <w:rPr>
                <w:spacing w:val="-2"/>
              </w:rPr>
              <w:t>理</w:t>
            </w:r>
            <w:r>
              <w:rPr>
                <w:spacing w:val="-20"/>
              </w:rPr>
              <w:t xml:space="preserve"> </w:t>
            </w:r>
            <w:r>
              <w:rPr>
                <w:spacing w:val="-2"/>
              </w:rPr>
              <w:t>办</w:t>
            </w:r>
            <w:r>
              <w:rPr>
                <w:spacing w:val="-24"/>
              </w:rPr>
              <w:t xml:space="preserve"> </w:t>
            </w:r>
            <w:r>
              <w:rPr>
                <w:spacing w:val="-2"/>
              </w:rPr>
              <w:t>法</w:t>
            </w:r>
            <w:r>
              <w:t xml:space="preserve"> </w:t>
            </w:r>
            <w:r>
              <w:rPr>
                <w:spacing w:val="8"/>
              </w:rPr>
              <w:t>（试行）</w:t>
            </w:r>
            <w:r>
              <w:rPr>
                <w:spacing w:val="-46"/>
              </w:rPr>
              <w:t xml:space="preserve"> </w:t>
            </w:r>
            <w:r>
              <w:rPr>
                <w:spacing w:val="8"/>
              </w:rPr>
              <w:t>》标</w:t>
            </w:r>
            <w:r>
              <w:t xml:space="preserve"> 准</w:t>
            </w:r>
          </w:p>
        </w:tc>
        <w:tc>
          <w:tcPr>
            <w:tcW w:w="802" w:type="dxa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/>
        </w:tc>
      </w:tr>
      <w:tr>
        <w:tblPrEx>
          <w:tblW w:w="901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7"/>
        </w:trPr>
        <w:tc>
          <w:tcPr>
            <w:tcW w:w="16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5064" w:type="dxa"/>
            <w:gridSpan w:val="2"/>
            <w:tcBorders>
              <w:bottom w:val="single" w:sz="10" w:space="0" w:color="000000"/>
            </w:tcBorders>
            <w:vAlign w:val="top"/>
          </w:tcPr>
          <w:p>
            <w:pPr>
              <w:spacing w:line="254" w:lineRule="auto"/>
            </w:pPr>
          </w:p>
          <w:p>
            <w:pPr>
              <w:spacing w:line="254" w:lineRule="auto"/>
            </w:pPr>
          </w:p>
          <w:p>
            <w:pPr>
              <w:pStyle w:val="TableText"/>
              <w:spacing w:before="65" w:line="239" w:lineRule="auto"/>
              <w:ind w:left="207" w:right="104" w:hanging="14"/>
            </w:pPr>
            <w:r>
              <w:rPr>
                <w:spacing w:val="7"/>
              </w:rPr>
              <w:t>建设用地一般管控单元：建立一企一档，标注地</w:t>
            </w:r>
            <w:r>
              <w:rPr>
                <w:spacing w:val="6"/>
              </w:rPr>
              <w:t>块内</w:t>
            </w:r>
            <w:r>
              <w:t xml:space="preserve"> </w:t>
            </w:r>
            <w:r>
              <w:rPr>
                <w:spacing w:val="7"/>
              </w:rPr>
              <w:t>的风险源，标明企业的特征污染物。</w:t>
            </w:r>
          </w:p>
        </w:tc>
        <w:tc>
          <w:tcPr>
            <w:tcW w:w="1518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31" w:line="247" w:lineRule="auto"/>
              <w:ind w:left="116" w:right="91" w:firstLine="1"/>
              <w:jc w:val="both"/>
            </w:pPr>
            <w:r>
              <w:rPr>
                <w:spacing w:val="17"/>
              </w:rPr>
              <w:t>本项目建立一</w:t>
            </w:r>
            <w:r>
              <w:t xml:space="preserve"> </w:t>
            </w:r>
            <w:r>
              <w:rPr>
                <w:spacing w:val="17"/>
              </w:rPr>
              <w:t>企一档，标注</w:t>
            </w:r>
            <w:r>
              <w:rPr>
                <w:spacing w:val="2"/>
              </w:rPr>
              <w:t xml:space="preserve"> </w:t>
            </w:r>
            <w:r>
              <w:rPr>
                <w:spacing w:val="17"/>
              </w:rPr>
              <w:t>地块内的风险</w:t>
            </w:r>
            <w:r>
              <w:rPr>
                <w:spacing w:val="2"/>
              </w:rPr>
              <w:t xml:space="preserve"> </w:t>
            </w:r>
            <w:r>
              <w:rPr>
                <w:spacing w:val="17"/>
              </w:rPr>
              <w:t>源，标明企业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的</w:t>
            </w:r>
            <w:r>
              <w:rPr>
                <w:spacing w:val="-24"/>
              </w:rPr>
              <w:t xml:space="preserve"> </w:t>
            </w:r>
            <w:r>
              <w:rPr>
                <w:spacing w:val="-1"/>
              </w:rPr>
              <w:t>特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征</w:t>
            </w:r>
            <w:r>
              <w:rPr>
                <w:spacing w:val="-23"/>
              </w:rPr>
              <w:t xml:space="preserve"> </w:t>
            </w:r>
            <w:r>
              <w:rPr>
                <w:spacing w:val="-1"/>
              </w:rPr>
              <w:t>污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染</w:t>
            </w:r>
            <w:r>
              <w:t xml:space="preserve"> 物。</w:t>
            </w:r>
          </w:p>
        </w:tc>
        <w:tc>
          <w:tcPr>
            <w:tcW w:w="802" w:type="dxa"/>
            <w:tcBorders>
              <w:bottom w:val="single" w:sz="10" w:space="0" w:color="000000"/>
              <w:right w:val="single" w:sz="6" w:space="0" w:color="000000"/>
            </w:tcBorders>
            <w:vAlign w:val="top"/>
          </w:tcPr>
          <w:p>
            <w:pPr>
              <w:spacing w:line="322" w:lineRule="auto"/>
            </w:pPr>
          </w:p>
          <w:p>
            <w:pPr>
              <w:spacing w:line="322" w:lineRule="auto"/>
            </w:pPr>
          </w:p>
          <w:p>
            <w:pPr>
              <w:pStyle w:val="TableText"/>
              <w:spacing w:before="65" w:line="228" w:lineRule="auto"/>
              <w:ind w:left="131"/>
            </w:pPr>
            <w:r>
              <w:rPr>
                <w:spacing w:val="3"/>
              </w:rPr>
              <w:t>符合</w:t>
            </w:r>
          </w:p>
        </w:tc>
      </w:tr>
      <w:tr>
        <w:tblPrEx>
          <w:tblW w:w="901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3"/>
        </w:trPr>
        <w:tc>
          <w:tcPr>
            <w:tcW w:w="16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7384" w:type="dxa"/>
            <w:gridSpan w:val="4"/>
            <w:tcBorders>
              <w:top w:val="single" w:sz="10" w:space="0" w:color="000000"/>
              <w:bottom w:val="single" w:sz="10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73" w:line="228" w:lineRule="auto"/>
              <w:ind w:left="533"/>
              <w:outlineLvl w:val="2"/>
            </w:pPr>
            <w:r>
              <w:rPr>
                <w:spacing w:val="9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3、与资源利用上线的符合性分析</w:t>
            </w:r>
          </w:p>
          <w:p>
            <w:pPr>
              <w:pStyle w:val="TableText"/>
              <w:spacing w:before="209" w:line="228" w:lineRule="auto"/>
              <w:ind w:left="239"/>
              <w:outlineLvl w:val="3"/>
            </w:pP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（1）能源资源利用上线</w:t>
            </w:r>
          </w:p>
          <w:p>
            <w:pPr>
              <w:pStyle w:val="TableText"/>
              <w:spacing w:before="208" w:line="408" w:lineRule="exact"/>
              <w:ind w:left="530"/>
            </w:pPr>
            <w:r>
              <w:rPr>
                <w:spacing w:val="10"/>
                <w:position w:val="15"/>
              </w:rPr>
              <w:t>本项目所在区域为重点管控区，与能源资源利用上线符合性分析如下表所</w:t>
            </w:r>
          </w:p>
          <w:p>
            <w:pPr>
              <w:pStyle w:val="TableText"/>
              <w:spacing w:line="229" w:lineRule="auto"/>
              <w:ind w:left="110"/>
            </w:pPr>
            <w:r>
              <w:t>示。</w:t>
            </w:r>
          </w:p>
          <w:p>
            <w:pPr>
              <w:pStyle w:val="TableText"/>
              <w:spacing w:before="281" w:line="228" w:lineRule="auto"/>
              <w:ind w:left="1692"/>
            </w:pP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>1-4.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 xml:space="preserve">     </w:t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与能源资源利用上线符合性分析表</w:t>
            </w:r>
          </w:p>
          <w:p>
            <w:pPr>
              <w:spacing w:before="9"/>
            </w:pPr>
          </w:p>
          <w:tbl>
            <w:tblPr>
              <w:tblStyle w:val="TableNormal03"/>
              <w:tblW w:w="7260" w:type="dxa"/>
              <w:tblInd w:w="73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4817"/>
              <w:gridCol w:w="1638"/>
              <w:gridCol w:w="805"/>
            </w:tblGrid>
            <w:tr>
              <w:tblPrEx>
                <w:tblW w:w="7260" w:type="dxa"/>
                <w:tblInd w:w="73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48"/>
              </w:trPr>
              <w:tc>
                <w:tcPr>
                  <w:tcW w:w="4817" w:type="dxa"/>
                  <w:tcBorders>
                    <w:top w:val="single" w:sz="10" w:space="0" w:color="000000"/>
                    <w:lef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169" w:line="228" w:lineRule="auto"/>
                    <w:ind w:left="1991"/>
                  </w:pPr>
                  <w:r>
                    <w:rPr>
                      <w:spacing w:val="6"/>
                    </w:rPr>
                    <w:t>管控要求</w:t>
                  </w:r>
                </w:p>
              </w:tc>
              <w:tc>
                <w:tcPr>
                  <w:tcW w:w="1638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169" w:line="227" w:lineRule="auto"/>
                    <w:ind w:left="307"/>
                  </w:pPr>
                  <w:r>
                    <w:rPr>
                      <w:spacing w:val="7"/>
                    </w:rPr>
                    <w:t>本项目情况</w:t>
                  </w:r>
                </w:p>
              </w:tc>
              <w:tc>
                <w:tcPr>
                  <w:tcW w:w="805" w:type="dxa"/>
                  <w:tcBorders>
                    <w:top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34" w:line="228" w:lineRule="auto"/>
                    <w:ind w:left="204"/>
                  </w:pPr>
                  <w:r>
                    <w:rPr>
                      <w:spacing w:val="3"/>
                    </w:rPr>
                    <w:t>符合</w:t>
                  </w:r>
                </w:p>
                <w:p>
                  <w:pPr>
                    <w:pStyle w:val="TableText"/>
                    <w:spacing w:before="24" w:line="214" w:lineRule="auto"/>
                    <w:ind w:left="310"/>
                  </w:pPr>
                  <w:r>
                    <w:t>性</w:t>
                  </w:r>
                </w:p>
              </w:tc>
            </w:tr>
            <w:tr>
              <w:tblPrEx>
                <w:tblW w:w="7260" w:type="dxa"/>
                <w:tblInd w:w="73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916"/>
              </w:trPr>
              <w:tc>
                <w:tcPr>
                  <w:tcW w:w="4817" w:type="dxa"/>
                  <w:tcBorders>
                    <w:left w:val="single" w:sz="10" w:space="0" w:color="000000"/>
                    <w:bottom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32" w:line="247" w:lineRule="auto"/>
                    <w:ind w:left="104" w:right="101" w:hanging="45"/>
                    <w:jc w:val="both"/>
                  </w:pPr>
                  <w:r>
                    <w:rPr>
                      <w:rFonts w:ascii="Times New Roman" w:eastAsia="Times New Roman" w:hAnsi="Times New Roman" w:cs="Times New Roman"/>
                      <w:spacing w:val="11"/>
                    </w:rPr>
                    <w:t>“</w:t>
                  </w:r>
                  <w:r>
                    <w:rPr>
                      <w:spacing w:val="11"/>
                    </w:rPr>
                    <w:t>禁燃区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</w:rPr>
                    <w:t>”</w:t>
                  </w:r>
                  <w:r>
                    <w:rPr>
                      <w:spacing w:val="11"/>
                    </w:rPr>
                    <w:t>范围内，禁止销售、燃用高污染燃料；禁</w:t>
                  </w:r>
                  <w:r>
                    <w:t xml:space="preserve"> </w:t>
                  </w:r>
                  <w:r>
                    <w:rPr>
                      <w:spacing w:val="8"/>
                    </w:rPr>
                    <w:t>止新（扩、改）建燃用高污染燃料的项目；现有高</w:t>
                  </w:r>
                  <w:r>
                    <w:rPr>
                      <w:spacing w:val="18"/>
                    </w:rPr>
                    <w:t xml:space="preserve"> </w:t>
                  </w:r>
                  <w:r>
                    <w:rPr>
                      <w:spacing w:val="8"/>
                    </w:rPr>
                    <w:t>污染燃料燃用设施，除用于城市集中供热外，有关</w:t>
                  </w:r>
                  <w:r>
                    <w:rPr>
                      <w:spacing w:val="15"/>
                    </w:rPr>
                    <w:t xml:space="preserve"> </w:t>
                  </w:r>
                  <w:r>
                    <w:rPr>
                      <w:spacing w:val="8"/>
                    </w:rPr>
                    <w:t>单位和个人应当在规定的期限内改用天然气、液化</w:t>
                  </w:r>
                  <w:r>
                    <w:rPr>
                      <w:spacing w:val="15"/>
                    </w:rPr>
                    <w:t xml:space="preserve"> </w:t>
                  </w:r>
                  <w:r>
                    <w:rPr>
                      <w:spacing w:val="8"/>
                    </w:rPr>
                    <w:t>石油气、电或其他清洁能源。逐步取缔热电联产供</w:t>
                  </w:r>
                  <w:r>
                    <w:rPr>
                      <w:spacing w:val="18"/>
                    </w:rPr>
                    <w:t xml:space="preserve"> </w:t>
                  </w:r>
                  <w:r>
                    <w:rPr>
                      <w:spacing w:val="8"/>
                    </w:rPr>
                    <w:t>热管网覆盖范围内的供热锅炉、工业蒸汽锅炉及各</w:t>
                  </w:r>
                  <w:r>
                    <w:rPr>
                      <w:spacing w:val="15"/>
                    </w:rPr>
                    <w:t xml:space="preserve"> </w:t>
                  </w:r>
                  <w:r>
                    <w:rPr>
                      <w:spacing w:val="8"/>
                    </w:rPr>
                    <w:t>种洗浴锅炉，推进热电联产和集中供热。</w:t>
                  </w:r>
                </w:p>
              </w:tc>
              <w:tc>
                <w:tcPr>
                  <w:tcW w:w="1638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spacing w:line="324" w:lineRule="auto"/>
                  </w:pPr>
                </w:p>
                <w:p>
                  <w:pPr>
                    <w:spacing w:line="325" w:lineRule="auto"/>
                  </w:pPr>
                </w:p>
                <w:p>
                  <w:pPr>
                    <w:pStyle w:val="TableText"/>
                    <w:spacing w:before="65" w:line="239" w:lineRule="auto"/>
                    <w:ind w:left="516" w:right="182" w:hanging="314"/>
                  </w:pPr>
                  <w:r>
                    <w:rPr>
                      <w:spacing w:val="8"/>
                    </w:rPr>
                    <w:t>本项目不使用</w:t>
                  </w:r>
                  <w:r>
                    <w:t xml:space="preserve"> </w:t>
                  </w:r>
                  <w:r>
                    <w:rPr>
                      <w:spacing w:val="2"/>
                    </w:rPr>
                    <w:t>燃料。</w:t>
                  </w:r>
                </w:p>
              </w:tc>
              <w:tc>
                <w:tcPr>
                  <w:tcW w:w="805" w:type="dxa"/>
                  <w:tcBorders>
                    <w:bottom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spacing w:line="260" w:lineRule="auto"/>
                  </w:pPr>
                </w:p>
                <w:p>
                  <w:pPr>
                    <w:spacing w:line="261" w:lineRule="auto"/>
                  </w:pPr>
                </w:p>
                <w:p>
                  <w:pPr>
                    <w:spacing w:line="261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204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</w:tbl>
          <w:p>
            <w:pPr>
              <w:pStyle w:val="TableText"/>
              <w:spacing w:before="79" w:line="227" w:lineRule="auto"/>
              <w:ind w:left="555"/>
            </w:pPr>
            <w:r>
              <w:rPr>
                <w:spacing w:val="8"/>
              </w:rPr>
              <w:t>由上表分析可知，本项目建设符合能源资源利用上线要求。</w:t>
            </w:r>
          </w:p>
          <w:p>
            <w:pPr>
              <w:pStyle w:val="TableText"/>
              <w:spacing w:before="210" w:line="228" w:lineRule="auto"/>
              <w:ind w:left="239"/>
              <w:outlineLvl w:val="3"/>
            </w:pP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（2）水资源利用上线</w:t>
            </w:r>
          </w:p>
          <w:p>
            <w:pPr>
              <w:pStyle w:val="TableText"/>
              <w:spacing w:before="209" w:line="227" w:lineRule="auto"/>
              <w:ind w:left="530"/>
            </w:pPr>
            <w:r>
              <w:rPr>
                <w:spacing w:val="9"/>
              </w:rPr>
              <w:t>本项目与水资源利用上线符合性分析如下表所示。</w:t>
            </w:r>
          </w:p>
          <w:p>
            <w:pPr>
              <w:pStyle w:val="TableText"/>
              <w:spacing w:before="285" w:line="228" w:lineRule="auto"/>
              <w:ind w:left="1798"/>
            </w:pP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>1-5.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 xml:space="preserve">     </w:t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与水资源利用上线符合性分析表</w:t>
            </w:r>
          </w:p>
        </w:tc>
      </w:tr>
      <w:tr>
        <w:tblPrEx>
          <w:tblW w:w="901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/>
        </w:trPr>
        <w:tc>
          <w:tcPr>
            <w:tcW w:w="16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4991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167" w:line="228" w:lineRule="auto"/>
              <w:ind w:left="2147"/>
            </w:pPr>
            <w:r>
              <w:rPr>
                <w:spacing w:val="6"/>
              </w:rPr>
              <w:t>管控要求</w:t>
            </w:r>
          </w:p>
        </w:tc>
        <w:tc>
          <w:tcPr>
            <w:tcW w:w="1591" w:type="dxa"/>
            <w:gridSpan w:val="2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168" w:line="227" w:lineRule="auto"/>
              <w:ind w:left="277"/>
            </w:pPr>
            <w:r>
              <w:rPr>
                <w:spacing w:val="7"/>
              </w:rPr>
              <w:t>本项目情况</w:t>
            </w:r>
          </w:p>
        </w:tc>
        <w:tc>
          <w:tcPr>
            <w:tcW w:w="802" w:type="dxa"/>
            <w:tcBorders>
              <w:top w:val="single" w:sz="10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31" w:line="274" w:lineRule="exact"/>
              <w:ind w:left="165"/>
            </w:pPr>
            <w:r>
              <w:rPr>
                <w:spacing w:val="3"/>
                <w:position w:val="4"/>
              </w:rPr>
              <w:t>符合</w:t>
            </w:r>
          </w:p>
          <w:p>
            <w:pPr>
              <w:pStyle w:val="TableText"/>
              <w:spacing w:line="206" w:lineRule="auto"/>
              <w:ind w:left="269"/>
            </w:pPr>
            <w:r>
              <w:t>性</w:t>
            </w:r>
          </w:p>
        </w:tc>
      </w:tr>
      <w:tr>
        <w:tblPrEx>
          <w:tblW w:w="901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4"/>
        </w:trPr>
        <w:tc>
          <w:tcPr>
            <w:tcW w:w="16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4991" w:type="dxa"/>
            <w:vAlign w:val="top"/>
          </w:tcPr>
          <w:p>
            <w:pPr>
              <w:pStyle w:val="TableText"/>
              <w:spacing w:before="43"/>
              <w:ind w:left="233" w:right="103" w:hanging="2"/>
              <w:jc w:val="both"/>
            </w:pPr>
            <w:r>
              <w:rPr>
                <w:spacing w:val="11"/>
              </w:rPr>
              <w:t>控制高耗水产业发展和高耗水工业项目建设，加强</w:t>
            </w:r>
            <w:r>
              <w:rPr>
                <w:spacing w:val="8"/>
              </w:rPr>
              <w:t xml:space="preserve"> </w:t>
            </w:r>
            <w:r>
              <w:rPr>
                <w:spacing w:val="11"/>
              </w:rPr>
              <w:t>固定资产投资项目节能节水审查，严格建设项目水</w:t>
            </w:r>
            <w:r>
              <w:rPr>
                <w:spacing w:val="5"/>
              </w:rPr>
              <w:t xml:space="preserve"> </w:t>
            </w:r>
            <w:r>
              <w:rPr>
                <w:spacing w:val="11"/>
              </w:rPr>
              <w:t>资源论证审查把关；积极开展再生水利用，提高再</w:t>
            </w:r>
            <w:r>
              <w:rPr>
                <w:spacing w:val="5"/>
              </w:rPr>
              <w:t xml:space="preserve"> </w:t>
            </w:r>
            <w:r>
              <w:rPr>
                <w:spacing w:val="17"/>
              </w:rPr>
              <w:t>生水利用率。</w:t>
            </w:r>
            <w:r>
              <w:rPr>
                <w:spacing w:val="-61"/>
              </w:rPr>
              <w:t xml:space="preserve"> </w:t>
            </w:r>
            <w:r>
              <w:rPr>
                <w:spacing w:val="17"/>
              </w:rPr>
              <w:t>”</w:t>
            </w:r>
          </w:p>
        </w:tc>
        <w:tc>
          <w:tcPr>
            <w:tcW w:w="1591" w:type="dxa"/>
            <w:gridSpan w:val="2"/>
            <w:vAlign w:val="top"/>
          </w:tcPr>
          <w:p>
            <w:pPr>
              <w:pStyle w:val="TableText"/>
              <w:spacing w:before="180" w:line="244" w:lineRule="auto"/>
              <w:ind w:left="120" w:right="108" w:hanging="4"/>
              <w:jc w:val="both"/>
            </w:pPr>
            <w:r>
              <w:rPr>
                <w:spacing w:val="26"/>
              </w:rPr>
              <w:t>本项目不属于</w:t>
            </w:r>
            <w:r>
              <w:rPr>
                <w:spacing w:val="4"/>
              </w:rPr>
              <w:t xml:space="preserve"> </w:t>
            </w:r>
            <w:r>
              <w:rPr>
                <w:spacing w:val="25"/>
              </w:rPr>
              <w:t>高耗水工业项</w:t>
            </w:r>
            <w:r>
              <w:rPr>
                <w:spacing w:val="3"/>
              </w:rPr>
              <w:t xml:space="preserve"> </w:t>
            </w:r>
            <w:r>
              <w:rPr>
                <w:spacing w:val="-3"/>
              </w:rPr>
              <w:t>目。</w:t>
            </w:r>
          </w:p>
        </w:tc>
        <w:tc>
          <w:tcPr>
            <w:tcW w:w="802" w:type="dxa"/>
            <w:tcBorders>
              <w:right w:val="single" w:sz="6" w:space="0" w:color="000000"/>
            </w:tcBorders>
            <w:vAlign w:val="top"/>
          </w:tcPr>
          <w:p>
            <w:pPr>
              <w:spacing w:line="384" w:lineRule="auto"/>
            </w:pPr>
          </w:p>
          <w:p>
            <w:pPr>
              <w:pStyle w:val="TableText"/>
              <w:spacing w:before="65" w:line="228" w:lineRule="auto"/>
              <w:ind w:left="115"/>
            </w:pPr>
            <w:r>
              <w:rPr>
                <w:spacing w:val="3"/>
              </w:rPr>
              <w:t>符合</w:t>
            </w:r>
          </w:p>
        </w:tc>
      </w:tr>
      <w:tr>
        <w:tblPrEx>
          <w:tblW w:w="901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9"/>
        </w:trPr>
        <w:tc>
          <w:tcPr>
            <w:tcW w:w="1631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/>
        </w:tc>
        <w:tc>
          <w:tcPr>
            <w:tcW w:w="4991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42" w:line="243" w:lineRule="auto"/>
              <w:ind w:left="231" w:right="103" w:firstLine="4"/>
            </w:pPr>
            <w:r>
              <w:rPr>
                <w:spacing w:val="11"/>
              </w:rPr>
              <w:t>浅层地下水限采区：按照省水利厅划定的浅层超采</w:t>
            </w:r>
            <w:r>
              <w:rPr>
                <w:spacing w:val="3"/>
              </w:rPr>
              <w:t xml:space="preserve"> </w:t>
            </w:r>
            <w:r>
              <w:rPr>
                <w:spacing w:val="11"/>
              </w:rPr>
              <w:t>区范围，编制超采区治理方案，按照年度计划进行</w:t>
            </w:r>
            <w:r>
              <w:rPr>
                <w:spacing w:val="8"/>
              </w:rPr>
              <w:t xml:space="preserve"> </w:t>
            </w:r>
            <w:r>
              <w:rPr>
                <w:spacing w:val="9"/>
              </w:rPr>
              <w:t>超采区治理，逐步实现限采区内地下水采补平衡。</w:t>
            </w:r>
          </w:p>
          <w:p>
            <w:pPr>
              <w:pStyle w:val="TableText"/>
              <w:spacing w:before="26" w:line="244" w:lineRule="auto"/>
              <w:ind w:left="232" w:right="103"/>
            </w:pPr>
            <w:r>
              <w:rPr>
                <w:spacing w:val="11"/>
              </w:rPr>
              <w:t>深层地下水禁采区：深层承压地下水原则上只能作</w:t>
            </w:r>
            <w:r>
              <w:rPr>
                <w:spacing w:val="7"/>
              </w:rPr>
              <w:t xml:space="preserve"> </w:t>
            </w:r>
            <w:r>
              <w:rPr>
                <w:spacing w:val="11"/>
              </w:rPr>
              <w:t>为应急和战略储备水源要求，现状深层承压水开采</w:t>
            </w:r>
            <w:r>
              <w:rPr>
                <w:spacing w:val="7"/>
              </w:rPr>
              <w:t xml:space="preserve"> </w:t>
            </w:r>
            <w:r>
              <w:rPr>
                <w:spacing w:val="11"/>
              </w:rPr>
              <w:t>井要结合替代水源建设逐步封停。逐步关停非生活</w:t>
            </w:r>
          </w:p>
        </w:tc>
        <w:tc>
          <w:tcPr>
            <w:tcW w:w="1591" w:type="dxa"/>
            <w:gridSpan w:val="2"/>
            <w:tcBorders>
              <w:bottom w:val="single" w:sz="6" w:space="0" w:color="000000"/>
            </w:tcBorders>
            <w:vAlign w:val="top"/>
          </w:tcPr>
          <w:p>
            <w:pPr>
              <w:spacing w:line="259" w:lineRule="auto"/>
            </w:pPr>
          </w:p>
          <w:p>
            <w:pPr>
              <w:spacing w:line="259" w:lineRule="auto"/>
            </w:pPr>
          </w:p>
          <w:p>
            <w:pPr>
              <w:pStyle w:val="TableText"/>
              <w:spacing w:before="65"/>
              <w:ind w:left="115" w:right="108"/>
            </w:pPr>
            <w:r>
              <w:rPr>
                <w:spacing w:val="26"/>
              </w:rPr>
              <w:t>本项目不开采</w:t>
            </w:r>
            <w:r>
              <w:rPr>
                <w:spacing w:val="4"/>
              </w:rPr>
              <w:t xml:space="preserve"> </w:t>
            </w:r>
            <w:r>
              <w:rPr>
                <w:spacing w:val="5"/>
              </w:rPr>
              <w:t>地下水。</w:t>
            </w:r>
          </w:p>
        </w:tc>
        <w:tc>
          <w:tcPr>
            <w:tcW w:w="802" w:type="dxa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line="327" w:lineRule="auto"/>
            </w:pPr>
          </w:p>
          <w:p>
            <w:pPr>
              <w:spacing w:line="327" w:lineRule="auto"/>
            </w:pPr>
          </w:p>
          <w:p>
            <w:pPr>
              <w:pStyle w:val="TableText"/>
              <w:spacing w:before="65" w:line="228" w:lineRule="auto"/>
              <w:ind w:left="115"/>
            </w:pPr>
            <w:r>
              <w:rPr>
                <w:spacing w:val="3"/>
              </w:rPr>
              <w:t>符合</w:t>
            </w:r>
          </w:p>
        </w:tc>
      </w:tr>
    </w:tbl>
    <w:p>
      <w:pPr>
        <w:pStyle w:val="BodyText"/>
        <w:spacing w:line="216" w:lineRule="exact"/>
        <w:rPr>
          <w:sz w:val="18"/>
        </w:rPr>
      </w:pPr>
    </w:p>
    <w:p>
      <w:pPr>
        <w:spacing w:line="216" w:lineRule="exact"/>
        <w:rPr>
          <w:sz w:val="18"/>
          <w:szCs w:val="18"/>
        </w:rPr>
        <w:sectPr>
          <w:footerReference w:type="default" r:id="rId11"/>
          <w:pgSz w:w="11906" w:h="16839"/>
          <w:pgMar w:top="1431" w:right="1438" w:bottom="1464" w:left="1437" w:header="0" w:footer="1247" w:gutter="0"/>
          <w:pgNumType w:start="5"/>
          <w:cols w:num="1" w:space="720"/>
        </w:sectPr>
      </w:pPr>
    </w:p>
    <w:p>
      <w:pPr>
        <w:spacing w:line="91" w:lineRule="auto"/>
        <w:rPr>
          <w:sz w:val="2"/>
        </w:rPr>
      </w:pPr>
      <w:r>
        <w:pict>
          <v:rect id="_x0000_s1033" o:spid="_x0000_s1032" style="width:1.45pt;height:357.6pt;margin-top:403.4pt;margin-left:156.95pt;mso-height-relative:page;mso-position-horizontal-relative:page;mso-position-vertical-relative:page;mso-width-relative:page;position:absolute;z-index:251665408" coordsize="21600,21600" o:allowincell="f" filled="t" fillcolor="black" stroked="f"/>
        </w:pict>
      </w:r>
    </w:p>
    <w:tbl>
      <w:tblPr>
        <w:tblStyle w:val="TableNormal04"/>
        <w:tblW w:w="9015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1"/>
        <w:gridCol w:w="186"/>
        <w:gridCol w:w="4804"/>
        <w:gridCol w:w="696"/>
        <w:gridCol w:w="907"/>
        <w:gridCol w:w="616"/>
        <w:gridCol w:w="175"/>
      </w:tblGrid>
      <w:tr>
        <w:tblPrEx>
          <w:tblW w:w="9015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3"/>
        </w:trPr>
        <w:tc>
          <w:tcPr>
            <w:tcW w:w="1631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86" w:type="dxa"/>
            <w:tcBorders>
              <w:top w:val="single" w:sz="6" w:space="0" w:color="000000"/>
              <w:bottom w:val="single" w:sz="10" w:space="0" w:color="000000"/>
              <w:right w:val="nil"/>
            </w:tcBorders>
            <w:vAlign w:val="top"/>
          </w:tcPr>
          <w:p>
            <w:r>
              <w:pict>
                <v:rect id="_x0000_s1034" o:spid="_x0000_s1033" style="width:1.45pt;height:97.25pt;margin-top:0.5pt;margin-left:5.2pt;mso-height-relative:page;mso-position-horizontal-relative:page;mso-position-vertical-relative:page;mso-width-relative:page;position:absolute;z-index:251666432" coordsize="21600,21600" filled="t" fillcolor="black" stroked="f"/>
              </w:pict>
            </w:r>
          </w:p>
        </w:tc>
        <w:tc>
          <w:tcPr>
            <w:tcW w:w="4804" w:type="dxa"/>
            <w:tcBorders>
              <w:top w:val="single" w:sz="6" w:space="0" w:color="000000"/>
              <w:left w:val="nil"/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36" w:line="239" w:lineRule="auto"/>
              <w:ind w:left="44" w:right="153" w:firstLine="5"/>
            </w:pPr>
            <w:r>
              <w:rPr>
                <w:spacing w:val="9"/>
              </w:rPr>
              <w:t>用水和部分有水源替代条件的深层承压水开采</w:t>
            </w:r>
            <w:r>
              <w:rPr>
                <w:spacing w:val="8"/>
              </w:rPr>
              <w:t>井，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2025 </w:t>
            </w:r>
            <w:r>
              <w:rPr>
                <w:spacing w:val="7"/>
              </w:rPr>
              <w:t>年前全部关停深层承压水开采井。</w:t>
            </w:r>
          </w:p>
          <w:p>
            <w:pPr>
              <w:pStyle w:val="TableText"/>
              <w:spacing w:before="26" w:line="246" w:lineRule="auto"/>
              <w:ind w:left="47" w:right="31"/>
              <w:jc w:val="both"/>
            </w:pPr>
            <w:r>
              <w:rPr>
                <w:spacing w:val="11"/>
              </w:rPr>
              <w:t>试行</w:t>
            </w:r>
            <w:r>
              <w:rPr>
                <w:rFonts w:ascii="Times New Roman" w:eastAsia="Times New Roman" w:hAnsi="Times New Roman" w:cs="Times New Roman"/>
                <w:spacing w:val="11"/>
              </w:rPr>
              <w:t>“</w:t>
            </w:r>
            <w:r>
              <w:rPr>
                <w:spacing w:val="11"/>
              </w:rPr>
              <w:t>退地减水</w:t>
            </w:r>
            <w:r>
              <w:rPr>
                <w:rFonts w:ascii="Times New Roman" w:eastAsia="Times New Roman" w:hAnsi="Times New Roman" w:cs="Times New Roman"/>
                <w:spacing w:val="11"/>
              </w:rPr>
              <w:t>”</w:t>
            </w:r>
            <w:r>
              <w:rPr>
                <w:spacing w:val="11"/>
              </w:rPr>
              <w:t>措施，适当减少用水量较大的农</w:t>
            </w:r>
            <w:r>
              <w:rPr>
                <w:spacing w:val="10"/>
              </w:rPr>
              <w:t xml:space="preserve">作 </w:t>
            </w:r>
            <w:r>
              <w:rPr>
                <w:spacing w:val="5"/>
              </w:rPr>
              <w:t>物种植面积，改种耐旱作物和生态树种。工业生产、</w:t>
            </w:r>
            <w:r>
              <w:rPr>
                <w:spacing w:val="6"/>
              </w:rPr>
              <w:t xml:space="preserve"> </w:t>
            </w:r>
            <w:r>
              <w:rPr>
                <w:spacing w:val="10"/>
              </w:rPr>
              <w:t xml:space="preserve">城市绿化、生态景观等要优先使用再生水。对具备 </w:t>
            </w:r>
            <w:r>
              <w:rPr>
                <w:spacing w:val="5"/>
              </w:rPr>
              <w:t>使用再生水条件但未充分利用的钢铁、火电、化工、</w:t>
            </w:r>
            <w:r>
              <w:rPr>
                <w:spacing w:val="6"/>
              </w:rPr>
              <w:t xml:space="preserve"> </w:t>
            </w:r>
            <w:r>
              <w:rPr>
                <w:spacing w:val="9"/>
              </w:rPr>
              <w:t>造纸、印染等项目，不得批准其新增取用地下水</w:t>
            </w:r>
          </w:p>
        </w:tc>
        <w:tc>
          <w:tcPr>
            <w:tcW w:w="1603" w:type="dxa"/>
            <w:gridSpan w:val="2"/>
            <w:tcBorders>
              <w:top w:val="single" w:sz="6" w:space="0" w:color="000000"/>
              <w:bottom w:val="single" w:sz="10" w:space="0" w:color="000000"/>
            </w:tcBorders>
            <w:vAlign w:val="top"/>
          </w:tcPr>
          <w:p/>
        </w:tc>
        <w:tc>
          <w:tcPr>
            <w:tcW w:w="791" w:type="dxa"/>
            <w:gridSpan w:val="2"/>
            <w:tcBorders>
              <w:top w:val="single" w:sz="6" w:space="0" w:color="000000"/>
              <w:bottom w:val="single" w:sz="10" w:space="0" w:color="000000"/>
              <w:right w:val="single" w:sz="6" w:space="0" w:color="000000"/>
            </w:tcBorders>
            <w:vAlign w:val="top"/>
          </w:tcPr>
          <w:p>
            <w:r>
              <w:pict>
                <v:rect id="_x0000_s1035" o:spid="_x0000_s1034" style="width:1.45pt;height:95.8pt;margin-top:1.9pt;margin-left:35.6pt;mso-height-relative:page;mso-position-horizontal-relative:page;mso-position-vertical-relative:page;mso-width-relative:page;position:absolute;z-index:251667456" coordsize="21600,21600" filled="t" fillcolor="black" stroked="f"/>
              </w:pict>
            </w:r>
          </w:p>
        </w:tc>
      </w:tr>
      <w:tr>
        <w:tblPrEx>
          <w:tblW w:w="901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2"/>
        </w:trPr>
        <w:tc>
          <w:tcPr>
            <w:tcW w:w="16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7384" w:type="dxa"/>
            <w:gridSpan w:val="6"/>
            <w:tcBorders>
              <w:top w:val="single" w:sz="10" w:space="0" w:color="000000"/>
              <w:bottom w:val="single" w:sz="10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71" w:line="227" w:lineRule="auto"/>
              <w:ind w:left="555"/>
            </w:pPr>
            <w:r>
              <w:rPr>
                <w:spacing w:val="8"/>
              </w:rPr>
              <w:t>由上表分析可知，本项目建设符合水资源利用上线要求。</w:t>
            </w:r>
          </w:p>
          <w:p>
            <w:pPr>
              <w:pStyle w:val="TableText"/>
              <w:spacing w:before="209" w:line="228" w:lineRule="auto"/>
              <w:ind w:left="539"/>
              <w:outlineLvl w:val="3"/>
            </w:pPr>
            <w:r>
              <w:rPr>
                <w:spacing w:val="9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（3）与土地源资源利用上线的符合性</w:t>
            </w:r>
          </w:p>
          <w:p>
            <w:pPr>
              <w:pStyle w:val="TableText"/>
              <w:spacing w:before="211" w:line="408" w:lineRule="exact"/>
              <w:ind w:left="530"/>
            </w:pPr>
            <w:r>
              <w:rPr>
                <w:spacing w:val="10"/>
                <w:position w:val="15"/>
              </w:rPr>
              <w:t>本项目不新增用地，不占用耕地和基础设施发展用地，不会影响全市土地</w:t>
            </w:r>
          </w:p>
          <w:p>
            <w:pPr>
              <w:pStyle w:val="TableText"/>
              <w:spacing w:line="227" w:lineRule="auto"/>
              <w:ind w:left="118"/>
            </w:pPr>
            <w:r>
              <w:rPr>
                <w:spacing w:val="8"/>
              </w:rPr>
              <w:t>资源利用目标，因此项目符合土地资源利用上线。</w:t>
            </w:r>
          </w:p>
          <w:p>
            <w:pPr>
              <w:pStyle w:val="TableText"/>
              <w:spacing w:before="209" w:line="228" w:lineRule="auto"/>
              <w:ind w:left="539"/>
              <w:outlineLvl w:val="3"/>
            </w:pP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（4）与岸线资源管控的符合性</w:t>
            </w:r>
          </w:p>
          <w:p>
            <w:pPr>
              <w:pStyle w:val="TableText"/>
              <w:spacing w:before="209" w:line="378" w:lineRule="auto"/>
              <w:ind w:left="112" w:right="103" w:firstLine="418"/>
              <w:jc w:val="both"/>
            </w:pPr>
            <w:r>
              <w:rPr>
                <w:spacing w:val="10"/>
              </w:rPr>
              <w:t>德州市纳入生态环境分类管控岸线涉及徒骇河、马颊河以及德惠新河的岸</w:t>
            </w:r>
            <w:r>
              <w:rPr>
                <w:spacing w:val="18"/>
              </w:rPr>
              <w:t xml:space="preserve"> </w:t>
            </w:r>
            <w:r>
              <w:rPr>
                <w:spacing w:val="6"/>
              </w:rPr>
              <w:t>线。本项目位于武城县经济开发区国道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>G34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0 </w:t>
            </w:r>
            <w:r>
              <w:rPr>
                <w:spacing w:val="5"/>
              </w:rPr>
              <w:t>南侧国道</w:t>
            </w:r>
            <w:r>
              <w:rPr>
                <w:spacing w:val="-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G240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5"/>
              </w:rPr>
              <w:t>西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400 </w:t>
            </w:r>
            <w:r>
              <w:rPr>
                <w:spacing w:val="5"/>
              </w:rPr>
              <w:t>米，不涉及</w:t>
            </w:r>
          </w:p>
          <w:p>
            <w:pPr>
              <w:pStyle w:val="TableText"/>
              <w:spacing w:line="228" w:lineRule="auto"/>
              <w:ind w:left="109"/>
            </w:pPr>
            <w:r>
              <w:rPr>
                <w:spacing w:val="5"/>
              </w:rPr>
              <w:t>岸线资源。</w:t>
            </w:r>
          </w:p>
          <w:p>
            <w:pPr>
              <w:pStyle w:val="TableText"/>
              <w:spacing w:before="213" w:line="219" w:lineRule="auto"/>
              <w:ind w:left="588"/>
              <w:outlineLvl w:val="2"/>
              <w:rPr>
                <w:sz w:val="24"/>
                <w:szCs w:val="24"/>
              </w:rPr>
            </w:pPr>
            <w:r>
              <w:rPr>
                <w:spacing w:val="1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4、</w:t>
            </w:r>
            <w:r>
              <w:rPr>
                <w:spacing w:val="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与德州市生态环境准入清单符合性分析</w:t>
            </w:r>
          </w:p>
          <w:p>
            <w:pPr>
              <w:pStyle w:val="TableText"/>
              <w:spacing w:before="299" w:line="227" w:lineRule="auto"/>
              <w:ind w:left="1059"/>
            </w:pP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</w:rPr>
              <w:t>1-6.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 xml:space="preserve">    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与德州市生态环境准入清单（总则）符合性分析</w:t>
            </w:r>
          </w:p>
        </w:tc>
      </w:tr>
      <w:tr>
        <w:tblPrEx>
          <w:tblW w:w="901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/>
        </w:trPr>
        <w:tc>
          <w:tcPr>
            <w:tcW w:w="16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5686" w:type="dxa"/>
            <w:gridSpan w:val="3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301" w:line="228" w:lineRule="auto"/>
              <w:ind w:left="2473"/>
            </w:pP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管控要求</w:t>
            </w:r>
          </w:p>
        </w:tc>
        <w:tc>
          <w:tcPr>
            <w:tcW w:w="907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165" w:line="239" w:lineRule="auto"/>
              <w:ind w:left="256" w:right="126" w:hanging="103"/>
            </w:pP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本项目</w:t>
            </w:r>
            <w:r>
              <w:t xml:space="preserve"> </w:t>
            </w:r>
            <w:r>
              <w:rPr>
                <w:spacing w:val="5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情况</w:t>
            </w:r>
          </w:p>
        </w:tc>
        <w:tc>
          <w:tcPr>
            <w:tcW w:w="616" w:type="dxa"/>
            <w:tcBorders>
              <w:top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27" w:line="228" w:lineRule="auto"/>
              <w:ind w:left="116"/>
            </w:pPr>
            <w:r>
              <w:rPr>
                <w:spacing w:val="5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符合</w:t>
            </w:r>
          </w:p>
          <w:p>
            <w:pPr>
              <w:pStyle w:val="TableText"/>
              <w:spacing w:before="27" w:line="228" w:lineRule="auto"/>
              <w:ind w:left="116"/>
            </w:pPr>
            <w:r>
              <w:rPr>
                <w:spacing w:val="4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性分</w:t>
            </w:r>
          </w:p>
          <w:p>
            <w:pPr>
              <w:pStyle w:val="TableText"/>
              <w:spacing w:before="23" w:line="212" w:lineRule="auto"/>
              <w:ind w:left="221"/>
            </w:pPr>
            <w:r>
              <w:rPr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析</w:t>
            </w:r>
          </w:p>
        </w:tc>
        <w:tc>
          <w:tcPr>
            <w:tcW w:w="175" w:type="dxa"/>
            <w:vMerge w:val="restart"/>
            <w:tcBorders>
              <w:top w:val="nil"/>
              <w:left w:val="single" w:sz="10" w:space="0" w:color="000000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901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0"/>
        </w:trPr>
        <w:tc>
          <w:tcPr>
            <w:tcW w:w="16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5686" w:type="dxa"/>
            <w:gridSpan w:val="3"/>
            <w:vAlign w:val="top"/>
          </w:tcPr>
          <w:p>
            <w:pPr>
              <w:pStyle w:val="TableText"/>
              <w:spacing w:before="38" w:line="228" w:lineRule="auto"/>
              <w:ind w:left="153"/>
            </w:pP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一、禁止开发建设活动的要求：</w:t>
            </w:r>
          </w:p>
          <w:p>
            <w:pPr>
              <w:pStyle w:val="TableText"/>
              <w:spacing w:before="24" w:line="239" w:lineRule="auto"/>
              <w:ind w:left="192" w:right="143" w:firstLine="15"/>
            </w:pPr>
            <w:r>
              <w:rPr>
                <w:rFonts w:ascii="Times New Roman" w:eastAsia="Times New Roman" w:hAnsi="Times New Roman" w:cs="Times New Roman"/>
                <w:spacing w:val="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7"/>
              </w:rPr>
              <w:t xml:space="preserve"> </w:t>
            </w:r>
            <w:r>
              <w:rPr>
                <w:spacing w:val="8"/>
              </w:rPr>
              <w:t>、禁止新建国家《产业结构调整指导目录》规定的</w:t>
            </w:r>
            <w:r>
              <w:rPr>
                <w:spacing w:val="7"/>
              </w:rPr>
              <w:t>限制类</w:t>
            </w:r>
            <w:r>
              <w:t xml:space="preserve"> </w:t>
            </w:r>
            <w:r>
              <w:rPr>
                <w:spacing w:val="9"/>
              </w:rPr>
              <w:t>和淘汰类工艺、技术、装备及产品的生产项</w:t>
            </w:r>
            <w:r>
              <w:rPr>
                <w:spacing w:val="8"/>
              </w:rPr>
              <w:t>目。</w:t>
            </w:r>
          </w:p>
          <w:p>
            <w:pPr>
              <w:pStyle w:val="TableText"/>
              <w:spacing w:before="27"/>
              <w:ind w:left="191" w:right="598" w:hanging="4"/>
            </w:pPr>
            <w:r>
              <w:rPr>
                <w:rFonts w:ascii="Times New Roman" w:eastAsia="Times New Roman" w:hAnsi="Times New Roman" w:cs="Times New Roman"/>
                <w:spacing w:val="7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24"/>
              </w:rPr>
              <w:t xml:space="preserve"> </w:t>
            </w:r>
            <w:r>
              <w:rPr>
                <w:spacing w:val="7"/>
              </w:rPr>
              <w:t>、禁止新建光气生产项目（不含延长产业链项目）。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8"/>
              </w:rPr>
              <w:t xml:space="preserve"> </w:t>
            </w:r>
            <w:r>
              <w:rPr>
                <w:spacing w:val="7"/>
              </w:rPr>
              <w:t>、禁止新建有色金属冶炼项目（不含压延加工）。</w:t>
            </w:r>
          </w:p>
          <w:p>
            <w:pPr>
              <w:pStyle w:val="TableText"/>
              <w:spacing w:before="24" w:line="228" w:lineRule="auto"/>
              <w:ind w:left="186"/>
            </w:pPr>
            <w:r>
              <w:rPr>
                <w:rFonts w:ascii="Times New Roman" w:eastAsia="Times New Roman" w:hAnsi="Times New Roman" w:cs="Times New Roman"/>
                <w:spacing w:val="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24"/>
              </w:rPr>
              <w:t xml:space="preserve"> </w:t>
            </w:r>
            <w:r>
              <w:rPr>
                <w:spacing w:val="6"/>
              </w:rPr>
              <w:t>、禁止新建再生铅项目。</w:t>
            </w:r>
          </w:p>
          <w:p>
            <w:pPr>
              <w:pStyle w:val="TableText"/>
              <w:spacing w:before="26" w:line="228" w:lineRule="auto"/>
              <w:ind w:left="193"/>
            </w:pPr>
            <w:r>
              <w:rPr>
                <w:rFonts w:ascii="Times New Roman" w:eastAsia="Times New Roman" w:hAnsi="Times New Roman" w:cs="Times New Roman"/>
                <w:spacing w:val="6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25"/>
              </w:rPr>
              <w:t xml:space="preserve"> </w:t>
            </w:r>
            <w:r>
              <w:rPr>
                <w:spacing w:val="6"/>
              </w:rPr>
              <w:t>、禁止新建石棉制品项目。</w:t>
            </w:r>
          </w:p>
          <w:p>
            <w:pPr>
              <w:pStyle w:val="TableText"/>
              <w:spacing w:before="24" w:line="239" w:lineRule="auto"/>
              <w:ind w:left="191" w:right="143"/>
            </w:pPr>
            <w:r>
              <w:rPr>
                <w:rFonts w:ascii="Times New Roman" w:eastAsia="Times New Roman" w:hAnsi="Times New Roman" w:cs="Times New Roman"/>
                <w:spacing w:val="8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14"/>
              </w:rPr>
              <w:t xml:space="preserve"> </w:t>
            </w:r>
            <w:r>
              <w:rPr>
                <w:spacing w:val="8"/>
              </w:rPr>
              <w:t>、禁止开采深层地下水的取水项目（饮用水按照相关要求</w:t>
            </w:r>
            <w:r>
              <w:t xml:space="preserve"> </w:t>
            </w:r>
            <w:r>
              <w:rPr>
                <w:spacing w:val="2"/>
              </w:rPr>
              <w:t>执行）。</w:t>
            </w:r>
          </w:p>
          <w:p>
            <w:pPr>
              <w:pStyle w:val="TableText"/>
              <w:spacing w:before="27" w:line="228" w:lineRule="auto"/>
              <w:ind w:left="190"/>
            </w:pPr>
            <w:r>
              <w:rPr>
                <w:rFonts w:ascii="Times New Roman" w:eastAsia="Times New Roman" w:hAnsi="Times New Roman" w:cs="Times New Roman"/>
                <w:spacing w:val="7"/>
              </w:rPr>
              <w:t>7</w:t>
            </w:r>
            <w:r>
              <w:rPr>
                <w:rFonts w:ascii="Times New Roman" w:eastAsia="Times New Roman" w:hAnsi="Times New Roman" w:cs="Times New Roman"/>
                <w:spacing w:val="-22"/>
              </w:rPr>
              <w:t xml:space="preserve"> </w:t>
            </w:r>
            <w:r>
              <w:rPr>
                <w:spacing w:val="7"/>
              </w:rPr>
              <w:t>、禁止新建石灰窑、粘土砖瓦窑项目。</w:t>
            </w:r>
          </w:p>
          <w:p>
            <w:pPr>
              <w:pStyle w:val="TableText"/>
              <w:spacing w:before="23" w:line="244" w:lineRule="auto"/>
              <w:ind w:left="190" w:right="61" w:firstLine="5"/>
              <w:jc w:val="both"/>
            </w:pPr>
            <w:r>
              <w:rPr>
                <w:rFonts w:ascii="Times New Roman" w:eastAsia="Times New Roman" w:hAnsi="Times New Roman" w:cs="Times New Roman"/>
                <w:spacing w:val="8"/>
              </w:rPr>
              <w:t>8</w:t>
            </w:r>
            <w:r>
              <w:rPr>
                <w:rFonts w:ascii="Times New Roman" w:eastAsia="Times New Roman" w:hAnsi="Times New Roman" w:cs="Times New Roman"/>
                <w:spacing w:val="-24"/>
              </w:rPr>
              <w:t xml:space="preserve"> </w:t>
            </w:r>
            <w:r>
              <w:rPr>
                <w:spacing w:val="8"/>
              </w:rPr>
              <w:t xml:space="preserve">、禁止钢铁、平板玻璃、水泥（含熟料生产和粉磨站，资 </w:t>
            </w:r>
            <w:r>
              <w:rPr>
                <w:spacing w:val="9"/>
              </w:rPr>
              <w:t>源综合利用除外）、铸造、生活垃圾填埋（</w:t>
            </w:r>
            <w:r>
              <w:rPr>
                <w:spacing w:val="8"/>
              </w:rPr>
              <w:t>含扩建）等行业</w:t>
            </w:r>
            <w:r>
              <w:t xml:space="preserve"> </w:t>
            </w:r>
            <w:r>
              <w:rPr>
                <w:spacing w:val="7"/>
              </w:rPr>
              <w:t>新增产能项目。</w:t>
            </w:r>
          </w:p>
          <w:p>
            <w:pPr>
              <w:pStyle w:val="TableText"/>
              <w:spacing w:before="28" w:line="244" w:lineRule="auto"/>
              <w:ind w:left="191" w:right="61"/>
              <w:jc w:val="both"/>
            </w:pPr>
            <w:r>
              <w:rPr>
                <w:rFonts w:ascii="Times New Roman" w:eastAsia="Times New Roman" w:hAnsi="Times New Roman" w:cs="Times New Roman"/>
                <w:spacing w:val="8"/>
              </w:rPr>
              <w:t>9</w:t>
            </w:r>
            <w:r>
              <w:rPr>
                <w:rFonts w:ascii="Times New Roman" w:eastAsia="Times New Roman" w:hAnsi="Times New Roman" w:cs="Times New Roman"/>
                <w:spacing w:val="-20"/>
              </w:rPr>
              <w:t xml:space="preserve"> </w:t>
            </w:r>
            <w:r>
              <w:rPr>
                <w:spacing w:val="8"/>
              </w:rPr>
              <w:t>、禁止新建、改建（新增设备和产能）及扩建不符合国家 和省有关危险化学品生产、储存的行业规划和布局的生产项</w:t>
            </w:r>
            <w:r>
              <w:rPr>
                <w:spacing w:val="18"/>
              </w:rPr>
              <w:t xml:space="preserve"> </w:t>
            </w:r>
            <w:r>
              <w:t>目。</w:t>
            </w:r>
          </w:p>
          <w:p>
            <w:pPr>
              <w:pStyle w:val="TableText"/>
              <w:spacing w:before="21" w:line="247" w:lineRule="auto"/>
              <w:ind w:left="190" w:right="7" w:firstLine="17"/>
            </w:pPr>
            <w:r>
              <w:rPr>
                <w:rFonts w:ascii="Times New Roman" w:eastAsia="Times New Roman" w:hAnsi="Times New Roman" w:cs="Times New Roman"/>
                <w:spacing w:val="7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-26"/>
              </w:rPr>
              <w:t xml:space="preserve"> </w:t>
            </w:r>
            <w:r>
              <w:rPr>
                <w:spacing w:val="7"/>
              </w:rPr>
              <w:t>、禁止新（扩）建集中处置焚烧设施（年危险废物</w:t>
            </w:r>
            <w:r>
              <w:rPr>
                <w:spacing w:val="6"/>
              </w:rPr>
              <w:t>产生量</w:t>
            </w:r>
            <w:r>
              <w:t xml:space="preserve"> </w:t>
            </w:r>
            <w:r>
              <w:rPr>
                <w:spacing w:val="5"/>
              </w:rPr>
              <w:t>大于</w:t>
            </w:r>
            <w:r>
              <w:rPr>
                <w:spacing w:val="-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5000</w:t>
            </w:r>
            <w:r>
              <w:rPr>
                <w:rFonts w:ascii="Times New Roman" w:eastAsia="Times New Roman" w:hAnsi="Times New Roman" w:cs="Times New Roman"/>
                <w:spacing w:val="19"/>
              </w:rPr>
              <w:t xml:space="preserve"> </w:t>
            </w:r>
            <w:r>
              <w:rPr>
                <w:spacing w:val="5"/>
              </w:rPr>
              <w:t>吨的企业自建配套焚烧设施除外）和填埋场项目；</w:t>
            </w:r>
            <w:r>
              <w:t xml:space="preserve"> </w:t>
            </w:r>
            <w:r>
              <w:rPr>
                <w:spacing w:val="9"/>
              </w:rPr>
              <w:t>对于其他已建及在建的危险废物利用处置能力接近饱和或</w:t>
            </w:r>
            <w:r>
              <w:rPr>
                <w:spacing w:val="5"/>
              </w:rPr>
              <w:t xml:space="preserve">   </w:t>
            </w:r>
            <w:r>
              <w:rPr>
                <w:spacing w:val="9"/>
              </w:rPr>
              <w:t>过剩的危险废物类别，禁止新（扩）建该类</w:t>
            </w:r>
            <w:r>
              <w:rPr>
                <w:spacing w:val="8"/>
              </w:rPr>
              <w:t>别危险废物利用</w:t>
            </w:r>
            <w:r>
              <w:t xml:space="preserve"> </w:t>
            </w:r>
            <w:r>
              <w:rPr>
                <w:spacing w:val="7"/>
              </w:rPr>
              <w:t>处置设施项目。</w:t>
            </w:r>
          </w:p>
          <w:p>
            <w:pPr>
              <w:pStyle w:val="TableText"/>
              <w:spacing w:before="26" w:line="205" w:lineRule="auto"/>
              <w:ind w:left="207"/>
            </w:pPr>
            <w:r>
              <w:rPr>
                <w:rFonts w:ascii="Times New Roman" w:eastAsia="Times New Roman" w:hAnsi="Times New Roman" w:cs="Times New Roman"/>
                <w:spacing w:val="7"/>
              </w:rPr>
              <w:t>11</w:t>
            </w:r>
            <w:r>
              <w:rPr>
                <w:spacing w:val="7"/>
              </w:rPr>
              <w:t>、禁止新（扩）建废矿物油综合利用项目。</w:t>
            </w:r>
          </w:p>
        </w:tc>
        <w:tc>
          <w:tcPr>
            <w:tcW w:w="907" w:type="dxa"/>
            <w:vAlign w:val="top"/>
          </w:tcPr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line="250" w:lineRule="auto"/>
            </w:pPr>
          </w:p>
          <w:p>
            <w:pPr>
              <w:spacing w:line="250" w:lineRule="auto"/>
            </w:pPr>
          </w:p>
          <w:p>
            <w:pPr>
              <w:spacing w:line="250" w:lineRule="auto"/>
            </w:pPr>
          </w:p>
          <w:p>
            <w:pPr>
              <w:spacing w:line="250" w:lineRule="auto"/>
            </w:pPr>
          </w:p>
          <w:p>
            <w:pPr>
              <w:spacing w:line="250" w:lineRule="auto"/>
            </w:pPr>
          </w:p>
          <w:p>
            <w:pPr>
              <w:pStyle w:val="TableText"/>
              <w:spacing w:before="65" w:line="227" w:lineRule="auto"/>
              <w:ind w:left="153"/>
            </w:pPr>
            <w:r>
              <w:rPr>
                <w:spacing w:val="6"/>
              </w:rPr>
              <w:t>本项目</w:t>
            </w:r>
          </w:p>
          <w:p>
            <w:pPr>
              <w:pStyle w:val="TableText"/>
              <w:spacing w:before="25" w:line="229" w:lineRule="auto"/>
              <w:ind w:left="259"/>
            </w:pPr>
            <w:r>
              <w:rPr>
                <w:spacing w:val="3"/>
              </w:rPr>
              <w:t>属于</w:t>
            </w:r>
          </w:p>
          <w:p>
            <w:pPr>
              <w:spacing w:before="44" w:line="195" w:lineRule="auto"/>
              <w:ind w:left="18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C3039</w:t>
            </w:r>
          </w:p>
          <w:p>
            <w:pPr>
              <w:pStyle w:val="TableText"/>
              <w:spacing w:before="34" w:line="228" w:lineRule="auto"/>
              <w:ind w:left="153"/>
            </w:pPr>
            <w:r>
              <w:rPr>
                <w:spacing w:val="6"/>
              </w:rPr>
              <w:t>其他建</w:t>
            </w:r>
          </w:p>
          <w:p>
            <w:pPr>
              <w:pStyle w:val="TableText"/>
              <w:spacing w:before="23" w:line="227" w:lineRule="auto"/>
              <w:ind w:left="154"/>
            </w:pPr>
            <w:r>
              <w:rPr>
                <w:spacing w:val="6"/>
              </w:rPr>
              <w:t>筑材料</w:t>
            </w:r>
          </w:p>
          <w:p>
            <w:pPr>
              <w:pStyle w:val="TableText"/>
              <w:spacing w:before="28" w:line="228" w:lineRule="auto"/>
              <w:ind w:left="258"/>
            </w:pPr>
            <w:r>
              <w:rPr>
                <w:spacing w:val="4"/>
              </w:rPr>
              <w:t>制造</w:t>
            </w:r>
          </w:p>
          <w:p>
            <w:pPr>
              <w:pStyle w:val="TableText"/>
              <w:spacing w:before="24" w:line="231" w:lineRule="auto"/>
              <w:ind w:left="151"/>
            </w:pPr>
            <w:r>
              <w:rPr>
                <w:spacing w:val="8"/>
              </w:rPr>
              <w:t>业，不</w:t>
            </w:r>
          </w:p>
          <w:p>
            <w:pPr>
              <w:pStyle w:val="TableText"/>
              <w:spacing w:before="23" w:line="228" w:lineRule="auto"/>
              <w:ind w:left="154"/>
            </w:pPr>
            <w:r>
              <w:rPr>
                <w:spacing w:val="6"/>
              </w:rPr>
              <w:t>属禁止</w:t>
            </w:r>
          </w:p>
          <w:p>
            <w:pPr>
              <w:pStyle w:val="TableText"/>
              <w:spacing w:before="25" w:line="228" w:lineRule="auto"/>
              <w:ind w:left="261"/>
            </w:pPr>
            <w:r>
              <w:rPr>
                <w:spacing w:val="3"/>
              </w:rPr>
              <w:t>行业</w:t>
            </w:r>
          </w:p>
        </w:tc>
        <w:tc>
          <w:tcPr>
            <w:tcW w:w="616" w:type="dxa"/>
            <w:tcBorders>
              <w:right w:val="single" w:sz="10" w:space="0" w:color="000000"/>
            </w:tcBorders>
            <w:vAlign w:val="top"/>
          </w:tcPr>
          <w:p>
            <w:pPr>
              <w:spacing w:line="255" w:lineRule="auto"/>
            </w:pPr>
          </w:p>
          <w:p>
            <w:pPr>
              <w:spacing w:line="255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pStyle w:val="TableText"/>
              <w:spacing w:before="65" w:line="228" w:lineRule="auto"/>
              <w:ind w:left="137"/>
            </w:pPr>
            <w:r>
              <w:rPr>
                <w:spacing w:val="3"/>
              </w:rPr>
              <w:t>符合</w:t>
            </w:r>
          </w:p>
        </w:tc>
        <w:tc>
          <w:tcPr>
            <w:tcW w:w="175" w:type="dxa"/>
            <w:vMerge/>
            <w:tcBorders>
              <w:top w:val="nil"/>
              <w:left w:val="single" w:sz="10" w:space="0" w:color="000000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901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/>
        </w:trPr>
        <w:tc>
          <w:tcPr>
            <w:tcW w:w="1631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/>
        </w:tc>
        <w:tc>
          <w:tcPr>
            <w:tcW w:w="5686" w:type="dxa"/>
            <w:gridSpan w:val="3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45" w:line="228" w:lineRule="auto"/>
              <w:ind w:left="194"/>
            </w:pPr>
            <w:r>
              <w:rPr>
                <w:spacing w:val="8"/>
              </w:rPr>
              <w:t>二、敏感区域限制开发建设活动的要求：</w:t>
            </w:r>
          </w:p>
        </w:tc>
        <w:tc>
          <w:tcPr>
            <w:tcW w:w="907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46" w:line="227" w:lineRule="auto"/>
              <w:ind w:left="153"/>
            </w:pPr>
            <w:r>
              <w:rPr>
                <w:spacing w:val="6"/>
              </w:rPr>
              <w:t>本项目</w:t>
            </w:r>
          </w:p>
        </w:tc>
        <w:tc>
          <w:tcPr>
            <w:tcW w:w="616" w:type="dxa"/>
            <w:tcBorders>
              <w:bottom w:val="single" w:sz="6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45" w:line="228" w:lineRule="auto"/>
              <w:ind w:left="118"/>
            </w:pPr>
            <w:r>
              <w:rPr>
                <w:spacing w:val="3"/>
              </w:rPr>
              <w:t>符合</w:t>
            </w:r>
          </w:p>
        </w:tc>
        <w:tc>
          <w:tcPr>
            <w:tcW w:w="175" w:type="dxa"/>
            <w:vMerge/>
            <w:tcBorders>
              <w:top w:val="nil"/>
              <w:left w:val="single" w:sz="10" w:space="0" w:color="000000"/>
              <w:bottom w:val="single" w:sz="6" w:space="0" w:color="000000"/>
              <w:right w:val="single" w:sz="6" w:space="0" w:color="000000"/>
            </w:tcBorders>
            <w:vAlign w:val="top"/>
          </w:tcPr>
          <w:p/>
        </w:tc>
      </w:tr>
    </w:tbl>
    <w:p>
      <w:pPr>
        <w:pStyle w:val="BodyText"/>
        <w:spacing w:line="131" w:lineRule="exact"/>
        <w:rPr>
          <w:sz w:val="11"/>
        </w:rPr>
      </w:pPr>
    </w:p>
    <w:p>
      <w:pPr>
        <w:spacing w:line="131" w:lineRule="exact"/>
        <w:rPr>
          <w:sz w:val="11"/>
          <w:szCs w:val="11"/>
        </w:rPr>
        <w:sectPr>
          <w:footerReference w:type="default" r:id="rId12"/>
          <w:pgSz w:w="11906" w:h="16839"/>
          <w:pgMar w:top="1431" w:right="1438" w:bottom="1460" w:left="1437" w:header="0" w:footer="1247" w:gutter="0"/>
          <w:pgNumType w:start="6"/>
          <w:cols w:num="1" w:space="720"/>
        </w:sectPr>
      </w:pPr>
    </w:p>
    <w:p>
      <w:pPr>
        <w:spacing w:line="91" w:lineRule="auto"/>
        <w:rPr>
          <w:sz w:val="2"/>
        </w:rPr>
      </w:pPr>
    </w:p>
    <w:tbl>
      <w:tblPr>
        <w:tblStyle w:val="TableNormal05"/>
        <w:tblW w:w="9015" w:type="dxa"/>
        <w:tblInd w:w="7" w:type="dxa"/>
        <w:tblBorders>
          <w:top w:val="single" w:sz="10" w:space="0" w:color="000000"/>
          <w:left w:val="single" w:sz="10" w:space="0" w:color="000000"/>
          <w:bottom w:val="single" w:sz="10" w:space="0" w:color="000000"/>
          <w:right w:val="single" w:sz="10" w:space="0" w:color="000000"/>
          <w:insideH w:val="single" w:sz="10" w:space="0" w:color="000000"/>
          <w:insideV w:val="single" w:sz="10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4"/>
        <w:gridCol w:w="5604"/>
        <w:gridCol w:w="912"/>
        <w:gridCol w:w="616"/>
        <w:gridCol w:w="169"/>
      </w:tblGrid>
      <w:tr>
        <w:tblPrEx>
          <w:tblW w:w="9015" w:type="dxa"/>
          <w:tblInd w:w="7" w:type="dxa"/>
          <w:tblBorders>
            <w:top w:val="single" w:sz="10" w:space="0" w:color="000000"/>
            <w:left w:val="single" w:sz="10" w:space="0" w:color="000000"/>
            <w:bottom w:val="single" w:sz="10" w:space="0" w:color="000000"/>
            <w:right w:val="single" w:sz="10" w:space="0" w:color="000000"/>
            <w:insideH w:val="single" w:sz="10" w:space="0" w:color="000000"/>
            <w:insideV w:val="single" w:sz="10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29"/>
        </w:trPr>
        <w:tc>
          <w:tcPr>
            <w:tcW w:w="17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top"/>
          </w:tcPr>
          <w:p>
            <w:r>
              <w:pict>
                <v:rect id="_x0000_s1036" o:spid="_x0000_s1035" style="width:0.5pt;height:681.8pt;margin-top:1pt;margin-left:81.1pt;mso-height-relative:page;mso-position-horizontal-relative:page;mso-position-vertical-relative:page;mso-width-relative:page;position:absolute;z-index:251668480" coordsize="21600,21600" filled="t" fillcolor="black" stroked="f"/>
              </w:pict>
            </w:r>
          </w:p>
        </w:tc>
        <w:tc>
          <w:tcPr>
            <w:tcW w:w="5604" w:type="dxa"/>
            <w:tcBorders>
              <w:bottom w:val="single" w:sz="8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30" w:line="248" w:lineRule="auto"/>
              <w:ind w:left="98" w:right="51" w:firstLine="16"/>
            </w:pPr>
            <w:r>
              <w:rPr>
                <w:rFonts w:ascii="Times New Roman" w:eastAsia="Times New Roman" w:hAnsi="Times New Roman" w:cs="Times New Roman"/>
                <w:spacing w:val="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7"/>
              </w:rPr>
              <w:t xml:space="preserve"> </w:t>
            </w:r>
            <w:r>
              <w:rPr>
                <w:spacing w:val="8"/>
              </w:rPr>
              <w:t>、集中式供水的饮用水地表水源地、地下水源地及</w:t>
            </w:r>
            <w:r>
              <w:rPr>
                <w:spacing w:val="7"/>
              </w:rPr>
              <w:t>为地表</w:t>
            </w:r>
            <w:r>
              <w:t xml:space="preserve">  </w:t>
            </w:r>
            <w:r>
              <w:rPr>
                <w:spacing w:val="1"/>
              </w:rPr>
              <w:t>水源地输水的引黄、引江河道范围内进行开发建设，执行《德</w:t>
            </w:r>
            <w:r>
              <w:rPr>
                <w:spacing w:val="2"/>
              </w:rPr>
              <w:t xml:space="preserve"> </w:t>
            </w:r>
            <w:r>
              <w:rPr>
                <w:spacing w:val="9"/>
              </w:rPr>
              <w:t>州市饮用水水源保护区划分方案》《山东省灌区管理办法》</w:t>
            </w:r>
            <w:r>
              <w:rPr>
                <w:spacing w:val="4"/>
              </w:rPr>
              <w:t xml:space="preserve"> </w:t>
            </w:r>
            <w:r>
              <w:rPr>
                <w:spacing w:val="9"/>
              </w:rPr>
              <w:t>中相关规定。其中，饮用水地表水源一级保护区禁止新建、</w:t>
            </w:r>
            <w:r>
              <w:rPr>
                <w:spacing w:val="4"/>
              </w:rPr>
              <w:t xml:space="preserve"> </w:t>
            </w:r>
            <w:r>
              <w:rPr>
                <w:spacing w:val="9"/>
              </w:rPr>
              <w:t>扩建与供水设施和保护水源无关的建设项目</w:t>
            </w:r>
            <w:r>
              <w:rPr>
                <w:spacing w:val="8"/>
              </w:rPr>
              <w:t>；在饮用水水源</w:t>
            </w:r>
            <w:r>
              <w:t xml:space="preserve"> </w:t>
            </w:r>
            <w:r>
              <w:rPr>
                <w:spacing w:val="9"/>
              </w:rPr>
              <w:t>二级保护区内，禁止新建、改建、扩建排放污染</w:t>
            </w:r>
            <w:r>
              <w:rPr>
                <w:spacing w:val="8"/>
              </w:rPr>
              <w:t>物的建设项</w:t>
            </w:r>
            <w:r>
              <w:t xml:space="preserve"> 目。</w:t>
            </w:r>
          </w:p>
          <w:p>
            <w:pPr>
              <w:pStyle w:val="TableText"/>
              <w:spacing w:before="19" w:line="244" w:lineRule="auto"/>
              <w:ind w:left="100" w:right="60" w:hanging="6"/>
            </w:pPr>
            <w:r>
              <w:rPr>
                <w:rFonts w:ascii="Times New Roman" w:eastAsia="Times New Roman" w:hAnsi="Times New Roman" w:cs="Times New Roman"/>
                <w:spacing w:val="8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r>
              <w:rPr>
                <w:spacing w:val="8"/>
              </w:rPr>
              <w:t>、南水北调工程管理范围和保护范围内进行开发建设，执 行《山东省南水北调条例》《山东省南水北调工程沿线区域</w:t>
            </w:r>
            <w:r>
              <w:rPr>
                <w:spacing w:val="18"/>
              </w:rPr>
              <w:t xml:space="preserve"> </w:t>
            </w:r>
            <w:r>
              <w:rPr>
                <w:spacing w:val="8"/>
              </w:rPr>
              <w:t>水污染防治条例》相关规定。</w:t>
            </w:r>
          </w:p>
          <w:p>
            <w:pPr>
              <w:pStyle w:val="TableText"/>
              <w:spacing w:before="23" w:line="246" w:lineRule="auto"/>
              <w:ind w:left="97" w:firstLine="1"/>
            </w:pPr>
            <w:r>
              <w:rPr>
                <w:rFonts w:ascii="Times New Roman" w:eastAsia="Times New Roman" w:hAnsi="Times New Roman" w:cs="Times New Roman"/>
                <w:spacing w:val="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9"/>
              </w:rPr>
              <w:t xml:space="preserve"> </w:t>
            </w:r>
            <w:r>
              <w:rPr>
                <w:spacing w:val="6"/>
              </w:rPr>
              <w:t xml:space="preserve">、漳卫新河、马颊河、德惠新河、徒骇河干流禁止新设入  </w:t>
            </w:r>
            <w:r>
              <w:rPr>
                <w:spacing w:val="3"/>
              </w:rPr>
              <w:t>河排污口，严格控制改设、扩建入河排污口，潘庄引黄干渠、</w:t>
            </w:r>
            <w:r>
              <w:rPr>
                <w:spacing w:val="9"/>
              </w:rPr>
              <w:t xml:space="preserve"> </w:t>
            </w:r>
            <w:r>
              <w:rPr>
                <w:spacing w:val="8"/>
              </w:rPr>
              <w:t>李家岸引黄干渠、引徒总干、七一河、六五河等</w:t>
            </w:r>
            <w:r>
              <w:rPr>
                <w:spacing w:val="7"/>
              </w:rPr>
              <w:t xml:space="preserve">引黄、引江 </w:t>
            </w:r>
            <w:r>
              <w:rPr>
                <w:spacing w:val="9"/>
              </w:rPr>
              <w:t>河道以及其他具有引黄、引江功能的河道均禁止设置排污</w:t>
            </w:r>
          </w:p>
          <w:p>
            <w:pPr>
              <w:pStyle w:val="TableText"/>
              <w:spacing w:before="22" w:line="248" w:lineRule="auto"/>
              <w:ind w:left="96" w:right="60" w:firstLine="33"/>
            </w:pPr>
            <w:r>
              <w:rPr>
                <w:spacing w:val="7"/>
              </w:rPr>
              <w:t>口，其他河流限制新设入河排污口，必须设置的须经行政主</w:t>
            </w:r>
            <w:r>
              <w:rPr>
                <w:spacing w:val="13"/>
              </w:rPr>
              <w:t xml:space="preserve"> </w:t>
            </w:r>
            <w:r>
              <w:rPr>
                <w:spacing w:val="9"/>
              </w:rPr>
              <w:t>管部门批准。加强对主要河流及岸线的管理和保护，</w:t>
            </w:r>
            <w:r>
              <w:rPr>
                <w:spacing w:val="8"/>
              </w:rPr>
              <w:t>河道两</w:t>
            </w:r>
            <w:r>
              <w:t xml:space="preserve"> </w:t>
            </w:r>
            <w:r>
              <w:rPr>
                <w:spacing w:val="9"/>
              </w:rPr>
              <w:t>侧管理和保护区范围内进行开发建设，执行《</w:t>
            </w:r>
            <w:r>
              <w:rPr>
                <w:spacing w:val="8"/>
              </w:rPr>
              <w:t>德州市河道管</w:t>
            </w:r>
            <w:r>
              <w:t xml:space="preserve"> </w:t>
            </w:r>
            <w:r>
              <w:rPr>
                <w:spacing w:val="9"/>
              </w:rPr>
              <w:t>理办法》中相关规定。其中，在河道管理范围内进行</w:t>
            </w:r>
            <w:r>
              <w:rPr>
                <w:spacing w:val="8"/>
              </w:rPr>
              <w:t>建设活</w:t>
            </w:r>
            <w:r>
              <w:t xml:space="preserve"> </w:t>
            </w:r>
            <w:r>
              <w:rPr>
                <w:spacing w:val="9"/>
              </w:rPr>
              <w:t>动须经主管部门批准同意，在保护范围内进行</w:t>
            </w:r>
            <w:r>
              <w:rPr>
                <w:spacing w:val="8"/>
              </w:rPr>
              <w:t>建设活动须征</w:t>
            </w:r>
            <w:r>
              <w:t xml:space="preserve"> </w:t>
            </w:r>
            <w:r>
              <w:rPr>
                <w:spacing w:val="7"/>
              </w:rPr>
              <w:t>求主管部门意见。</w:t>
            </w:r>
          </w:p>
          <w:p>
            <w:pPr>
              <w:pStyle w:val="TableText"/>
              <w:spacing w:before="25"/>
              <w:ind w:left="98" w:right="144" w:hanging="5"/>
            </w:pPr>
            <w:r>
              <w:rPr>
                <w:rFonts w:ascii="Times New Roman" w:eastAsia="Times New Roman" w:hAnsi="Times New Roman" w:cs="Times New Roman"/>
                <w:spacing w:val="8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r>
              <w:rPr>
                <w:spacing w:val="8"/>
              </w:rPr>
              <w:t>、加强对黄河的保护，沿黄区域开发建设须满足相应管理</w:t>
            </w:r>
            <w:r>
              <w:t xml:space="preserve"> </w:t>
            </w:r>
            <w:r>
              <w:rPr>
                <w:spacing w:val="6"/>
              </w:rPr>
              <w:t>和保护要求。</w:t>
            </w:r>
          </w:p>
          <w:p>
            <w:pPr>
              <w:pStyle w:val="TableText"/>
              <w:spacing w:before="22" w:line="247" w:lineRule="auto"/>
              <w:ind w:left="96" w:firstLine="3"/>
            </w:pPr>
            <w:r>
              <w:rPr>
                <w:rFonts w:ascii="Times New Roman" w:eastAsia="Times New Roman" w:hAnsi="Times New Roman" w:cs="Times New Roman"/>
                <w:spacing w:val="6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r>
              <w:rPr>
                <w:spacing w:val="6"/>
              </w:rPr>
              <w:t xml:space="preserve">、加强对大运河的保护（包括卫运河、南运河）。在大运  </w:t>
            </w:r>
            <w:r>
              <w:rPr>
                <w:spacing w:val="7"/>
              </w:rPr>
              <w:t xml:space="preserve">河核心监控区进行建设，必须符合《山东省大运河文化保护  传承利用实施规划》。大运河遗产保护范围和建设控制地带  </w:t>
            </w:r>
            <w:r>
              <w:rPr>
                <w:spacing w:val="3"/>
              </w:rPr>
              <w:t>内进行开发建设，执行《大运河山东省德州段遗产保护规划》</w:t>
            </w:r>
            <w:r>
              <w:rPr>
                <w:spacing w:val="10"/>
              </w:rPr>
              <w:t xml:space="preserve"> </w:t>
            </w:r>
            <w:r>
              <w:rPr>
                <w:spacing w:val="8"/>
              </w:rPr>
              <w:t>《关于进一步加强大运河（德州段）遗产保护管理和开</w:t>
            </w:r>
          </w:p>
          <w:p>
            <w:pPr>
              <w:pStyle w:val="TableText"/>
              <w:spacing w:before="28" w:line="238" w:lineRule="auto"/>
              <w:ind w:left="99" w:right="60" w:firstLine="2"/>
            </w:pPr>
            <w:r>
              <w:rPr>
                <w:spacing w:val="8"/>
              </w:rPr>
              <w:t>发利用的通知》中相关规定，实行建设项目遗产环境影响评</w:t>
            </w:r>
            <w:r>
              <w:rPr>
                <w:spacing w:val="17"/>
              </w:rPr>
              <w:t xml:space="preserve"> </w:t>
            </w:r>
            <w:r>
              <w:rPr>
                <w:spacing w:val="9"/>
              </w:rPr>
              <w:t>价制度和项目申报审批制度。未经文物部门批准实施的项</w:t>
            </w:r>
          </w:p>
          <w:p>
            <w:pPr>
              <w:pStyle w:val="TableText"/>
              <w:spacing w:before="25" w:line="244" w:lineRule="auto"/>
              <w:ind w:left="97" w:right="60" w:firstLine="40"/>
            </w:pPr>
            <w:r>
              <w:rPr>
                <w:spacing w:val="7"/>
              </w:rPr>
              <w:t xml:space="preserve">目，一律不予审批。除依法批准的防洪、航道疏浚、水工设 </w:t>
            </w:r>
            <w:r>
              <w:rPr>
                <w:spacing w:val="9"/>
              </w:rPr>
              <w:t>施维护、输水河道等关系国计民生的重点工</w:t>
            </w:r>
            <w:r>
              <w:rPr>
                <w:spacing w:val="8"/>
              </w:rPr>
              <w:t>程外，任何单位</w:t>
            </w:r>
            <w:r>
              <w:t xml:space="preserve"> </w:t>
            </w:r>
            <w:r>
              <w:rPr>
                <w:spacing w:val="9"/>
              </w:rPr>
              <w:t>或者个人不得在大运河遗产保护规划范围内进行破坏大运</w:t>
            </w:r>
          </w:p>
          <w:p>
            <w:pPr>
              <w:pStyle w:val="TableText"/>
              <w:spacing w:before="26" w:line="227" w:lineRule="auto"/>
              <w:ind w:left="97"/>
            </w:pPr>
            <w:r>
              <w:rPr>
                <w:spacing w:val="8"/>
              </w:rPr>
              <w:t>河遗产本体的工程建设。</w:t>
            </w:r>
          </w:p>
          <w:p>
            <w:pPr>
              <w:pStyle w:val="TableText"/>
              <w:spacing w:before="24" w:line="247" w:lineRule="auto"/>
              <w:ind w:left="96" w:right="62" w:firstLine="2"/>
            </w:pPr>
            <w:r>
              <w:rPr>
                <w:rFonts w:ascii="Times New Roman" w:eastAsia="Times New Roman" w:hAnsi="Times New Roman" w:cs="Times New Roman"/>
                <w:spacing w:val="8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20"/>
              </w:rPr>
              <w:t xml:space="preserve"> </w:t>
            </w:r>
            <w:r>
              <w:rPr>
                <w:spacing w:val="8"/>
              </w:rPr>
              <w:t xml:space="preserve">、国家级森林公园规划范围内进行开发建设，执行《国家 </w:t>
            </w:r>
            <w:r>
              <w:rPr>
                <w:spacing w:val="9"/>
              </w:rPr>
              <w:t>级森林公园管理办法》中相关规定，严格按照</w:t>
            </w:r>
            <w:r>
              <w:rPr>
                <w:spacing w:val="8"/>
              </w:rPr>
              <w:t>总体规划要求</w:t>
            </w:r>
            <w:r>
              <w:t xml:space="preserve"> </w:t>
            </w:r>
            <w:r>
              <w:rPr>
                <w:spacing w:val="9"/>
              </w:rPr>
              <w:t>进行，同时须经森林公园主管部门批准同意。</w:t>
            </w:r>
            <w:r>
              <w:rPr>
                <w:spacing w:val="8"/>
              </w:rPr>
              <w:t>省级及以下森</w:t>
            </w:r>
            <w:r>
              <w:t xml:space="preserve"> </w:t>
            </w:r>
            <w:r>
              <w:rPr>
                <w:spacing w:val="9"/>
              </w:rPr>
              <w:t>林公园执行《森林公园管理办法》《山东省森</w:t>
            </w:r>
            <w:r>
              <w:rPr>
                <w:spacing w:val="8"/>
              </w:rPr>
              <w:t>林资源管理条</w:t>
            </w:r>
            <w:r>
              <w:t xml:space="preserve"> </w:t>
            </w:r>
            <w:r>
              <w:rPr>
                <w:spacing w:val="9"/>
              </w:rPr>
              <w:t>例》等相关规定，已编制总体规划的应按照总体规划要求</w:t>
            </w:r>
          </w:p>
          <w:p>
            <w:pPr>
              <w:pStyle w:val="TableText"/>
              <w:spacing w:before="25" w:line="244" w:lineRule="auto"/>
              <w:ind w:left="98" w:right="60" w:hanging="2"/>
            </w:pPr>
            <w:r>
              <w:rPr>
                <w:spacing w:val="9"/>
              </w:rPr>
              <w:t>进行建设，其他有具体管理要求的可在要求范围内进</w:t>
            </w:r>
            <w:r>
              <w:rPr>
                <w:spacing w:val="8"/>
              </w:rPr>
              <w:t>行，并</w:t>
            </w:r>
            <w:r>
              <w:t xml:space="preserve"> </w:t>
            </w:r>
            <w:r>
              <w:rPr>
                <w:spacing w:val="9"/>
              </w:rPr>
              <w:t>经主管部门或管理部门批准同意。未列入生态</w:t>
            </w:r>
            <w:r>
              <w:rPr>
                <w:spacing w:val="8"/>
              </w:rPr>
              <w:t>红线但具有保</w:t>
            </w:r>
            <w:r>
              <w:t xml:space="preserve"> </w:t>
            </w:r>
            <w:r>
              <w:rPr>
                <w:spacing w:val="9"/>
              </w:rPr>
              <w:t>护意义的大型集中林地、森林公园等区域应加强管理和保</w:t>
            </w:r>
          </w:p>
          <w:p>
            <w:pPr>
              <w:pStyle w:val="TableText"/>
              <w:spacing w:before="25" w:line="228" w:lineRule="auto"/>
              <w:ind w:left="99"/>
            </w:pPr>
            <w:r>
              <w:rPr>
                <w:spacing w:val="8"/>
              </w:rPr>
              <w:t>护，禁止工业项目建设。</w:t>
            </w:r>
          </w:p>
          <w:p>
            <w:pPr>
              <w:pStyle w:val="TableText"/>
              <w:spacing w:before="28" w:line="246" w:lineRule="auto"/>
              <w:ind w:left="98" w:right="60" w:hanging="1"/>
            </w:pPr>
            <w:r>
              <w:rPr>
                <w:rFonts w:ascii="Times New Roman" w:eastAsia="Times New Roman" w:hAnsi="Times New Roman" w:cs="Times New Roman"/>
                <w:spacing w:val="8"/>
              </w:rPr>
              <w:t>7</w:t>
            </w:r>
            <w:r>
              <w:rPr>
                <w:rFonts w:ascii="Times New Roman" w:eastAsia="Times New Roman" w:hAnsi="Times New Roman" w:cs="Times New Roman"/>
                <w:spacing w:val="-17"/>
              </w:rPr>
              <w:t xml:space="preserve"> </w:t>
            </w:r>
            <w:r>
              <w:rPr>
                <w:spacing w:val="8"/>
              </w:rPr>
              <w:t xml:space="preserve">、湿地自然保护区、湿地公园、湿地保护小区等湿地保护 </w:t>
            </w:r>
            <w:r>
              <w:rPr>
                <w:spacing w:val="9"/>
              </w:rPr>
              <w:t>范围内或规划范围内进行开发建设，执行《德</w:t>
            </w:r>
            <w:r>
              <w:rPr>
                <w:spacing w:val="8"/>
              </w:rPr>
              <w:t>州市湿地保护</w:t>
            </w:r>
            <w:r>
              <w:t xml:space="preserve"> </w:t>
            </w:r>
            <w:r>
              <w:rPr>
                <w:spacing w:val="9"/>
              </w:rPr>
              <w:t>条例》，须符合总体规划要求或管理要求，其</w:t>
            </w:r>
            <w:r>
              <w:rPr>
                <w:spacing w:val="8"/>
              </w:rPr>
              <w:t>中湿地自然保</w:t>
            </w:r>
            <w:r>
              <w:t xml:space="preserve"> </w:t>
            </w:r>
            <w:r>
              <w:rPr>
                <w:spacing w:val="9"/>
              </w:rPr>
              <w:t>护区的建设活动应符合法律、法规等相关管理</w:t>
            </w:r>
            <w:r>
              <w:rPr>
                <w:spacing w:val="8"/>
              </w:rPr>
              <w:t>要求，实行分</w:t>
            </w:r>
            <w:r>
              <w:t xml:space="preserve"> </w:t>
            </w:r>
            <w:r>
              <w:rPr>
                <w:spacing w:val="9"/>
              </w:rPr>
              <w:t>区管理的湿地公园其建设活动应符合分区管理要求，各种</w:t>
            </w:r>
          </w:p>
          <w:p>
            <w:pPr>
              <w:pStyle w:val="TableText"/>
              <w:spacing w:before="27" w:line="228" w:lineRule="auto"/>
              <w:ind w:left="100"/>
            </w:pPr>
            <w:r>
              <w:rPr>
                <w:spacing w:val="8"/>
              </w:rPr>
              <w:t>建设活动须经主管部门批准同意。</w:t>
            </w:r>
          </w:p>
          <w:p>
            <w:pPr>
              <w:pStyle w:val="TableText"/>
              <w:spacing w:before="24"/>
              <w:ind w:left="100" w:right="60" w:firstLine="2"/>
            </w:pPr>
            <w:r>
              <w:rPr>
                <w:rFonts w:ascii="Times New Roman" w:eastAsia="Times New Roman" w:hAnsi="Times New Roman" w:cs="Times New Roman"/>
                <w:spacing w:val="8"/>
              </w:rPr>
              <w:t>8</w:t>
            </w:r>
            <w:r>
              <w:rPr>
                <w:rFonts w:ascii="Times New Roman" w:eastAsia="Times New Roman" w:hAnsi="Times New Roman" w:cs="Times New Roman"/>
                <w:spacing w:val="-22"/>
              </w:rPr>
              <w:t xml:space="preserve"> </w:t>
            </w:r>
            <w:r>
              <w:rPr>
                <w:spacing w:val="8"/>
              </w:rPr>
              <w:t xml:space="preserve">、风景名胜区内进行开发建设，执行《山东省风景名胜区 </w:t>
            </w:r>
            <w:r>
              <w:rPr>
                <w:spacing w:val="9"/>
              </w:rPr>
              <w:t>条例》中相关规定，禁止进行条例明确禁止</w:t>
            </w:r>
            <w:r>
              <w:rPr>
                <w:spacing w:val="8"/>
              </w:rPr>
              <w:t>的行为，进行条</w:t>
            </w:r>
          </w:p>
        </w:tc>
        <w:tc>
          <w:tcPr>
            <w:tcW w:w="912" w:type="dxa"/>
            <w:tcBorders>
              <w:left w:val="single" w:sz="2" w:space="0" w:color="000000"/>
              <w:bottom w:val="single" w:sz="8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26" w:line="243" w:lineRule="auto"/>
              <w:ind w:left="152" w:right="134" w:firstLine="2"/>
              <w:jc w:val="both"/>
            </w:pPr>
            <w:r>
              <w:rPr>
                <w:spacing w:val="5"/>
              </w:rPr>
              <w:t>不涉及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开发建</w:t>
            </w:r>
            <w:r>
              <w:t xml:space="preserve"> </w:t>
            </w:r>
            <w:r>
              <w:rPr>
                <w:spacing w:val="6"/>
              </w:rPr>
              <w:t>设活动</w:t>
            </w:r>
          </w:p>
        </w:tc>
        <w:tc>
          <w:tcPr>
            <w:tcW w:w="616" w:type="dxa"/>
            <w:tcBorders>
              <w:left w:val="single" w:sz="2" w:space="0" w:color="000000"/>
              <w:bottom w:val="single" w:sz="8" w:space="0" w:color="000000"/>
            </w:tcBorders>
            <w:vAlign w:val="top"/>
          </w:tcPr>
          <w:p/>
        </w:tc>
        <w:tc>
          <w:tcPr>
            <w:tcW w:w="16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top"/>
          </w:tcPr>
          <w:p/>
        </w:tc>
      </w:tr>
    </w:tbl>
    <w:p>
      <w:pPr>
        <w:pStyle w:val="BodyText"/>
      </w:pPr>
    </w:p>
    <w:p>
      <w:pPr>
        <w:sectPr>
          <w:footerReference w:type="default" r:id="rId13"/>
          <w:pgSz w:w="11906" w:h="16839"/>
          <w:pgMar w:top="1431" w:right="1438" w:bottom="1464" w:left="1437" w:header="0" w:footer="1247" w:gutter="0"/>
          <w:pgNumType w:start="7"/>
          <w:cols w:num="1" w:space="720"/>
        </w:sectPr>
      </w:pPr>
    </w:p>
    <w:p>
      <w:pPr>
        <w:spacing w:line="91" w:lineRule="auto"/>
        <w:rPr>
          <w:sz w:val="2"/>
        </w:rPr>
      </w:pPr>
    </w:p>
    <w:tbl>
      <w:tblPr>
        <w:tblStyle w:val="TableNormal06"/>
        <w:tblW w:w="9015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4"/>
        <w:gridCol w:w="5604"/>
        <w:gridCol w:w="912"/>
        <w:gridCol w:w="616"/>
        <w:gridCol w:w="169"/>
      </w:tblGrid>
      <w:tr>
        <w:tblPrEx>
          <w:tblW w:w="9015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2"/>
        </w:trPr>
        <w:tc>
          <w:tcPr>
            <w:tcW w:w="1714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10" w:space="0" w:color="000000"/>
            </w:tcBorders>
            <w:vAlign w:val="top"/>
          </w:tcPr>
          <w:p>
            <w:r>
              <w:pict>
                <v:rect id="_x0000_s1037" o:spid="_x0000_s1036" style="width:0.5pt;height:682.3pt;margin-top:1pt;margin-left:81.1pt;mso-height-relative:page;mso-position-horizontal-relative:page;mso-position-vertical-relative:page;mso-width-relative:page;position:absolute;z-index:251669504" coordsize="21600,21600" filled="t" fillcolor="black" stroked="f"/>
              </w:pict>
            </w:r>
          </w:p>
        </w:tc>
        <w:tc>
          <w:tcPr>
            <w:tcW w:w="5604" w:type="dxa"/>
            <w:tcBorders>
              <w:top w:val="single" w:sz="10" w:space="0" w:color="000000"/>
              <w:left w:val="single" w:sz="10" w:space="0" w:color="000000"/>
            </w:tcBorders>
            <w:vAlign w:val="top"/>
          </w:tcPr>
          <w:p>
            <w:pPr>
              <w:pStyle w:val="TableText"/>
              <w:spacing w:before="26" w:line="243" w:lineRule="auto"/>
              <w:ind w:left="98" w:right="62"/>
            </w:pPr>
            <w:r>
              <w:rPr>
                <w:spacing w:val="8"/>
              </w:rPr>
              <w:t>例禁止范围外的建设活动，应当经风景名胜区管理机构审核</w:t>
            </w:r>
            <w:r>
              <w:rPr>
                <w:spacing w:val="18"/>
              </w:rPr>
              <w:t xml:space="preserve"> </w:t>
            </w:r>
            <w:r>
              <w:rPr>
                <w:spacing w:val="8"/>
              </w:rPr>
              <w:t>同意，重大建设工程，在报经风景名胜区管理机构审核前，</w:t>
            </w:r>
            <w:r>
              <w:rPr>
                <w:spacing w:val="18"/>
              </w:rPr>
              <w:t xml:space="preserve"> </w:t>
            </w:r>
            <w:r>
              <w:rPr>
                <w:spacing w:val="8"/>
              </w:rPr>
              <w:t>应报相应级别住房城乡建设主管部门核准。</w:t>
            </w:r>
          </w:p>
          <w:p>
            <w:pPr>
              <w:pStyle w:val="TableText"/>
              <w:spacing w:before="25" w:line="246" w:lineRule="auto"/>
              <w:ind w:left="98" w:right="60"/>
            </w:pPr>
            <w:r>
              <w:rPr>
                <w:rFonts w:ascii="Times New Roman" w:eastAsia="Times New Roman" w:hAnsi="Times New Roman" w:cs="Times New Roman"/>
                <w:spacing w:val="8"/>
              </w:rPr>
              <w:t>9</w:t>
            </w:r>
            <w:r>
              <w:rPr>
                <w:rFonts w:ascii="Times New Roman" w:eastAsia="Times New Roman" w:hAnsi="Times New Roman" w:cs="Times New Roman"/>
                <w:spacing w:val="-17"/>
              </w:rPr>
              <w:t xml:space="preserve"> </w:t>
            </w:r>
            <w:r>
              <w:rPr>
                <w:spacing w:val="8"/>
              </w:rPr>
              <w:t xml:space="preserve">、国家级、省级、市级、县级等各级文物保护单位，在保 </w:t>
            </w:r>
            <w:r>
              <w:rPr>
                <w:spacing w:val="9"/>
              </w:rPr>
              <w:t>护范围内和建设控制地带禁止进行开发建设，</w:t>
            </w:r>
            <w:r>
              <w:rPr>
                <w:spacing w:val="8"/>
              </w:rPr>
              <w:t>执行《山东省</w:t>
            </w:r>
            <w:r>
              <w:t xml:space="preserve"> </w:t>
            </w:r>
            <w:r>
              <w:rPr>
                <w:spacing w:val="8"/>
              </w:rPr>
              <w:t>文物保护条例》《德州市文物保护条例》中相关规定，开发</w:t>
            </w:r>
            <w:r>
              <w:rPr>
                <w:spacing w:val="18"/>
              </w:rPr>
              <w:t xml:space="preserve"> </w:t>
            </w:r>
            <w:r>
              <w:rPr>
                <w:spacing w:val="9"/>
              </w:rPr>
              <w:t>建设工程应根据文物保护单位的级别报相应的文物行政部</w:t>
            </w:r>
          </w:p>
          <w:p>
            <w:pPr>
              <w:pStyle w:val="TableText"/>
              <w:spacing w:before="24" w:line="229" w:lineRule="auto"/>
              <w:ind w:left="121"/>
            </w:pPr>
            <w:r>
              <w:rPr>
                <w:spacing w:val="-1"/>
              </w:rPr>
              <w:t>门批准。</w:t>
            </w:r>
          </w:p>
          <w:p>
            <w:pPr>
              <w:pStyle w:val="TableText"/>
              <w:spacing w:before="21" w:line="246" w:lineRule="auto"/>
              <w:ind w:left="99" w:firstLine="15"/>
              <w:jc w:val="both"/>
            </w:pPr>
            <w:r>
              <w:rPr>
                <w:rFonts w:ascii="Times New Roman" w:eastAsia="Times New Roman" w:hAnsi="Times New Roman" w:cs="Times New Roman"/>
                <w:spacing w:val="6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-25"/>
              </w:rPr>
              <w:t xml:space="preserve"> </w:t>
            </w:r>
            <w:r>
              <w:rPr>
                <w:spacing w:val="6"/>
              </w:rPr>
              <w:t xml:space="preserve">、严格遵守《基本农田保护条例》，已划定的永久基本农 </w:t>
            </w:r>
            <w:r>
              <w:rPr>
                <w:spacing w:val="3"/>
              </w:rPr>
              <w:t>田实行严格保护，确保其面积不减少、土壤环境质量不下降。</w:t>
            </w:r>
            <w:r>
              <w:rPr>
                <w:spacing w:val="7"/>
              </w:rPr>
              <w:t xml:space="preserve"> </w:t>
            </w:r>
            <w:r>
              <w:rPr>
                <w:spacing w:val="8"/>
              </w:rPr>
              <w:t>严格控制在优先保护类耕地集中区域新建有</w:t>
            </w:r>
            <w:r>
              <w:rPr>
                <w:spacing w:val="7"/>
              </w:rPr>
              <w:t xml:space="preserve">色金属冶炼、石 </w:t>
            </w:r>
            <w:r>
              <w:rPr>
                <w:spacing w:val="3"/>
              </w:rPr>
              <w:t>油加工、化工、煤炭、聚氯乙烯、医药、焦化、电镀、制革、</w:t>
            </w:r>
          </w:p>
          <w:p>
            <w:pPr>
              <w:pStyle w:val="TableText"/>
              <w:spacing w:before="24"/>
              <w:ind w:left="99" w:right="881" w:hanging="1"/>
            </w:pPr>
            <w:r>
              <w:rPr>
                <w:spacing w:val="9"/>
              </w:rPr>
              <w:t>铅蓄电池制造、危险废物处置、加油站等排放重金</w:t>
            </w:r>
            <w:r>
              <w:rPr>
                <w:spacing w:val="10"/>
              </w:rPr>
              <w:t xml:space="preserve"> </w:t>
            </w:r>
            <w:r>
              <w:rPr>
                <w:spacing w:val="8"/>
              </w:rPr>
              <w:t>属、持久性有机物和挥发性有机物的项目。</w:t>
            </w:r>
          </w:p>
          <w:p>
            <w:pPr>
              <w:pStyle w:val="TableText"/>
              <w:spacing w:before="26"/>
              <w:ind w:left="101" w:right="60" w:firstLine="12"/>
            </w:pPr>
            <w:r>
              <w:rPr>
                <w:rFonts w:ascii="Times New Roman" w:eastAsia="Times New Roman" w:hAnsi="Times New Roman" w:cs="Times New Roman"/>
                <w:spacing w:val="8"/>
              </w:rPr>
              <w:t>11</w:t>
            </w:r>
            <w:r>
              <w:rPr>
                <w:spacing w:val="8"/>
              </w:rPr>
              <w:t>、水土流失重点预防区和重点治理区内进行开发建</w:t>
            </w:r>
            <w:r>
              <w:rPr>
                <w:spacing w:val="7"/>
              </w:rPr>
              <w:t>设，执</w:t>
            </w:r>
            <w:r>
              <w:t xml:space="preserve"> </w:t>
            </w:r>
            <w:r>
              <w:rPr>
                <w:spacing w:val="8"/>
              </w:rPr>
              <w:t>行《中华人民共和国水土保持法》中相关规定。</w:t>
            </w:r>
          </w:p>
          <w:p>
            <w:pPr>
              <w:pStyle w:val="TableText"/>
              <w:spacing w:before="26"/>
              <w:ind w:left="111" w:right="60" w:firstLine="3"/>
            </w:pPr>
            <w:r>
              <w:rPr>
                <w:rFonts w:ascii="Times New Roman" w:eastAsia="Times New Roman" w:hAnsi="Times New Roman" w:cs="Times New Roman"/>
                <w:spacing w:val="7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-26"/>
              </w:rPr>
              <w:t xml:space="preserve"> </w:t>
            </w:r>
            <w:r>
              <w:rPr>
                <w:spacing w:val="7"/>
              </w:rPr>
              <w:t>、沙化土地范围内进行开发建设，执行《中华人民共和国</w:t>
            </w:r>
            <w:r>
              <w:t xml:space="preserve"> </w:t>
            </w:r>
            <w:r>
              <w:rPr>
                <w:spacing w:val="8"/>
              </w:rPr>
              <w:t>防沙治沙法》《全国防沙治沙规划》中相关规定。</w:t>
            </w:r>
          </w:p>
          <w:p>
            <w:pPr>
              <w:pStyle w:val="TableText"/>
              <w:spacing w:before="22" w:line="246" w:lineRule="auto"/>
              <w:ind w:left="97" w:right="60" w:firstLine="17"/>
              <w:jc w:val="both"/>
            </w:pPr>
            <w:r>
              <w:rPr>
                <w:rFonts w:ascii="Times New Roman" w:eastAsia="Times New Roman" w:hAnsi="Times New Roman" w:cs="Times New Roman"/>
                <w:spacing w:val="7"/>
              </w:rPr>
              <w:t>13</w:t>
            </w:r>
            <w:r>
              <w:rPr>
                <w:rFonts w:ascii="Times New Roman" w:eastAsia="Times New Roman" w:hAnsi="Times New Roman" w:cs="Times New Roman"/>
                <w:spacing w:val="-26"/>
              </w:rPr>
              <w:t xml:space="preserve"> </w:t>
            </w:r>
            <w:r>
              <w:rPr>
                <w:spacing w:val="7"/>
              </w:rPr>
              <w:t>、各县、市、区划定的限养区内禁止扩大养殖规模</w:t>
            </w:r>
            <w:r>
              <w:rPr>
                <w:spacing w:val="6"/>
              </w:rPr>
              <w:t>，禁养</w:t>
            </w:r>
            <w:r>
              <w:t xml:space="preserve"> </w:t>
            </w:r>
            <w:r>
              <w:rPr>
                <w:spacing w:val="9"/>
              </w:rPr>
              <w:t>区范围内禁止新、改、扩建各类畜禽养殖项目；德</w:t>
            </w:r>
            <w:r>
              <w:rPr>
                <w:spacing w:val="8"/>
              </w:rPr>
              <w:t>州市划定</w:t>
            </w:r>
            <w:r>
              <w:t xml:space="preserve"> </w:t>
            </w:r>
            <w:r>
              <w:rPr>
                <w:spacing w:val="9"/>
              </w:rPr>
              <w:t>的水产禁养区内禁止进行人工水产养殖，限</w:t>
            </w:r>
            <w:r>
              <w:rPr>
                <w:spacing w:val="8"/>
              </w:rPr>
              <w:t>养区禁止一切设</w:t>
            </w:r>
            <w:r>
              <w:t xml:space="preserve"> </w:t>
            </w:r>
            <w:r>
              <w:rPr>
                <w:spacing w:val="8"/>
              </w:rPr>
              <w:t>施性、投饵性、施肥性渔业养殖生产。</w:t>
            </w:r>
          </w:p>
          <w:p>
            <w:pPr>
              <w:pStyle w:val="TableText"/>
              <w:spacing w:before="26" w:line="243" w:lineRule="auto"/>
              <w:ind w:left="99" w:right="60" w:firstLine="15"/>
              <w:jc w:val="both"/>
            </w:pPr>
            <w:r>
              <w:rPr>
                <w:rFonts w:ascii="Times New Roman" w:eastAsia="Times New Roman" w:hAnsi="Times New Roman" w:cs="Times New Roman"/>
                <w:spacing w:val="7"/>
              </w:rPr>
              <w:t>14</w:t>
            </w:r>
            <w:r>
              <w:rPr>
                <w:rFonts w:ascii="Times New Roman" w:eastAsia="Times New Roman" w:hAnsi="Times New Roman" w:cs="Times New Roman"/>
                <w:spacing w:val="-26"/>
              </w:rPr>
              <w:t xml:space="preserve"> </w:t>
            </w:r>
            <w:r>
              <w:rPr>
                <w:spacing w:val="7"/>
              </w:rPr>
              <w:t>、落实并执行《德州市城市总体规划》《德州市新型城镇</w:t>
            </w:r>
            <w:r>
              <w:t xml:space="preserve"> </w:t>
            </w:r>
            <w:r>
              <w:rPr>
                <w:spacing w:val="7"/>
              </w:rPr>
              <w:t>化规划》（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2021-2035 </w:t>
            </w:r>
            <w:r>
              <w:rPr>
                <w:spacing w:val="7"/>
              </w:rPr>
              <w:t xml:space="preserve">年）及各县、市城市总体规划中区域 </w:t>
            </w:r>
            <w:r>
              <w:rPr>
                <w:spacing w:val="8"/>
              </w:rPr>
              <w:t>管控要求，特别是生态和产业布局要求。</w:t>
            </w:r>
          </w:p>
          <w:p>
            <w:pPr>
              <w:pStyle w:val="TableText"/>
              <w:spacing w:before="26" w:line="230" w:lineRule="auto"/>
              <w:ind w:left="99" w:right="62" w:firstLine="15"/>
            </w:pPr>
            <w:r>
              <w:rPr>
                <w:rFonts w:ascii="Times New Roman" w:eastAsia="Times New Roman" w:hAnsi="Times New Roman" w:cs="Times New Roman"/>
                <w:spacing w:val="7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-26"/>
              </w:rPr>
              <w:t xml:space="preserve"> </w:t>
            </w:r>
            <w:r>
              <w:rPr>
                <w:spacing w:val="7"/>
              </w:rPr>
              <w:t>、在限制要求中，确需实施的公共交通、医疗卫生</w:t>
            </w:r>
            <w:r>
              <w:rPr>
                <w:spacing w:val="6"/>
              </w:rPr>
              <w:t>、民生</w:t>
            </w:r>
            <w:r>
              <w:t xml:space="preserve"> </w:t>
            </w:r>
            <w:r>
              <w:rPr>
                <w:spacing w:val="9"/>
              </w:rPr>
              <w:t>保障及基础设施等建设活动须经主管部门批复同意。</w:t>
            </w:r>
          </w:p>
        </w:tc>
        <w:tc>
          <w:tcPr>
            <w:tcW w:w="912" w:type="dxa"/>
            <w:tcBorders>
              <w:top w:val="single" w:sz="10" w:space="0" w:color="000000"/>
            </w:tcBorders>
            <w:vAlign w:val="top"/>
          </w:tcPr>
          <w:p/>
        </w:tc>
        <w:tc>
          <w:tcPr>
            <w:tcW w:w="616" w:type="dxa"/>
            <w:tcBorders>
              <w:top w:val="single" w:sz="10" w:space="0" w:color="000000"/>
              <w:right w:val="single" w:sz="10" w:space="0" w:color="000000"/>
            </w:tcBorders>
            <w:vAlign w:val="top"/>
          </w:tcPr>
          <w:p/>
        </w:tc>
        <w:tc>
          <w:tcPr>
            <w:tcW w:w="169" w:type="dxa"/>
            <w:vMerge w:val="restart"/>
            <w:tcBorders>
              <w:top w:val="single" w:sz="6" w:space="0" w:color="000000"/>
              <w:left w:val="single" w:sz="10" w:space="0" w:color="000000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901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2"/>
        </w:trPr>
        <w:tc>
          <w:tcPr>
            <w:tcW w:w="1714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10" w:space="0" w:color="000000"/>
            </w:tcBorders>
            <w:vAlign w:val="top"/>
          </w:tcPr>
          <w:p/>
        </w:tc>
        <w:tc>
          <w:tcPr>
            <w:tcW w:w="5604" w:type="dxa"/>
            <w:tcBorders>
              <w:left w:val="single" w:sz="10" w:space="0" w:color="000000"/>
              <w:bottom w:val="single" w:sz="8" w:space="0" w:color="000000"/>
            </w:tcBorders>
            <w:vAlign w:val="top"/>
          </w:tcPr>
          <w:p>
            <w:pPr>
              <w:pStyle w:val="TableText"/>
              <w:spacing w:before="43" w:line="228" w:lineRule="auto"/>
              <w:ind w:left="98"/>
            </w:pPr>
            <w:r>
              <w:rPr>
                <w:spacing w:val="8"/>
              </w:rPr>
              <w:t>三、工业项目限制开发建设的要求：</w:t>
            </w:r>
          </w:p>
          <w:p>
            <w:pPr>
              <w:pStyle w:val="TableText"/>
              <w:spacing w:before="21" w:line="248" w:lineRule="auto"/>
              <w:ind w:left="97" w:firstLine="16"/>
            </w:pPr>
            <w:r>
              <w:rPr>
                <w:rFonts w:ascii="Times New Roman" w:eastAsia="Times New Roman" w:hAnsi="Times New Roman" w:cs="Times New Roman"/>
                <w:spacing w:val="5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 xml:space="preserve"> </w:t>
            </w:r>
            <w:r>
              <w:rPr>
                <w:spacing w:val="5"/>
              </w:rPr>
              <w:t>、新建排放二氧化硫、氮氧化物、工业烟粉尘、挥发性有</w:t>
            </w:r>
            <w:r>
              <w:t xml:space="preserve">   </w:t>
            </w:r>
            <w:r>
              <w:rPr>
                <w:spacing w:val="6"/>
              </w:rPr>
              <w:t>机物的项目，新增污染物原则上实行区域污染物排放倍量替</w:t>
            </w:r>
            <w:r>
              <w:rPr>
                <w:spacing w:val="5"/>
              </w:rPr>
              <w:t xml:space="preserve">  代（按鲁环发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[2019]132 </w:t>
            </w:r>
            <w:r>
              <w:rPr>
                <w:spacing w:val="5"/>
              </w:rPr>
              <w:t>号要求执行</w:t>
            </w:r>
            <w:r>
              <w:rPr>
                <w:spacing w:val="19"/>
              </w:rPr>
              <w:t>），</w:t>
            </w:r>
            <w:r>
              <w:rPr>
                <w:spacing w:val="5"/>
              </w:rPr>
              <w:t>确保增产减污。省</w:t>
            </w:r>
            <w:r>
              <w:t xml:space="preserve">   </w:t>
            </w:r>
            <w:r>
              <w:rPr>
                <w:spacing w:val="10"/>
              </w:rPr>
              <w:t>委、省政府确定的新旧动能转换重大项目和省“双招双引</w:t>
            </w:r>
            <w:r>
              <w:rPr>
                <w:spacing w:val="-70"/>
              </w:rPr>
              <w:t xml:space="preserve"> </w:t>
            </w:r>
            <w:r>
              <w:rPr>
                <w:spacing w:val="10"/>
              </w:rPr>
              <w:t>”</w:t>
            </w:r>
            <w:r>
              <w:t xml:space="preserve"> </w:t>
            </w:r>
            <w:r>
              <w:rPr>
                <w:spacing w:val="6"/>
              </w:rPr>
              <w:t>十强产业中的重点项目，按照“减量替代是原则，等量替代</w:t>
            </w:r>
            <w:r>
              <w:rPr>
                <w:spacing w:val="5"/>
              </w:rPr>
              <w:t xml:space="preserve">  </w:t>
            </w:r>
            <w:r>
              <w:rPr>
                <w:spacing w:val="3"/>
              </w:rPr>
              <w:t>是例外</w:t>
            </w:r>
            <w:r>
              <w:rPr>
                <w:spacing w:val="-61"/>
              </w:rPr>
              <w:t xml:space="preserve"> </w:t>
            </w:r>
            <w:r>
              <w:rPr>
                <w:spacing w:val="3"/>
              </w:rPr>
              <w:t>”的要求进行管理。</w:t>
            </w:r>
          </w:p>
          <w:p>
            <w:pPr>
              <w:pStyle w:val="TableText"/>
              <w:spacing w:before="27" w:line="247" w:lineRule="auto"/>
              <w:ind w:left="97" w:right="5" w:hanging="3"/>
            </w:pPr>
            <w:r>
              <w:rPr>
                <w:rFonts w:ascii="Times New Roman" w:eastAsia="Times New Roman" w:hAnsi="Times New Roman" w:cs="Times New Roman"/>
                <w:spacing w:val="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25"/>
              </w:rPr>
              <w:t xml:space="preserve"> </w:t>
            </w:r>
            <w:r>
              <w:rPr>
                <w:spacing w:val="6"/>
              </w:rPr>
              <w:t>、涉及通航、渔业水域的，其环境影响评价文件在审批时，</w:t>
            </w:r>
            <w:r>
              <w:t xml:space="preserve"> </w:t>
            </w:r>
            <w:r>
              <w:rPr>
                <w:spacing w:val="10"/>
              </w:rPr>
              <w:t>应当征求相应主管部门的意见；限制高耗水、高污染排放、</w:t>
            </w:r>
            <w:r>
              <w:rPr>
                <w:spacing w:val="4"/>
              </w:rPr>
              <w:t xml:space="preserve"> </w:t>
            </w:r>
            <w:r>
              <w:rPr>
                <w:spacing w:val="10"/>
              </w:rPr>
              <w:t>产生有毒有害物质的建设项目，对制浆造纸、焦化、氮肥、</w:t>
            </w:r>
            <w:r>
              <w:rPr>
                <w:spacing w:val="4"/>
              </w:rPr>
              <w:t xml:space="preserve"> </w:t>
            </w:r>
            <w:r>
              <w:rPr>
                <w:spacing w:val="9"/>
              </w:rPr>
              <w:t>印染、农副食品加工、原料药制造、制革、</w:t>
            </w:r>
            <w:r>
              <w:rPr>
                <w:spacing w:val="8"/>
              </w:rPr>
              <w:t>农药、电镀等重</w:t>
            </w:r>
            <w:r>
              <w:t xml:space="preserve"> </w:t>
            </w:r>
            <w:r>
              <w:rPr>
                <w:spacing w:val="8"/>
              </w:rPr>
              <w:t>点行业，实行新（改、扩）建项目主要污染物排放等量或减</w:t>
            </w:r>
            <w:r>
              <w:rPr>
                <w:spacing w:val="18"/>
              </w:rPr>
              <w:t xml:space="preserve"> </w:t>
            </w:r>
            <w:r>
              <w:rPr>
                <w:spacing w:val="5"/>
              </w:rPr>
              <w:t>量置换。</w:t>
            </w:r>
          </w:p>
          <w:p>
            <w:pPr>
              <w:pStyle w:val="TableText"/>
              <w:spacing w:before="24" w:line="244" w:lineRule="auto"/>
              <w:ind w:left="97" w:right="89" w:firstLine="1"/>
            </w:pPr>
            <w:r>
              <w:rPr>
                <w:rFonts w:ascii="Times New Roman" w:eastAsia="Times New Roman" w:hAnsi="Times New Roman" w:cs="Times New Roman"/>
                <w:spacing w:val="8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4"/>
              </w:rPr>
              <w:t xml:space="preserve"> </w:t>
            </w:r>
            <w:r>
              <w:rPr>
                <w:spacing w:val="8"/>
              </w:rPr>
              <w:t>、严格控制新建危险化学品项目，严格限制新建剧毒化学</w:t>
            </w:r>
            <w:r>
              <w:t xml:space="preserve"> </w:t>
            </w:r>
            <w:r>
              <w:rPr>
                <w:spacing w:val="6"/>
              </w:rPr>
              <w:t>品项目，严把危险化学品建设项目‘三同时</w:t>
            </w:r>
            <w:r>
              <w:rPr>
                <w:spacing w:val="-56"/>
              </w:rPr>
              <w:t xml:space="preserve"> </w:t>
            </w:r>
            <w:r>
              <w:rPr>
                <w:spacing w:val="6"/>
              </w:rPr>
              <w:t>’审查许可关，</w:t>
            </w:r>
            <w:r>
              <w:t xml:space="preserve"> </w:t>
            </w:r>
            <w:r>
              <w:rPr>
                <w:spacing w:val="9"/>
              </w:rPr>
              <w:t>对不符合安全生产条件和产业发展规划的新建项目一律不</w:t>
            </w:r>
          </w:p>
          <w:p>
            <w:pPr>
              <w:pStyle w:val="TableText"/>
              <w:spacing w:before="24" w:line="228" w:lineRule="auto"/>
              <w:ind w:left="104"/>
            </w:pPr>
            <w:r>
              <w:rPr>
                <w:spacing w:val="9"/>
              </w:rPr>
              <w:t>予批准。未建立健全安全生产风险分级管控和隐患排查治</w:t>
            </w:r>
          </w:p>
          <w:p>
            <w:pPr>
              <w:pStyle w:val="TableText"/>
              <w:spacing w:before="21" w:line="248" w:lineRule="auto"/>
              <w:ind w:left="100" w:right="60"/>
            </w:pPr>
            <w:r>
              <w:rPr>
                <w:spacing w:val="8"/>
              </w:rPr>
              <w:t>理，双重预防体系，安全生产得不到有效保障的危险品生产</w:t>
            </w:r>
            <w:r>
              <w:rPr>
                <w:spacing w:val="18"/>
              </w:rPr>
              <w:t xml:space="preserve"> </w:t>
            </w:r>
            <w:r>
              <w:rPr>
                <w:spacing w:val="8"/>
              </w:rPr>
              <w:t>项目，不得新建、改建、扩建。控制化工项目建设，新建化</w:t>
            </w:r>
            <w:r>
              <w:rPr>
                <w:spacing w:val="17"/>
              </w:rPr>
              <w:t xml:space="preserve"> </w:t>
            </w:r>
            <w:r>
              <w:rPr>
                <w:spacing w:val="9"/>
              </w:rPr>
              <w:t>工项目执行山东省人民政府、山东省化工产</w:t>
            </w:r>
            <w:r>
              <w:rPr>
                <w:spacing w:val="8"/>
              </w:rPr>
              <w:t>业安全生产转型</w:t>
            </w:r>
            <w:r>
              <w:t xml:space="preserve"> </w:t>
            </w:r>
            <w:r>
              <w:rPr>
                <w:spacing w:val="8"/>
              </w:rPr>
              <w:t>升级专项行动领导小组要求及《山东省化工行业投资项目管</w:t>
            </w:r>
            <w:r>
              <w:rPr>
                <w:spacing w:val="17"/>
              </w:rPr>
              <w:t xml:space="preserve"> </w:t>
            </w:r>
            <w:r>
              <w:rPr>
                <w:spacing w:val="8"/>
              </w:rPr>
              <w:t>理规定》《德州市化工园区管理办法》《山东省专业化工园</w:t>
            </w:r>
            <w:r>
              <w:rPr>
                <w:spacing w:val="17"/>
              </w:rPr>
              <w:t xml:space="preserve"> </w:t>
            </w:r>
            <w:r>
              <w:rPr>
                <w:spacing w:val="8"/>
              </w:rPr>
              <w:t>区认定管理办法》中相关规定。在省政府认定的化工园区、</w:t>
            </w:r>
          </w:p>
        </w:tc>
        <w:tc>
          <w:tcPr>
            <w:tcW w:w="912" w:type="dxa"/>
            <w:tcBorders>
              <w:bottom w:val="single" w:sz="8" w:space="0" w:color="000000"/>
            </w:tcBorders>
            <w:vAlign w:val="top"/>
          </w:tcPr>
          <w:p>
            <w:pPr>
              <w:spacing w:line="263" w:lineRule="auto"/>
            </w:pPr>
          </w:p>
          <w:p>
            <w:pPr>
              <w:spacing w:line="263" w:lineRule="auto"/>
            </w:pPr>
          </w:p>
          <w:p>
            <w:pPr>
              <w:spacing w:line="264" w:lineRule="auto"/>
            </w:pPr>
          </w:p>
          <w:p>
            <w:pPr>
              <w:spacing w:line="264" w:lineRule="auto"/>
            </w:pPr>
          </w:p>
          <w:p>
            <w:pPr>
              <w:pStyle w:val="TableText"/>
              <w:spacing w:before="65" w:line="250" w:lineRule="auto"/>
              <w:ind w:left="117" w:firstLine="1"/>
            </w:pPr>
            <w:r>
              <w:rPr>
                <w:spacing w:val="5"/>
              </w:rPr>
              <w:t>本项目</w:t>
            </w:r>
            <w:r>
              <w:t xml:space="preserve">  </w:t>
            </w:r>
            <w:r>
              <w:rPr>
                <w:spacing w:val="5"/>
              </w:rPr>
              <w:t>排放的</w:t>
            </w:r>
            <w:r>
              <w:t xml:space="preserve">  </w:t>
            </w:r>
            <w:r>
              <w:rPr>
                <w:spacing w:val="5"/>
              </w:rPr>
              <w:t>烟粉尘</w:t>
            </w:r>
            <w:r>
              <w:t xml:space="preserve">  </w:t>
            </w:r>
            <w:r>
              <w:rPr>
                <w:spacing w:val="5"/>
              </w:rPr>
              <w:t>均实行</w:t>
            </w:r>
            <w:r>
              <w:t xml:space="preserve">  </w:t>
            </w:r>
            <w:r>
              <w:rPr>
                <w:spacing w:val="5"/>
              </w:rPr>
              <w:t>倍量替</w:t>
            </w:r>
            <w:r>
              <w:t xml:space="preserve">  </w:t>
            </w:r>
            <w:r>
              <w:rPr>
                <w:spacing w:val="-19"/>
              </w:rPr>
              <w:t>代，实现</w:t>
            </w:r>
            <w:r>
              <w:t xml:space="preserve"> </w:t>
            </w:r>
            <w:r>
              <w:rPr>
                <w:spacing w:val="5"/>
              </w:rPr>
              <w:t>增产减</w:t>
            </w:r>
            <w:r>
              <w:t xml:space="preserve">  </w:t>
            </w:r>
            <w:r>
              <w:rPr>
                <w:spacing w:val="-19"/>
              </w:rPr>
              <w:t>污。本项</w:t>
            </w:r>
            <w:r>
              <w:t xml:space="preserve"> </w:t>
            </w:r>
            <w:r>
              <w:rPr>
                <w:spacing w:val="4"/>
              </w:rPr>
              <w:t>目属于</w:t>
            </w:r>
            <w:r>
              <w:t xml:space="preserve">  </w:t>
            </w:r>
            <w:r>
              <w:rPr>
                <w:spacing w:val="5"/>
              </w:rPr>
              <w:t>其他建</w:t>
            </w:r>
            <w:r>
              <w:t xml:space="preserve">  </w:t>
            </w:r>
            <w:r>
              <w:rPr>
                <w:spacing w:val="5"/>
              </w:rPr>
              <w:t>筑材料</w:t>
            </w:r>
            <w:r>
              <w:t xml:space="preserve">  </w:t>
            </w:r>
            <w:r>
              <w:rPr>
                <w:spacing w:val="5"/>
              </w:rPr>
              <w:t>制造业</w:t>
            </w:r>
            <w:r>
              <w:t xml:space="preserve">  </w:t>
            </w:r>
            <w:r>
              <w:rPr>
                <w:spacing w:val="-19"/>
              </w:rPr>
              <w:t>项目，不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涉及以</w:t>
            </w:r>
            <w:r>
              <w:t xml:space="preserve">  </w:t>
            </w:r>
            <w:r>
              <w:rPr>
                <w:spacing w:val="-3"/>
              </w:rPr>
              <w:t>上行业。</w:t>
            </w:r>
          </w:p>
        </w:tc>
        <w:tc>
          <w:tcPr>
            <w:tcW w:w="616" w:type="dxa"/>
            <w:tcBorders>
              <w:bottom w:val="single" w:sz="8" w:space="0" w:color="000000"/>
              <w:right w:val="single" w:sz="10" w:space="0" w:color="000000"/>
            </w:tcBorders>
            <w:vAlign w:val="top"/>
          </w:tcPr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7" w:lineRule="auto"/>
            </w:pPr>
          </w:p>
          <w:p>
            <w:pPr>
              <w:spacing w:line="247" w:lineRule="auto"/>
            </w:pPr>
          </w:p>
          <w:p>
            <w:pPr>
              <w:pStyle w:val="TableText"/>
              <w:spacing w:before="65" w:line="228" w:lineRule="auto"/>
              <w:ind w:left="112"/>
            </w:pPr>
            <w:r>
              <w:rPr>
                <w:spacing w:val="3"/>
              </w:rPr>
              <w:t>符合</w:t>
            </w:r>
          </w:p>
        </w:tc>
        <w:tc>
          <w:tcPr>
            <w:tcW w:w="169" w:type="dxa"/>
            <w:vMerge/>
            <w:tcBorders>
              <w:top w:val="nil"/>
              <w:left w:val="single" w:sz="10" w:space="0" w:color="000000"/>
              <w:bottom w:val="single" w:sz="6" w:space="0" w:color="000000"/>
              <w:right w:val="single" w:sz="6" w:space="0" w:color="000000"/>
            </w:tcBorders>
            <w:vAlign w:val="top"/>
          </w:tcPr>
          <w:p/>
        </w:tc>
      </w:tr>
    </w:tbl>
    <w:p>
      <w:pPr>
        <w:pStyle w:val="BodyText"/>
      </w:pPr>
    </w:p>
    <w:p>
      <w:pPr>
        <w:sectPr>
          <w:footerReference w:type="default" r:id="rId14"/>
          <w:pgSz w:w="11906" w:h="16839"/>
          <w:pgMar w:top="1431" w:right="1438" w:bottom="1460" w:left="1437" w:header="0" w:footer="1247" w:gutter="0"/>
          <w:pgNumType w:start="8"/>
          <w:cols w:num="1" w:space="720"/>
        </w:sectPr>
      </w:pPr>
    </w:p>
    <w:p>
      <w:pPr>
        <w:spacing w:line="91" w:lineRule="auto"/>
        <w:rPr>
          <w:sz w:val="2"/>
        </w:rPr>
      </w:pPr>
    </w:p>
    <w:tbl>
      <w:tblPr>
        <w:tblStyle w:val="TableNormal07"/>
        <w:tblW w:w="9015" w:type="dxa"/>
        <w:tblInd w:w="7" w:type="dxa"/>
        <w:tblBorders>
          <w:top w:val="single" w:sz="10" w:space="0" w:color="000000"/>
          <w:left w:val="single" w:sz="10" w:space="0" w:color="000000"/>
          <w:bottom w:val="single" w:sz="10" w:space="0" w:color="000000"/>
          <w:right w:val="single" w:sz="10" w:space="0" w:color="000000"/>
          <w:insideH w:val="single" w:sz="10" w:space="0" w:color="000000"/>
          <w:insideV w:val="single" w:sz="10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4"/>
        <w:gridCol w:w="5604"/>
        <w:gridCol w:w="912"/>
        <w:gridCol w:w="616"/>
        <w:gridCol w:w="169"/>
      </w:tblGrid>
      <w:tr>
        <w:tblPrEx>
          <w:tblW w:w="9015" w:type="dxa"/>
          <w:tblInd w:w="7" w:type="dxa"/>
          <w:tblBorders>
            <w:top w:val="single" w:sz="10" w:space="0" w:color="000000"/>
            <w:left w:val="single" w:sz="10" w:space="0" w:color="000000"/>
            <w:bottom w:val="single" w:sz="10" w:space="0" w:color="000000"/>
            <w:right w:val="single" w:sz="10" w:space="0" w:color="000000"/>
            <w:insideH w:val="single" w:sz="10" w:space="0" w:color="000000"/>
            <w:insideV w:val="single" w:sz="10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29"/>
        </w:trPr>
        <w:tc>
          <w:tcPr>
            <w:tcW w:w="17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top"/>
          </w:tcPr>
          <w:p>
            <w:r>
              <w:pict>
                <v:rect id="_x0000_s1038" o:spid="_x0000_s1037" style="width:0.5pt;height:681.8pt;margin-top:1pt;margin-left:81.1pt;mso-height-relative:page;mso-position-horizontal-relative:page;mso-position-vertical-relative:page;mso-width-relative:page;position:absolute;z-index:251670528" coordsize="21600,21600" filled="t" fillcolor="black" stroked="f"/>
              </w:pict>
            </w:r>
          </w:p>
        </w:tc>
        <w:tc>
          <w:tcPr>
            <w:tcW w:w="5604" w:type="dxa"/>
            <w:tcBorders>
              <w:bottom w:val="single" w:sz="8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26" w:line="228" w:lineRule="auto"/>
              <w:ind w:left="99"/>
            </w:pPr>
            <w:r>
              <w:rPr>
                <w:spacing w:val="9"/>
              </w:rPr>
              <w:t>专业化工园区和重点监控点等实施的化工项目须满足园区</w:t>
            </w:r>
          </w:p>
          <w:p>
            <w:pPr>
              <w:pStyle w:val="TableText"/>
              <w:spacing w:before="26" w:line="248" w:lineRule="auto"/>
              <w:ind w:left="93" w:right="8" w:firstLine="15"/>
            </w:pPr>
            <w:r>
              <w:rPr>
                <w:spacing w:val="7"/>
              </w:rPr>
              <w:t>审查的规划环评要求。禁止新建固定投资额低于</w:t>
            </w:r>
            <w:r>
              <w:rPr>
                <w:spacing w:val="-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3 </w:t>
            </w:r>
            <w:r>
              <w:rPr>
                <w:spacing w:val="7"/>
              </w:rPr>
              <w:t>亿元（不</w:t>
            </w:r>
            <w:r>
              <w:t xml:space="preserve"> </w:t>
            </w:r>
            <w:r>
              <w:rPr>
                <w:spacing w:val="1"/>
              </w:rPr>
              <w:t>含土地费用）生产危险化学品的化工项目（危险化学品见《危</w:t>
            </w:r>
            <w:r>
              <w:rPr>
                <w:spacing w:val="7"/>
              </w:rPr>
              <w:t xml:space="preserve"> </w:t>
            </w:r>
            <w:r>
              <w:rPr>
                <w:spacing w:val="10"/>
              </w:rPr>
              <w:t>险化学品目录》</w:t>
            </w:r>
            <w:r>
              <w:rPr>
                <w:spacing w:val="-4"/>
              </w:rPr>
              <w:t>），</w:t>
            </w:r>
            <w:r>
              <w:rPr>
                <w:spacing w:val="10"/>
              </w:rPr>
              <w:t>列入国家《产业结构调整指导目录》和</w:t>
            </w:r>
            <w:r>
              <w:t xml:space="preserve"> </w:t>
            </w:r>
            <w:r>
              <w:rPr>
                <w:spacing w:val="10"/>
              </w:rPr>
              <w:t>《外商投资产业指导目录》鼓励类以及搬迁入园项目除外。</w:t>
            </w:r>
            <w:r>
              <w:rPr>
                <w:spacing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26"/>
              </w:rPr>
              <w:t xml:space="preserve"> </w:t>
            </w:r>
            <w:r>
              <w:rPr>
                <w:spacing w:val="5"/>
              </w:rPr>
              <w:t>、淘汰落后动能，落实能耗双控，严控‘两高</w:t>
            </w:r>
            <w:r>
              <w:rPr>
                <w:spacing w:val="-69"/>
              </w:rPr>
              <w:t xml:space="preserve"> </w:t>
            </w:r>
            <w:r>
              <w:rPr>
                <w:spacing w:val="5"/>
              </w:rPr>
              <w:t>’项</w:t>
            </w:r>
            <w:r>
              <w:rPr>
                <w:spacing w:val="4"/>
              </w:rPr>
              <w:t>目建设，</w:t>
            </w:r>
            <w:r>
              <w:t xml:space="preserve"> </w:t>
            </w:r>
            <w:r>
              <w:rPr>
                <w:spacing w:val="6"/>
              </w:rPr>
              <w:t>新建‘两高</w:t>
            </w:r>
            <w:r>
              <w:rPr>
                <w:spacing w:val="-56"/>
              </w:rPr>
              <w:t xml:space="preserve"> </w:t>
            </w:r>
            <w:r>
              <w:rPr>
                <w:spacing w:val="6"/>
              </w:rPr>
              <w:t>’项目须满足‘五个减量替代</w:t>
            </w:r>
            <w:r>
              <w:rPr>
                <w:spacing w:val="-69"/>
              </w:rPr>
              <w:t xml:space="preserve"> </w:t>
            </w:r>
            <w:r>
              <w:rPr>
                <w:spacing w:val="6"/>
              </w:rPr>
              <w:t>’要求，确保煤炭</w:t>
            </w:r>
            <w:r>
              <w:t xml:space="preserve"> </w:t>
            </w:r>
            <w:r>
              <w:rPr>
                <w:spacing w:val="8"/>
              </w:rPr>
              <w:t>消费只减不增、‘两高</w:t>
            </w:r>
            <w:r>
              <w:rPr>
                <w:spacing w:val="-70"/>
              </w:rPr>
              <w:t xml:space="preserve"> </w:t>
            </w:r>
            <w:r>
              <w:rPr>
                <w:spacing w:val="8"/>
              </w:rPr>
              <w:t>’行业能耗只减不增</w:t>
            </w:r>
            <w:r>
              <w:rPr>
                <w:spacing w:val="7"/>
              </w:rPr>
              <w:t>。有效提高‘两</w:t>
            </w:r>
            <w:r>
              <w:t xml:space="preserve"> </w:t>
            </w:r>
            <w:r>
              <w:rPr>
                <w:spacing w:val="6"/>
              </w:rPr>
              <w:t>高</w:t>
            </w:r>
            <w:r>
              <w:rPr>
                <w:spacing w:val="-57"/>
              </w:rPr>
              <w:t xml:space="preserve"> </w:t>
            </w:r>
            <w:r>
              <w:rPr>
                <w:spacing w:val="6"/>
              </w:rPr>
              <w:t>’行业信息化精准化监管水平。</w:t>
            </w:r>
          </w:p>
          <w:p>
            <w:pPr>
              <w:pStyle w:val="TableText"/>
              <w:spacing w:before="26" w:line="244" w:lineRule="auto"/>
              <w:ind w:left="100" w:right="60"/>
            </w:pPr>
            <w:r>
              <w:rPr>
                <w:rFonts w:ascii="Times New Roman" w:eastAsia="Times New Roman" w:hAnsi="Times New Roman" w:cs="Times New Roman"/>
                <w:spacing w:val="8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19"/>
              </w:rPr>
              <w:t xml:space="preserve"> </w:t>
            </w:r>
            <w:r>
              <w:rPr>
                <w:spacing w:val="8"/>
              </w:rPr>
              <w:t>、严格落实水资源双控制度，控制高耗水产业发展和高耗 水项目建设，加强固定资产投资项目节水审查，严格建设项</w:t>
            </w:r>
            <w:r>
              <w:rPr>
                <w:spacing w:val="18"/>
              </w:rPr>
              <w:t xml:space="preserve"> </w:t>
            </w:r>
            <w:r>
              <w:rPr>
                <w:spacing w:val="7"/>
              </w:rPr>
              <w:t>目水资源论证审查把关。</w:t>
            </w:r>
          </w:p>
          <w:p>
            <w:pPr>
              <w:pStyle w:val="TableText"/>
              <w:spacing w:before="24"/>
              <w:ind w:left="99" w:right="144"/>
            </w:pPr>
            <w:r>
              <w:rPr>
                <w:rFonts w:ascii="Times New Roman" w:eastAsia="Times New Roman" w:hAnsi="Times New Roman" w:cs="Times New Roman"/>
                <w:spacing w:val="8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14"/>
              </w:rPr>
              <w:t xml:space="preserve"> </w:t>
            </w:r>
            <w:r>
              <w:rPr>
                <w:spacing w:val="8"/>
              </w:rPr>
              <w:t>、碳素、印染、铅蓄电池、皮革鞣制、电镀、废弃电器电</w:t>
            </w:r>
            <w:r>
              <w:t xml:space="preserve"> </w:t>
            </w:r>
            <w:r>
              <w:rPr>
                <w:spacing w:val="9"/>
              </w:rPr>
              <w:t>子产品集中处理等行业及其他涉及重金属的新上项目原则</w:t>
            </w:r>
          </w:p>
          <w:p>
            <w:pPr>
              <w:pStyle w:val="TableText"/>
              <w:spacing w:before="29" w:line="250" w:lineRule="auto"/>
              <w:ind w:left="97" w:firstLine="2"/>
            </w:pPr>
            <w:r>
              <w:rPr>
                <w:spacing w:val="7"/>
              </w:rPr>
              <w:t xml:space="preserve">上应进入国务院和省级政府批准设立的经济开发区、高新技 </w:t>
            </w:r>
            <w:r>
              <w:rPr>
                <w:spacing w:val="8"/>
              </w:rPr>
              <w:t>术开发区等开发区。其他新建污染较重的建设项</w:t>
            </w:r>
            <w:r>
              <w:rPr>
                <w:spacing w:val="7"/>
              </w:rPr>
              <w:t xml:space="preserve">目原则上只 </w:t>
            </w:r>
            <w:r>
              <w:rPr>
                <w:spacing w:val="8"/>
              </w:rPr>
              <w:t>能在国务院和省级政府批准设立的经济开发区、</w:t>
            </w:r>
            <w:r>
              <w:rPr>
                <w:spacing w:val="7"/>
              </w:rPr>
              <w:t xml:space="preserve">高新技术开 </w:t>
            </w:r>
            <w:r>
              <w:rPr>
                <w:spacing w:val="8"/>
              </w:rPr>
              <w:t>发区等开发区（包括其相邻管理区域）建设，一</w:t>
            </w:r>
            <w:r>
              <w:rPr>
                <w:spacing w:val="7"/>
              </w:rPr>
              <w:t xml:space="preserve">般不得在乡 </w:t>
            </w:r>
            <w:r>
              <w:rPr>
                <w:spacing w:val="8"/>
              </w:rPr>
              <w:t>镇工业园区或工业集中区建设，具体包括：制浆</w:t>
            </w:r>
            <w:r>
              <w:rPr>
                <w:spacing w:val="7"/>
              </w:rPr>
              <w:t>纸浆、溶解 浆、纤维浆等制造；化纤（除单纯纺丝外</w:t>
            </w:r>
            <w:r>
              <w:rPr>
                <w:spacing w:val="17"/>
              </w:rPr>
              <w:t>）；</w:t>
            </w:r>
            <w:r>
              <w:rPr>
                <w:spacing w:val="7"/>
              </w:rPr>
              <w:t xml:space="preserve">人造革、发泡 </w:t>
            </w:r>
            <w:r>
              <w:rPr>
                <w:spacing w:val="3"/>
              </w:rPr>
              <w:t>胶等塑料制品制造；羊绒及羊毛清洗；大豆蛋白；玉米淀粉、</w:t>
            </w:r>
            <w:r>
              <w:rPr>
                <w:spacing w:val="9"/>
              </w:rPr>
              <w:t xml:space="preserve"> </w:t>
            </w:r>
            <w:r>
              <w:rPr>
                <w:spacing w:val="8"/>
              </w:rPr>
              <w:t>味精、柠檬酸、赖氨酸制造；有提炼工艺的中成</w:t>
            </w:r>
            <w:r>
              <w:rPr>
                <w:spacing w:val="7"/>
              </w:rPr>
              <w:t xml:space="preserve">药制造、中 </w:t>
            </w:r>
            <w:r>
              <w:rPr>
                <w:spacing w:val="8"/>
              </w:rPr>
              <w:t>药饮片加工；太阳能电池片；含钝化工艺的热镀</w:t>
            </w:r>
            <w:r>
              <w:rPr>
                <w:spacing w:val="7"/>
              </w:rPr>
              <w:t xml:space="preserve">锌；专业实 </w:t>
            </w:r>
            <w:r>
              <w:rPr>
                <w:spacing w:val="5"/>
              </w:rPr>
              <w:t>验室（</w:t>
            </w:r>
            <w:r>
              <w:rPr>
                <w:rFonts w:ascii="Times New Roman" w:eastAsia="Times New Roman" w:hAnsi="Times New Roman" w:cs="Times New Roman"/>
                <w:spacing w:val="5"/>
              </w:rPr>
              <w:t>P3</w:t>
            </w:r>
            <w:r>
              <w:rPr>
                <w:rFonts w:ascii="Times New Roman" w:eastAsia="Times New Roman" w:hAnsi="Times New Roman" w:cs="Times New Roman"/>
                <w:spacing w:val="-26"/>
              </w:rPr>
              <w:t xml:space="preserve"> </w:t>
            </w:r>
            <w:r>
              <w:rPr>
                <w:spacing w:val="5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5"/>
              </w:rPr>
              <w:t>P4</w:t>
            </w:r>
            <w:r>
              <w:rPr>
                <w:rFonts w:ascii="Times New Roman" w:eastAsia="Times New Roman" w:hAnsi="Times New Roman" w:cs="Times New Roman"/>
                <w:spacing w:val="16"/>
              </w:rPr>
              <w:t xml:space="preserve"> </w:t>
            </w:r>
            <w:r>
              <w:rPr>
                <w:spacing w:val="5"/>
              </w:rPr>
              <w:t>生物安全实验室；转基因实验室</w:t>
            </w:r>
            <w:r>
              <w:rPr>
                <w:spacing w:val="24"/>
              </w:rPr>
              <w:t>）；</w:t>
            </w:r>
            <w:r>
              <w:rPr>
                <w:spacing w:val="5"/>
              </w:rPr>
              <w:t>含医药、</w:t>
            </w:r>
            <w:r>
              <w:t xml:space="preserve"> </w:t>
            </w:r>
            <w:r>
              <w:rPr>
                <w:spacing w:val="10"/>
              </w:rPr>
              <w:t>化工类等专业中试内容的研发基地；防水建筑材料制造等。</w:t>
            </w:r>
            <w:r>
              <w:rPr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>7</w:t>
            </w:r>
            <w:r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r>
              <w:rPr>
                <w:spacing w:val="6"/>
              </w:rPr>
              <w:t xml:space="preserve">、新（改、扩）建耗煤项目执行《山东省耗煤项目煤炭消  </w:t>
            </w:r>
            <w:r>
              <w:rPr>
                <w:spacing w:val="8"/>
              </w:rPr>
              <w:t>费减量替代管理办法》中相关规定，须取得投资</w:t>
            </w:r>
            <w:r>
              <w:rPr>
                <w:spacing w:val="7"/>
              </w:rPr>
              <w:t xml:space="preserve">主管部门核 </w:t>
            </w:r>
            <w:r>
              <w:rPr>
                <w:spacing w:val="8"/>
              </w:rPr>
              <w:t>定同意的煤炭消费减量替代方案，其中，新上燃</w:t>
            </w:r>
            <w:r>
              <w:rPr>
                <w:spacing w:val="7"/>
              </w:rPr>
              <w:t xml:space="preserve">煤发电项目 </w:t>
            </w:r>
            <w:r>
              <w:rPr>
                <w:spacing w:val="9"/>
              </w:rPr>
              <w:t>须取得市级及以上煤炭消费总量控制部门出具的审</w:t>
            </w:r>
            <w:r>
              <w:rPr>
                <w:spacing w:val="8"/>
              </w:rPr>
              <w:t>查意见；</w:t>
            </w:r>
            <w:r>
              <w:t xml:space="preserve"> </w:t>
            </w:r>
            <w:r>
              <w:rPr>
                <w:spacing w:val="8"/>
              </w:rPr>
              <w:t>全市区域内禁止燃烧煤矸石等高硫燃料；高污染</w:t>
            </w:r>
            <w:r>
              <w:rPr>
                <w:spacing w:val="7"/>
              </w:rPr>
              <w:t xml:space="preserve">燃料禁燃区 </w:t>
            </w:r>
            <w:r>
              <w:rPr>
                <w:spacing w:val="9"/>
              </w:rPr>
              <w:t>内禁止建设燃烧高污染燃料的工业锅炉（集中供热除外</w:t>
            </w:r>
            <w:r>
              <w:rPr>
                <w:spacing w:val="21"/>
              </w:rPr>
              <w:t>）；</w:t>
            </w:r>
            <w:r>
              <w:t xml:space="preserve"> </w:t>
            </w:r>
            <w:r>
              <w:rPr>
                <w:spacing w:val="8"/>
              </w:rPr>
              <w:t>经济开发区、工业园区、高新区等集中供热、供</w:t>
            </w:r>
            <w:r>
              <w:rPr>
                <w:spacing w:val="7"/>
              </w:rPr>
              <w:t xml:space="preserve">汽管网覆盖 </w:t>
            </w:r>
            <w:r>
              <w:rPr>
                <w:spacing w:val="-2"/>
              </w:rPr>
              <w:t>范围内，禁止新建、改建、扩建燃煤锅炉；全市禁止新上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35t/h  </w:t>
            </w:r>
            <w:r>
              <w:rPr>
                <w:spacing w:val="6"/>
              </w:rPr>
              <w:t>以下燃煤锅炉。</w:t>
            </w:r>
          </w:p>
          <w:p>
            <w:pPr>
              <w:pStyle w:val="TableText"/>
              <w:spacing w:before="28" w:line="247" w:lineRule="auto"/>
              <w:ind w:left="98" w:firstLine="4"/>
            </w:pPr>
            <w:r>
              <w:rPr>
                <w:rFonts w:ascii="Times New Roman" w:eastAsia="Times New Roman" w:hAnsi="Times New Roman" w:cs="Times New Roman"/>
                <w:spacing w:val="7"/>
              </w:rPr>
              <w:t>8</w:t>
            </w:r>
            <w:r>
              <w:rPr>
                <w:rFonts w:ascii="Times New Roman" w:eastAsia="Times New Roman" w:hAnsi="Times New Roman" w:cs="Times New Roman"/>
                <w:spacing w:val="-26"/>
              </w:rPr>
              <w:t xml:space="preserve"> </w:t>
            </w:r>
            <w:r>
              <w:rPr>
                <w:spacing w:val="7"/>
              </w:rPr>
              <w:t>、新建涉高</w:t>
            </w:r>
            <w:r>
              <w:rPr>
                <w:spacing w:val="-4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spacing w:val="7"/>
              </w:rPr>
              <w:t>排放的建设项目，即石化、化</w:t>
            </w:r>
            <w:r>
              <w:rPr>
                <w:spacing w:val="6"/>
              </w:rPr>
              <w:t>工、包装  印刷、工业涂装等重点行业及其他工业行业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VOCs</w:t>
            </w:r>
            <w:r>
              <w:rPr>
                <w:spacing w:val="6"/>
              </w:rPr>
              <w:t>排放量大、</w:t>
            </w:r>
            <w:r>
              <w:t xml:space="preserve"> </w:t>
            </w:r>
            <w:r>
              <w:rPr>
                <w:spacing w:val="8"/>
              </w:rPr>
              <w:t>排放强度高的新建项目应进入园区。严格涉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spacing w:val="8"/>
              </w:rPr>
              <w:t>建设项目 环境影响评价，新（改、扩）建涉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>
              <w:rPr>
                <w:spacing w:val="8"/>
              </w:rPr>
              <w:t xml:space="preserve">排放项目，应从源 </w:t>
            </w:r>
            <w:r>
              <w:rPr>
                <w:spacing w:val="10"/>
              </w:rPr>
              <w:t>头加强控制，使用低（无）</w:t>
            </w:r>
            <w:r>
              <w:rPr>
                <w:rFonts w:ascii="Times New Roman" w:eastAsia="Times New Roman" w:hAnsi="Times New Roman" w:cs="Times New Roman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10"/>
              </w:rPr>
              <w:t xml:space="preserve"> </w:t>
            </w:r>
            <w:r>
              <w:rPr>
                <w:spacing w:val="10"/>
              </w:rPr>
              <w:t>含量的原辅材料，</w:t>
            </w:r>
            <w:r>
              <w:rPr>
                <w:spacing w:val="9"/>
              </w:rPr>
              <w:t>加强废</w:t>
            </w:r>
            <w:r>
              <w:t xml:space="preserve">  </w:t>
            </w:r>
            <w:r>
              <w:rPr>
                <w:spacing w:val="8"/>
              </w:rPr>
              <w:t>气收集，安装高效治理设施。</w:t>
            </w:r>
          </w:p>
          <w:p>
            <w:pPr>
              <w:pStyle w:val="TableText"/>
              <w:spacing w:before="25" w:line="247" w:lineRule="auto"/>
              <w:ind w:left="97" w:right="60" w:firstLine="1"/>
            </w:pPr>
            <w:r>
              <w:rPr>
                <w:rFonts w:ascii="Times New Roman" w:eastAsia="Times New Roman" w:hAnsi="Times New Roman" w:cs="Times New Roman"/>
                <w:spacing w:val="8"/>
              </w:rPr>
              <w:t>9</w:t>
            </w:r>
            <w:r>
              <w:rPr>
                <w:rFonts w:ascii="Times New Roman" w:eastAsia="Times New Roman" w:hAnsi="Times New Roman" w:cs="Times New Roman"/>
                <w:spacing w:val="-17"/>
              </w:rPr>
              <w:t xml:space="preserve"> </w:t>
            </w:r>
            <w:r>
              <w:rPr>
                <w:spacing w:val="8"/>
              </w:rPr>
              <w:t xml:space="preserve">、新、改、扩建有色金属冶炼（铜冶炼、金冶炼、铅锌冶 </w:t>
            </w:r>
            <w:r>
              <w:rPr>
                <w:spacing w:val="9"/>
              </w:rPr>
              <w:t>炼等）、铅蓄电池制造、皮革鞣制加工、金</w:t>
            </w:r>
            <w:r>
              <w:rPr>
                <w:spacing w:val="8"/>
              </w:rPr>
              <w:t>属表面处理（电</w:t>
            </w:r>
            <w:r>
              <w:t xml:space="preserve"> </w:t>
            </w:r>
            <w:r>
              <w:rPr>
                <w:spacing w:val="9"/>
              </w:rPr>
              <w:t>镀）、化学原料和化学品制造（聚氯乙烯）等涉重</w:t>
            </w:r>
            <w:r>
              <w:rPr>
                <w:spacing w:val="8"/>
              </w:rPr>
              <w:t>金属重点</w:t>
            </w:r>
            <w:r>
              <w:t xml:space="preserve"> </w:t>
            </w:r>
            <w:r>
              <w:rPr>
                <w:spacing w:val="9"/>
              </w:rPr>
              <w:t>行业建设项目（不包括电子及新材料工业项目以及</w:t>
            </w:r>
            <w:r>
              <w:rPr>
                <w:spacing w:val="8"/>
              </w:rPr>
              <w:t>不列入重</w:t>
            </w:r>
            <w:r>
              <w:t xml:space="preserve"> </w:t>
            </w:r>
            <w:r>
              <w:rPr>
                <w:spacing w:val="9"/>
              </w:rPr>
              <w:t>金属总量管理的生活垃圾及危废焚烧项目</w:t>
            </w:r>
            <w:r>
              <w:rPr>
                <w:spacing w:val="17"/>
              </w:rPr>
              <w:t>），</w:t>
            </w:r>
            <w:r>
              <w:rPr>
                <w:spacing w:val="9"/>
              </w:rPr>
              <w:t>实施重</w:t>
            </w:r>
            <w:r>
              <w:rPr>
                <w:spacing w:val="8"/>
              </w:rPr>
              <w:t>金属</w:t>
            </w:r>
          </w:p>
          <w:p>
            <w:pPr>
              <w:pStyle w:val="TableText"/>
              <w:spacing w:before="27" w:line="246" w:lineRule="auto"/>
              <w:ind w:left="97" w:right="60"/>
            </w:pPr>
            <w:r>
              <w:rPr>
                <w:spacing w:val="6"/>
              </w:rPr>
              <w:t>排放量“等量置换</w:t>
            </w:r>
            <w:r>
              <w:rPr>
                <w:spacing w:val="-60"/>
              </w:rPr>
              <w:t xml:space="preserve"> </w:t>
            </w:r>
            <w:r>
              <w:rPr>
                <w:spacing w:val="6"/>
              </w:rPr>
              <w:t>”或“减量置换</w:t>
            </w:r>
            <w:r>
              <w:rPr>
                <w:spacing w:val="-70"/>
              </w:rPr>
              <w:t xml:space="preserve"> </w:t>
            </w:r>
            <w:r>
              <w:rPr>
                <w:spacing w:val="6"/>
              </w:rPr>
              <w:t>”，涉重金属重点行业企</w:t>
            </w:r>
            <w:r>
              <w:t xml:space="preserve"> </w:t>
            </w:r>
            <w:r>
              <w:rPr>
                <w:spacing w:val="9"/>
              </w:rPr>
              <w:t>业落实减排措施和工程削减的重金属污染物排放量</w:t>
            </w:r>
            <w:r>
              <w:rPr>
                <w:spacing w:val="8"/>
              </w:rPr>
              <w:t>，经监测</w:t>
            </w:r>
            <w:r>
              <w:t xml:space="preserve"> </w:t>
            </w:r>
            <w:r>
              <w:rPr>
                <w:spacing w:val="9"/>
              </w:rPr>
              <w:t>并可核实的，可作为涉重金属行业新、改、扩建企</w:t>
            </w:r>
            <w:r>
              <w:rPr>
                <w:spacing w:val="8"/>
              </w:rPr>
              <w:t>业重金属</w:t>
            </w:r>
            <w:r>
              <w:t xml:space="preserve"> </w:t>
            </w:r>
            <w:r>
              <w:rPr>
                <w:spacing w:val="9"/>
              </w:rPr>
              <w:t>污染物排放总量的来源。无明确具体总量来</w:t>
            </w:r>
            <w:r>
              <w:rPr>
                <w:spacing w:val="8"/>
              </w:rPr>
              <w:t>源的，不得批准</w:t>
            </w:r>
            <w:r>
              <w:t xml:space="preserve"> </w:t>
            </w:r>
            <w:r>
              <w:rPr>
                <w:spacing w:val="8"/>
              </w:rPr>
              <w:t>相关环境影响评价文件。禁止在土壤重金属质量超标区域、</w:t>
            </w:r>
          </w:p>
        </w:tc>
        <w:tc>
          <w:tcPr>
            <w:tcW w:w="912" w:type="dxa"/>
            <w:tcBorders>
              <w:left w:val="single" w:sz="2" w:space="0" w:color="000000"/>
              <w:bottom w:val="single" w:sz="8" w:space="0" w:color="000000"/>
              <w:right w:val="single" w:sz="2" w:space="0" w:color="000000"/>
            </w:tcBorders>
            <w:vAlign w:val="top"/>
          </w:tcPr>
          <w:p/>
        </w:tc>
        <w:tc>
          <w:tcPr>
            <w:tcW w:w="616" w:type="dxa"/>
            <w:tcBorders>
              <w:left w:val="single" w:sz="2" w:space="0" w:color="000000"/>
              <w:bottom w:val="single" w:sz="8" w:space="0" w:color="000000"/>
            </w:tcBorders>
            <w:vAlign w:val="top"/>
          </w:tcPr>
          <w:p/>
        </w:tc>
        <w:tc>
          <w:tcPr>
            <w:tcW w:w="16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top"/>
          </w:tcPr>
          <w:p/>
        </w:tc>
      </w:tr>
    </w:tbl>
    <w:p>
      <w:pPr>
        <w:pStyle w:val="BodyText"/>
      </w:pPr>
    </w:p>
    <w:p>
      <w:pPr>
        <w:sectPr>
          <w:footerReference w:type="default" r:id="rId15"/>
          <w:pgSz w:w="11906" w:h="16839"/>
          <w:pgMar w:top="1431" w:right="1438" w:bottom="1464" w:left="1437" w:header="0" w:footer="1247" w:gutter="0"/>
          <w:pgNumType w:start="9"/>
          <w:cols w:num="1" w:space="720"/>
        </w:sectPr>
      </w:pPr>
    </w:p>
    <w:p>
      <w:pPr>
        <w:spacing w:line="91" w:lineRule="auto"/>
        <w:rPr>
          <w:sz w:val="2"/>
        </w:rPr>
      </w:pPr>
      <w:r>
        <mc:AlternateContent>
          <mc:Choice Requires="wps">
            <w:drawing>
              <wp:anchor distT="0" distB="0" distL="0" distR="0" simplePos="0" relativeHeight="251672576" behindDoc="1" locked="0" layoutInCell="0" allowOverlap="1">
                <wp:simplePos x="0" y="0"/>
                <wp:positionH relativeFrom="page">
                  <wp:posOffset>1993265</wp:posOffset>
                </wp:positionH>
                <wp:positionV relativeFrom="page">
                  <wp:posOffset>9598025</wp:posOffset>
                </wp:positionV>
                <wp:extent cx="4554855" cy="14605"/>
                <wp:effectExtent l="0" t="0" r="0" b="0"/>
                <wp:wrapNone/>
                <wp:docPr id="14" name="Rect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1993645" y="9598025"/>
                          <a:ext cx="4554854" cy="14604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14" o:spid="_x0000_s1038" style="width:358.65pt;height:1.15pt;margin-top:755.75pt;margin-left:156.95pt;mso-position-horizontal-relative:page;mso-position-vertical-relative:page;mso-wrap-distance-bottom:0;mso-wrap-distance-left:0;mso-wrap-distance-right:0;mso-wrap-distance-top:0;position:absolute;v-text-anchor:top;z-index:-251644928" o:allowincell="f" fillcolor="black" stroked="f"/>
            </w:pict>
          </mc:Fallback>
        </mc:AlternateContent>
      </w:r>
    </w:p>
    <w:tbl>
      <w:tblPr>
        <w:tblStyle w:val="TableNormal08"/>
        <w:tblW w:w="9015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4"/>
        <w:gridCol w:w="5604"/>
        <w:gridCol w:w="912"/>
        <w:gridCol w:w="616"/>
        <w:gridCol w:w="169"/>
      </w:tblGrid>
      <w:tr>
        <w:tblPrEx>
          <w:tblW w:w="9015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3"/>
        </w:trPr>
        <w:tc>
          <w:tcPr>
            <w:tcW w:w="1714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10" w:space="0" w:color="000000"/>
            </w:tcBorders>
            <w:vAlign w:val="top"/>
          </w:tcPr>
          <w:p>
            <w:r>
              <w:pict>
                <v:rect id="_x0000_s1039" o:spid="_x0000_s1039" style="width:0.5pt;height:683.8pt;margin-top:1pt;margin-left:81.1pt;mso-height-relative:page;mso-position-horizontal-relative:page;mso-position-vertical-relative:page;mso-width-relative:page;position:absolute;z-index:251673600" coordsize="21600,21600" filled="t" fillcolor="black" stroked="f"/>
              </w:pict>
            </w:r>
          </w:p>
        </w:tc>
        <w:tc>
          <w:tcPr>
            <w:tcW w:w="5604" w:type="dxa"/>
            <w:tcBorders>
              <w:top w:val="single" w:sz="10" w:space="0" w:color="000000"/>
              <w:left w:val="single" w:sz="10" w:space="0" w:color="000000"/>
            </w:tcBorders>
            <w:vAlign w:val="top"/>
          </w:tcPr>
          <w:p>
            <w:pPr>
              <w:pStyle w:val="TableText"/>
              <w:spacing w:before="26" w:line="239" w:lineRule="auto"/>
              <w:ind w:left="98" w:right="60"/>
            </w:pPr>
            <w:r>
              <w:rPr>
                <w:spacing w:val="9"/>
              </w:rPr>
              <w:t>群众反映强烈的重金属污染区域、土壤污染防治</w:t>
            </w:r>
            <w:r>
              <w:rPr>
                <w:spacing w:val="8"/>
              </w:rPr>
              <w:t>目标责任书</w:t>
            </w:r>
            <w:r>
              <w:t xml:space="preserve"> </w:t>
            </w:r>
            <w:r>
              <w:rPr>
                <w:spacing w:val="9"/>
              </w:rPr>
              <w:t>有关重金属减排任务考核不合格区域建设增加重金属污染</w:t>
            </w:r>
          </w:p>
          <w:p>
            <w:pPr>
              <w:pStyle w:val="TableText"/>
              <w:spacing w:before="24" w:line="228" w:lineRule="auto"/>
              <w:ind w:left="98"/>
            </w:pPr>
            <w:r>
              <w:rPr>
                <w:spacing w:val="7"/>
              </w:rPr>
              <w:t>物排放的项目。</w:t>
            </w:r>
          </w:p>
          <w:p>
            <w:pPr>
              <w:pStyle w:val="TableText"/>
              <w:spacing w:before="25" w:line="244" w:lineRule="auto"/>
              <w:ind w:left="100" w:right="60" w:firstLine="14"/>
              <w:jc w:val="both"/>
            </w:pPr>
            <w:r>
              <w:rPr>
                <w:rFonts w:ascii="Times New Roman" w:eastAsia="Times New Roman" w:hAnsi="Times New Roman" w:cs="Times New Roman"/>
                <w:spacing w:val="7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-26"/>
              </w:rPr>
              <w:t xml:space="preserve"> </w:t>
            </w:r>
            <w:r>
              <w:rPr>
                <w:spacing w:val="7"/>
              </w:rPr>
              <w:t>、禁止企业独自新建燃料类煤气发生炉，集中使用煤气发</w:t>
            </w:r>
            <w:r>
              <w:t xml:space="preserve"> </w:t>
            </w:r>
            <w:r>
              <w:rPr>
                <w:spacing w:val="9"/>
              </w:rPr>
              <w:t>生炉、暂不具备改用天然气条件的工业园区</w:t>
            </w:r>
            <w:r>
              <w:rPr>
                <w:spacing w:val="8"/>
              </w:rPr>
              <w:t>应建设统一的清</w:t>
            </w:r>
            <w:r>
              <w:t xml:space="preserve"> </w:t>
            </w:r>
            <w:r>
              <w:rPr>
                <w:spacing w:val="6"/>
              </w:rPr>
              <w:t>洁煤制气中心。</w:t>
            </w:r>
          </w:p>
          <w:p>
            <w:pPr>
              <w:pStyle w:val="TableText"/>
              <w:spacing w:before="25" w:line="243" w:lineRule="auto"/>
              <w:ind w:left="98" w:firstLine="16"/>
              <w:jc w:val="both"/>
            </w:pPr>
            <w:r>
              <w:rPr>
                <w:rFonts w:ascii="Times New Roman" w:eastAsia="Times New Roman" w:hAnsi="Times New Roman" w:cs="Times New Roman"/>
                <w:spacing w:val="1"/>
              </w:rPr>
              <w:t>11</w:t>
            </w:r>
            <w:r>
              <w:rPr>
                <w:spacing w:val="1"/>
              </w:rPr>
              <w:t>、控制碳排放总量，严格控制“两高</w:t>
            </w:r>
            <w:r>
              <w:rPr>
                <w:spacing w:val="-55"/>
              </w:rPr>
              <w:t xml:space="preserve"> </w:t>
            </w:r>
            <w:r>
              <w:rPr>
                <w:spacing w:val="1"/>
              </w:rPr>
              <w:t>”项目建设，高耗能、</w:t>
            </w:r>
            <w:r>
              <w:t xml:space="preserve"> </w:t>
            </w:r>
            <w:r>
              <w:rPr>
                <w:spacing w:val="8"/>
              </w:rPr>
              <w:t>高排放建设项目应满足《山东省高耗能高排放</w:t>
            </w:r>
            <w:r>
              <w:rPr>
                <w:spacing w:val="7"/>
              </w:rPr>
              <w:t xml:space="preserve">建设项目碳排 </w:t>
            </w:r>
            <w:r>
              <w:rPr>
                <w:spacing w:val="9"/>
              </w:rPr>
              <w:t>放减量替代办法（试行）》</w:t>
            </w:r>
          </w:p>
          <w:p>
            <w:pPr>
              <w:pStyle w:val="TableText"/>
              <w:spacing w:before="25" w:line="246" w:lineRule="auto"/>
              <w:ind w:left="100" w:right="5" w:hanging="1"/>
              <w:jc w:val="both"/>
            </w:pPr>
            <w:r>
              <w:rPr>
                <w:spacing w:val="3"/>
              </w:rPr>
              <w:t>要求。开展二氧化碳排放达峰行动，深入推进绿色低碳发展，</w:t>
            </w:r>
            <w:r>
              <w:rPr>
                <w:spacing w:val="2"/>
              </w:rPr>
              <w:t xml:space="preserve"> </w:t>
            </w:r>
            <w:r>
              <w:rPr>
                <w:spacing w:val="8"/>
              </w:rPr>
              <w:t>构建清洁低碳安全高效能源体系，深化工业领域绿色低碳转</w:t>
            </w:r>
            <w:r>
              <w:rPr>
                <w:spacing w:val="18"/>
              </w:rPr>
              <w:t xml:space="preserve"> </w:t>
            </w:r>
            <w:r>
              <w:rPr>
                <w:spacing w:val="8"/>
              </w:rPr>
              <w:t>型，推动建筑领域绿色低碳建设，推进低碳交通运输体系构</w:t>
            </w:r>
            <w:r>
              <w:rPr>
                <w:spacing w:val="18"/>
              </w:rPr>
              <w:t xml:space="preserve"> </w:t>
            </w:r>
            <w:r>
              <w:rPr>
                <w:spacing w:val="-1"/>
              </w:rPr>
              <w:t>建。</w:t>
            </w:r>
          </w:p>
          <w:p>
            <w:pPr>
              <w:pStyle w:val="TableText"/>
              <w:spacing w:before="25" w:line="239" w:lineRule="auto"/>
              <w:ind w:left="98" w:right="62" w:firstLine="16"/>
              <w:jc w:val="both"/>
            </w:pPr>
            <w:r>
              <w:rPr>
                <w:rFonts w:ascii="Times New Roman" w:eastAsia="Times New Roman" w:hAnsi="Times New Roman" w:cs="Times New Roman"/>
                <w:spacing w:val="7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-26"/>
              </w:rPr>
              <w:t xml:space="preserve"> </w:t>
            </w:r>
            <w:r>
              <w:rPr>
                <w:spacing w:val="7"/>
              </w:rPr>
              <w:t>、符合城市规划要求的乡镇及街道应设立工业园区</w:t>
            </w:r>
            <w:r>
              <w:rPr>
                <w:spacing w:val="6"/>
              </w:rPr>
              <w:t>或工业</w:t>
            </w:r>
            <w:r>
              <w:t xml:space="preserve"> </w:t>
            </w:r>
            <w:r>
              <w:rPr>
                <w:spacing w:val="9"/>
              </w:rPr>
              <w:t>集中区，新建工业项目应进入工业园区或工</w:t>
            </w:r>
            <w:r>
              <w:rPr>
                <w:spacing w:val="8"/>
              </w:rPr>
              <w:t>业集中区，现有</w:t>
            </w:r>
            <w:r>
              <w:t xml:space="preserve"> </w:t>
            </w:r>
            <w:r>
              <w:rPr>
                <w:spacing w:val="9"/>
              </w:rPr>
              <w:t>工业企业应逐步向工业园区或工业集中区搬迁。</w:t>
            </w:r>
          </w:p>
        </w:tc>
        <w:tc>
          <w:tcPr>
            <w:tcW w:w="912" w:type="dxa"/>
            <w:tcBorders>
              <w:top w:val="single" w:sz="10" w:space="0" w:color="000000"/>
            </w:tcBorders>
            <w:vAlign w:val="top"/>
          </w:tcPr>
          <w:p/>
        </w:tc>
        <w:tc>
          <w:tcPr>
            <w:tcW w:w="616" w:type="dxa"/>
            <w:tcBorders>
              <w:top w:val="single" w:sz="10" w:space="0" w:color="000000"/>
              <w:right w:val="single" w:sz="10" w:space="0" w:color="000000"/>
            </w:tcBorders>
            <w:vAlign w:val="top"/>
          </w:tcPr>
          <w:p/>
        </w:tc>
        <w:tc>
          <w:tcPr>
            <w:tcW w:w="169" w:type="dxa"/>
            <w:vMerge w:val="restart"/>
            <w:tcBorders>
              <w:top w:val="single" w:sz="6" w:space="0" w:color="000000"/>
              <w:left w:val="single" w:sz="10" w:space="0" w:color="000000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901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6"/>
        </w:trPr>
        <w:tc>
          <w:tcPr>
            <w:tcW w:w="1714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10" w:space="0" w:color="000000"/>
            </w:tcBorders>
            <w:vAlign w:val="top"/>
          </w:tcPr>
          <w:p/>
        </w:tc>
        <w:tc>
          <w:tcPr>
            <w:tcW w:w="5604" w:type="dxa"/>
            <w:tcBorders>
              <w:left w:val="single" w:sz="10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34" w:line="228" w:lineRule="auto"/>
              <w:ind w:left="117"/>
            </w:pPr>
            <w:r>
              <w:rPr>
                <w:spacing w:val="8"/>
              </w:rPr>
              <w:t>四、逐步调整退出（退出地方、退出产能</w:t>
            </w:r>
            <w:r>
              <w:rPr>
                <w:spacing w:val="2"/>
              </w:rPr>
              <w:t>）：</w:t>
            </w:r>
          </w:p>
          <w:p>
            <w:pPr>
              <w:pStyle w:val="TableText"/>
              <w:spacing w:before="26" w:line="228" w:lineRule="auto"/>
              <w:ind w:left="114"/>
            </w:pPr>
            <w:r>
              <w:rPr>
                <w:rFonts w:ascii="Times New Roman" w:eastAsia="Times New Roman" w:hAnsi="Times New Roman" w:cs="Times New Roman"/>
                <w:spacing w:val="7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5"/>
              </w:rPr>
              <w:t xml:space="preserve"> </w:t>
            </w:r>
            <w:r>
              <w:rPr>
                <w:spacing w:val="7"/>
              </w:rPr>
              <w:t>、位于生态红线区域、饮用水水源保护区、风景名胜区、</w:t>
            </w:r>
          </w:p>
          <w:p>
            <w:pPr>
              <w:pStyle w:val="TableText"/>
              <w:spacing w:before="22" w:line="244" w:lineRule="auto"/>
              <w:ind w:left="97" w:right="60" w:firstLine="3"/>
            </w:pPr>
            <w:r>
              <w:rPr>
                <w:spacing w:val="8"/>
              </w:rPr>
              <w:t>南水北调工程核心保护区及重点保护区等敏感区域，不符合</w:t>
            </w:r>
            <w:r>
              <w:rPr>
                <w:spacing w:val="18"/>
              </w:rPr>
              <w:t xml:space="preserve"> </w:t>
            </w:r>
            <w:r>
              <w:rPr>
                <w:spacing w:val="9"/>
              </w:rPr>
              <w:t>区域定位和相关规定的企业，通过搬迁入园</w:t>
            </w:r>
            <w:r>
              <w:rPr>
                <w:spacing w:val="8"/>
              </w:rPr>
              <w:t>、限期整改等措</w:t>
            </w:r>
            <w:r>
              <w:t xml:space="preserve"> </w:t>
            </w:r>
            <w:r>
              <w:rPr>
                <w:spacing w:val="9"/>
              </w:rPr>
              <w:t>施进行整顿，逾期整改不到位的企业予以关闭退出。</w:t>
            </w:r>
          </w:p>
          <w:p>
            <w:pPr>
              <w:pStyle w:val="TableText"/>
              <w:spacing w:before="24" w:line="227" w:lineRule="auto"/>
              <w:ind w:left="94"/>
            </w:pPr>
            <w:r>
              <w:rPr>
                <w:rFonts w:ascii="Times New Roman" w:eastAsia="Times New Roman" w:hAnsi="Times New Roman" w:cs="Times New Roman"/>
                <w:spacing w:val="8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21"/>
              </w:rPr>
              <w:t xml:space="preserve"> </w:t>
            </w:r>
            <w:r>
              <w:rPr>
                <w:spacing w:val="8"/>
              </w:rPr>
              <w:t>、未按规定进入省政府公布的化工园区、专业化工园区，</w:t>
            </w:r>
          </w:p>
          <w:p>
            <w:pPr>
              <w:pStyle w:val="TableText"/>
              <w:spacing w:before="26" w:line="246" w:lineRule="auto"/>
              <w:ind w:left="99" w:right="60" w:firstLine="3"/>
            </w:pPr>
            <w:r>
              <w:rPr>
                <w:spacing w:val="8"/>
              </w:rPr>
              <w:t>也未列入重点监控点，经山东省化工生产企业评级评价结果</w:t>
            </w:r>
            <w:r>
              <w:rPr>
                <w:spacing w:val="14"/>
              </w:rPr>
              <w:t xml:space="preserve"> </w:t>
            </w:r>
            <w:r>
              <w:rPr>
                <w:spacing w:val="7"/>
              </w:rPr>
              <w:t>为“差</w:t>
            </w:r>
            <w:r>
              <w:rPr>
                <w:spacing w:val="-54"/>
              </w:rPr>
              <w:t xml:space="preserve"> </w:t>
            </w:r>
            <w:r>
              <w:rPr>
                <w:spacing w:val="7"/>
              </w:rPr>
              <w:t>”的化工企业，限期整改，逾期整改不到位的企业予</w:t>
            </w:r>
            <w:r>
              <w:t xml:space="preserve"> </w:t>
            </w:r>
            <w:r>
              <w:rPr>
                <w:spacing w:val="8"/>
              </w:rPr>
              <w:t>以关闭退出。不在化工园区、专业化工园区、重点监控点区</w:t>
            </w:r>
            <w:r>
              <w:rPr>
                <w:spacing w:val="18"/>
              </w:rPr>
              <w:t xml:space="preserve"> </w:t>
            </w:r>
            <w:r>
              <w:rPr>
                <w:spacing w:val="9"/>
              </w:rPr>
              <w:t>域的重点化工项目，不符合安全和卫生防护距离要求的，</w:t>
            </w:r>
          </w:p>
          <w:p>
            <w:pPr>
              <w:pStyle w:val="TableText"/>
              <w:spacing w:before="25" w:line="228" w:lineRule="auto"/>
              <w:ind w:left="101"/>
            </w:pPr>
            <w:r>
              <w:rPr>
                <w:spacing w:val="6"/>
              </w:rPr>
              <w:t>必须搬迁入园。</w:t>
            </w:r>
          </w:p>
          <w:p>
            <w:pPr>
              <w:pStyle w:val="TableText"/>
              <w:spacing w:before="23" w:line="244" w:lineRule="auto"/>
              <w:ind w:left="102" w:right="60" w:hanging="4"/>
              <w:jc w:val="both"/>
            </w:pPr>
            <w:r>
              <w:rPr>
                <w:rFonts w:ascii="Times New Roman" w:eastAsia="Times New Roman" w:hAnsi="Times New Roman" w:cs="Times New Roman"/>
                <w:spacing w:val="8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8"/>
              </w:rPr>
              <w:t xml:space="preserve"> </w:t>
            </w:r>
            <w:r>
              <w:rPr>
                <w:spacing w:val="8"/>
              </w:rPr>
              <w:t>、对无项目核准备案、建设用地、规划、环评、安评等法 定手续的企业，由有关部门依法限期整改，逾期未整改的予</w:t>
            </w:r>
            <w:r>
              <w:rPr>
                <w:spacing w:val="16"/>
              </w:rPr>
              <w:t xml:space="preserve"> </w:t>
            </w:r>
            <w:r>
              <w:rPr>
                <w:spacing w:val="5"/>
              </w:rPr>
              <w:t>以关闭退出。</w:t>
            </w:r>
          </w:p>
          <w:p>
            <w:pPr>
              <w:pStyle w:val="TableText"/>
              <w:spacing w:before="25" w:line="244" w:lineRule="auto"/>
              <w:ind w:left="97" w:hanging="4"/>
            </w:pPr>
            <w:r>
              <w:rPr>
                <w:rFonts w:ascii="Times New Roman" w:eastAsia="Times New Roman" w:hAnsi="Times New Roman" w:cs="Times New Roman"/>
                <w:spacing w:val="6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18"/>
              </w:rPr>
              <w:t xml:space="preserve"> </w:t>
            </w:r>
            <w:r>
              <w:rPr>
                <w:spacing w:val="6"/>
              </w:rPr>
              <w:t>、城市建成区内及主要人口密集区周边石化、钢铁、火电、</w:t>
            </w:r>
            <w:r>
              <w:t xml:space="preserve"> </w:t>
            </w:r>
            <w:r>
              <w:rPr>
                <w:spacing w:val="5"/>
              </w:rPr>
              <w:t>水泥、危险废物经营处置等重污染企业应搬迁。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2025 </w:t>
            </w:r>
            <w:r>
              <w:rPr>
                <w:spacing w:val="5"/>
              </w:rPr>
              <w:t xml:space="preserve">年，城 </w:t>
            </w:r>
            <w:r>
              <w:rPr>
                <w:spacing w:val="9"/>
              </w:rPr>
              <w:t>镇人口密集区现有不符合安全和卫生防护距离要求的危险</w:t>
            </w:r>
          </w:p>
          <w:p>
            <w:pPr>
              <w:pStyle w:val="TableText"/>
              <w:spacing w:before="24" w:line="242" w:lineRule="auto"/>
              <w:ind w:left="118" w:right="62" w:hanging="19"/>
            </w:pPr>
            <w:r>
              <w:rPr>
                <w:spacing w:val="8"/>
              </w:rPr>
              <w:t>化学品生产企业就地改造达标、搬迁进入规范化工园区或关</w:t>
            </w:r>
            <w:r>
              <w:rPr>
                <w:spacing w:val="18"/>
              </w:rPr>
              <w:t xml:space="preserve"> </w:t>
            </w:r>
            <w:r>
              <w:t>闭退出。</w:t>
            </w:r>
          </w:p>
          <w:p>
            <w:pPr>
              <w:pStyle w:val="TableText"/>
              <w:spacing w:before="21"/>
              <w:ind w:left="98" w:right="179" w:firstLine="1"/>
            </w:pPr>
            <w:r>
              <w:rPr>
                <w:rFonts w:ascii="Times New Roman" w:eastAsia="Times New Roman" w:hAnsi="Times New Roman" w:cs="Times New Roman"/>
                <w:spacing w:val="7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24"/>
              </w:rPr>
              <w:t xml:space="preserve"> </w:t>
            </w:r>
            <w:r>
              <w:rPr>
                <w:spacing w:val="7"/>
              </w:rPr>
              <w:t>、淘汰《产业结构调整指导目录》中淘汰类工艺、技术、</w:t>
            </w:r>
            <w:r>
              <w:t xml:space="preserve"> </w:t>
            </w:r>
            <w:r>
              <w:rPr>
                <w:spacing w:val="6"/>
              </w:rPr>
              <w:t>装备及产品。</w:t>
            </w:r>
          </w:p>
          <w:p>
            <w:pPr>
              <w:pStyle w:val="TableText"/>
              <w:spacing w:before="24"/>
              <w:ind w:left="99" w:right="144"/>
            </w:pPr>
            <w:r>
              <w:rPr>
                <w:rFonts w:ascii="Times New Roman" w:eastAsia="Times New Roman" w:hAnsi="Times New Roman" w:cs="Times New Roman"/>
                <w:spacing w:val="8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14"/>
              </w:rPr>
              <w:t xml:space="preserve"> </w:t>
            </w:r>
            <w:r>
              <w:rPr>
                <w:spacing w:val="8"/>
              </w:rPr>
              <w:t>、落实《关于进一步加强危险化学品安全生产管理工作的</w:t>
            </w:r>
            <w:r>
              <w:t xml:space="preserve"> </w:t>
            </w:r>
            <w:r>
              <w:rPr>
                <w:spacing w:val="8"/>
              </w:rPr>
              <w:t>若干意见》，关闭不具备安全生产条件企业。</w:t>
            </w:r>
          </w:p>
          <w:p>
            <w:pPr>
              <w:pStyle w:val="TableText"/>
              <w:spacing w:before="24" w:line="247" w:lineRule="auto"/>
              <w:ind w:left="97" w:right="60"/>
            </w:pPr>
            <w:r>
              <w:rPr>
                <w:rFonts w:ascii="Times New Roman" w:eastAsia="Times New Roman" w:hAnsi="Times New Roman" w:cs="Times New Roman"/>
                <w:spacing w:val="8"/>
              </w:rPr>
              <w:t>7</w:t>
            </w:r>
            <w:r>
              <w:rPr>
                <w:rFonts w:ascii="Times New Roman" w:eastAsia="Times New Roman" w:hAnsi="Times New Roman" w:cs="Times New Roman"/>
                <w:spacing w:val="-17"/>
              </w:rPr>
              <w:t xml:space="preserve"> </w:t>
            </w:r>
            <w:r>
              <w:rPr>
                <w:spacing w:val="8"/>
              </w:rPr>
              <w:t>、淘汰不达标工业炉窑，逐步取缔燃煤热风炉，淘汰热电 联产供热管网覆盖范围内的燃煤加热、烘干炉（窑</w:t>
            </w:r>
            <w:r>
              <w:rPr>
                <w:spacing w:val="17"/>
              </w:rPr>
              <w:t>）；</w:t>
            </w:r>
            <w:r>
              <w:rPr>
                <w:spacing w:val="8"/>
              </w:rPr>
              <w:t>淘汰</w:t>
            </w:r>
            <w:r>
              <w:rPr>
                <w:spacing w:val="1"/>
              </w:rPr>
              <w:t xml:space="preserve"> </w:t>
            </w:r>
            <w:r>
              <w:rPr>
                <w:spacing w:val="8"/>
              </w:rPr>
              <w:t>炉膛直径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3 </w:t>
            </w:r>
            <w:r>
              <w:rPr>
                <w:spacing w:val="8"/>
              </w:rPr>
              <w:t>米（不含）以下燃料类煤气发生炉；对热效率低</w:t>
            </w:r>
            <w:r>
              <w:t xml:space="preserve"> </w:t>
            </w:r>
            <w:r>
              <w:rPr>
                <w:spacing w:val="7"/>
              </w:rPr>
              <w:t>下、敞开未封闭，装备简易落后、</w:t>
            </w:r>
            <w:r>
              <w:rPr>
                <w:spacing w:val="-55"/>
              </w:rPr>
              <w:t xml:space="preserve"> </w:t>
            </w:r>
            <w:r>
              <w:rPr>
                <w:spacing w:val="7"/>
              </w:rPr>
              <w:t>自动化程度低，无组织排</w:t>
            </w:r>
            <w:r>
              <w:t xml:space="preserve"> </w:t>
            </w:r>
            <w:r>
              <w:rPr>
                <w:spacing w:val="8"/>
              </w:rPr>
              <w:t>放突出，</w:t>
            </w:r>
            <w:r>
              <w:rPr>
                <w:spacing w:val="-60"/>
              </w:rPr>
              <w:t xml:space="preserve"> </w:t>
            </w:r>
            <w:r>
              <w:rPr>
                <w:spacing w:val="8"/>
              </w:rPr>
              <w:t>以及无治理设施或治理设施工艺落后等严重污染</w:t>
            </w:r>
          </w:p>
          <w:p>
            <w:pPr>
              <w:pStyle w:val="TableText"/>
              <w:spacing w:before="25" w:line="227" w:lineRule="auto"/>
              <w:ind w:left="98"/>
            </w:pPr>
            <w:r>
              <w:rPr>
                <w:spacing w:val="8"/>
              </w:rPr>
              <w:t>环境的工业炉窑，责令停业关闭。</w:t>
            </w:r>
          </w:p>
          <w:p>
            <w:pPr>
              <w:pStyle w:val="TableText"/>
              <w:spacing w:before="26" w:line="247" w:lineRule="auto"/>
              <w:ind w:left="97" w:right="60" w:firstLine="5"/>
              <w:jc w:val="both"/>
            </w:pPr>
            <w:r>
              <w:rPr>
                <w:rFonts w:ascii="Times New Roman" w:eastAsia="Times New Roman" w:hAnsi="Times New Roman" w:cs="Times New Roman"/>
                <w:spacing w:val="8"/>
              </w:rPr>
              <w:t>8</w:t>
            </w:r>
            <w:r>
              <w:rPr>
                <w:rFonts w:ascii="Times New Roman" w:eastAsia="Times New Roman" w:hAnsi="Times New Roman" w:cs="Times New Roman"/>
                <w:spacing w:val="-22"/>
              </w:rPr>
              <w:t xml:space="preserve"> </w:t>
            </w:r>
            <w:r>
              <w:rPr>
                <w:spacing w:val="8"/>
              </w:rPr>
              <w:t xml:space="preserve">、优化燃煤机组发电组合，提升高效大容量机组发电利用 </w:t>
            </w:r>
            <w:r>
              <w:rPr>
                <w:spacing w:val="9"/>
              </w:rPr>
              <w:t>率，减少低效机组运行时间。逐步推进现役燃煤发</w:t>
            </w:r>
            <w:r>
              <w:rPr>
                <w:spacing w:val="8"/>
              </w:rPr>
              <w:t>电机组改</w:t>
            </w:r>
            <w:r>
              <w:t xml:space="preserve"> </w:t>
            </w:r>
            <w:r>
              <w:rPr>
                <w:spacing w:val="9"/>
              </w:rPr>
              <w:t>造，加大落后机组淘汰力度，除所在地区唯一、不</w:t>
            </w:r>
            <w:r>
              <w:rPr>
                <w:spacing w:val="8"/>
              </w:rPr>
              <w:t>可替代民</w:t>
            </w:r>
            <w:r>
              <w:t xml:space="preserve"> </w:t>
            </w:r>
            <w:r>
              <w:rPr>
                <w:spacing w:val="8"/>
              </w:rPr>
              <w:t>生热源机组外，逐步关停单机容量</w:t>
            </w:r>
            <w:r>
              <w:rPr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</w:rPr>
              <w:t>30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rPr>
                <w:spacing w:val="8"/>
              </w:rPr>
              <w:t xml:space="preserve">万千瓦以下燃煤机组 </w:t>
            </w:r>
            <w:r>
              <w:rPr>
                <w:spacing w:val="6"/>
              </w:rPr>
              <w:t>及配套锅炉。</w:t>
            </w:r>
          </w:p>
        </w:tc>
        <w:tc>
          <w:tcPr>
            <w:tcW w:w="912" w:type="dxa"/>
            <w:tcBorders>
              <w:bottom w:val="single" w:sz="6" w:space="0" w:color="000000"/>
            </w:tcBorders>
            <w:vAlign w:val="top"/>
          </w:tcPr>
          <w:p>
            <w:pPr>
              <w:spacing w:line="251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pStyle w:val="TableText"/>
              <w:spacing w:before="65" w:line="245" w:lineRule="auto"/>
              <w:ind w:left="118" w:right="168"/>
              <w:jc w:val="both"/>
            </w:pPr>
            <w:r>
              <w:rPr>
                <w:spacing w:val="6"/>
              </w:rPr>
              <w:t>本项目</w:t>
            </w:r>
            <w:r>
              <w:t xml:space="preserve"> </w:t>
            </w:r>
            <w:r>
              <w:rPr>
                <w:spacing w:val="6"/>
              </w:rPr>
              <w:t>不属于</w:t>
            </w:r>
            <w:r>
              <w:t xml:space="preserve"> </w:t>
            </w:r>
            <w:r>
              <w:rPr>
                <w:spacing w:val="6"/>
              </w:rPr>
              <w:t>上述范</w:t>
            </w:r>
            <w:r>
              <w:t xml:space="preserve"> </w:t>
            </w:r>
            <w:r>
              <w:rPr>
                <w:spacing w:val="-1"/>
              </w:rPr>
              <w:t>围。</w:t>
            </w:r>
          </w:p>
        </w:tc>
        <w:tc>
          <w:tcPr>
            <w:tcW w:w="616" w:type="dxa"/>
            <w:tcBorders>
              <w:bottom w:val="single" w:sz="6" w:space="0" w:color="000000"/>
              <w:right w:val="single" w:sz="10" w:space="0" w:color="000000"/>
            </w:tcBorders>
            <w:vAlign w:val="top"/>
          </w:tcPr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7" w:lineRule="auto"/>
            </w:pPr>
          </w:p>
          <w:p>
            <w:pPr>
              <w:spacing w:line="247" w:lineRule="auto"/>
            </w:pPr>
          </w:p>
          <w:p>
            <w:pPr>
              <w:spacing w:line="247" w:lineRule="auto"/>
            </w:pPr>
          </w:p>
          <w:p>
            <w:pPr>
              <w:spacing w:line="247" w:lineRule="auto"/>
            </w:pPr>
          </w:p>
          <w:p>
            <w:pPr>
              <w:spacing w:line="247" w:lineRule="auto"/>
            </w:pPr>
          </w:p>
          <w:p>
            <w:pPr>
              <w:spacing w:line="247" w:lineRule="auto"/>
            </w:pPr>
          </w:p>
          <w:p>
            <w:pPr>
              <w:pStyle w:val="TableText"/>
              <w:spacing w:before="65" w:line="228" w:lineRule="auto"/>
              <w:ind w:left="112"/>
            </w:pPr>
            <w:r>
              <w:rPr>
                <w:spacing w:val="3"/>
              </w:rPr>
              <w:t>符合</w:t>
            </w:r>
          </w:p>
        </w:tc>
        <w:tc>
          <w:tcPr>
            <w:tcW w:w="169" w:type="dxa"/>
            <w:vMerge/>
            <w:tcBorders>
              <w:top w:val="nil"/>
              <w:left w:val="single" w:sz="10" w:space="0" w:color="000000"/>
              <w:bottom w:val="single" w:sz="6" w:space="0" w:color="000000"/>
              <w:right w:val="single" w:sz="6" w:space="0" w:color="000000"/>
            </w:tcBorders>
            <w:vAlign w:val="top"/>
          </w:tcPr>
          <w:p/>
        </w:tc>
      </w:tr>
    </w:tbl>
    <w:p>
      <w:pPr>
        <w:pStyle w:val="BodyText"/>
        <w:spacing w:line="209" w:lineRule="exact"/>
        <w:rPr>
          <w:sz w:val="18"/>
        </w:rPr>
      </w:pPr>
    </w:p>
    <w:p>
      <w:pPr>
        <w:spacing w:line="209" w:lineRule="exact"/>
        <w:rPr>
          <w:sz w:val="18"/>
          <w:szCs w:val="18"/>
        </w:rPr>
        <w:sectPr>
          <w:footerReference w:type="default" r:id="rId16"/>
          <w:pgSz w:w="11906" w:h="16839"/>
          <w:pgMar w:top="1431" w:right="1438" w:bottom="1464" w:left="1437" w:header="0" w:footer="1247" w:gutter="0"/>
          <w:pgNumType w:start="10"/>
          <w:cols w:num="1" w:space="720"/>
        </w:sectPr>
      </w:pPr>
    </w:p>
    <w:p>
      <w:pPr>
        <w:spacing w:line="91" w:lineRule="auto"/>
        <w:rPr>
          <w:sz w:val="2"/>
        </w:rPr>
      </w:pPr>
      <w:r>
        <w:pict>
          <v:rect id="_x0000_s1040" o:spid="_x0000_s1040" style="width:1.45pt;height:587.2pt;margin-top:176.4pt;margin-left:518.4pt;mso-height-relative:page;mso-position-horizontal-relative:page;mso-position-vertical-relative:page;mso-width-relative:page;position:absolute;z-index:251674624" coordsize="21600,21600" o:allowincell="f" filled="t" fillcolor="black" stroked="f"/>
        </w:pict>
      </w:r>
      <w:r>
        <w:pict>
          <v:rect id="_x0000_s1041" o:spid="_x0000_s1041" style="width:1.45pt;height:588.6pt;margin-top:175pt;margin-left:158.45pt;mso-height-relative:page;mso-position-horizontal-relative:page;mso-position-vertical-relative:page;mso-width-relative:page;position:absolute;z-index:251676672" coordsize="21600,21600" o:allowincell="f" filled="t" fillcolor="black" stroked="f"/>
        </w:pict>
      </w:r>
    </w:p>
    <w:tbl>
      <w:tblPr>
        <w:tblStyle w:val="TableNormal09"/>
        <w:tblW w:w="9015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1"/>
        <w:gridCol w:w="148"/>
        <w:gridCol w:w="247"/>
        <w:gridCol w:w="283"/>
        <w:gridCol w:w="1415"/>
        <w:gridCol w:w="2547"/>
        <w:gridCol w:w="1047"/>
        <w:gridCol w:w="481"/>
        <w:gridCol w:w="431"/>
        <w:gridCol w:w="616"/>
        <w:gridCol w:w="169"/>
      </w:tblGrid>
      <w:tr>
        <w:tblPrEx>
          <w:tblW w:w="9015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/>
        </w:trPr>
        <w:tc>
          <w:tcPr>
            <w:tcW w:w="1631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48" w:type="dxa"/>
            <w:tcBorders>
              <w:top w:val="single" w:sz="6" w:space="0" w:color="000000"/>
              <w:bottom w:val="single" w:sz="10" w:space="0" w:color="000000"/>
              <w:right w:val="nil"/>
            </w:tcBorders>
            <w:vAlign w:val="top"/>
          </w:tcPr>
          <w:p>
            <w:r>
              <w:pict>
                <v:rect id="_x0000_s1042" o:spid="_x0000_s1042" style="width:1.45pt;height:70.05pt;margin-top:0.5pt;margin-left:3.2pt;mso-height-relative:page;mso-position-horizontal-relative:page;mso-position-vertical-relative:page;mso-width-relative:page;position:absolute;z-index:251675648" coordsize="21600,21600" filled="t" fillcolor="black" stroked="f"/>
              </w:pict>
            </w:r>
          </w:p>
        </w:tc>
        <w:tc>
          <w:tcPr>
            <w:tcW w:w="5539" w:type="dxa"/>
            <w:gridSpan w:val="5"/>
            <w:tcBorders>
              <w:top w:val="single" w:sz="6" w:space="0" w:color="000000"/>
              <w:left w:val="nil"/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36" w:line="239" w:lineRule="auto"/>
              <w:ind w:left="47" w:right="144" w:hanging="1"/>
            </w:pPr>
            <w:r>
              <w:rPr>
                <w:rFonts w:ascii="Times New Roman" w:eastAsia="Times New Roman" w:hAnsi="Times New Roman" w:cs="Times New Roman"/>
                <w:spacing w:val="8"/>
              </w:rPr>
              <w:t>9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r>
              <w:rPr>
                <w:spacing w:val="8"/>
              </w:rPr>
              <w:t>、加强监管工业用地控制线范围以外区域已建排放重金属</w:t>
            </w:r>
            <w:r>
              <w:t xml:space="preserve"> </w:t>
            </w:r>
            <w:r>
              <w:rPr>
                <w:spacing w:val="8"/>
              </w:rPr>
              <w:t>污染物的项目，逐步实施搬迁、转产、转型。</w:t>
            </w:r>
          </w:p>
          <w:p>
            <w:pPr>
              <w:pStyle w:val="TableText"/>
              <w:spacing w:before="25" w:line="243" w:lineRule="auto"/>
              <w:ind w:left="48" w:right="60" w:firstLine="13"/>
              <w:jc w:val="both"/>
            </w:pPr>
            <w:r>
              <w:rPr>
                <w:rFonts w:ascii="Times New Roman" w:eastAsia="Times New Roman" w:hAnsi="Times New Roman" w:cs="Times New Roman"/>
                <w:spacing w:val="5"/>
              </w:rPr>
              <w:t>10</w:t>
            </w:r>
            <w:r>
              <w:rPr>
                <w:spacing w:val="5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2022 </w:t>
            </w:r>
            <w:r>
              <w:rPr>
                <w:spacing w:val="5"/>
              </w:rPr>
              <w:t>年年底，阳煤平原化工完成产业升级搬迁改造一期</w:t>
            </w:r>
            <w:r>
              <w:rPr>
                <w:spacing w:val="10"/>
              </w:rPr>
              <w:t xml:space="preserve"> </w:t>
            </w:r>
            <w:r>
              <w:rPr>
                <w:spacing w:val="4"/>
              </w:rPr>
              <w:t>建设项目，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2025 </w:t>
            </w:r>
            <w:r>
              <w:rPr>
                <w:spacing w:val="4"/>
              </w:rPr>
              <w:t>年底前完成二期建设项目，淘汰现有</w:t>
            </w:r>
            <w:r>
              <w:rPr>
                <w:spacing w:val="-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100</w:t>
            </w:r>
            <w:r>
              <w:rPr>
                <w:rFonts w:ascii="Times New Roman" w:eastAsia="Times New Roman" w:hAnsi="Times New Roman" w:cs="Times New Roman"/>
                <w:spacing w:val="14"/>
                <w:w w:val="101"/>
              </w:rPr>
              <w:t xml:space="preserve"> </w:t>
            </w:r>
            <w:r>
              <w:rPr>
                <w:spacing w:val="4"/>
              </w:rPr>
              <w:t>万</w:t>
            </w:r>
            <w:r>
              <w:t xml:space="preserve"> </w:t>
            </w:r>
            <w:r>
              <w:rPr>
                <w:spacing w:val="7"/>
              </w:rPr>
              <w:t>吨落后工艺的氨醇装置。</w:t>
            </w:r>
          </w:p>
        </w:tc>
        <w:tc>
          <w:tcPr>
            <w:tcW w:w="912" w:type="dxa"/>
            <w:gridSpan w:val="2"/>
            <w:tcBorders>
              <w:top w:val="single" w:sz="6" w:space="0" w:color="000000"/>
              <w:bottom w:val="single" w:sz="10" w:space="0" w:color="000000"/>
            </w:tcBorders>
            <w:vAlign w:val="top"/>
          </w:tcPr>
          <w:p/>
        </w:tc>
        <w:tc>
          <w:tcPr>
            <w:tcW w:w="616" w:type="dxa"/>
            <w:tcBorders>
              <w:top w:val="single" w:sz="6" w:space="0" w:color="000000"/>
              <w:bottom w:val="single" w:sz="10" w:space="0" w:color="000000"/>
              <w:right w:val="single" w:sz="10" w:space="0" w:color="000000"/>
            </w:tcBorders>
            <w:vAlign w:val="top"/>
          </w:tcPr>
          <w:p/>
        </w:tc>
        <w:tc>
          <w:tcPr>
            <w:tcW w:w="169" w:type="dxa"/>
            <w:tcBorders>
              <w:top w:val="single" w:sz="6" w:space="0" w:color="000000"/>
              <w:left w:val="single" w:sz="10" w:space="0" w:color="000000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901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/>
        </w:trPr>
        <w:tc>
          <w:tcPr>
            <w:tcW w:w="16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7384" w:type="dxa"/>
            <w:gridSpan w:val="10"/>
            <w:tcBorders>
              <w:top w:val="single" w:sz="10" w:space="0" w:color="000000"/>
              <w:bottom w:val="single" w:sz="10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141" w:line="227" w:lineRule="auto"/>
              <w:ind w:left="636"/>
            </w:pPr>
            <w:r>
              <w:rPr>
                <w:spacing w:val="9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9"/>
              </w:rPr>
              <w:t xml:space="preserve">1-7.    </w:t>
            </w:r>
            <w:r>
              <w:rPr>
                <w:spacing w:val="9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本项目与德州市生态环境准入清单符合性分析表（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单元）</w:t>
            </w:r>
          </w:p>
        </w:tc>
      </w:tr>
      <w:tr>
        <w:tblPrEx>
          <w:tblW w:w="901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2"/>
        </w:trPr>
        <w:tc>
          <w:tcPr>
            <w:tcW w:w="16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395" w:type="dxa"/>
            <w:gridSpan w:val="2"/>
            <w:tcBorders>
              <w:top w:val="single" w:sz="10" w:space="0" w:color="000000"/>
            </w:tcBorders>
            <w:textDirection w:val="tbRlV"/>
            <w:vAlign w:val="top"/>
          </w:tcPr>
          <w:p>
            <w:pPr>
              <w:pStyle w:val="TableText"/>
              <w:spacing w:before="10" w:line="216" w:lineRule="auto"/>
              <w:ind w:left="23"/>
            </w:pP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</w:t>
            </w:r>
            <w:r>
              <w:rPr>
                <w:spacing w:val="-30"/>
              </w:rPr>
              <w:t xml:space="preserve">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境</w:t>
            </w:r>
            <w:r>
              <w:rPr>
                <w:spacing w:val="-38"/>
              </w:rPr>
              <w:t xml:space="preserve">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管</w:t>
            </w:r>
            <w:r>
              <w:rPr>
                <w:spacing w:val="-35"/>
              </w:rPr>
              <w:t xml:space="preserve">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控</w:t>
            </w:r>
            <w:r>
              <w:rPr>
                <w:spacing w:val="-38"/>
              </w:rPr>
              <w:t xml:space="preserve">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</w:t>
            </w:r>
            <w:r>
              <w:rPr>
                <w:spacing w:val="-37"/>
              </w:rPr>
              <w:t xml:space="preserve">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元</w:t>
            </w:r>
            <w:r>
              <w:rPr>
                <w:spacing w:val="-35"/>
              </w:rPr>
              <w:t xml:space="preserve">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名</w:t>
            </w:r>
            <w:r>
              <w:rPr>
                <w:spacing w:val="-38"/>
              </w:rPr>
              <w:t xml:space="preserve">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称</w:t>
            </w:r>
          </w:p>
        </w:tc>
        <w:tc>
          <w:tcPr>
            <w:tcW w:w="283" w:type="dxa"/>
            <w:tcBorders>
              <w:top w:val="single" w:sz="10" w:space="0" w:color="000000"/>
            </w:tcBorders>
            <w:textDirection w:val="tbRlV"/>
            <w:vAlign w:val="top"/>
          </w:tcPr>
          <w:p>
            <w:pPr>
              <w:pStyle w:val="TableText"/>
              <w:spacing w:before="9" w:line="216" w:lineRule="auto"/>
              <w:ind w:left="294"/>
            </w:pP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管</w:t>
            </w:r>
            <w:r>
              <w:rPr>
                <w:spacing w:val="-32"/>
              </w:rPr>
              <w:t xml:space="preserve">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控</w:t>
            </w:r>
            <w:r>
              <w:rPr>
                <w:spacing w:val="-38"/>
              </w:rPr>
              <w:t xml:space="preserve">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</w:t>
            </w:r>
            <w:r>
              <w:rPr>
                <w:spacing w:val="-35"/>
              </w:rPr>
              <w:t xml:space="preserve">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元</w:t>
            </w:r>
            <w:r>
              <w:rPr>
                <w:spacing w:val="-37"/>
              </w:rPr>
              <w:t xml:space="preserve">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分</w:t>
            </w:r>
            <w:r>
              <w:rPr>
                <w:spacing w:val="-38"/>
              </w:rPr>
              <w:t xml:space="preserve">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</w:t>
            </w:r>
          </w:p>
        </w:tc>
        <w:tc>
          <w:tcPr>
            <w:tcW w:w="1415" w:type="dxa"/>
            <w:tcBorders>
              <w:top w:val="single" w:sz="10" w:space="0" w:color="000000"/>
            </w:tcBorders>
            <w:vAlign w:val="top"/>
          </w:tcPr>
          <w:p>
            <w:pPr>
              <w:spacing w:line="301" w:lineRule="auto"/>
            </w:pPr>
          </w:p>
          <w:p>
            <w:pPr>
              <w:spacing w:line="302" w:lineRule="auto"/>
            </w:pPr>
          </w:p>
          <w:p>
            <w:pPr>
              <w:spacing w:line="302" w:lineRule="auto"/>
            </w:pPr>
          </w:p>
          <w:p>
            <w:pPr>
              <w:pStyle w:val="TableText"/>
              <w:spacing w:before="65" w:line="227" w:lineRule="auto"/>
              <w:ind w:left="83"/>
            </w:pP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空间布局约束</w:t>
            </w:r>
          </w:p>
        </w:tc>
        <w:tc>
          <w:tcPr>
            <w:tcW w:w="2547" w:type="dxa"/>
            <w:tcBorders>
              <w:top w:val="single" w:sz="10" w:space="0" w:color="000000"/>
            </w:tcBorders>
            <w:vAlign w:val="top"/>
          </w:tcPr>
          <w:p>
            <w:pPr>
              <w:spacing w:line="301" w:lineRule="auto"/>
            </w:pPr>
          </w:p>
          <w:p>
            <w:pPr>
              <w:spacing w:line="302" w:lineRule="auto"/>
            </w:pPr>
          </w:p>
          <w:p>
            <w:pPr>
              <w:spacing w:line="302" w:lineRule="auto"/>
            </w:pPr>
          </w:p>
          <w:p>
            <w:pPr>
              <w:pStyle w:val="TableText"/>
              <w:spacing w:before="65" w:line="228" w:lineRule="auto"/>
              <w:ind w:left="543"/>
            </w:pPr>
            <w:r>
              <w:rPr>
                <w:spacing w:val="9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污染物排放管控</w:t>
            </w:r>
          </w:p>
        </w:tc>
        <w:tc>
          <w:tcPr>
            <w:tcW w:w="1528" w:type="dxa"/>
            <w:gridSpan w:val="2"/>
            <w:tcBorders>
              <w:top w:val="single" w:sz="10" w:space="0" w:color="000000"/>
            </w:tcBorders>
            <w:vAlign w:val="top"/>
          </w:tcPr>
          <w:p>
            <w:pPr>
              <w:spacing w:line="302" w:lineRule="auto"/>
            </w:pPr>
          </w:p>
          <w:p>
            <w:pPr>
              <w:spacing w:line="302" w:lineRule="auto"/>
            </w:pPr>
          </w:p>
          <w:p>
            <w:pPr>
              <w:spacing w:line="302" w:lineRule="auto"/>
            </w:pPr>
          </w:p>
          <w:p>
            <w:pPr>
              <w:pStyle w:val="TableText"/>
              <w:spacing w:before="65" w:line="228" w:lineRule="auto"/>
              <w:ind w:left="140"/>
            </w:pPr>
            <w:r>
              <w:rPr>
                <w:spacing w:val="9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环境风险防控</w:t>
            </w:r>
          </w:p>
        </w:tc>
        <w:tc>
          <w:tcPr>
            <w:tcW w:w="1216" w:type="dxa"/>
            <w:gridSpan w:val="3"/>
            <w:tcBorders>
              <w:top w:val="single" w:sz="10" w:space="0" w:color="000000"/>
              <w:right w:val="single" w:sz="6" w:space="0" w:color="000000"/>
            </w:tcBorders>
            <w:vAlign w:val="top"/>
          </w:tcPr>
          <w:p>
            <w:pPr>
              <w:spacing w:line="256" w:lineRule="auto"/>
            </w:pPr>
          </w:p>
          <w:p>
            <w:pPr>
              <w:spacing w:line="257" w:lineRule="auto"/>
            </w:pPr>
          </w:p>
          <w:p>
            <w:pPr>
              <w:spacing w:line="257" w:lineRule="auto"/>
            </w:pPr>
          </w:p>
          <w:p>
            <w:pPr>
              <w:pStyle w:val="TableText"/>
              <w:spacing w:before="65"/>
              <w:ind w:left="160" w:right="216" w:firstLine="3"/>
            </w:pP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资源开发</w:t>
            </w:r>
            <w:r>
              <w:t xml:space="preserve"> </w:t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效率要求</w:t>
            </w:r>
          </w:p>
        </w:tc>
      </w:tr>
      <w:tr>
        <w:tblPrEx>
          <w:tblW w:w="901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59"/>
        </w:trPr>
        <w:tc>
          <w:tcPr>
            <w:tcW w:w="1631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/>
        </w:tc>
        <w:tc>
          <w:tcPr>
            <w:tcW w:w="395" w:type="dxa"/>
            <w:gridSpan w:val="2"/>
            <w:tcBorders>
              <w:bottom w:val="single" w:sz="6" w:space="0" w:color="000000"/>
            </w:tcBorders>
            <w:textDirection w:val="tbRlV"/>
            <w:vAlign w:val="top"/>
          </w:tcPr>
          <w:p>
            <w:pPr>
              <w:pStyle w:val="TableText"/>
              <w:spacing w:before="10" w:line="216" w:lineRule="auto"/>
              <w:ind w:left="4257"/>
            </w:pPr>
            <w:r>
              <w:rPr>
                <w:spacing w:val="8"/>
              </w:rPr>
              <w:t>广</w:t>
            </w:r>
            <w:r>
              <w:rPr>
                <w:spacing w:val="-36"/>
              </w:rPr>
              <w:t xml:space="preserve"> </w:t>
            </w:r>
            <w:r>
              <w:rPr>
                <w:spacing w:val="8"/>
              </w:rPr>
              <w:t>运</w:t>
            </w:r>
            <w:r>
              <w:rPr>
                <w:spacing w:val="-38"/>
              </w:rPr>
              <w:t xml:space="preserve"> </w:t>
            </w:r>
            <w:r>
              <w:rPr>
                <w:spacing w:val="8"/>
              </w:rPr>
              <w:t>街</w:t>
            </w:r>
            <w:r>
              <w:rPr>
                <w:spacing w:val="-35"/>
              </w:rPr>
              <w:t xml:space="preserve"> </w:t>
            </w:r>
            <w:r>
              <w:rPr>
                <w:spacing w:val="8"/>
              </w:rPr>
              <w:t>道</w:t>
            </w:r>
          </w:p>
        </w:tc>
        <w:tc>
          <w:tcPr>
            <w:tcW w:w="283" w:type="dxa"/>
            <w:tcBorders>
              <w:bottom w:val="single" w:sz="6" w:space="0" w:color="000000"/>
            </w:tcBorders>
            <w:textDirection w:val="tbRlV"/>
            <w:vAlign w:val="top"/>
          </w:tcPr>
          <w:p>
            <w:pPr>
              <w:pStyle w:val="TableText"/>
              <w:spacing w:line="186" w:lineRule="auto"/>
              <w:ind w:left="3983"/>
            </w:pPr>
            <w:r>
              <w:rPr>
                <w:spacing w:val="8"/>
              </w:rPr>
              <w:t>重</w:t>
            </w:r>
            <w:r>
              <w:rPr>
                <w:spacing w:val="-34"/>
              </w:rPr>
              <w:t xml:space="preserve"> </w:t>
            </w:r>
            <w:r>
              <w:rPr>
                <w:spacing w:val="8"/>
              </w:rPr>
              <w:t>点</w:t>
            </w:r>
            <w:r>
              <w:rPr>
                <w:spacing w:val="-36"/>
              </w:rPr>
              <w:t xml:space="preserve"> </w:t>
            </w:r>
            <w:r>
              <w:rPr>
                <w:spacing w:val="8"/>
              </w:rPr>
              <w:t>管</w:t>
            </w:r>
            <w:r>
              <w:rPr>
                <w:spacing w:val="-37"/>
              </w:rPr>
              <w:t xml:space="preserve"> </w:t>
            </w:r>
            <w:r>
              <w:rPr>
                <w:spacing w:val="8"/>
              </w:rPr>
              <w:t>控</w:t>
            </w:r>
            <w:r>
              <w:rPr>
                <w:spacing w:val="-35"/>
              </w:rPr>
              <w:t xml:space="preserve"> </w:t>
            </w:r>
            <w:r>
              <w:rPr>
                <w:spacing w:val="8"/>
              </w:rPr>
              <w:t>单</w:t>
            </w:r>
            <w:r>
              <w:rPr>
                <w:spacing w:val="-38"/>
              </w:rPr>
              <w:t xml:space="preserve"> </w:t>
            </w:r>
            <w:r>
              <w:rPr>
                <w:spacing w:val="8"/>
              </w:rPr>
              <w:t>元</w:t>
            </w:r>
          </w:p>
        </w:tc>
        <w:tc>
          <w:tcPr>
            <w:tcW w:w="1415" w:type="dxa"/>
            <w:tcBorders>
              <w:bottom w:val="single" w:sz="6" w:space="0" w:color="000000"/>
            </w:tcBorders>
            <w:vAlign w:val="top"/>
          </w:tcPr>
          <w:p>
            <w:pPr>
              <w:spacing w:line="296" w:lineRule="auto"/>
            </w:pPr>
          </w:p>
          <w:p>
            <w:pPr>
              <w:spacing w:line="297" w:lineRule="auto"/>
            </w:pPr>
          </w:p>
          <w:p>
            <w:pPr>
              <w:spacing w:line="297" w:lineRule="auto"/>
            </w:pPr>
          </w:p>
          <w:p>
            <w:pPr>
              <w:spacing w:line="297" w:lineRule="auto"/>
            </w:pPr>
          </w:p>
          <w:p>
            <w:pPr>
              <w:pStyle w:val="TableText"/>
              <w:spacing w:before="65" w:line="246" w:lineRule="auto"/>
              <w:ind w:left="110" w:right="102" w:firstLine="14"/>
            </w:pPr>
            <w:r>
              <w:rPr>
                <w:rFonts w:ascii="Times New Roman" w:eastAsia="Times New Roman" w:hAnsi="Times New Roman" w:cs="Times New Roman"/>
                <w:spacing w:val="4"/>
              </w:rPr>
              <w:t>1.</w:t>
            </w:r>
            <w:r>
              <w:rPr>
                <w:spacing w:val="4"/>
              </w:rPr>
              <w:t>执行全市空</w:t>
            </w:r>
            <w:r>
              <w:rPr>
                <w:spacing w:val="3"/>
              </w:rPr>
              <w:t xml:space="preserve"> </w:t>
            </w:r>
            <w:r>
              <w:rPr>
                <w:spacing w:val="7"/>
              </w:rPr>
              <w:t>间布局约束</w:t>
            </w:r>
            <w:r>
              <w:rPr>
                <w:spacing w:val="1"/>
              </w:rPr>
              <w:t xml:space="preserve">  </w:t>
            </w:r>
            <w:r>
              <w:rPr>
                <w:spacing w:val="7"/>
              </w:rPr>
              <w:t>空间准入要</w:t>
            </w:r>
            <w:r>
              <w:rPr>
                <w:spacing w:val="1"/>
              </w:rPr>
              <w:t xml:space="preserve">  </w:t>
            </w:r>
            <w:r>
              <w:rPr>
                <w:spacing w:val="-1"/>
              </w:rPr>
              <w:t>求。</w:t>
            </w:r>
          </w:p>
          <w:p>
            <w:pPr>
              <w:pStyle w:val="TableText"/>
              <w:spacing w:before="23" w:line="239" w:lineRule="auto"/>
              <w:ind w:left="111" w:right="102" w:hanging="7"/>
            </w:pPr>
            <w:r>
              <w:rPr>
                <w:rFonts w:ascii="Times New Roman" w:eastAsia="Times New Roman" w:hAnsi="Times New Roman" w:cs="Times New Roman"/>
                <w:spacing w:val="4"/>
              </w:rPr>
              <w:t>2.</w:t>
            </w:r>
            <w:r>
              <w:rPr>
                <w:rFonts w:ascii="Times New Roman" w:eastAsia="Times New Roman" w:hAnsi="Times New Roman" w:cs="Times New Roman"/>
                <w:spacing w:val="-27"/>
              </w:rPr>
              <w:t xml:space="preserve"> </w:t>
            </w:r>
            <w:r>
              <w:rPr>
                <w:spacing w:val="4"/>
              </w:rPr>
              <w:t>限制报告书</w:t>
            </w:r>
            <w:r>
              <w:t xml:space="preserve"> </w:t>
            </w:r>
            <w:r>
              <w:rPr>
                <w:spacing w:val="7"/>
              </w:rPr>
              <w:t>级别工业项</w:t>
            </w:r>
          </w:p>
          <w:p>
            <w:pPr>
              <w:pStyle w:val="TableText"/>
              <w:spacing w:before="23" w:line="247" w:lineRule="auto"/>
              <w:ind w:left="107" w:right="68" w:firstLine="40"/>
            </w:pPr>
            <w:r>
              <w:rPr>
                <w:spacing w:val="-2"/>
              </w:rPr>
              <w:t>目建设（农副</w:t>
            </w:r>
            <w:r>
              <w:rPr>
                <w:spacing w:val="3"/>
              </w:rPr>
              <w:t xml:space="preserve"> </w:t>
            </w:r>
            <w:r>
              <w:rPr>
                <w:spacing w:val="5"/>
              </w:rPr>
              <w:t>产品加工业、</w:t>
            </w:r>
            <w:r>
              <w:rPr>
                <w:spacing w:val="2"/>
              </w:rPr>
              <w:t xml:space="preserve"> </w:t>
            </w:r>
            <w:r>
              <w:rPr>
                <w:spacing w:val="5"/>
              </w:rPr>
              <w:t>食品制造业、</w:t>
            </w:r>
            <w:r>
              <w:rPr>
                <w:spacing w:val="2"/>
              </w:rPr>
              <w:t xml:space="preserve"> </w:t>
            </w:r>
            <w:r>
              <w:rPr>
                <w:spacing w:val="5"/>
              </w:rPr>
              <w:t>家具制造业、</w:t>
            </w:r>
            <w:r>
              <w:rPr>
                <w:spacing w:val="2"/>
              </w:rPr>
              <w:t xml:space="preserve"> </w:t>
            </w:r>
            <w:r>
              <w:rPr>
                <w:spacing w:val="8"/>
              </w:rPr>
              <w:t>机械加工及</w:t>
            </w:r>
          </w:p>
          <w:p>
            <w:pPr>
              <w:pStyle w:val="TableText"/>
              <w:spacing w:before="26"/>
              <w:ind w:left="111" w:right="84"/>
            </w:pPr>
            <w:r>
              <w:rPr>
                <w:spacing w:val="2"/>
              </w:rPr>
              <w:t>设备制造业、</w:t>
            </w:r>
            <w:r>
              <w:t xml:space="preserve"> </w:t>
            </w:r>
            <w:r>
              <w:rPr>
                <w:spacing w:val="7"/>
              </w:rPr>
              <w:t>酒及饮料制</w:t>
            </w:r>
          </w:p>
          <w:p>
            <w:pPr>
              <w:pStyle w:val="TableText"/>
              <w:spacing w:before="25"/>
              <w:ind w:left="122" w:hanging="15"/>
            </w:pPr>
            <w:r>
              <w:rPr>
                <w:spacing w:val="-14"/>
              </w:rPr>
              <w:t>造业等除外）。</w:t>
            </w:r>
            <w:r>
              <w:t xml:space="preserve"> </w:t>
            </w:r>
            <w:r>
              <w:rPr>
                <w:spacing w:val="1"/>
              </w:rPr>
              <w:t>限制废气污</w:t>
            </w:r>
          </w:p>
          <w:p>
            <w:pPr>
              <w:pStyle w:val="TableText"/>
              <w:spacing w:before="25"/>
              <w:ind w:left="111" w:right="66"/>
            </w:pPr>
            <w:r>
              <w:rPr>
                <w:spacing w:val="5"/>
              </w:rPr>
              <w:t>染物、废水污</w:t>
            </w:r>
            <w:r>
              <w:t xml:space="preserve"> </w:t>
            </w:r>
            <w:r>
              <w:rPr>
                <w:spacing w:val="7"/>
              </w:rPr>
              <w:t>染物排放较</w:t>
            </w:r>
          </w:p>
          <w:p>
            <w:pPr>
              <w:pStyle w:val="TableText"/>
              <w:spacing w:before="24" w:line="228" w:lineRule="auto"/>
              <w:ind w:left="111"/>
            </w:pPr>
            <w:r>
              <w:rPr>
                <w:spacing w:val="7"/>
              </w:rPr>
              <w:t>大的工业项</w:t>
            </w:r>
          </w:p>
          <w:p>
            <w:pPr>
              <w:pStyle w:val="TableText"/>
              <w:spacing w:before="25" w:line="244" w:lineRule="auto"/>
              <w:ind w:left="107" w:right="68" w:firstLine="40"/>
            </w:pPr>
            <w:r>
              <w:rPr>
                <w:spacing w:val="-2"/>
              </w:rPr>
              <w:t>目建设，禁止</w:t>
            </w:r>
            <w:r>
              <w:rPr>
                <w:spacing w:val="3"/>
              </w:rPr>
              <w:t xml:space="preserve"> </w:t>
            </w:r>
            <w:r>
              <w:rPr>
                <w:spacing w:val="5"/>
              </w:rPr>
              <w:t>机制砂、机制</w:t>
            </w:r>
            <w:r>
              <w:rPr>
                <w:spacing w:val="2"/>
              </w:rPr>
              <w:t xml:space="preserve"> </w:t>
            </w:r>
            <w:r>
              <w:rPr>
                <w:spacing w:val="8"/>
              </w:rPr>
              <w:t>石子项目建</w:t>
            </w:r>
          </w:p>
          <w:p>
            <w:pPr>
              <w:pStyle w:val="TableText"/>
              <w:spacing w:before="23" w:line="244" w:lineRule="auto"/>
              <w:ind w:left="109" w:right="68" w:firstLine="2"/>
            </w:pPr>
            <w:r>
              <w:rPr>
                <w:spacing w:val="4"/>
              </w:rPr>
              <w:t xml:space="preserve">设。控制高水 </w:t>
            </w:r>
            <w:r>
              <w:rPr>
                <w:spacing w:val="5"/>
              </w:rPr>
              <w:t>耗、高污染、</w:t>
            </w:r>
            <w:r>
              <w:t xml:space="preserve"> </w:t>
            </w:r>
            <w:r>
              <w:rPr>
                <w:spacing w:val="7"/>
              </w:rPr>
              <w:t>高环境风险</w:t>
            </w:r>
          </w:p>
          <w:p>
            <w:pPr>
              <w:pStyle w:val="TableText"/>
              <w:spacing w:before="26"/>
              <w:ind w:left="111" w:right="260" w:firstLine="14"/>
            </w:pPr>
            <w:r>
              <w:rPr>
                <w:spacing w:val="4"/>
              </w:rPr>
              <w:t>的工业项目</w:t>
            </w:r>
            <w:r>
              <w:rPr>
                <w:spacing w:val="2"/>
              </w:rPr>
              <w:t xml:space="preserve"> 建设。</w:t>
            </w:r>
          </w:p>
        </w:tc>
        <w:tc>
          <w:tcPr>
            <w:tcW w:w="2547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36" w:line="239" w:lineRule="auto"/>
              <w:ind w:left="114" w:right="64" w:firstLine="13"/>
            </w:pPr>
            <w:r>
              <w:rPr>
                <w:rFonts w:ascii="Times New Roman" w:eastAsia="Times New Roman" w:hAnsi="Times New Roman" w:cs="Times New Roman"/>
                <w:spacing w:val="-1"/>
              </w:rPr>
              <w:t>1.</w:t>
            </w:r>
            <w:r>
              <w:rPr>
                <w:spacing w:val="-1"/>
              </w:rPr>
              <w:t>执行《区域性大气污染物</w:t>
            </w:r>
            <w:r>
              <w:rPr>
                <w:spacing w:val="11"/>
              </w:rPr>
              <w:t xml:space="preserve"> </w:t>
            </w:r>
            <w:r>
              <w:rPr>
                <w:spacing w:val="6"/>
              </w:rPr>
              <w:t>综合排放标准》</w:t>
            </w:r>
          </w:p>
          <w:p>
            <w:pPr>
              <w:pStyle w:val="TableText"/>
              <w:spacing w:before="25" w:line="244" w:lineRule="auto"/>
              <w:ind w:left="127" w:right="270" w:hanging="5"/>
            </w:pPr>
            <w:r>
              <w:rPr>
                <w:spacing w:val="5"/>
              </w:rPr>
              <w:t>（</w:t>
            </w:r>
            <w:r>
              <w:rPr>
                <w:rFonts w:ascii="Times New Roman" w:eastAsia="Times New Roman" w:hAnsi="Times New Roman" w:cs="Times New Roman"/>
              </w:rPr>
              <w:t>DB</w:t>
            </w:r>
            <w:r>
              <w:rPr>
                <w:rFonts w:ascii="Times New Roman" w:eastAsia="Times New Roman" w:hAnsi="Times New Roman" w:cs="Times New Roman"/>
                <w:spacing w:val="5"/>
              </w:rPr>
              <w:t>37/2376)(</w:t>
            </w:r>
            <w:r>
              <w:rPr>
                <w:spacing w:val="5"/>
              </w:rPr>
              <w:t>包括有分</w:t>
            </w:r>
            <w:r>
              <w:rPr>
                <w:spacing w:val="11"/>
              </w:rPr>
              <w:t xml:space="preserve"> </w:t>
            </w:r>
            <w:r>
              <w:rPr>
                <w:spacing w:val="7"/>
              </w:rPr>
              <w:t>区要求的行业标准</w:t>
            </w:r>
            <w:r>
              <w:rPr>
                <w:rFonts w:ascii="Times New Roman" w:eastAsia="Times New Roman" w:hAnsi="Times New Roman" w:cs="Times New Roman"/>
                <w:spacing w:val="7"/>
              </w:rPr>
              <w:t>)</w:t>
            </w:r>
            <w:r>
              <w:rPr>
                <w:spacing w:val="7"/>
              </w:rPr>
              <w:t>规定</w:t>
            </w:r>
            <w:r>
              <w:t xml:space="preserve"> </w:t>
            </w:r>
            <w:r>
              <w:rPr>
                <w:spacing w:val="6"/>
              </w:rPr>
              <w:t>的重点控制区标准。</w:t>
            </w:r>
          </w:p>
          <w:p>
            <w:pPr>
              <w:pStyle w:val="TableText"/>
              <w:spacing w:before="24"/>
              <w:ind w:left="122" w:right="182" w:hanging="14"/>
            </w:pPr>
            <w:r>
              <w:rPr>
                <w:rFonts w:ascii="Times New Roman" w:eastAsia="Times New Roman" w:hAnsi="Times New Roman" w:cs="Times New Roman"/>
                <w:spacing w:val="9"/>
              </w:rPr>
              <w:t>2.</w:t>
            </w:r>
            <w:r>
              <w:rPr>
                <w:spacing w:val="9"/>
              </w:rPr>
              <w:t>严格控制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9"/>
              </w:rPr>
              <w:t xml:space="preserve"> </w:t>
            </w:r>
            <w:r>
              <w:rPr>
                <w:spacing w:val="9"/>
              </w:rPr>
              <w:t>排放重</w:t>
            </w:r>
            <w:r>
              <w:t xml:space="preserve"> </w:t>
            </w:r>
            <w:r>
              <w:rPr>
                <w:spacing w:val="7"/>
              </w:rPr>
              <w:t>点行业新增污染物排放</w:t>
            </w:r>
          </w:p>
          <w:p>
            <w:pPr>
              <w:pStyle w:val="TableText"/>
              <w:spacing w:before="22" w:line="246" w:lineRule="auto"/>
              <w:ind w:left="111" w:right="129"/>
            </w:pPr>
            <w:r>
              <w:rPr>
                <w:spacing w:val="9"/>
              </w:rPr>
              <w:t>量，单元内涉及挥发性有</w:t>
            </w:r>
            <w:r>
              <w:t xml:space="preserve"> </w:t>
            </w:r>
            <w:r>
              <w:rPr>
                <w:spacing w:val="9"/>
              </w:rPr>
              <w:t>机物排放的行业应严格遵</w:t>
            </w:r>
            <w:r>
              <w:rPr>
                <w:spacing w:val="1"/>
              </w:rPr>
              <w:t xml:space="preserve"> </w:t>
            </w:r>
            <w:r>
              <w:rPr>
                <w:spacing w:val="9"/>
              </w:rPr>
              <w:t>守山东省地方标准《挥发</w:t>
            </w:r>
            <w:r>
              <w:rPr>
                <w:spacing w:val="1"/>
              </w:rPr>
              <w:t xml:space="preserve"> </w:t>
            </w:r>
            <w:r>
              <w:rPr>
                <w:spacing w:val="7"/>
              </w:rPr>
              <w:t>性有机物排放标准》</w:t>
            </w:r>
          </w:p>
          <w:p>
            <w:pPr>
              <w:pStyle w:val="TableText"/>
              <w:spacing w:before="27" w:line="247" w:lineRule="auto"/>
              <w:ind w:left="111" w:firstLine="10"/>
            </w:pPr>
            <w:r>
              <w:rPr>
                <w:spacing w:val="4"/>
              </w:rPr>
              <w:t>（</w:t>
            </w:r>
            <w:r>
              <w:rPr>
                <w:rFonts w:ascii="Times New Roman" w:eastAsia="Times New Roman" w:hAnsi="Times New Roman" w:cs="Times New Roman"/>
              </w:rPr>
              <w:t>DB</w:t>
            </w:r>
            <w:r>
              <w:rPr>
                <w:rFonts w:ascii="Times New Roman" w:eastAsia="Times New Roman" w:hAnsi="Times New Roman" w:cs="Times New Roman"/>
                <w:spacing w:val="4"/>
              </w:rPr>
              <w:t>37/2801</w:t>
            </w:r>
            <w:r>
              <w:rPr>
                <w:spacing w:val="4"/>
              </w:rPr>
              <w:t>）。涉</w:t>
            </w:r>
            <w:r>
              <w:rPr>
                <w:spacing w:val="-4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  </w:t>
            </w:r>
            <w:r>
              <w:rPr>
                <w:spacing w:val="8"/>
              </w:rPr>
              <w:t>企业无组织排放控制执行</w:t>
            </w:r>
            <w:r>
              <w:rPr>
                <w:spacing w:val="1"/>
              </w:rPr>
              <w:t xml:space="preserve">  </w:t>
            </w:r>
            <w:r>
              <w:rPr>
                <w:spacing w:val="8"/>
              </w:rPr>
              <w:t>《挥发性有机物无组织排</w:t>
            </w:r>
            <w:r>
              <w:rPr>
                <w:spacing w:val="1"/>
              </w:rPr>
              <w:t xml:space="preserve">  </w:t>
            </w:r>
            <w:r>
              <w:rPr>
                <w:spacing w:val="-10"/>
              </w:rPr>
              <w:t>放控制标准（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GB37822</w:t>
            </w:r>
            <w:r>
              <w:rPr>
                <w:spacing w:val="-10"/>
              </w:rPr>
              <w:t>）》。</w:t>
            </w:r>
            <w:r>
              <w:rPr>
                <w:spacing w:val="11"/>
              </w:rPr>
              <w:t xml:space="preserve"> </w:t>
            </w:r>
            <w:r>
              <w:rPr>
                <w:spacing w:val="16"/>
              </w:rPr>
              <w:t>工业涂装等涉</w:t>
            </w:r>
            <w:r>
              <w:rPr>
                <w:spacing w:val="-3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VOCs</w:t>
            </w:r>
            <w:r>
              <w:rPr>
                <w:spacing w:val="16"/>
              </w:rPr>
              <w:t>重点</w:t>
            </w:r>
            <w:r>
              <w:t xml:space="preserve">  </w:t>
            </w:r>
            <w:r>
              <w:rPr>
                <w:spacing w:val="7"/>
              </w:rPr>
              <w:t>行业执行《山东省</w:t>
            </w:r>
          </w:p>
          <w:p>
            <w:pPr>
              <w:pStyle w:val="TableText"/>
              <w:spacing w:before="25" w:line="249" w:lineRule="auto"/>
              <w:ind w:left="111" w:right="95"/>
            </w:pPr>
            <w:r>
              <w:rPr>
                <w:spacing w:val="9"/>
              </w:rPr>
              <w:t>挥发性有机物企业分行业</w:t>
            </w:r>
            <w:r>
              <w:rPr>
                <w:spacing w:val="1"/>
              </w:rPr>
              <w:t xml:space="preserve"> </w:t>
            </w:r>
            <w:r>
              <w:rPr>
                <w:spacing w:val="9"/>
              </w:rPr>
              <w:t>治理指导意见》，推行源</w:t>
            </w:r>
            <w:r>
              <w:rPr>
                <w:spacing w:val="1"/>
              </w:rPr>
              <w:t xml:space="preserve"> </w:t>
            </w:r>
            <w:r>
              <w:rPr>
                <w:spacing w:val="9"/>
              </w:rPr>
              <w:t>头替代、加强过程控制和</w:t>
            </w:r>
            <w:r>
              <w:rPr>
                <w:spacing w:val="1"/>
              </w:rPr>
              <w:t xml:space="preserve"> </w:t>
            </w:r>
            <w:r>
              <w:rPr>
                <w:spacing w:val="9"/>
              </w:rPr>
              <w:t>末端治理，加强挥发性有</w:t>
            </w:r>
            <w:r>
              <w:rPr>
                <w:spacing w:val="1"/>
              </w:rPr>
              <w:t xml:space="preserve"> </w:t>
            </w:r>
            <w:r>
              <w:rPr>
                <w:spacing w:val="10"/>
              </w:rPr>
              <w:t>机物</w:t>
            </w:r>
            <w:r>
              <w:rPr>
                <w:rFonts w:ascii="Times New Roman" w:eastAsia="Times New Roman" w:hAnsi="Times New Roman" w:cs="Times New Roman"/>
                <w:spacing w:val="10"/>
              </w:rPr>
              <w:t>(</w:t>
            </w:r>
            <w:r>
              <w:rPr>
                <w:rFonts w:ascii="Times New Roman" w:eastAsia="Times New Roman" w:hAnsi="Times New Roman" w:cs="Times New Roman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10"/>
              </w:rPr>
              <w:t>)</w:t>
            </w:r>
            <w:r>
              <w:rPr>
                <w:spacing w:val="10"/>
              </w:rPr>
              <w:t>废气收集与治</w:t>
            </w:r>
            <w:r>
              <w:t xml:space="preserve"> </w:t>
            </w:r>
            <w:r>
              <w:rPr>
                <w:spacing w:val="9"/>
              </w:rPr>
              <w:t>理，建设有效的废气收集</w:t>
            </w:r>
            <w:r>
              <w:rPr>
                <w:spacing w:val="1"/>
              </w:rPr>
              <w:t xml:space="preserve"> </w:t>
            </w:r>
            <w:r>
              <w:rPr>
                <w:spacing w:val="12"/>
              </w:rPr>
              <w:t>系统和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18"/>
              </w:rPr>
              <w:t xml:space="preserve"> </w:t>
            </w:r>
            <w:r>
              <w:rPr>
                <w:spacing w:val="12"/>
              </w:rPr>
              <w:t>处理设施。</w:t>
            </w:r>
            <w:r>
              <w:t xml:space="preserve"> </w:t>
            </w:r>
            <w:r>
              <w:rPr>
                <w:spacing w:val="10"/>
              </w:rPr>
              <w:t>重点排放源</w:t>
            </w:r>
            <w:r>
              <w:rPr>
                <w:spacing w:val="-4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</w:rPr>
              <w:t xml:space="preserve"> </w:t>
            </w:r>
            <w:r>
              <w:rPr>
                <w:spacing w:val="10"/>
              </w:rPr>
              <w:t>理效率</w:t>
            </w:r>
            <w:r>
              <w:t xml:space="preserve"> </w:t>
            </w:r>
            <w:r>
              <w:rPr>
                <w:spacing w:val="4"/>
              </w:rPr>
              <w:t>达到</w:t>
            </w:r>
            <w:r>
              <w:rPr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80%</w:t>
            </w:r>
            <w:r>
              <w:rPr>
                <w:spacing w:val="4"/>
              </w:rPr>
              <w:t>以上。</w:t>
            </w:r>
          </w:p>
          <w:p>
            <w:pPr>
              <w:pStyle w:val="TableText"/>
              <w:spacing w:before="25" w:line="245" w:lineRule="auto"/>
              <w:ind w:left="111" w:right="64"/>
            </w:pPr>
            <w:r>
              <w:rPr>
                <w:rFonts w:ascii="Times New Roman" w:eastAsia="Times New Roman" w:hAnsi="Times New Roman" w:cs="Times New Roman"/>
                <w:spacing w:val="1"/>
              </w:rPr>
              <w:t>3.</w:t>
            </w:r>
            <w:r>
              <w:rPr>
                <w:spacing w:val="1"/>
              </w:rPr>
              <w:t xml:space="preserve">执行《流域水污染物综合 </w:t>
            </w:r>
            <w:r>
              <w:rPr>
                <w:spacing w:val="7"/>
              </w:rPr>
              <w:t>排放标准第</w:t>
            </w:r>
            <w:r>
              <w:rPr>
                <w:spacing w:val="-3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4 </w:t>
            </w:r>
            <w:r>
              <w:rPr>
                <w:spacing w:val="7"/>
              </w:rPr>
              <w:t>部分：海河</w:t>
            </w:r>
            <w:r>
              <w:t xml:space="preserve"> </w:t>
            </w:r>
            <w:r>
              <w:rPr>
                <w:spacing w:val="9"/>
              </w:rPr>
              <w:t>流域》标准。排入集中污</w:t>
            </w:r>
            <w:r>
              <w:t xml:space="preserve"> </w:t>
            </w:r>
            <w:r>
              <w:rPr>
                <w:spacing w:val="8"/>
              </w:rPr>
              <w:t>水处理设施的工业企业，</w:t>
            </w:r>
          </w:p>
          <w:p>
            <w:pPr>
              <w:pStyle w:val="TableText"/>
              <w:spacing w:before="27" w:line="239" w:lineRule="auto"/>
              <w:ind w:left="116" w:right="129" w:hanging="5"/>
            </w:pPr>
            <w:r>
              <w:rPr>
                <w:spacing w:val="9"/>
              </w:rPr>
              <w:t>所排废水经预处理后须达</w:t>
            </w:r>
            <w:r>
              <w:t xml:space="preserve"> </w:t>
            </w:r>
            <w:r>
              <w:rPr>
                <w:spacing w:val="6"/>
              </w:rPr>
              <w:t>到集中处理要求。</w:t>
            </w:r>
          </w:p>
          <w:p>
            <w:pPr>
              <w:pStyle w:val="TableText"/>
              <w:spacing w:before="25" w:line="244" w:lineRule="auto"/>
              <w:ind w:left="112" w:right="129" w:hanging="5"/>
            </w:pPr>
            <w:r>
              <w:rPr>
                <w:rFonts w:ascii="Times New Roman" w:eastAsia="Times New Roman" w:hAnsi="Times New Roman" w:cs="Times New Roman"/>
                <w:spacing w:val="8"/>
              </w:rPr>
              <w:t>4.</w:t>
            </w:r>
            <w:r>
              <w:rPr>
                <w:spacing w:val="8"/>
              </w:rPr>
              <w:t>餐饮服务经营场所安装</w:t>
            </w:r>
            <w:r>
              <w:rPr>
                <w:spacing w:val="3"/>
              </w:rPr>
              <w:t xml:space="preserve"> </w:t>
            </w:r>
            <w:r>
              <w:rPr>
                <w:spacing w:val="9"/>
              </w:rPr>
              <w:t>油烟净化设施并强化运行</w:t>
            </w:r>
            <w:r>
              <w:t xml:space="preserve"> </w:t>
            </w:r>
            <w:r>
              <w:rPr>
                <w:spacing w:val="9"/>
              </w:rPr>
              <w:t>监管，餐饮业油烟净化装</w:t>
            </w:r>
          </w:p>
        </w:tc>
        <w:tc>
          <w:tcPr>
            <w:tcW w:w="1528" w:type="dxa"/>
            <w:gridSpan w:val="2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34" w:line="244" w:lineRule="auto"/>
              <w:ind w:left="116" w:right="208" w:firstLine="16"/>
            </w:pPr>
            <w:r>
              <w:rPr>
                <w:rFonts w:ascii="Times New Roman" w:eastAsia="Times New Roman" w:hAnsi="Times New Roman" w:cs="Times New Roman"/>
                <w:spacing w:val="4"/>
              </w:rPr>
              <w:t>1.</w:t>
            </w:r>
            <w:r>
              <w:rPr>
                <w:spacing w:val="4"/>
              </w:rPr>
              <w:t>合理布局城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镇与工业区，</w:t>
            </w:r>
            <w:r>
              <w:rPr>
                <w:spacing w:val="3"/>
              </w:rPr>
              <w:t xml:space="preserve"> </w:t>
            </w:r>
            <w:r>
              <w:rPr>
                <w:spacing w:val="8"/>
              </w:rPr>
              <w:t>减少生活垃</w:t>
            </w:r>
          </w:p>
          <w:p>
            <w:pPr>
              <w:pStyle w:val="TableText"/>
              <w:spacing w:before="24"/>
              <w:ind w:left="120" w:right="157" w:hanging="4"/>
            </w:pPr>
            <w:r>
              <w:rPr>
                <w:spacing w:val="8"/>
              </w:rPr>
              <w:t>圾、噪声等城</w:t>
            </w:r>
            <w:r>
              <w:t xml:space="preserve"> </w:t>
            </w:r>
            <w:r>
              <w:rPr>
                <w:spacing w:val="7"/>
              </w:rPr>
              <w:t>市污染。通</w:t>
            </w:r>
          </w:p>
          <w:p>
            <w:pPr>
              <w:pStyle w:val="TableText"/>
              <w:spacing w:before="21" w:line="248" w:lineRule="auto"/>
              <w:ind w:left="115" w:right="157" w:firstLine="1"/>
            </w:pPr>
            <w:r>
              <w:rPr>
                <w:spacing w:val="8"/>
              </w:rPr>
              <w:t>过有效的管理</w:t>
            </w:r>
            <w:r>
              <w:t xml:space="preserve"> </w:t>
            </w:r>
            <w:r>
              <w:rPr>
                <w:spacing w:val="8"/>
              </w:rPr>
              <w:t>手段，恢复地</w:t>
            </w:r>
            <w:r>
              <w:rPr>
                <w:spacing w:val="1"/>
              </w:rPr>
              <w:t xml:space="preserve"> </w:t>
            </w:r>
            <w:r>
              <w:rPr>
                <w:spacing w:val="8"/>
              </w:rPr>
              <w:t>表水与地下水</w:t>
            </w:r>
            <w:r>
              <w:rPr>
                <w:spacing w:val="1"/>
              </w:rPr>
              <w:t xml:space="preserve"> </w:t>
            </w:r>
            <w:r>
              <w:rPr>
                <w:spacing w:val="8"/>
              </w:rPr>
              <w:t>水质，严格控</w:t>
            </w:r>
            <w:r>
              <w:rPr>
                <w:spacing w:val="1"/>
              </w:rPr>
              <w:t xml:space="preserve"> </w:t>
            </w:r>
            <w:r>
              <w:rPr>
                <w:spacing w:val="8"/>
              </w:rPr>
              <w:t>制地下水的开</w:t>
            </w:r>
            <w:r>
              <w:rPr>
                <w:spacing w:val="1"/>
              </w:rPr>
              <w:t xml:space="preserve"> </w:t>
            </w:r>
            <w:r>
              <w:t>采。</w:t>
            </w:r>
          </w:p>
          <w:p>
            <w:pPr>
              <w:pStyle w:val="TableText"/>
              <w:spacing w:before="24" w:line="249" w:lineRule="auto"/>
              <w:ind w:left="114" w:right="33" w:hanging="2"/>
            </w:pPr>
            <w:r>
              <w:rPr>
                <w:rFonts w:ascii="Times New Roman" w:eastAsia="Times New Roman" w:hAnsi="Times New Roman" w:cs="Times New Roman"/>
                <w:spacing w:val="3"/>
              </w:rPr>
              <w:t>2.</w:t>
            </w:r>
            <w:r>
              <w:rPr>
                <w:spacing w:val="3"/>
              </w:rPr>
              <w:t>生产、使用、</w:t>
            </w:r>
            <w:r>
              <w:rPr>
                <w:spacing w:val="2"/>
              </w:rPr>
              <w:t xml:space="preserve"> </w:t>
            </w:r>
            <w:r>
              <w:rPr>
                <w:spacing w:val="8"/>
              </w:rPr>
              <w:t>存储、运输危</w:t>
            </w:r>
            <w:r>
              <w:t xml:space="preserve">  </w:t>
            </w:r>
            <w:r>
              <w:rPr>
                <w:spacing w:val="8"/>
              </w:rPr>
              <w:t>险化学品的企</w:t>
            </w:r>
            <w:r>
              <w:t xml:space="preserve">  </w:t>
            </w:r>
            <w:r>
              <w:rPr>
                <w:spacing w:val="11"/>
              </w:rPr>
              <w:t>业事业单位，</w:t>
            </w:r>
            <w:r>
              <w:t xml:space="preserve">  </w:t>
            </w:r>
            <w:r>
              <w:rPr>
                <w:spacing w:val="8"/>
              </w:rPr>
              <w:t>应当采取风险</w:t>
            </w:r>
            <w:r>
              <w:t xml:space="preserve">  </w:t>
            </w:r>
            <w:r>
              <w:rPr>
                <w:spacing w:val="8"/>
              </w:rPr>
              <w:t>防范措施，编</w:t>
            </w:r>
            <w:r>
              <w:t xml:space="preserve">  </w:t>
            </w:r>
            <w:r>
              <w:rPr>
                <w:spacing w:val="8"/>
              </w:rPr>
              <w:t>制突发环境事</w:t>
            </w:r>
            <w:r>
              <w:t xml:space="preserve">  </w:t>
            </w:r>
            <w:r>
              <w:rPr>
                <w:spacing w:val="8"/>
              </w:rPr>
              <w:t>件应急预案并</w:t>
            </w:r>
            <w:r>
              <w:t xml:space="preserve">  </w:t>
            </w:r>
            <w:r>
              <w:rPr>
                <w:spacing w:val="8"/>
              </w:rPr>
              <w:t>定期开展演</w:t>
            </w:r>
          </w:p>
          <w:p>
            <w:pPr>
              <w:pStyle w:val="TableText"/>
              <w:spacing w:before="23" w:line="247" w:lineRule="auto"/>
              <w:ind w:left="117" w:right="157"/>
            </w:pPr>
            <w:r>
              <w:rPr>
                <w:spacing w:val="7"/>
              </w:rPr>
              <w:t>练，预防环境</w:t>
            </w:r>
            <w:r>
              <w:rPr>
                <w:spacing w:val="4"/>
              </w:rPr>
              <w:t xml:space="preserve"> </w:t>
            </w:r>
            <w:r>
              <w:rPr>
                <w:spacing w:val="7"/>
              </w:rPr>
              <w:t>污染事故的发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生。</w:t>
            </w:r>
          </w:p>
          <w:p>
            <w:pPr>
              <w:pStyle w:val="TableText"/>
              <w:spacing w:before="12" w:line="249" w:lineRule="auto"/>
              <w:ind w:left="115" w:right="157" w:firstLine="1"/>
            </w:pPr>
            <w:r>
              <w:rPr>
                <w:rFonts w:ascii="Times New Roman" w:eastAsia="Times New Roman" w:hAnsi="Times New Roman" w:cs="Times New Roman"/>
                <w:spacing w:val="6"/>
              </w:rPr>
              <w:t>3.</w:t>
            </w:r>
            <w:r>
              <w:rPr>
                <w:spacing w:val="6"/>
              </w:rPr>
              <w:t>建立各企业</w:t>
            </w:r>
            <w:r>
              <w:rPr>
                <w:spacing w:val="3"/>
              </w:rPr>
              <w:t xml:space="preserve"> </w:t>
            </w:r>
            <w:r>
              <w:rPr>
                <w:spacing w:val="8"/>
              </w:rPr>
              <w:t>危险废物的贮</w:t>
            </w:r>
            <w:r>
              <w:rPr>
                <w:spacing w:val="1"/>
              </w:rPr>
              <w:t xml:space="preserve"> 存、</w:t>
            </w:r>
            <w:r>
              <w:rPr>
                <w:spacing w:val="-57"/>
              </w:rPr>
              <w:t xml:space="preserve"> </w:t>
            </w:r>
            <w:r>
              <w:rPr>
                <w:spacing w:val="1"/>
              </w:rPr>
              <w:t>申报、经</w:t>
            </w:r>
            <w:r>
              <w:t xml:space="preserve"> </w:t>
            </w:r>
            <w:r>
              <w:rPr>
                <w:spacing w:val="8"/>
              </w:rPr>
              <w:t>营许可、转移</w:t>
            </w:r>
            <w:r>
              <w:rPr>
                <w:spacing w:val="1"/>
              </w:rPr>
              <w:t xml:space="preserve"> </w:t>
            </w:r>
            <w:r>
              <w:rPr>
                <w:spacing w:val="8"/>
              </w:rPr>
              <w:t>和处置管理制</w:t>
            </w:r>
            <w:r>
              <w:rPr>
                <w:spacing w:val="1"/>
              </w:rPr>
              <w:t xml:space="preserve"> </w:t>
            </w:r>
            <w:r>
              <w:rPr>
                <w:spacing w:val="8"/>
              </w:rPr>
              <w:t>度，并负责对</w:t>
            </w:r>
            <w:r>
              <w:rPr>
                <w:spacing w:val="1"/>
              </w:rPr>
              <w:t xml:space="preserve"> </w:t>
            </w:r>
            <w:r>
              <w:rPr>
                <w:spacing w:val="8"/>
              </w:rPr>
              <w:t>危废相应活动</w:t>
            </w:r>
            <w:r>
              <w:rPr>
                <w:spacing w:val="1"/>
              </w:rPr>
              <w:t xml:space="preserve"> </w:t>
            </w:r>
            <w:r>
              <w:rPr>
                <w:spacing w:val="8"/>
              </w:rPr>
              <w:t>的全程监管和</w:t>
            </w:r>
            <w:r>
              <w:rPr>
                <w:spacing w:val="1"/>
              </w:rPr>
              <w:t xml:space="preserve"> </w:t>
            </w:r>
            <w:r>
              <w:rPr>
                <w:spacing w:val="8"/>
              </w:rPr>
              <w:t>环境安全保</w:t>
            </w:r>
          </w:p>
          <w:p>
            <w:pPr>
              <w:pStyle w:val="TableText"/>
              <w:spacing w:before="26" w:line="228" w:lineRule="auto"/>
              <w:ind w:left="126"/>
            </w:pPr>
            <w:r>
              <w:rPr>
                <w:spacing w:val="-5"/>
              </w:rPr>
              <w:t>障。</w:t>
            </w:r>
          </w:p>
          <w:p>
            <w:pPr>
              <w:pStyle w:val="TableText"/>
              <w:spacing w:before="27" w:line="239" w:lineRule="auto"/>
              <w:ind w:left="116" w:right="58" w:hanging="5"/>
            </w:pPr>
            <w:r>
              <w:rPr>
                <w:rFonts w:ascii="Times New Roman" w:eastAsia="Times New Roman" w:hAnsi="Times New Roman" w:cs="Times New Roman"/>
              </w:rPr>
              <w:t>4.</w:t>
            </w:r>
            <w:r>
              <w:t>涉酸、渉重等</w:t>
            </w:r>
            <w:r>
              <w:rPr>
                <w:spacing w:val="1"/>
              </w:rPr>
              <w:t xml:space="preserve"> </w:t>
            </w:r>
            <w:r>
              <w:rPr>
                <w:spacing w:val="8"/>
              </w:rPr>
              <w:t>土壤、地下水</w:t>
            </w:r>
          </w:p>
        </w:tc>
        <w:tc>
          <w:tcPr>
            <w:tcW w:w="1216" w:type="dxa"/>
            <w:gridSpan w:val="3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40" w:line="249" w:lineRule="auto"/>
              <w:ind w:left="120" w:right="137" w:firstLine="15"/>
            </w:pPr>
            <w:r>
              <w:rPr>
                <w:rFonts w:ascii="Times New Roman" w:eastAsia="Times New Roman" w:hAnsi="Times New Roman" w:cs="Times New Roman"/>
                <w:spacing w:val="2"/>
              </w:rPr>
              <w:t>1.</w:t>
            </w:r>
            <w:r>
              <w:rPr>
                <w:spacing w:val="2"/>
              </w:rPr>
              <w:t>建筑施</w:t>
            </w:r>
            <w:r>
              <w:t xml:space="preserve">  </w:t>
            </w:r>
            <w:r>
              <w:rPr>
                <w:spacing w:val="-11"/>
              </w:rPr>
              <w:t>工、城市环</w:t>
            </w:r>
            <w:r>
              <w:rPr>
                <w:spacing w:val="2"/>
              </w:rPr>
              <w:t xml:space="preserve"> </w:t>
            </w:r>
            <w:r>
              <w:rPr>
                <w:spacing w:val="-11"/>
              </w:rPr>
              <w:t>境卫生、园</w:t>
            </w:r>
            <w:r>
              <w:rPr>
                <w:spacing w:val="2"/>
              </w:rPr>
              <w:t xml:space="preserve"> </w:t>
            </w:r>
            <w:r>
              <w:rPr>
                <w:spacing w:val="7"/>
              </w:rPr>
              <w:t>林绿化等</w:t>
            </w:r>
            <w:r>
              <w:t xml:space="preserve">  </w:t>
            </w:r>
            <w:r>
              <w:rPr>
                <w:spacing w:val="7"/>
              </w:rPr>
              <w:t>可使用低</w:t>
            </w:r>
            <w:r>
              <w:t xml:space="preserve">  </w:t>
            </w:r>
            <w:r>
              <w:rPr>
                <w:spacing w:val="-11"/>
              </w:rPr>
              <w:t>质水的，应</w:t>
            </w:r>
            <w:r>
              <w:rPr>
                <w:spacing w:val="2"/>
              </w:rPr>
              <w:t xml:space="preserve"> </w:t>
            </w:r>
            <w:r>
              <w:rPr>
                <w:spacing w:val="7"/>
              </w:rPr>
              <w:t>当充分使</w:t>
            </w:r>
            <w:r>
              <w:t xml:space="preserve">  </w:t>
            </w:r>
            <w:r>
              <w:rPr>
                <w:spacing w:val="7"/>
              </w:rPr>
              <w:t>用工程排</w:t>
            </w:r>
            <w:r>
              <w:t xml:space="preserve">  </w:t>
            </w:r>
            <w:r>
              <w:rPr>
                <w:spacing w:val="7"/>
              </w:rPr>
              <w:t>水或经过</w:t>
            </w:r>
            <w:r>
              <w:t xml:space="preserve">  </w:t>
            </w:r>
            <w:r>
              <w:rPr>
                <w:spacing w:val="7"/>
              </w:rPr>
              <w:t>处理后的</w:t>
            </w:r>
            <w:r>
              <w:t xml:space="preserve">  </w:t>
            </w:r>
            <w:r>
              <w:rPr>
                <w:spacing w:val="-11"/>
              </w:rPr>
              <w:t>再生水、雨</w:t>
            </w:r>
            <w:r>
              <w:rPr>
                <w:spacing w:val="2"/>
              </w:rPr>
              <w:t xml:space="preserve"> </w:t>
            </w:r>
            <w:r>
              <w:t>水。</w:t>
            </w:r>
          </w:p>
          <w:p>
            <w:pPr>
              <w:pStyle w:val="TableText"/>
              <w:spacing w:before="34" w:line="250" w:lineRule="auto"/>
              <w:ind w:left="117" w:right="80" w:hanging="2"/>
            </w:pPr>
            <w:r>
              <w:rPr>
                <w:rFonts w:ascii="Times New Roman" w:eastAsia="Times New Roman" w:hAnsi="Times New Roman" w:cs="Times New Roman"/>
                <w:spacing w:val="6"/>
              </w:rPr>
              <w:t>2.</w:t>
            </w:r>
            <w:r>
              <w:rPr>
                <w:spacing w:val="6"/>
              </w:rPr>
              <w:t>改进高</w:t>
            </w:r>
            <w:r>
              <w:t xml:space="preserve">   </w:t>
            </w:r>
            <w:r>
              <w:rPr>
                <w:spacing w:val="7"/>
              </w:rPr>
              <w:t>耗水行业</w:t>
            </w:r>
            <w:r>
              <w:rPr>
                <w:spacing w:val="1"/>
              </w:rPr>
              <w:t xml:space="preserve">  </w:t>
            </w:r>
            <w:r>
              <w:rPr>
                <w:spacing w:val="7"/>
              </w:rPr>
              <w:t>的生产工</w:t>
            </w:r>
            <w:r>
              <w:rPr>
                <w:spacing w:val="1"/>
              </w:rPr>
              <w:t xml:space="preserve">  </w:t>
            </w:r>
            <w:r>
              <w:rPr>
                <w:spacing w:val="-10"/>
              </w:rPr>
              <w:t>艺，推行少</w:t>
            </w:r>
            <w:r>
              <w:t xml:space="preserve"> </w:t>
            </w:r>
            <w:r>
              <w:rPr>
                <w:spacing w:val="-10"/>
              </w:rPr>
              <w:t>水、无水新</w:t>
            </w:r>
            <w:r>
              <w:t xml:space="preserve"> </w:t>
            </w:r>
            <w:r>
              <w:rPr>
                <w:spacing w:val="-10"/>
              </w:rPr>
              <w:t>工艺，提高</w:t>
            </w:r>
            <w:r>
              <w:t xml:space="preserve"> </w:t>
            </w:r>
            <w:r>
              <w:rPr>
                <w:spacing w:val="7"/>
              </w:rPr>
              <w:t>工业用水</w:t>
            </w:r>
            <w:r>
              <w:rPr>
                <w:spacing w:val="1"/>
              </w:rPr>
              <w:t xml:space="preserve">  </w:t>
            </w:r>
            <w:r>
              <w:rPr>
                <w:spacing w:val="7"/>
              </w:rPr>
              <w:t>重复利用</w:t>
            </w:r>
            <w:r>
              <w:rPr>
                <w:spacing w:val="1"/>
              </w:rPr>
              <w:t xml:space="preserve">  </w:t>
            </w:r>
            <w:r>
              <w:rPr>
                <w:spacing w:val="-10"/>
              </w:rPr>
              <w:t>率。鼓励高</w:t>
            </w:r>
            <w:r>
              <w:t xml:space="preserve"> </w:t>
            </w:r>
            <w:r>
              <w:rPr>
                <w:spacing w:val="7"/>
              </w:rPr>
              <w:t>耗水企业</w:t>
            </w:r>
            <w:r>
              <w:rPr>
                <w:spacing w:val="1"/>
              </w:rPr>
              <w:t xml:space="preserve">  </w:t>
            </w:r>
            <w:r>
              <w:rPr>
                <w:spacing w:val="7"/>
              </w:rPr>
              <w:t>开展清洁</w:t>
            </w:r>
            <w:r>
              <w:rPr>
                <w:spacing w:val="1"/>
              </w:rPr>
              <w:t xml:space="preserve">  生产审核。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3.</w:t>
            </w:r>
            <w:r>
              <w:rPr>
                <w:spacing w:val="5"/>
              </w:rPr>
              <w:t>加大节</w:t>
            </w:r>
            <w:r>
              <w:t xml:space="preserve">   </w:t>
            </w:r>
            <w:r>
              <w:rPr>
                <w:spacing w:val="7"/>
              </w:rPr>
              <w:t>水型器具</w:t>
            </w:r>
            <w:r>
              <w:rPr>
                <w:spacing w:val="1"/>
              </w:rPr>
              <w:t xml:space="preserve">  </w:t>
            </w:r>
            <w:r>
              <w:rPr>
                <w:spacing w:val="7"/>
              </w:rPr>
              <w:t>的推广普</w:t>
            </w:r>
            <w:r>
              <w:rPr>
                <w:spacing w:val="1"/>
              </w:rPr>
              <w:t xml:space="preserve">  </w:t>
            </w:r>
            <w:r>
              <w:rPr>
                <w:spacing w:val="-10"/>
              </w:rPr>
              <w:t>及力度，推</w:t>
            </w:r>
            <w:r>
              <w:t xml:space="preserve"> </w:t>
            </w:r>
            <w:r>
              <w:rPr>
                <w:spacing w:val="7"/>
              </w:rPr>
              <w:t>进建筑用</w:t>
            </w:r>
            <w:r>
              <w:rPr>
                <w:spacing w:val="1"/>
              </w:rPr>
              <w:t xml:space="preserve">  </w:t>
            </w:r>
            <w:r>
              <w:rPr>
                <w:spacing w:val="7"/>
              </w:rPr>
              <w:t>水器具的</w:t>
            </w:r>
            <w:r>
              <w:rPr>
                <w:spacing w:val="1"/>
              </w:rPr>
              <w:t xml:space="preserve">  更新改造， </w:t>
            </w:r>
            <w:r>
              <w:rPr>
                <w:spacing w:val="7"/>
              </w:rPr>
              <w:t>新建和改</w:t>
            </w:r>
            <w:r>
              <w:rPr>
                <w:spacing w:val="1"/>
              </w:rPr>
              <w:t xml:space="preserve">  </w:t>
            </w:r>
            <w:r>
              <w:rPr>
                <w:spacing w:val="7"/>
              </w:rPr>
              <w:t>扩建的民</w:t>
            </w:r>
            <w:r>
              <w:rPr>
                <w:spacing w:val="1"/>
              </w:rPr>
              <w:t xml:space="preserve">  </w:t>
            </w:r>
            <w:r>
              <w:rPr>
                <w:spacing w:val="7"/>
              </w:rPr>
              <w:t>用建筑一</w:t>
            </w:r>
            <w:r>
              <w:rPr>
                <w:spacing w:val="1"/>
              </w:rPr>
              <w:t xml:space="preserve">  </w:t>
            </w:r>
            <w:r>
              <w:rPr>
                <w:spacing w:val="7"/>
              </w:rPr>
              <w:t>律使用节</w:t>
            </w:r>
          </w:p>
        </w:tc>
      </w:tr>
    </w:tbl>
    <w:p>
      <w:pPr>
        <w:spacing w:before="85" w:line="188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10 —</w:t>
      </w:r>
    </w:p>
    <w:p>
      <w:pPr>
        <w:spacing w:line="188" w:lineRule="auto"/>
        <w:rPr>
          <w:rFonts w:ascii="Times New Roman" w:eastAsia="Times New Roman" w:hAnsi="Times New Roman" w:cs="Times New Roman"/>
          <w:sz w:val="24"/>
          <w:szCs w:val="24"/>
        </w:rPr>
        <w:sectPr>
          <w:footerReference w:type="default" r:id="rId17"/>
          <w:pgSz w:w="11906" w:h="16839"/>
          <w:pgMar w:top="1431" w:right="1438" w:bottom="400" w:left="1437" w:header="0" w:footer="0" w:gutter="0"/>
          <w:pgNumType w:start="11"/>
          <w:cols w:num="1" w:space="720"/>
        </w:sectPr>
      </w:pPr>
    </w:p>
    <w:p>
      <w:pPr>
        <w:spacing w:line="91" w:lineRule="auto"/>
        <w:rPr>
          <w:sz w:val="2"/>
        </w:rPr>
      </w:pPr>
    </w:p>
    <w:tbl>
      <w:tblPr>
        <w:tblStyle w:val="TableNormal010"/>
        <w:tblW w:w="9015" w:type="dxa"/>
        <w:tblInd w:w="7" w:type="dxa"/>
        <w:tblBorders>
          <w:top w:val="single" w:sz="8" w:space="0" w:color="000000"/>
          <w:left w:val="single" w:sz="6" w:space="0" w:color="000000"/>
          <w:bottom w:val="single" w:sz="8" w:space="0" w:color="000000"/>
          <w:right w:val="single" w:sz="6" w:space="0" w:color="000000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15"/>
      </w:tblGrid>
      <w:tr>
        <w:tblPrEx>
          <w:tblW w:w="9015" w:type="dxa"/>
          <w:tblInd w:w="7" w:type="dxa"/>
          <w:tblBorders>
            <w:top w:val="single" w:sz="8" w:space="0" w:color="000000"/>
            <w:left w:val="single" w:sz="6" w:space="0" w:color="000000"/>
            <w:bottom w:val="single" w:sz="8" w:space="0" w:color="000000"/>
            <w:right w:val="single" w:sz="6" w:space="0" w:color="000000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74"/>
        </w:trPr>
        <w:tc>
          <w:tcPr>
            <w:tcW w:w="9015" w:type="dxa"/>
            <w:vAlign w:val="top"/>
          </w:tcPr>
          <w:tbl>
            <w:tblPr>
              <w:tblStyle w:val="TableNormal010"/>
              <w:tblW w:w="7202" w:type="dxa"/>
              <w:tblInd w:w="1729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296"/>
              <w:gridCol w:w="282"/>
              <w:gridCol w:w="1412"/>
              <w:gridCol w:w="2542"/>
              <w:gridCol w:w="1526"/>
              <w:gridCol w:w="1144"/>
            </w:tblGrid>
            <w:tr>
              <w:tblPrEx>
                <w:tblW w:w="7202" w:type="dxa"/>
                <w:tblInd w:w="1729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994"/>
              </w:trPr>
              <w:tc>
                <w:tcPr>
                  <w:tcW w:w="296" w:type="dxa"/>
                  <w:tcBorders>
                    <w:top w:val="nil"/>
                    <w:left w:val="single" w:sz="10" w:space="0" w:color="000000"/>
                  </w:tcBorders>
                  <w:vAlign w:val="top"/>
                </w:tcPr>
                <w:p/>
              </w:tc>
              <w:tc>
                <w:tcPr>
                  <w:tcW w:w="282" w:type="dxa"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1412" w:type="dxa"/>
                  <w:tcBorders>
                    <w:top w:val="nil"/>
                  </w:tcBorders>
                  <w:vAlign w:val="top"/>
                </w:tcPr>
                <w:p/>
              </w:tc>
              <w:tc>
                <w:tcPr>
                  <w:tcW w:w="2542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31" w:line="243" w:lineRule="auto"/>
                    <w:ind w:left="107" w:right="62"/>
                  </w:pPr>
                  <w:r>
                    <w:rPr>
                      <w:spacing w:val="4"/>
                    </w:rPr>
                    <w:t>置配备率达到</w:t>
                  </w:r>
                  <w:r>
                    <w:rPr>
                      <w:spacing w:val="-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</w:rPr>
                    <w:t>100</w:t>
                  </w:r>
                  <w:r>
                    <w:rPr>
                      <w:spacing w:val="-29"/>
                    </w:rPr>
                    <w:t>％，</w:t>
                  </w:r>
                  <w:r>
                    <w:rPr>
                      <w:spacing w:val="4"/>
                    </w:rPr>
                    <w:t>油烟</w:t>
                  </w:r>
                  <w:r>
                    <w:t xml:space="preserve"> </w:t>
                  </w:r>
                  <w:r>
                    <w:rPr>
                      <w:spacing w:val="9"/>
                    </w:rPr>
                    <w:t>废气排放达到《山东省饮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7"/>
                    </w:rPr>
                    <w:t>食油烟排放标准》</w:t>
                  </w:r>
                </w:p>
                <w:p>
                  <w:pPr>
                    <w:pStyle w:val="TableText"/>
                    <w:spacing w:before="26" w:line="221" w:lineRule="auto"/>
                    <w:ind w:left="109"/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</w:rPr>
                    <w:t>(</w:t>
                  </w:r>
                  <w:r>
                    <w:rPr>
                      <w:rFonts w:ascii="Times New Roman" w:eastAsia="Times New Roman" w:hAnsi="Times New Roman" w:cs="Times New Roman"/>
                    </w:rPr>
                    <w:t>DB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</w:rPr>
                    <w:t>37/597)</w:t>
                  </w:r>
                  <w:r>
                    <w:rPr>
                      <w:spacing w:val="5"/>
                    </w:rPr>
                    <w:t>要求。</w:t>
                  </w:r>
                </w:p>
                <w:p>
                  <w:pPr>
                    <w:pStyle w:val="TableText"/>
                    <w:spacing w:before="31" w:line="248" w:lineRule="auto"/>
                    <w:ind w:left="107" w:firstLine="2"/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</w:rPr>
                    <w:t>5.</w:t>
                  </w:r>
                  <w:r>
                    <w:rPr>
                      <w:spacing w:val="-1"/>
                    </w:rPr>
                    <w:t xml:space="preserve">防治扬尘污染，建设工程 </w:t>
                  </w:r>
                  <w:r>
                    <w:rPr>
                      <w:spacing w:val="2"/>
                    </w:rPr>
                    <w:t>施工、建（构）筑物拆除、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8"/>
                    </w:rPr>
                    <w:t>物料运输和堆存、道路保</w:t>
                  </w:r>
                  <w:r>
                    <w:rPr>
                      <w:spacing w:val="1"/>
                    </w:rPr>
                    <w:t xml:space="preserve">  </w:t>
                  </w:r>
                  <w:r>
                    <w:rPr>
                      <w:spacing w:val="8"/>
                    </w:rPr>
                    <w:t>洁、绿化作业等活动执行</w:t>
                  </w:r>
                  <w:r>
                    <w:rPr>
                      <w:spacing w:val="1"/>
                    </w:rPr>
                    <w:t xml:space="preserve">  </w:t>
                  </w:r>
                  <w:r>
                    <w:rPr>
                      <w:spacing w:val="8"/>
                    </w:rPr>
                    <w:t>《德州市扬尘污染防治条</w:t>
                  </w:r>
                  <w:r>
                    <w:rPr>
                      <w:spacing w:val="1"/>
                    </w:rPr>
                    <w:t xml:space="preserve">  </w:t>
                  </w:r>
                  <w:r>
                    <w:rPr>
                      <w:spacing w:val="5"/>
                    </w:rPr>
                    <w:t>例》要求。</w:t>
                  </w:r>
                </w:p>
              </w:tc>
              <w:tc>
                <w:tcPr>
                  <w:tcW w:w="1526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34" w:line="247" w:lineRule="auto"/>
                    <w:ind w:left="117" w:right="153" w:firstLine="6"/>
                    <w:jc w:val="both"/>
                  </w:pPr>
                  <w:r>
                    <w:rPr>
                      <w:spacing w:val="7"/>
                    </w:rPr>
                    <w:t>高污染风险企</w:t>
                  </w:r>
                  <w:r>
                    <w:t xml:space="preserve"> </w:t>
                  </w:r>
                  <w:r>
                    <w:rPr>
                      <w:spacing w:val="8"/>
                    </w:rPr>
                    <w:t>业的车间、危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8"/>
                    </w:rPr>
                    <w:t>废间、污水处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8"/>
                    </w:rPr>
                    <w:t>理站、储罐等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8"/>
                    </w:rPr>
                    <w:t>重点管控区进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6"/>
                    </w:rPr>
                    <w:t>行重点防渗。</w:t>
                  </w:r>
                </w:p>
              </w:tc>
              <w:tc>
                <w:tcPr>
                  <w:tcW w:w="1144" w:type="dxa"/>
                  <w:tcBorders>
                    <w:top w:val="nil"/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32" w:line="248" w:lineRule="auto"/>
                    <w:ind w:left="122" w:right="16" w:firstLine="3"/>
                    <w:jc w:val="both"/>
                  </w:pPr>
                  <w:r>
                    <w:rPr>
                      <w:spacing w:val="-3"/>
                    </w:rPr>
                    <w:t>水型器具，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7"/>
                    </w:rPr>
                    <w:t>现有建筑</w:t>
                  </w:r>
                  <w:r>
                    <w:t xml:space="preserve">  </w:t>
                  </w:r>
                  <w:r>
                    <w:rPr>
                      <w:spacing w:val="7"/>
                    </w:rPr>
                    <w:t>中使用淘</w:t>
                  </w:r>
                  <w:r>
                    <w:t xml:space="preserve">  </w:t>
                  </w:r>
                  <w:r>
                    <w:rPr>
                      <w:spacing w:val="7"/>
                    </w:rPr>
                    <w:t>汰型用水</w:t>
                  </w:r>
                  <w:r>
                    <w:t xml:space="preserve">  </w:t>
                  </w:r>
                  <w:r>
                    <w:rPr>
                      <w:spacing w:val="7"/>
                    </w:rPr>
                    <w:t>器具的分</w:t>
                  </w:r>
                  <w:r>
                    <w:t xml:space="preserve">  </w:t>
                  </w:r>
                  <w:r>
                    <w:rPr>
                      <w:spacing w:val="7"/>
                    </w:rPr>
                    <w:t>批分期更</w:t>
                  </w:r>
                  <w:r>
                    <w:t xml:space="preserve">  换。</w:t>
                  </w:r>
                </w:p>
                <w:p>
                  <w:pPr>
                    <w:pStyle w:val="TableText"/>
                    <w:spacing w:before="21" w:line="242" w:lineRule="auto"/>
                    <w:ind w:left="122" w:right="176" w:hanging="4"/>
                    <w:jc w:val="both"/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</w:rPr>
                    <w:t>4.</w:t>
                  </w:r>
                  <w:r>
                    <w:rPr>
                      <w:spacing w:val="6"/>
                    </w:rPr>
                    <w:t>执行高</w:t>
                  </w:r>
                  <w:r>
                    <w:t xml:space="preserve"> </w:t>
                  </w:r>
                  <w:r>
                    <w:rPr>
                      <w:spacing w:val="7"/>
                    </w:rPr>
                    <w:t>污染燃料</w:t>
                  </w:r>
                  <w:r>
                    <w:t xml:space="preserve"> </w:t>
                  </w:r>
                  <w:r>
                    <w:rPr>
                      <w:spacing w:val="7"/>
                    </w:rPr>
                    <w:t>禁燃区要</w:t>
                  </w:r>
                  <w:r>
                    <w:t xml:space="preserve"> 求。</w:t>
                  </w:r>
                </w:p>
              </w:tc>
            </w:tr>
            <w:tr>
              <w:tblPrEx>
                <w:tblW w:w="7202" w:type="dxa"/>
                <w:tblInd w:w="1729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78"/>
              </w:trPr>
              <w:tc>
                <w:tcPr>
                  <w:tcW w:w="578" w:type="dxa"/>
                  <w:gridSpan w:val="2"/>
                  <w:tcBorders>
                    <w:left w:val="single" w:sz="10" w:space="0" w:color="000000"/>
                    <w:bottom w:val="single" w:sz="10" w:space="0" w:color="000000"/>
                  </w:tcBorders>
                  <w:vAlign w:val="top"/>
                </w:tcPr>
                <w:p>
                  <w:pPr>
                    <w:spacing w:line="297" w:lineRule="auto"/>
                  </w:pPr>
                </w:p>
                <w:p>
                  <w:pPr>
                    <w:spacing w:line="297" w:lineRule="auto"/>
                  </w:pPr>
                </w:p>
                <w:p>
                  <w:pPr>
                    <w:spacing w:line="297" w:lineRule="auto"/>
                  </w:pPr>
                </w:p>
                <w:p>
                  <w:pPr>
                    <w:spacing w:line="298" w:lineRule="auto"/>
                  </w:pPr>
                </w:p>
                <w:p>
                  <w:pPr>
                    <w:pStyle w:val="TableText"/>
                    <w:spacing w:before="65" w:line="227" w:lineRule="auto"/>
                    <w:ind w:left="71"/>
                  </w:pPr>
                  <w:r>
                    <w:rPr>
                      <w:spacing w:val="4"/>
                    </w:rPr>
                    <w:t>本项</w:t>
                  </w:r>
                </w:p>
                <w:p>
                  <w:pPr>
                    <w:pStyle w:val="TableText"/>
                    <w:spacing w:before="28" w:line="228" w:lineRule="auto"/>
                    <w:ind w:left="110"/>
                  </w:pPr>
                  <w:r>
                    <w:rPr>
                      <w:spacing w:val="-16"/>
                    </w:rPr>
                    <w:t>目情</w:t>
                  </w:r>
                </w:p>
                <w:p>
                  <w:pPr>
                    <w:pStyle w:val="TableText"/>
                    <w:spacing w:before="24" w:line="228" w:lineRule="auto"/>
                    <w:ind w:left="177"/>
                  </w:pPr>
                  <w:r>
                    <w:t>况</w:t>
                  </w:r>
                </w:p>
              </w:tc>
              <w:tc>
                <w:tcPr>
                  <w:tcW w:w="1412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35" w:line="247" w:lineRule="auto"/>
                    <w:ind w:left="103" w:right="112" w:firstLine="39"/>
                    <w:jc w:val="both"/>
                  </w:pPr>
                  <w:r>
                    <w:rPr>
                      <w:rFonts w:ascii="Times New Roman" w:eastAsia="Times New Roman" w:hAnsi="Times New Roman" w:cs="Times New Roman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-24"/>
                    </w:rPr>
                    <w:t xml:space="preserve"> </w:t>
                  </w:r>
                  <w:r>
                    <w:t xml:space="preserve">、通过分析 </w:t>
                  </w:r>
                  <w:r>
                    <w:rPr>
                      <w:spacing w:val="23"/>
                    </w:rPr>
                    <w:t>本项目与空</w:t>
                  </w:r>
                  <w:r>
                    <w:t xml:space="preserve"> </w:t>
                  </w:r>
                  <w:r>
                    <w:rPr>
                      <w:spacing w:val="23"/>
                    </w:rPr>
                    <w:t>间布局约束</w:t>
                  </w:r>
                  <w:r>
                    <w:t xml:space="preserve"> </w:t>
                  </w:r>
                  <w:r>
                    <w:rPr>
                      <w:spacing w:val="-2"/>
                    </w:rPr>
                    <w:t>要求，本项目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21"/>
                    </w:rPr>
                    <w:t>符合要求。</w:t>
                  </w:r>
                </w:p>
                <w:p>
                  <w:pPr>
                    <w:pStyle w:val="TableText"/>
                    <w:spacing w:before="24" w:line="227" w:lineRule="auto"/>
                    <w:ind w:left="122"/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-22"/>
                    </w:rPr>
                    <w:t xml:space="preserve"> </w:t>
                  </w:r>
                  <w:r>
                    <w:rPr>
                      <w:spacing w:val="3"/>
                    </w:rPr>
                    <w:t>、本项目不</w:t>
                  </w:r>
                </w:p>
                <w:p>
                  <w:pPr>
                    <w:pStyle w:val="TableText"/>
                    <w:spacing w:before="27" w:line="226" w:lineRule="auto"/>
                    <w:ind w:left="180"/>
                  </w:pPr>
                  <w:r>
                    <w:rPr>
                      <w:spacing w:val="7"/>
                    </w:rPr>
                    <w:t>属于报告书</w:t>
                  </w:r>
                </w:p>
                <w:p>
                  <w:pPr>
                    <w:pStyle w:val="TableText"/>
                    <w:spacing w:before="26" w:line="228" w:lineRule="auto"/>
                    <w:ind w:left="105"/>
                  </w:pPr>
                  <w:r>
                    <w:rPr>
                      <w:spacing w:val="-2"/>
                    </w:rPr>
                    <w:t>级别项目，不</w:t>
                  </w:r>
                </w:p>
                <w:p>
                  <w:pPr>
                    <w:pStyle w:val="TableText"/>
                    <w:spacing w:before="25" w:line="228" w:lineRule="auto"/>
                    <w:ind w:left="180"/>
                  </w:pPr>
                  <w:r>
                    <w:rPr>
                      <w:spacing w:val="7"/>
                    </w:rPr>
                    <w:t>属于污染物</w:t>
                  </w:r>
                </w:p>
                <w:p>
                  <w:pPr>
                    <w:pStyle w:val="TableText"/>
                    <w:spacing w:before="26" w:line="227" w:lineRule="auto"/>
                    <w:ind w:left="102"/>
                  </w:pPr>
                  <w:r>
                    <w:rPr>
                      <w:spacing w:val="-2"/>
                    </w:rPr>
                    <w:t>排放较大、机</w:t>
                  </w:r>
                </w:p>
                <w:p>
                  <w:pPr>
                    <w:pStyle w:val="TableText"/>
                    <w:spacing w:before="25" w:line="227" w:lineRule="auto"/>
                    <w:ind w:left="103"/>
                  </w:pPr>
                  <w:r>
                    <w:rPr>
                      <w:spacing w:val="-2"/>
                    </w:rPr>
                    <w:t>制砂、机制石</w:t>
                  </w:r>
                </w:p>
                <w:p>
                  <w:pPr>
                    <w:pStyle w:val="TableText"/>
                    <w:spacing w:before="28" w:line="217" w:lineRule="auto"/>
                    <w:ind w:left="388"/>
                  </w:pPr>
                  <w:r>
                    <w:rPr>
                      <w:spacing w:val="6"/>
                    </w:rPr>
                    <w:t>子项目</w:t>
                  </w:r>
                </w:p>
              </w:tc>
              <w:tc>
                <w:tcPr>
                  <w:tcW w:w="2542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spacing w:line="306" w:lineRule="auto"/>
                  </w:pPr>
                </w:p>
                <w:p>
                  <w:pPr>
                    <w:spacing w:line="306" w:lineRule="auto"/>
                  </w:pPr>
                </w:p>
                <w:p>
                  <w:pPr>
                    <w:spacing w:line="306" w:lineRule="auto"/>
                  </w:pPr>
                </w:p>
                <w:p>
                  <w:pPr>
                    <w:pStyle w:val="TableText"/>
                    <w:spacing w:before="65" w:line="244" w:lineRule="auto"/>
                    <w:ind w:left="65" w:right="47" w:firstLine="56"/>
                    <w:jc w:val="both"/>
                  </w:pPr>
                  <w:r>
                    <w:rPr>
                      <w:spacing w:val="7"/>
                    </w:rPr>
                    <w:t xml:space="preserve">本项目所排放颗粒物执行 </w:t>
                  </w:r>
                  <w:r>
                    <w:rPr>
                      <w:spacing w:val="14"/>
                    </w:rPr>
                    <w:t>《区域性大气污染物综合</w:t>
                  </w:r>
                  <w:r>
                    <w:t xml:space="preserve"> </w:t>
                  </w:r>
                  <w:r>
                    <w:rPr>
                      <w:spacing w:val="6"/>
                    </w:rPr>
                    <w:t>排放标准》（</w:t>
                  </w:r>
                  <w:r>
                    <w:rPr>
                      <w:rFonts w:ascii="Times New Roman" w:eastAsia="Times New Roman" w:hAnsi="Times New Roman" w:cs="Times New Roman"/>
                    </w:rPr>
                    <w:t>DB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</w:rPr>
                    <w:t>37/2376</w:t>
                  </w:r>
                  <w:r>
                    <w:rPr>
                      <w:spacing w:val="6"/>
                    </w:rPr>
                    <w:t>）</w:t>
                  </w:r>
                </w:p>
                <w:p>
                  <w:pPr>
                    <w:pStyle w:val="TableText"/>
                    <w:spacing w:before="23" w:line="241" w:lineRule="auto"/>
                    <w:ind w:left="435" w:right="62" w:hanging="367"/>
                  </w:pPr>
                  <w:r>
                    <w:t>一般控制区要求；本项目不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8"/>
                    </w:rPr>
                    <w:t>涉及</w:t>
                  </w:r>
                  <w:r>
                    <w:rPr>
                      <w:spacing w:val="-4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</w:rPr>
                    <w:t>VOCs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</w:rPr>
                    <w:t xml:space="preserve"> </w:t>
                  </w:r>
                  <w:r>
                    <w:rPr>
                      <w:spacing w:val="8"/>
                    </w:rPr>
                    <w:t>排放。</w:t>
                  </w:r>
                </w:p>
              </w:tc>
              <w:tc>
                <w:tcPr>
                  <w:tcW w:w="1526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spacing w:line="296" w:lineRule="auto"/>
                  </w:pPr>
                </w:p>
                <w:p>
                  <w:pPr>
                    <w:spacing w:line="297" w:lineRule="auto"/>
                  </w:pPr>
                </w:p>
                <w:p>
                  <w:pPr>
                    <w:spacing w:line="297" w:lineRule="auto"/>
                  </w:pPr>
                </w:p>
                <w:p>
                  <w:pPr>
                    <w:spacing w:line="297" w:lineRule="auto"/>
                  </w:pPr>
                </w:p>
                <w:p>
                  <w:pPr>
                    <w:pStyle w:val="TableText"/>
                    <w:spacing w:before="65" w:line="244" w:lineRule="auto"/>
                    <w:ind w:left="147" w:right="127"/>
                    <w:jc w:val="both"/>
                  </w:pPr>
                  <w:r>
                    <w:rPr>
                      <w:spacing w:val="7"/>
                    </w:rPr>
                    <w:t>不涉及危险化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rPr>
                      <w:spacing w:val="7"/>
                    </w:rPr>
                    <w:t>学品，无危险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26"/>
                    </w:rPr>
                    <w:t>废物产生。</w:t>
                  </w:r>
                </w:p>
              </w:tc>
              <w:tc>
                <w:tcPr>
                  <w:tcW w:w="1144" w:type="dxa"/>
                  <w:tcBorders>
                    <w:bottom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spacing w:line="297" w:lineRule="auto"/>
                  </w:pPr>
                </w:p>
                <w:p>
                  <w:pPr>
                    <w:spacing w:line="297" w:lineRule="auto"/>
                  </w:pPr>
                </w:p>
                <w:p>
                  <w:pPr>
                    <w:spacing w:line="297" w:lineRule="auto"/>
                  </w:pPr>
                </w:p>
                <w:p>
                  <w:pPr>
                    <w:spacing w:line="298" w:lineRule="auto"/>
                  </w:pPr>
                </w:p>
                <w:p>
                  <w:pPr>
                    <w:pStyle w:val="TableText"/>
                    <w:spacing w:before="65" w:line="227" w:lineRule="auto"/>
                    <w:ind w:left="162"/>
                  </w:pPr>
                  <w:r>
                    <w:rPr>
                      <w:spacing w:val="7"/>
                    </w:rPr>
                    <w:t>本项目不</w:t>
                  </w:r>
                </w:p>
                <w:p>
                  <w:pPr>
                    <w:pStyle w:val="TableText"/>
                    <w:spacing w:before="27" w:line="228" w:lineRule="auto"/>
                    <w:ind w:left="163"/>
                  </w:pPr>
                  <w:r>
                    <w:rPr>
                      <w:spacing w:val="6"/>
                    </w:rPr>
                    <w:t>属于高耗</w:t>
                  </w:r>
                </w:p>
                <w:p>
                  <w:pPr>
                    <w:pStyle w:val="TableText"/>
                    <w:spacing w:before="24" w:line="228" w:lineRule="auto"/>
                    <w:ind w:left="269"/>
                  </w:pPr>
                  <w:r>
                    <w:rPr>
                      <w:spacing w:val="6"/>
                    </w:rPr>
                    <w:t>水行业</w:t>
                  </w:r>
                </w:p>
              </w:tc>
            </w:tr>
          </w:tbl>
          <w:p>
            <w:pPr>
              <w:pStyle w:val="TableText"/>
              <w:spacing w:before="79" w:line="408" w:lineRule="exact"/>
              <w:ind w:left="2181"/>
            </w:pPr>
            <w:r>
              <w:pict>
                <v:rect id="_x0000_s1043" o:spid="_x0000_s1043" style="width:0.5pt;height:678.8pt;margin-top:1pt;margin-left:81.1pt;mso-height-relative:page;mso-position-horizontal-relative:page;mso-position-vertical-relative:page;mso-width-relative:page;position:absolute;z-index:251677696" coordsize="21600,21600" filled="t" fillcolor="black" stroked="f"/>
              </w:pict>
            </w:r>
            <w:r>
              <w:rPr>
                <w:spacing w:val="10"/>
                <w:position w:val="15"/>
              </w:rPr>
              <w:t>由上表分析可知，本项目建设符合德州市生态环境准入清单</w:t>
            </w:r>
            <w:r>
              <w:rPr>
                <w:spacing w:val="9"/>
                <w:position w:val="15"/>
              </w:rPr>
              <w:t>中武城县武城</w:t>
            </w:r>
          </w:p>
          <w:p>
            <w:pPr>
              <w:pStyle w:val="TableText"/>
              <w:spacing w:line="227" w:lineRule="auto"/>
              <w:ind w:left="1735"/>
            </w:pPr>
            <w:r>
              <w:rPr>
                <w:spacing w:val="6"/>
              </w:rPr>
              <w:t>镇管控要求。</w:t>
            </w:r>
          </w:p>
          <w:p>
            <w:pPr>
              <w:pStyle w:val="TableText"/>
              <w:spacing w:before="209" w:line="230" w:lineRule="auto"/>
              <w:ind w:left="2165"/>
              <w:outlineLvl w:val="1"/>
              <w:rPr>
                <w:rFonts w:ascii="黑体" w:eastAsia="黑体" w:hAnsi="黑体" w:cs="黑体"/>
              </w:rPr>
            </w:pP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（三</w:t>
            </w:r>
            <w:r>
              <w:rPr>
                <w:spacing w:val="-2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</w:t>
            </w:r>
            <w:r>
              <w:rPr>
                <w:spacing w:val="-58"/>
              </w:rPr>
              <w:t xml:space="preserve"> </w:t>
            </w:r>
            <w:r>
              <w:rPr>
                <w:spacing w:val="-2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．</w:t>
            </w:r>
            <w:r>
              <w:rPr>
                <w:rFonts w:ascii="黑体" w:eastAsia="黑体" w:hAnsi="黑体" w:cs="黑体"/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项目与环保政策符合性分析</w:t>
            </w:r>
          </w:p>
          <w:p>
            <w:pPr>
              <w:pStyle w:val="TableText"/>
              <w:spacing w:before="208" w:line="228" w:lineRule="auto"/>
              <w:ind w:left="1871"/>
              <w:outlineLvl w:val="2"/>
            </w:pP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1、项目与《山东省环境保护条例》（</w:t>
            </w:r>
            <w:r>
              <w:rPr>
                <w:rFonts w:ascii="Arial" w:eastAsia="Arial" w:hAnsi="Arial" w:cs="Arial"/>
                <w:b/>
                <w:bCs/>
                <w:spacing w:val="8"/>
              </w:rPr>
              <w:t xml:space="preserve">2019.01.01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实施</w:t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）符合性分析</w:t>
            </w:r>
          </w:p>
          <w:p>
            <w:pPr>
              <w:pStyle w:val="TableText"/>
              <w:spacing w:before="281" w:line="228" w:lineRule="auto"/>
              <w:ind w:left="1871"/>
            </w:pP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</w:rPr>
              <w:t xml:space="preserve">1-8.   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与《山东省环境保护条例》（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</w:rPr>
              <w:t>2019.01.01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7"/>
                <w:w w:val="101"/>
              </w:rPr>
              <w:t xml:space="preserve">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实</w:t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施）符合性分析一览表</w:t>
            </w:r>
          </w:p>
          <w:p>
            <w:pPr>
              <w:spacing w:before="9"/>
            </w:pPr>
          </w:p>
          <w:tbl>
            <w:tblPr>
              <w:tblStyle w:val="TableNormal010"/>
              <w:tblW w:w="7101" w:type="dxa"/>
              <w:tblInd w:w="1729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4157"/>
              <w:gridCol w:w="2256"/>
              <w:gridCol w:w="688"/>
            </w:tblGrid>
            <w:tr>
              <w:tblPrEx>
                <w:tblW w:w="7101" w:type="dxa"/>
                <w:tblInd w:w="1729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99"/>
              </w:trPr>
              <w:tc>
                <w:tcPr>
                  <w:tcW w:w="4157" w:type="dxa"/>
                  <w:tcBorders>
                    <w:top w:val="single" w:sz="10" w:space="0" w:color="000000"/>
                    <w:lef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195" w:line="229" w:lineRule="auto"/>
                    <w:ind w:left="1866"/>
                  </w:pPr>
                  <w:r>
                    <w:rPr>
                      <w:spacing w:val="4"/>
                    </w:rPr>
                    <w:t>要求</w:t>
                  </w:r>
                </w:p>
              </w:tc>
              <w:tc>
                <w:tcPr>
                  <w:tcW w:w="2256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195" w:line="227" w:lineRule="auto"/>
                    <w:ind w:left="613"/>
                  </w:pPr>
                  <w:r>
                    <w:rPr>
                      <w:spacing w:val="7"/>
                    </w:rPr>
                    <w:t>本项目情况</w:t>
                  </w:r>
                </w:p>
              </w:tc>
              <w:tc>
                <w:tcPr>
                  <w:tcW w:w="688" w:type="dxa"/>
                  <w:tcBorders>
                    <w:top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58" w:line="228" w:lineRule="auto"/>
                    <w:ind w:left="144"/>
                  </w:pPr>
                  <w:r>
                    <w:rPr>
                      <w:spacing w:val="3"/>
                    </w:rPr>
                    <w:t>符合</w:t>
                  </w:r>
                </w:p>
                <w:p>
                  <w:pPr>
                    <w:pStyle w:val="TableText"/>
                    <w:spacing w:before="24" w:line="229" w:lineRule="auto"/>
                    <w:ind w:left="250"/>
                  </w:pPr>
                  <w:r>
                    <w:t>性</w:t>
                  </w:r>
                </w:p>
              </w:tc>
            </w:tr>
            <w:tr>
              <w:tblPrEx>
                <w:tblW w:w="7101" w:type="dxa"/>
                <w:tblInd w:w="1729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168"/>
              </w:trPr>
              <w:tc>
                <w:tcPr>
                  <w:tcW w:w="4157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67" w:line="246" w:lineRule="auto"/>
                    <w:ind w:left="107" w:right="100" w:hanging="1"/>
                    <w:jc w:val="both"/>
                  </w:pPr>
                  <w:r>
                    <w:rPr>
                      <w:spacing w:val="6"/>
                    </w:rPr>
                    <w:t>第八条：企业事业单位和其他生产经营者应</w:t>
                  </w:r>
                  <w:r>
                    <w:rPr>
                      <w:spacing w:val="17"/>
                    </w:rPr>
                    <w:t xml:space="preserve"> </w:t>
                  </w:r>
                  <w:r>
                    <w:rPr>
                      <w:spacing w:val="6"/>
                    </w:rPr>
                    <w:t>当落实环境保护主体责任，防止、减少环境</w:t>
                  </w:r>
                  <w:r>
                    <w:rPr>
                      <w:spacing w:val="13"/>
                    </w:rPr>
                    <w:t xml:space="preserve"> </w:t>
                  </w:r>
                  <w:r>
                    <w:rPr>
                      <w:spacing w:val="6"/>
                    </w:rPr>
                    <w:t>污染和生态破坏，对所造成的损害依法承担</w:t>
                  </w:r>
                  <w:r>
                    <w:rPr>
                      <w:spacing w:val="16"/>
                    </w:rPr>
                    <w:t xml:space="preserve"> </w:t>
                  </w:r>
                  <w:r>
                    <w:rPr>
                      <w:spacing w:val="2"/>
                    </w:rPr>
                    <w:t>责任。</w:t>
                  </w:r>
                </w:p>
              </w:tc>
              <w:tc>
                <w:tcPr>
                  <w:tcW w:w="2256" w:type="dxa"/>
                  <w:vAlign w:val="top"/>
                </w:tcPr>
                <w:p>
                  <w:pPr>
                    <w:pStyle w:val="TableText"/>
                    <w:spacing w:before="68" w:line="246" w:lineRule="auto"/>
                    <w:ind w:left="112" w:right="93" w:firstLine="4"/>
                    <w:jc w:val="both"/>
                  </w:pPr>
                  <w:r>
                    <w:rPr>
                      <w:spacing w:val="21"/>
                    </w:rPr>
                    <w:t>项目产生的废气</w:t>
                  </w:r>
                  <w:r>
                    <w:rPr>
                      <w:spacing w:val="-55"/>
                    </w:rPr>
                    <w:t xml:space="preserve"> </w:t>
                  </w:r>
                  <w:r>
                    <w:rPr>
                      <w:spacing w:val="21"/>
                    </w:rPr>
                    <w:t>、废</w:t>
                  </w:r>
                  <w:r>
                    <w:t xml:space="preserve"> </w:t>
                  </w:r>
                  <w:r>
                    <w:rPr>
                      <w:spacing w:val="3"/>
                    </w:rPr>
                    <w:t>水、噪声和固体废物均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rPr>
                      <w:spacing w:val="4"/>
                    </w:rPr>
                    <w:t>采取环保治理措施，合</w:t>
                  </w:r>
                  <w:r>
                    <w:t xml:space="preserve"> </w:t>
                  </w:r>
                  <w:r>
                    <w:rPr>
                      <w:spacing w:val="8"/>
                    </w:rPr>
                    <w:t>理处置，达标排放</w:t>
                  </w:r>
                </w:p>
              </w:tc>
              <w:tc>
                <w:tcPr>
                  <w:tcW w:w="688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line="411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122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  <w:tr>
              <w:tblPrEx>
                <w:tblW w:w="7101" w:type="dxa"/>
                <w:tblInd w:w="1729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63"/>
              </w:trPr>
              <w:tc>
                <w:tcPr>
                  <w:tcW w:w="4157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36" w:line="243" w:lineRule="auto"/>
                    <w:ind w:left="106" w:right="87"/>
                    <w:jc w:val="both"/>
                  </w:pPr>
                  <w:r>
                    <w:rPr>
                      <w:spacing w:val="18"/>
                    </w:rPr>
                    <w:t>第十五条禁止建设不符合国家和省产业政</w:t>
                  </w:r>
                  <w:r>
                    <w:rPr>
                      <w:spacing w:val="7"/>
                    </w:rPr>
                    <w:t xml:space="preserve"> 策的小型造纸、制革、印染、染料、炼焦、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rPr>
                      <w:spacing w:val="6"/>
                    </w:rPr>
                    <w:t>炼硫、炼砷、炼汞、炼油、电镀、农药、石</w:t>
                  </w:r>
                  <w:r>
                    <w:rPr>
                      <w:spacing w:val="17"/>
                    </w:rPr>
                    <w:t xml:space="preserve"> </w:t>
                  </w:r>
                  <w:r>
                    <w:rPr>
                      <w:spacing w:val="6"/>
                    </w:rPr>
                    <w:t>棉、水泥、玻璃、钢铁、火电以及其他严重</w:t>
                  </w:r>
                  <w:r>
                    <w:rPr>
                      <w:spacing w:val="14"/>
                    </w:rPr>
                    <w:t xml:space="preserve"> </w:t>
                  </w:r>
                  <w:r>
                    <w:rPr>
                      <w:spacing w:val="8"/>
                    </w:rPr>
                    <w:t>污染环境的生产项目</w:t>
                  </w:r>
                </w:p>
              </w:tc>
              <w:tc>
                <w:tcPr>
                  <w:tcW w:w="2256" w:type="dxa"/>
                  <w:vAlign w:val="top"/>
                </w:tcPr>
                <w:p>
                  <w:pPr>
                    <w:spacing w:line="376" w:lineRule="auto"/>
                  </w:pPr>
                </w:p>
                <w:p>
                  <w:pPr>
                    <w:pStyle w:val="TableText"/>
                    <w:spacing w:before="65" w:line="239" w:lineRule="auto"/>
                    <w:ind w:left="114" w:right="93"/>
                  </w:pPr>
                  <w:r>
                    <w:rPr>
                      <w:spacing w:val="26"/>
                    </w:rPr>
                    <w:t>本项目建设符合国家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rPr>
                      <w:spacing w:val="8"/>
                    </w:rPr>
                    <w:t>和省产业政策</w:t>
                  </w:r>
                </w:p>
              </w:tc>
              <w:tc>
                <w:tcPr>
                  <w:tcW w:w="688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line="255" w:lineRule="auto"/>
                  </w:pPr>
                </w:p>
                <w:p>
                  <w:pPr>
                    <w:spacing w:line="256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122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  <w:tr>
              <w:tblPrEx>
                <w:tblW w:w="7101" w:type="dxa"/>
                <w:tblInd w:w="1729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647"/>
              </w:trPr>
              <w:tc>
                <w:tcPr>
                  <w:tcW w:w="4157" w:type="dxa"/>
                  <w:tcBorders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38" w:line="246" w:lineRule="auto"/>
                    <w:ind w:left="105" w:right="100"/>
                    <w:jc w:val="both"/>
                  </w:pPr>
                  <w:r>
                    <w:rPr>
                      <w:spacing w:val="6"/>
                    </w:rPr>
                    <w:t>第四十四条：县级以上人民政府应当根据产</w:t>
                  </w:r>
                  <w:r>
                    <w:rPr>
                      <w:spacing w:val="17"/>
                    </w:rPr>
                    <w:t xml:space="preserve"> </w:t>
                  </w:r>
                  <w:r>
                    <w:rPr>
                      <w:spacing w:val="7"/>
                    </w:rPr>
                    <w:t>业结构调整和产业布局优化的要求，引导工</w:t>
                  </w:r>
                  <w:r>
                    <w:t xml:space="preserve"> </w:t>
                  </w:r>
                  <w:r>
                    <w:rPr>
                      <w:spacing w:val="7"/>
                    </w:rPr>
                    <w:t>业企业入驻工业园区；新建有污染物排放的</w:t>
                  </w:r>
                  <w:r>
                    <w:t xml:space="preserve"> </w:t>
                  </w:r>
                  <w:r>
                    <w:rPr>
                      <w:spacing w:val="6"/>
                    </w:rPr>
                    <w:t>工业项目，除在安全生产等方面有特殊要求</w:t>
                  </w:r>
                  <w:r>
                    <w:rPr>
                      <w:spacing w:val="16"/>
                    </w:rPr>
                    <w:t xml:space="preserve"> </w:t>
                  </w:r>
                  <w:r>
                    <w:rPr>
                      <w:spacing w:val="18"/>
                    </w:rPr>
                    <w:t>的以外，应当进入工业园区或者工业集聚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t>区。</w:t>
                  </w:r>
                </w:p>
              </w:tc>
              <w:tc>
                <w:tcPr>
                  <w:tcW w:w="2256" w:type="dxa"/>
                  <w:tcBorders>
                    <w:bottom w:val="nil"/>
                  </w:tcBorders>
                  <w:vAlign w:val="top"/>
                </w:tcPr>
                <w:p>
                  <w:pPr>
                    <w:spacing w:line="256" w:lineRule="auto"/>
                  </w:pPr>
                </w:p>
                <w:p>
                  <w:pPr>
                    <w:spacing w:line="257" w:lineRule="auto"/>
                  </w:pPr>
                </w:p>
                <w:p>
                  <w:pPr>
                    <w:pStyle w:val="TableText"/>
                    <w:spacing w:before="65" w:line="243" w:lineRule="auto"/>
                    <w:ind w:left="128" w:right="93" w:hanging="14"/>
                  </w:pPr>
                  <w:r>
                    <w:rPr>
                      <w:spacing w:val="26"/>
                    </w:rPr>
                    <w:t>本项目位于工业集聚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t>区</w:t>
                  </w:r>
                </w:p>
              </w:tc>
              <w:tc>
                <w:tcPr>
                  <w:tcW w:w="688" w:type="dxa"/>
                  <w:tcBorders>
                    <w:bottom w:val="nil"/>
                    <w:right w:val="single" w:sz="10" w:space="0" w:color="000000"/>
                  </w:tcBorders>
                  <w:vAlign w:val="top"/>
                </w:tcPr>
                <w:p>
                  <w:pPr>
                    <w:spacing w:line="324" w:lineRule="auto"/>
                  </w:pPr>
                </w:p>
                <w:p>
                  <w:pPr>
                    <w:spacing w:line="325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122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</w:tbl>
          <w:p>
            <w:pPr>
              <w:spacing w:line="14" w:lineRule="auto"/>
              <w:rPr>
                <w:sz w:val="2"/>
              </w:rPr>
            </w:pPr>
          </w:p>
        </w:tc>
      </w:tr>
    </w:tbl>
    <w:p>
      <w:pPr>
        <w:pStyle w:val="BodyText"/>
      </w:pPr>
    </w:p>
    <w:p>
      <w:pPr>
        <w:sectPr>
          <w:footerReference w:type="default" r:id="rId18"/>
          <w:pgSz w:w="11906" w:h="16839"/>
          <w:pgMar w:top="1431" w:right="1438" w:bottom="1464" w:left="1437" w:header="0" w:footer="1247" w:gutter="0"/>
          <w:pgNumType w:start="12"/>
          <w:cols w:num="1" w:space="720"/>
        </w:sectPr>
      </w:pPr>
    </w:p>
    <w:p>
      <w:pPr>
        <w:spacing w:line="91" w:lineRule="auto"/>
        <w:rPr>
          <w:sz w:val="2"/>
        </w:rPr>
      </w:pPr>
    </w:p>
    <w:tbl>
      <w:tblPr>
        <w:tblStyle w:val="TableNormal011"/>
        <w:tblW w:w="9015" w:type="dxa"/>
        <w:tblInd w:w="7" w:type="dxa"/>
        <w:tblBorders>
          <w:top w:val="single" w:sz="8" w:space="0" w:color="000000"/>
          <w:left w:val="single" w:sz="6" w:space="0" w:color="000000"/>
          <w:bottom w:val="single" w:sz="8" w:space="0" w:color="000000"/>
          <w:right w:val="single" w:sz="6" w:space="0" w:color="000000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15"/>
      </w:tblGrid>
      <w:tr>
        <w:tblPrEx>
          <w:tblW w:w="9015" w:type="dxa"/>
          <w:tblInd w:w="7" w:type="dxa"/>
          <w:tblBorders>
            <w:top w:val="single" w:sz="8" w:space="0" w:color="000000"/>
            <w:left w:val="single" w:sz="6" w:space="0" w:color="000000"/>
            <w:bottom w:val="single" w:sz="8" w:space="0" w:color="000000"/>
            <w:right w:val="single" w:sz="6" w:space="0" w:color="000000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70"/>
        </w:trPr>
        <w:tc>
          <w:tcPr>
            <w:tcW w:w="9015" w:type="dxa"/>
            <w:vAlign w:val="top"/>
          </w:tcPr>
          <w:tbl>
            <w:tblPr>
              <w:tblStyle w:val="TableNormal011"/>
              <w:tblW w:w="7101" w:type="dxa"/>
              <w:tblInd w:w="1729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4157"/>
              <w:gridCol w:w="2256"/>
              <w:gridCol w:w="688"/>
            </w:tblGrid>
            <w:tr>
              <w:tblPrEx>
                <w:tblW w:w="7101" w:type="dxa"/>
                <w:tblInd w:w="1729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921"/>
              </w:trPr>
              <w:tc>
                <w:tcPr>
                  <w:tcW w:w="4157" w:type="dxa"/>
                  <w:tcBorders>
                    <w:top w:val="nil"/>
                    <w:lef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53" w:line="245" w:lineRule="auto"/>
                    <w:ind w:left="105" w:right="100"/>
                    <w:jc w:val="both"/>
                  </w:pPr>
                  <w:r>
                    <w:rPr>
                      <w:spacing w:val="6"/>
                    </w:rPr>
                    <w:t>第四十五条排污单位应当采取措施，防治在</w:t>
                  </w:r>
                  <w:r>
                    <w:rPr>
                      <w:spacing w:val="17"/>
                    </w:rPr>
                    <w:t xml:space="preserve"> </w:t>
                  </w:r>
                  <w:r>
                    <w:rPr>
                      <w:spacing w:val="18"/>
                    </w:rPr>
                    <w:t>生产建设或者其他活动中产生的废气、废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rPr>
                      <w:spacing w:val="6"/>
                    </w:rPr>
                    <w:t>水、废渣、医疗废物、粉尘、恶臭气体、放</w:t>
                  </w:r>
                  <w:r>
                    <w:rPr>
                      <w:spacing w:val="16"/>
                    </w:rPr>
                    <w:t xml:space="preserve"> </w:t>
                  </w:r>
                  <w:r>
                    <w:rPr>
                      <w:spacing w:val="7"/>
                    </w:rPr>
                    <w:t>射性物质以及噪声、振动、光辐射、电磁辐</w:t>
                  </w:r>
                  <w:r>
                    <w:t xml:space="preserve"> </w:t>
                  </w:r>
                  <w:r>
                    <w:rPr>
                      <w:spacing w:val="7"/>
                    </w:rPr>
                    <w:t>射等对环境的污染和危害，其污染排放不得</w:t>
                  </w:r>
                  <w:r>
                    <w:t xml:space="preserve"> </w:t>
                  </w:r>
                  <w:r>
                    <w:rPr>
                      <w:spacing w:val="18"/>
                    </w:rPr>
                    <w:t>超过排放标准和重点污染物排放总量控制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rPr>
                      <w:spacing w:val="3"/>
                    </w:rPr>
                    <w:t>指标。</w:t>
                  </w:r>
                </w:p>
              </w:tc>
              <w:tc>
                <w:tcPr>
                  <w:tcW w:w="2256" w:type="dxa"/>
                  <w:tcBorders>
                    <w:top w:val="nil"/>
                  </w:tcBorders>
                  <w:vAlign w:val="top"/>
                </w:tcPr>
                <w:p>
                  <w:pPr>
                    <w:spacing w:line="392" w:lineRule="auto"/>
                  </w:pPr>
                </w:p>
                <w:p>
                  <w:pPr>
                    <w:pStyle w:val="TableText"/>
                    <w:spacing w:before="65" w:line="246" w:lineRule="auto"/>
                    <w:ind w:left="113" w:right="93" w:firstLine="3"/>
                    <w:jc w:val="both"/>
                  </w:pPr>
                  <w:r>
                    <w:rPr>
                      <w:spacing w:val="3"/>
                    </w:rPr>
                    <w:t>项目废气、废水、噪声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3"/>
                    </w:rPr>
                    <w:t>可达标排放，固体废物</w:t>
                  </w:r>
                  <w:r>
                    <w:rPr>
                      <w:spacing w:val="5"/>
                    </w:rPr>
                    <w:t xml:space="preserve"> </w:t>
                  </w:r>
                  <w:r>
                    <w:rPr>
                      <w:spacing w:val="21"/>
                    </w:rPr>
                    <w:t>均能合理处置</w:t>
                  </w:r>
                  <w:r>
                    <w:rPr>
                      <w:spacing w:val="-51"/>
                    </w:rPr>
                    <w:t xml:space="preserve"> </w:t>
                  </w:r>
                  <w:r>
                    <w:rPr>
                      <w:spacing w:val="21"/>
                    </w:rPr>
                    <w:t>，不外</w:t>
                  </w:r>
                  <w:r>
                    <w:t xml:space="preserve"> 排。</w:t>
                  </w:r>
                </w:p>
              </w:tc>
              <w:tc>
                <w:tcPr>
                  <w:tcW w:w="688" w:type="dxa"/>
                  <w:tcBorders>
                    <w:top w:val="nil"/>
                    <w:right w:val="single" w:sz="10" w:space="0" w:color="000000"/>
                  </w:tcBorders>
                  <w:vAlign w:val="top"/>
                </w:tcPr>
                <w:p>
                  <w:pPr>
                    <w:spacing w:line="265" w:lineRule="auto"/>
                  </w:pPr>
                </w:p>
                <w:p>
                  <w:pPr>
                    <w:spacing w:line="265" w:lineRule="auto"/>
                  </w:pPr>
                </w:p>
                <w:p>
                  <w:pPr>
                    <w:spacing w:line="266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122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  <w:tr>
              <w:tblPrEx>
                <w:tblW w:w="7101" w:type="dxa"/>
                <w:tblInd w:w="1729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162"/>
              </w:trPr>
              <w:tc>
                <w:tcPr>
                  <w:tcW w:w="4157" w:type="dxa"/>
                  <w:tcBorders>
                    <w:left w:val="single" w:sz="10" w:space="0" w:color="000000"/>
                    <w:bottom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72" w:line="245" w:lineRule="auto"/>
                    <w:ind w:left="105" w:right="100"/>
                    <w:jc w:val="both"/>
                  </w:pPr>
                  <w:r>
                    <w:rPr>
                      <w:spacing w:val="6"/>
                    </w:rPr>
                    <w:t>第五十七条塑料制品的生产、销售、使用应</w:t>
                  </w:r>
                  <w:r>
                    <w:rPr>
                      <w:spacing w:val="17"/>
                    </w:rPr>
                    <w:t xml:space="preserve"> </w:t>
                  </w:r>
                  <w:r>
                    <w:rPr>
                      <w:spacing w:val="7"/>
                    </w:rPr>
                    <w:t>当遵循减量化、资源化、再利用的原则，降</w:t>
                  </w:r>
                  <w:r>
                    <w:t xml:space="preserve"> </w:t>
                  </w:r>
                  <w:r>
                    <w:rPr>
                      <w:spacing w:val="6"/>
                    </w:rPr>
                    <w:t>低资源消耗，减少废弃物的产生。禁止生产</w:t>
                  </w:r>
                  <w:r>
                    <w:rPr>
                      <w:spacing w:val="16"/>
                    </w:rPr>
                    <w:t xml:space="preserve"> </w:t>
                  </w:r>
                  <w:r>
                    <w:rPr>
                      <w:spacing w:val="8"/>
                    </w:rPr>
                    <w:t>不符合国家有关标准的塑料制品。</w:t>
                  </w:r>
                </w:p>
              </w:tc>
              <w:tc>
                <w:tcPr>
                  <w:tcW w:w="2256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spacing w:line="276" w:lineRule="auto"/>
                  </w:pPr>
                </w:p>
                <w:p>
                  <w:pPr>
                    <w:pStyle w:val="TableText"/>
                    <w:spacing w:before="65" w:line="242" w:lineRule="auto"/>
                    <w:ind w:left="130" w:right="95" w:hanging="16"/>
                  </w:pPr>
                  <w:r>
                    <w:rPr>
                      <w:spacing w:val="26"/>
                    </w:rPr>
                    <w:t>本项目不涉及塑料制</w:t>
                  </w:r>
                  <w:r>
                    <w:t xml:space="preserve"> </w:t>
                  </w:r>
                  <w:r>
                    <w:rPr>
                      <w:spacing w:val="-9"/>
                    </w:rPr>
                    <w:t>品。</w:t>
                  </w:r>
                </w:p>
              </w:tc>
              <w:tc>
                <w:tcPr>
                  <w:tcW w:w="688" w:type="dxa"/>
                  <w:tcBorders>
                    <w:bottom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spacing w:line="411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122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</w:tbl>
          <w:p>
            <w:pPr>
              <w:pStyle w:val="TableText"/>
              <w:spacing w:before="80" w:line="227" w:lineRule="auto"/>
              <w:ind w:left="2181"/>
            </w:pPr>
            <w:r>
              <w:pict>
                <v:rect id="_x0000_s1044" o:spid="_x0000_s1044" style="width:0.5pt;height:578.6pt;margin-top:1pt;margin-left:81.1pt;mso-height-relative:page;mso-position-horizontal-relative:page;mso-position-vertical-relative:page;mso-width-relative:page;position:absolute;z-index:251678720" coordsize="21600,21600" filled="t" fillcolor="black" stroked="f"/>
              </w:pict>
            </w:r>
            <w:r>
              <w:rPr>
                <w:spacing w:val="8"/>
              </w:rPr>
              <w:t>由上表可知，本项目建设符合《山东省环境保护条例》的要求。</w:t>
            </w:r>
          </w:p>
          <w:p>
            <w:pPr>
              <w:pStyle w:val="TableText"/>
              <w:spacing w:before="209" w:line="228" w:lineRule="auto"/>
              <w:ind w:left="2158"/>
              <w:outlineLvl w:val="2"/>
            </w:pPr>
            <w:r>
              <w:rPr>
                <w:spacing w:val="9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2、与《山东省大气污染防治条例》符合性分析</w:t>
            </w:r>
          </w:p>
          <w:p>
            <w:pPr>
              <w:pStyle w:val="TableText"/>
              <w:spacing w:before="280" w:line="228" w:lineRule="auto"/>
              <w:ind w:left="2896"/>
            </w:pP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</w:rPr>
              <w:t>1-9.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 xml:space="preserve">    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与《山东省大气污染防治条例》符合性分析</w:t>
            </w:r>
          </w:p>
          <w:p>
            <w:pPr>
              <w:spacing w:before="10"/>
            </w:pPr>
          </w:p>
          <w:tbl>
            <w:tblPr>
              <w:tblStyle w:val="TableNormal011"/>
              <w:tblW w:w="7061" w:type="dxa"/>
              <w:tblInd w:w="1729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3641"/>
              <w:gridCol w:w="2583"/>
              <w:gridCol w:w="837"/>
            </w:tblGrid>
            <w:tr>
              <w:tblPrEx>
                <w:tblW w:w="7061" w:type="dxa"/>
                <w:tblInd w:w="1729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51"/>
              </w:trPr>
              <w:tc>
                <w:tcPr>
                  <w:tcW w:w="3641" w:type="dxa"/>
                  <w:tcBorders>
                    <w:top w:val="single" w:sz="10" w:space="0" w:color="000000"/>
                    <w:lef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170" w:line="229" w:lineRule="auto"/>
                    <w:ind w:left="1607"/>
                  </w:pPr>
                  <w:r>
                    <w:rPr>
                      <w:spacing w:val="4"/>
                    </w:rPr>
                    <w:t>要求</w:t>
                  </w:r>
                </w:p>
              </w:tc>
              <w:tc>
                <w:tcPr>
                  <w:tcW w:w="2583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170" w:line="227" w:lineRule="auto"/>
                    <w:ind w:left="779"/>
                  </w:pPr>
                  <w:r>
                    <w:rPr>
                      <w:spacing w:val="7"/>
                    </w:rPr>
                    <w:t>本项目情况</w:t>
                  </w:r>
                </w:p>
              </w:tc>
              <w:tc>
                <w:tcPr>
                  <w:tcW w:w="837" w:type="dxa"/>
                  <w:tcBorders>
                    <w:top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35" w:line="228" w:lineRule="auto"/>
                    <w:ind w:left="220"/>
                  </w:pPr>
                  <w:r>
                    <w:rPr>
                      <w:spacing w:val="3"/>
                    </w:rPr>
                    <w:t>符合</w:t>
                  </w:r>
                </w:p>
                <w:p>
                  <w:pPr>
                    <w:pStyle w:val="TableText"/>
                    <w:spacing w:before="24" w:line="216" w:lineRule="auto"/>
                    <w:ind w:left="326"/>
                  </w:pPr>
                  <w:r>
                    <w:t>性</w:t>
                  </w:r>
                </w:p>
              </w:tc>
            </w:tr>
            <w:tr>
              <w:tblPrEx>
                <w:tblW w:w="7061" w:type="dxa"/>
                <w:tblInd w:w="1729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088"/>
              </w:trPr>
              <w:tc>
                <w:tcPr>
                  <w:tcW w:w="3641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34" w:line="228" w:lineRule="auto"/>
                    <w:ind w:left="140"/>
                  </w:pPr>
                  <w:r>
                    <w:rPr>
                      <w:spacing w:val="9"/>
                    </w:rPr>
                    <w:t>企业事业单位和其他生产经营者排放</w:t>
                  </w:r>
                </w:p>
                <w:p>
                  <w:pPr>
                    <w:pStyle w:val="TableText"/>
                    <w:spacing w:before="24" w:line="228" w:lineRule="auto"/>
                    <w:ind w:left="154"/>
                  </w:pPr>
                  <w:r>
                    <w:rPr>
                      <w:spacing w:val="8"/>
                    </w:rPr>
                    <w:t>的大气污染物，不得超过国家和省规</w:t>
                  </w:r>
                </w:p>
                <w:p>
                  <w:pPr>
                    <w:pStyle w:val="TableText"/>
                    <w:spacing w:before="27" w:line="230" w:lineRule="auto"/>
                    <w:ind w:left="559" w:right="138" w:hanging="417"/>
                  </w:pPr>
                  <w:r>
                    <w:rPr>
                      <w:spacing w:val="9"/>
                    </w:rPr>
                    <w:t>定的排放标准，不得超过核定的重点</w:t>
                  </w:r>
                  <w:r>
                    <w:t xml:space="preserve"> </w:t>
                  </w:r>
                  <w:r>
                    <w:rPr>
                      <w:spacing w:val="8"/>
                    </w:rPr>
                    <w:t>大气污染物总量控制指标。</w:t>
                  </w:r>
                </w:p>
              </w:tc>
              <w:tc>
                <w:tcPr>
                  <w:tcW w:w="2583" w:type="dxa"/>
                  <w:vAlign w:val="top"/>
                </w:tcPr>
                <w:p>
                  <w:pPr>
                    <w:pStyle w:val="TableText"/>
                    <w:spacing w:before="169" w:line="228" w:lineRule="auto"/>
                    <w:ind w:left="150"/>
                  </w:pPr>
                  <w:r>
                    <w:rPr>
                      <w:spacing w:val="8"/>
                    </w:rPr>
                    <w:t>项目运行后，所排放的大</w:t>
                  </w:r>
                </w:p>
                <w:p>
                  <w:pPr>
                    <w:pStyle w:val="TableText"/>
                    <w:spacing w:before="25"/>
                    <w:ind w:left="1092" w:right="235" w:hanging="839"/>
                  </w:pPr>
                  <w:r>
                    <w:rPr>
                      <w:spacing w:val="8"/>
                    </w:rPr>
                    <w:t>气污染物可实现达标排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t>放。</w:t>
                  </w:r>
                </w:p>
              </w:tc>
              <w:tc>
                <w:tcPr>
                  <w:tcW w:w="837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line="374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220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  <w:tr>
              <w:tblPrEx>
                <w:tblW w:w="7061" w:type="dxa"/>
                <w:tblInd w:w="1729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59"/>
              </w:trPr>
              <w:tc>
                <w:tcPr>
                  <w:tcW w:w="3641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38" w:line="246" w:lineRule="auto"/>
                    <w:ind w:left="138" w:right="138" w:hanging="2"/>
                    <w:jc w:val="both"/>
                  </w:pPr>
                  <w:r>
                    <w:rPr>
                      <w:spacing w:val="9"/>
                    </w:rPr>
                    <w:t>在集中供热管网覆盖区域内，禁止新</w:t>
                  </w:r>
                  <w:r>
                    <w:rPr>
                      <w:spacing w:val="5"/>
                    </w:rPr>
                    <w:t xml:space="preserve"> </w:t>
                  </w:r>
                  <w:r>
                    <w:rPr>
                      <w:spacing w:val="6"/>
                    </w:rPr>
                    <w:t>建、扩建分散燃煤供热锅炉；</w:t>
                  </w:r>
                  <w:r>
                    <w:rPr>
                      <w:spacing w:val="-50"/>
                    </w:rPr>
                    <w:t xml:space="preserve"> </w:t>
                  </w:r>
                  <w:r>
                    <w:rPr>
                      <w:spacing w:val="6"/>
                    </w:rPr>
                    <w:t>已建成</w:t>
                  </w:r>
                  <w:r>
                    <w:t xml:space="preserve"> </w:t>
                  </w:r>
                  <w:r>
                    <w:rPr>
                      <w:spacing w:val="9"/>
                    </w:rPr>
                    <w:t>的分散燃煤供热锅炉应当在县级以上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9"/>
                    </w:rPr>
                    <w:t>人民政府环境保护主管部门规定的期</w:t>
                  </w:r>
                </w:p>
                <w:p>
                  <w:pPr>
                    <w:pStyle w:val="TableText"/>
                    <w:spacing w:before="25" w:line="202" w:lineRule="auto"/>
                    <w:ind w:left="1097"/>
                  </w:pPr>
                  <w:r>
                    <w:rPr>
                      <w:spacing w:val="4"/>
                    </w:rPr>
                    <w:t>限内停止使用。</w:t>
                  </w:r>
                </w:p>
              </w:tc>
              <w:tc>
                <w:tcPr>
                  <w:tcW w:w="2583" w:type="dxa"/>
                  <w:vAlign w:val="top"/>
                </w:tcPr>
                <w:p>
                  <w:pPr>
                    <w:spacing w:line="258" w:lineRule="auto"/>
                  </w:pPr>
                </w:p>
                <w:p>
                  <w:pPr>
                    <w:spacing w:line="259" w:lineRule="auto"/>
                  </w:pPr>
                </w:p>
                <w:p>
                  <w:pPr>
                    <w:pStyle w:val="TableText"/>
                    <w:spacing w:before="65" w:line="227" w:lineRule="auto"/>
                    <w:ind w:left="462"/>
                  </w:pPr>
                  <w:r>
                    <w:rPr>
                      <w:spacing w:val="8"/>
                    </w:rPr>
                    <w:t>本项目不使用燃料</w:t>
                  </w:r>
                </w:p>
              </w:tc>
              <w:tc>
                <w:tcPr>
                  <w:tcW w:w="837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line="258" w:lineRule="auto"/>
                  </w:pPr>
                </w:p>
                <w:p>
                  <w:pPr>
                    <w:spacing w:line="258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220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  <w:tr>
              <w:tblPrEx>
                <w:tblW w:w="7061" w:type="dxa"/>
                <w:tblInd w:w="1729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82"/>
              </w:trPr>
              <w:tc>
                <w:tcPr>
                  <w:tcW w:w="3641" w:type="dxa"/>
                  <w:tcBorders>
                    <w:left w:val="single" w:sz="10" w:space="0" w:color="000000"/>
                    <w:bottom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51" w:line="245" w:lineRule="auto"/>
                    <w:ind w:left="140" w:right="138" w:firstLine="8"/>
                    <w:jc w:val="both"/>
                  </w:pPr>
                  <w:r>
                    <w:rPr>
                      <w:spacing w:val="8"/>
                    </w:rPr>
                    <w:t xml:space="preserve">除国家和省另有规定外，在城市建成 </w:t>
                  </w:r>
                  <w:r>
                    <w:rPr>
                      <w:spacing w:val="9"/>
                    </w:rPr>
                    <w:t>区、开发区、工业园区内不得新建额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9"/>
                    </w:rPr>
                    <w:t>定蒸发量二十吨以下的直接燃煤、重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9"/>
                    </w:rPr>
                    <w:t>油、渣油锅炉以及直接燃用生物质的</w:t>
                  </w:r>
                </w:p>
                <w:p>
                  <w:pPr>
                    <w:pStyle w:val="TableText"/>
                    <w:spacing w:before="24" w:line="217" w:lineRule="auto"/>
                    <w:ind w:left="1503"/>
                  </w:pPr>
                  <w:r>
                    <w:rPr>
                      <w:spacing w:val="3"/>
                    </w:rPr>
                    <w:t>锅炉。</w:t>
                  </w:r>
                </w:p>
              </w:tc>
              <w:tc>
                <w:tcPr>
                  <w:tcW w:w="2583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spacing w:line="261" w:lineRule="auto"/>
                  </w:pPr>
                </w:p>
                <w:p>
                  <w:pPr>
                    <w:spacing w:line="262" w:lineRule="auto"/>
                  </w:pPr>
                </w:p>
                <w:p>
                  <w:pPr>
                    <w:pStyle w:val="TableText"/>
                    <w:spacing w:before="65" w:line="227" w:lineRule="auto"/>
                    <w:ind w:left="462"/>
                  </w:pPr>
                  <w:r>
                    <w:rPr>
                      <w:spacing w:val="8"/>
                    </w:rPr>
                    <w:t>本项目不使用锅炉</w:t>
                  </w:r>
                </w:p>
              </w:tc>
              <w:tc>
                <w:tcPr>
                  <w:tcW w:w="837" w:type="dxa"/>
                  <w:tcBorders>
                    <w:bottom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spacing w:line="261" w:lineRule="auto"/>
                  </w:pPr>
                </w:p>
                <w:p>
                  <w:pPr>
                    <w:spacing w:line="262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220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</w:tbl>
          <w:p>
            <w:pPr>
              <w:pStyle w:val="TableText"/>
              <w:spacing w:before="82" w:line="227" w:lineRule="auto"/>
              <w:ind w:left="2181"/>
            </w:pPr>
            <w:r>
              <w:rPr>
                <w:spacing w:val="8"/>
              </w:rPr>
              <w:t>由上表分析可知，本项目建设符合《山东省大气污染防治条例》的要求。</w:t>
            </w:r>
          </w:p>
          <w:p>
            <w:pPr>
              <w:pStyle w:val="TableText"/>
              <w:spacing w:before="210" w:line="228" w:lineRule="auto"/>
              <w:ind w:left="2159"/>
              <w:outlineLvl w:val="2"/>
            </w:pPr>
            <w:r>
              <w:rPr>
                <w:spacing w:val="9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3、与《山东省</w:t>
            </w:r>
            <w:r>
              <w:rPr>
                <w:rFonts w:ascii="Arial" w:eastAsia="Arial" w:hAnsi="Arial" w:cs="Arial"/>
                <w:b/>
                <w:bCs/>
                <w:spacing w:val="9"/>
              </w:rPr>
              <w:t>’</w:t>
            </w:r>
            <w:r>
              <w:rPr>
                <w:spacing w:val="9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十四五</w:t>
            </w:r>
            <w:r>
              <w:rPr>
                <w:rFonts w:ascii="Arial" w:eastAsia="Arial" w:hAnsi="Arial" w:cs="Arial"/>
                <w:b/>
                <w:bCs/>
                <w:spacing w:val="9"/>
              </w:rPr>
              <w:t>’</w:t>
            </w:r>
            <w:r>
              <w:rPr>
                <w:spacing w:val="9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生态环境保护规划》符合性分析</w:t>
            </w:r>
          </w:p>
          <w:p>
            <w:pPr>
              <w:pStyle w:val="TableText"/>
              <w:spacing w:before="281" w:line="227" w:lineRule="auto"/>
              <w:ind w:left="1878"/>
            </w:pP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</w:rPr>
              <w:t>1-10.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4"/>
                <w:w w:val="101"/>
              </w:rPr>
              <w:t xml:space="preserve"> 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本项目与《山东省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</w:rPr>
              <w:t>’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十四五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</w:rPr>
              <w:t>’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生态环境保护规划》符合性分析一览表</w:t>
            </w:r>
          </w:p>
          <w:p>
            <w:pPr>
              <w:spacing w:before="10"/>
            </w:pPr>
          </w:p>
          <w:tbl>
            <w:tblPr>
              <w:tblStyle w:val="TableNormal011"/>
              <w:tblW w:w="7082" w:type="dxa"/>
              <w:tblInd w:w="1729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4038"/>
              <w:gridCol w:w="2204"/>
              <w:gridCol w:w="840"/>
            </w:tblGrid>
            <w:tr>
              <w:tblPrEx>
                <w:tblW w:w="7082" w:type="dxa"/>
                <w:tblInd w:w="1729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1"/>
              </w:trPr>
              <w:tc>
                <w:tcPr>
                  <w:tcW w:w="4038" w:type="dxa"/>
                  <w:tcBorders>
                    <w:top w:val="single" w:sz="10" w:space="0" w:color="000000"/>
                    <w:lef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39" w:line="214" w:lineRule="auto"/>
                    <w:ind w:left="1806"/>
                  </w:pPr>
                  <w:r>
                    <w:rPr>
                      <w:spacing w:val="4"/>
                    </w:rPr>
                    <w:t>要求</w:t>
                  </w:r>
                </w:p>
              </w:tc>
              <w:tc>
                <w:tcPr>
                  <w:tcW w:w="2204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39" w:line="214" w:lineRule="auto"/>
                    <w:ind w:left="588"/>
                  </w:pPr>
                  <w:r>
                    <w:rPr>
                      <w:spacing w:val="7"/>
                    </w:rPr>
                    <w:t>本项目情况</w:t>
                  </w:r>
                </w:p>
              </w:tc>
              <w:tc>
                <w:tcPr>
                  <w:tcW w:w="840" w:type="dxa"/>
                  <w:tcBorders>
                    <w:top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39" w:line="214" w:lineRule="auto"/>
                    <w:ind w:left="116"/>
                  </w:pPr>
                  <w:r>
                    <w:rPr>
                      <w:spacing w:val="6"/>
                    </w:rPr>
                    <w:t>符合性</w:t>
                  </w:r>
                </w:p>
              </w:tc>
            </w:tr>
            <w:tr>
              <w:tblPrEx>
                <w:tblW w:w="7082" w:type="dxa"/>
                <w:tblInd w:w="1729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56"/>
              </w:trPr>
              <w:tc>
                <w:tcPr>
                  <w:tcW w:w="4038" w:type="dxa"/>
                  <w:tcBorders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72" w:line="228" w:lineRule="auto"/>
                    <w:ind w:left="1180"/>
                  </w:pPr>
                  <w:r>
                    <w:rPr>
                      <w:spacing w:val="8"/>
                    </w:rPr>
                    <w:t>坚决淘汰落后动能</w:t>
                  </w:r>
                </w:p>
              </w:tc>
              <w:tc>
                <w:tcPr>
                  <w:tcW w:w="2204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36" w:line="235" w:lineRule="auto"/>
                    <w:ind w:left="1015" w:right="150" w:hanging="847"/>
                  </w:pPr>
                  <w:r>
                    <w:rPr>
                      <w:spacing w:val="8"/>
                    </w:rPr>
                    <w:t>本项目不涉及落后产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t>能</w:t>
                  </w:r>
                </w:p>
              </w:tc>
              <w:tc>
                <w:tcPr>
                  <w:tcW w:w="840" w:type="dxa"/>
                  <w:tcBorders>
                    <w:bottom w:val="nil"/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172" w:line="228" w:lineRule="auto"/>
                    <w:ind w:left="221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</w:tbl>
          <w:p>
            <w:pPr>
              <w:spacing w:line="14" w:lineRule="auto"/>
              <w:rPr>
                <w:sz w:val="2"/>
              </w:rPr>
            </w:pPr>
          </w:p>
        </w:tc>
      </w:tr>
    </w:tbl>
    <w:p>
      <w:pPr>
        <w:pStyle w:val="BodyText"/>
      </w:pPr>
    </w:p>
    <w:p>
      <w:pPr>
        <w:sectPr>
          <w:footerReference w:type="default" r:id="rId19"/>
          <w:pgSz w:w="11906" w:h="16839"/>
          <w:pgMar w:top="1431" w:right="1438" w:bottom="1464" w:left="1437" w:header="0" w:footer="1247" w:gutter="0"/>
          <w:pgNumType w:start="13"/>
          <w:cols w:num="1" w:space="720"/>
        </w:sectPr>
      </w:pPr>
    </w:p>
    <w:p>
      <w:pPr>
        <w:spacing w:line="91" w:lineRule="auto"/>
        <w:rPr>
          <w:sz w:val="2"/>
        </w:rPr>
      </w:pPr>
    </w:p>
    <w:tbl>
      <w:tblPr>
        <w:tblStyle w:val="TableNormal012"/>
        <w:tblW w:w="9015" w:type="dxa"/>
        <w:tblInd w:w="7" w:type="dxa"/>
        <w:tblBorders>
          <w:top w:val="single" w:sz="8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15"/>
      </w:tblGrid>
      <w:tr>
        <w:tblPrEx>
          <w:tblW w:w="9015" w:type="dxa"/>
          <w:tblInd w:w="7" w:type="dxa"/>
          <w:tblBorders>
            <w:top w:val="single" w:sz="8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36"/>
        </w:trPr>
        <w:tc>
          <w:tcPr>
            <w:tcW w:w="9015" w:type="dxa"/>
            <w:vAlign w:val="top"/>
          </w:tcPr>
          <w:tbl>
            <w:tblPr>
              <w:tblStyle w:val="TableNormal012"/>
              <w:tblW w:w="7082" w:type="dxa"/>
              <w:tblInd w:w="1729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4038"/>
              <w:gridCol w:w="2204"/>
              <w:gridCol w:w="840"/>
            </w:tblGrid>
            <w:tr>
              <w:tblPrEx>
                <w:tblW w:w="7082" w:type="dxa"/>
                <w:tblInd w:w="1729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459"/>
              </w:trPr>
              <w:tc>
                <w:tcPr>
                  <w:tcW w:w="4038" w:type="dxa"/>
                  <w:tcBorders>
                    <w:top w:val="nil"/>
                    <w:lef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50" w:line="246" w:lineRule="auto"/>
                    <w:ind w:left="106" w:right="103" w:firstLine="5"/>
                  </w:pPr>
                  <w:r>
                    <w:rPr>
                      <w:spacing w:val="6"/>
                    </w:rPr>
                    <w:t>统筹考虑</w:t>
                  </w:r>
                  <w:r>
                    <w:rPr>
                      <w:spacing w:val="-3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</w:rPr>
                    <w:t>PM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-1"/>
                      <w:sz w:val="13"/>
                      <w:szCs w:val="13"/>
                    </w:rPr>
                    <w:t>2.5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  <w:w w:val="101"/>
                      <w:position w:val="-1"/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6"/>
                    </w:rPr>
                    <w:t>和</w:t>
                  </w:r>
                  <w:r>
                    <w:rPr>
                      <w:spacing w:val="-4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</w:rPr>
                    <w:t>O</w:t>
                  </w:r>
                  <w:r>
                    <w:rPr>
                      <w:rFonts w:ascii="Times New Roman" w:eastAsia="Times New Roman" w:hAnsi="Times New Roman" w:cs="Times New Roman"/>
                      <w:spacing w:val="-17"/>
                    </w:rPr>
                    <w:t xml:space="preserve"> </w:t>
                  </w:r>
                  <w:r>
                    <w:rPr>
                      <w:spacing w:val="6"/>
                      <w:position w:val="10"/>
                      <w:sz w:val="10"/>
                      <w:szCs w:val="10"/>
                    </w:rPr>
                    <w:t>3</w:t>
                  </w:r>
                  <w:r>
                    <w:rPr>
                      <w:spacing w:val="-10"/>
                      <w:position w:val="10"/>
                      <w:sz w:val="10"/>
                      <w:szCs w:val="10"/>
                    </w:rPr>
                    <w:t xml:space="preserve"> </w:t>
                  </w:r>
                  <w:r>
                    <w:rPr>
                      <w:spacing w:val="6"/>
                    </w:rPr>
                    <w:t>污染特征，加强重点</w:t>
                  </w:r>
                  <w:r>
                    <w:t xml:space="preserve"> </w:t>
                  </w:r>
                  <w:r>
                    <w:rPr>
                      <w:spacing w:val="11"/>
                    </w:rPr>
                    <w:t>区域、重点时段、重点领域、重点行业治</w:t>
                  </w:r>
                  <w:r>
                    <w:rPr>
                      <w:spacing w:val="13"/>
                    </w:rPr>
                    <w:t xml:space="preserve"> </w:t>
                  </w:r>
                  <w:r>
                    <w:rPr>
                      <w:spacing w:val="18"/>
                    </w:rPr>
                    <w:t>理</w:t>
                  </w:r>
                  <w:r>
                    <w:rPr>
                      <w:rFonts w:ascii="Times New Roman" w:eastAsia="Times New Roman" w:hAnsi="Times New Roman" w:cs="Times New Roman"/>
                      <w:spacing w:val="18"/>
                    </w:rPr>
                    <w:t>,</w:t>
                  </w:r>
                  <w:r>
                    <w:rPr>
                      <w:rFonts w:ascii="Times New Roman" w:eastAsia="Times New Roman" w:hAnsi="Times New Roman" w:cs="Times New Roman"/>
                      <w:spacing w:val="-15"/>
                    </w:rPr>
                    <w:t xml:space="preserve"> </w:t>
                  </w:r>
                  <w:r>
                    <w:rPr>
                      <w:spacing w:val="18"/>
                    </w:rPr>
                    <w:t>强化分区分时分类差异化精细化协同</w:t>
                  </w:r>
                  <w:r>
                    <w:t xml:space="preserve"> </w:t>
                  </w:r>
                  <w:r>
                    <w:rPr>
                      <w:spacing w:val="8"/>
                    </w:rPr>
                    <w:t>管控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</w:rPr>
                    <w:t>.</w:t>
                  </w:r>
                  <w:r>
                    <w:rPr>
                      <w:spacing w:val="8"/>
                    </w:rPr>
                    <w:t>在夏季以石化、化工、工业涂装、包</w:t>
                  </w:r>
                  <w:r>
                    <w:rPr>
                      <w:spacing w:val="9"/>
                    </w:rPr>
                    <w:t xml:space="preserve"> </w:t>
                  </w:r>
                  <w:r>
                    <w:rPr>
                      <w:spacing w:val="6"/>
                    </w:rPr>
                    <w:t>装印刷等行业为主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</w:rPr>
                    <w:t>,</w:t>
                  </w:r>
                  <w:r>
                    <w:rPr>
                      <w:spacing w:val="6"/>
                    </w:rPr>
                    <w:t>加强氮氧化物、</w:t>
                  </w:r>
                  <w:r>
                    <w:rPr>
                      <w:spacing w:val="-53"/>
                    </w:rPr>
                    <w:t xml:space="preserve"> </w:t>
                  </w:r>
                  <w:r>
                    <w:rPr>
                      <w:spacing w:val="6"/>
                    </w:rPr>
                    <w:t>甲苯、</w:t>
                  </w:r>
                  <w:r>
                    <w:t xml:space="preserve"> </w:t>
                  </w:r>
                  <w:r>
                    <w:rPr>
                      <w:spacing w:val="7"/>
                    </w:rPr>
                    <w:t>二甲苯等</w:t>
                  </w:r>
                  <w:r>
                    <w:rPr>
                      <w:rFonts w:ascii="Times New Roman" w:eastAsia="Times New Roman" w:hAnsi="Times New Roman" w:cs="Times New Roman"/>
                    </w:rPr>
                    <w:t>PM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position w:val="-1"/>
                      <w:sz w:val="13"/>
                      <w:szCs w:val="13"/>
                    </w:rPr>
                    <w:t xml:space="preserve">2.5 </w:t>
                  </w:r>
                  <w:r>
                    <w:rPr>
                      <w:spacing w:val="7"/>
                    </w:rPr>
                    <w:t>和</w:t>
                  </w:r>
                  <w:r>
                    <w:rPr>
                      <w:spacing w:val="-45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</w:rPr>
                    <w:t>O</w:t>
                  </w:r>
                  <w:r>
                    <w:rPr>
                      <w:rFonts w:ascii="Times New Roman" w:eastAsia="Times New Roman" w:hAnsi="Times New Roman" w:cs="Times New Roman"/>
                      <w:spacing w:val="-19"/>
                    </w:rPr>
                    <w:t xml:space="preserve"> </w:t>
                  </w:r>
                  <w:r>
                    <w:rPr>
                      <w:spacing w:val="7"/>
                      <w:position w:val="10"/>
                      <w:sz w:val="10"/>
                      <w:szCs w:val="10"/>
                    </w:rPr>
                    <w:t>3</w:t>
                  </w:r>
                  <w:r>
                    <w:rPr>
                      <w:spacing w:val="-8"/>
                      <w:position w:val="10"/>
                      <w:sz w:val="10"/>
                      <w:szCs w:val="10"/>
                    </w:rPr>
                    <w:t xml:space="preserve"> </w:t>
                  </w:r>
                  <w:r>
                    <w:rPr>
                      <w:spacing w:val="7"/>
                    </w:rPr>
                    <w:t>前体物排放监管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</w:rPr>
                    <w:t>;</w:t>
                  </w:r>
                  <w:r>
                    <w:rPr>
                      <w:spacing w:val="7"/>
                    </w:rPr>
                    <w:t>在秋</w:t>
                  </w:r>
                  <w:r>
                    <w:t xml:space="preserve"> </w:t>
                  </w:r>
                  <w:r>
                    <w:rPr>
                      <w:spacing w:val="8"/>
                    </w:rPr>
                    <w:t>冬季以移动源、燃煤源污染管控为主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</w:rPr>
                    <w:t>,</w:t>
                  </w:r>
                  <w:r>
                    <w:rPr>
                      <w:spacing w:val="8"/>
                    </w:rPr>
                    <w:t>强化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11"/>
                    </w:rPr>
                    <w:t>不利扩散条件下颗粒物、氮氧化物、二氧</w:t>
                  </w:r>
                  <w:r>
                    <w:rPr>
                      <w:spacing w:val="13"/>
                    </w:rPr>
                    <w:t xml:space="preserve"> </w:t>
                  </w:r>
                  <w:r>
                    <w:rPr>
                      <w:spacing w:val="7"/>
                    </w:rPr>
                    <w:t>化硫、氨排放监管。</w:t>
                  </w:r>
                </w:p>
              </w:tc>
              <w:tc>
                <w:tcPr>
                  <w:tcW w:w="2204" w:type="dxa"/>
                  <w:tcBorders>
                    <w:top w:val="nil"/>
                  </w:tcBorders>
                  <w:vAlign w:val="top"/>
                </w:tcPr>
                <w:p>
                  <w:pPr>
                    <w:spacing w:line="310" w:lineRule="auto"/>
                  </w:pPr>
                </w:p>
                <w:p>
                  <w:pPr>
                    <w:spacing w:line="311" w:lineRule="auto"/>
                  </w:pPr>
                </w:p>
                <w:p>
                  <w:pPr>
                    <w:spacing w:line="311" w:lineRule="auto"/>
                  </w:pPr>
                </w:p>
                <w:p>
                  <w:pPr>
                    <w:pStyle w:val="TableText"/>
                    <w:spacing w:before="65"/>
                    <w:ind w:left="273" w:right="54" w:hanging="198"/>
                  </w:pPr>
                  <w:r>
                    <w:rPr>
                      <w:spacing w:val="6"/>
                    </w:rPr>
                    <w:t>本项目建成后，应进行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rPr>
                      <w:spacing w:val="7"/>
                    </w:rPr>
                    <w:t>精细化协同管控。</w:t>
                  </w:r>
                </w:p>
              </w:tc>
              <w:tc>
                <w:tcPr>
                  <w:tcW w:w="840" w:type="dxa"/>
                  <w:tcBorders>
                    <w:top w:val="nil"/>
                    <w:right w:val="single" w:sz="10" w:space="0" w:color="000000"/>
                  </w:tcBorders>
                  <w:vAlign w:val="top"/>
                </w:tcPr>
                <w:p>
                  <w:pPr>
                    <w:spacing w:line="267" w:lineRule="auto"/>
                  </w:pPr>
                </w:p>
                <w:p>
                  <w:pPr>
                    <w:spacing w:line="267" w:lineRule="auto"/>
                  </w:pPr>
                </w:p>
                <w:p>
                  <w:pPr>
                    <w:spacing w:line="267" w:lineRule="auto"/>
                  </w:pPr>
                </w:p>
                <w:p>
                  <w:pPr>
                    <w:spacing w:line="267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221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  <w:tr>
              <w:tblPrEx>
                <w:tblW w:w="7082" w:type="dxa"/>
                <w:tblInd w:w="1729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37"/>
              </w:trPr>
              <w:tc>
                <w:tcPr>
                  <w:tcW w:w="4038" w:type="dxa"/>
                  <w:tcBorders>
                    <w:left w:val="single" w:sz="10" w:space="0" w:color="000000"/>
                    <w:bottom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49" w:line="228" w:lineRule="auto"/>
                    <w:ind w:left="63"/>
                  </w:pPr>
                  <w:r>
                    <w:rPr>
                      <w:spacing w:val="5"/>
                    </w:rPr>
                    <w:t>石化、化工、包装印刷、工业涂装等重点行</w:t>
                  </w:r>
                </w:p>
                <w:p>
                  <w:pPr>
                    <w:pStyle w:val="TableText"/>
                    <w:spacing w:before="23" w:line="234" w:lineRule="auto"/>
                    <w:ind w:left="773" w:right="63" w:hanging="711"/>
                  </w:pPr>
                  <w:r>
                    <w:rPr>
                      <w:spacing w:val="5"/>
                    </w:rPr>
                    <w:t>业建立完善源头替代、过程管控和末端治理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7"/>
                    </w:rPr>
                    <w:t>的</w:t>
                  </w:r>
                  <w:r>
                    <w:rPr>
                      <w:spacing w:val="-3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</w:rPr>
                    <w:t>VOCs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</w:rPr>
                    <w:t xml:space="preserve"> </w:t>
                  </w:r>
                  <w:r>
                    <w:rPr>
                      <w:spacing w:val="7"/>
                    </w:rPr>
                    <w:t>全过程控制体系。</w:t>
                  </w:r>
                </w:p>
              </w:tc>
              <w:tc>
                <w:tcPr>
                  <w:tcW w:w="2204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spacing w:line="253" w:lineRule="auto"/>
                  </w:pPr>
                </w:p>
                <w:p>
                  <w:pPr>
                    <w:pStyle w:val="TableText"/>
                    <w:spacing w:before="65" w:line="227" w:lineRule="auto"/>
                    <w:ind w:left="89"/>
                  </w:pPr>
                  <w:r>
                    <w:rPr>
                      <w:spacing w:val="9"/>
                    </w:rPr>
                    <w:t>本项目不涉及</w:t>
                  </w:r>
                  <w:r>
                    <w:rPr>
                      <w:spacing w:val="-3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</w:rPr>
                    <w:t>VOCs</w:t>
                  </w:r>
                  <w:r>
                    <w:rPr>
                      <w:spacing w:val="9"/>
                    </w:rPr>
                    <w:t>。</w:t>
                  </w:r>
                </w:p>
              </w:tc>
              <w:tc>
                <w:tcPr>
                  <w:tcW w:w="840" w:type="dxa"/>
                  <w:tcBorders>
                    <w:bottom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spacing w:line="253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221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</w:tbl>
          <w:p>
            <w:pPr>
              <w:pStyle w:val="TableText"/>
              <w:spacing w:before="79" w:line="408" w:lineRule="exact"/>
              <w:ind w:left="2181"/>
            </w:pPr>
            <w:r>
              <w:pict>
                <v:rect id="_x0000_s1045" o:spid="_x0000_s1045" style="width:0.5pt;height:686.65pt;margin-top:1pt;margin-left:81.1pt;mso-height-relative:page;mso-position-horizontal-relative:page;mso-position-vertical-relative:page;mso-width-relative:page;position:absolute;z-index:251679744" coordsize="21600,21600" filled="t" fillcolor="black" stroked="f"/>
              </w:pict>
            </w:r>
            <w:r>
              <w:rPr>
                <w:spacing w:val="11"/>
                <w:position w:val="15"/>
              </w:rPr>
              <w:t>由上表分析可知，本项目建设符合《山东省</w:t>
            </w:r>
            <w:r>
              <w:rPr>
                <w:rFonts w:ascii="Times New Roman" w:eastAsia="Times New Roman" w:hAnsi="Times New Roman" w:cs="Times New Roman"/>
                <w:spacing w:val="11"/>
                <w:position w:val="15"/>
              </w:rPr>
              <w:t>’</w:t>
            </w:r>
            <w:r>
              <w:rPr>
                <w:spacing w:val="11"/>
                <w:position w:val="15"/>
              </w:rPr>
              <w:t>十四五</w:t>
            </w:r>
            <w:r>
              <w:rPr>
                <w:rFonts w:ascii="Times New Roman" w:eastAsia="Times New Roman" w:hAnsi="Times New Roman" w:cs="Times New Roman"/>
                <w:spacing w:val="11"/>
                <w:position w:val="15"/>
              </w:rPr>
              <w:t>’</w:t>
            </w:r>
            <w:r>
              <w:rPr>
                <w:spacing w:val="11"/>
                <w:position w:val="15"/>
              </w:rPr>
              <w:t>生态环境保护规划》</w:t>
            </w:r>
          </w:p>
          <w:p>
            <w:pPr>
              <w:pStyle w:val="TableText"/>
              <w:spacing w:line="229" w:lineRule="auto"/>
              <w:ind w:left="1736"/>
            </w:pPr>
            <w:r>
              <w:rPr>
                <w:spacing w:val="2"/>
              </w:rPr>
              <w:t>要求。</w:t>
            </w:r>
          </w:p>
          <w:p>
            <w:pPr>
              <w:pStyle w:val="TableText"/>
              <w:spacing w:before="210" w:line="227" w:lineRule="auto"/>
              <w:ind w:left="2154"/>
              <w:outlineLvl w:val="2"/>
            </w:pPr>
            <w:r>
              <w:rPr>
                <w:spacing w:val="9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4、本项目与《山东省深入打好蓝天保卫战行动计划（</w:t>
            </w:r>
            <w:r>
              <w:rPr>
                <w:rFonts w:ascii="Arial" w:eastAsia="Arial" w:hAnsi="Arial" w:cs="Arial"/>
                <w:b/>
                <w:bCs/>
                <w:spacing w:val="9"/>
              </w:rPr>
              <w:t>2021</w:t>
            </w:r>
            <w:r>
              <w:rPr>
                <w:spacing w:val="9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—</w:t>
            </w:r>
            <w:r>
              <w:rPr>
                <w:rFonts w:ascii="Arial" w:eastAsia="Arial" w:hAnsi="Arial" w:cs="Arial"/>
                <w:b/>
                <w:bCs/>
                <w:spacing w:val="9"/>
              </w:rPr>
              <w:t xml:space="preserve">2025 </w:t>
            </w:r>
            <w:r>
              <w:rPr>
                <w:spacing w:val="9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年）》</w:t>
            </w:r>
          </w:p>
          <w:p>
            <w:pPr>
              <w:pStyle w:val="TableText"/>
              <w:spacing w:before="162" w:line="221" w:lineRule="auto"/>
              <w:ind w:left="1745"/>
            </w:pP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（鲁环委办</w:t>
            </w:r>
            <w:r>
              <w:rPr>
                <w:rFonts w:ascii="Arial" w:eastAsia="Arial" w:hAnsi="Arial" w:cs="Arial"/>
                <w:b/>
                <w:bCs/>
                <w:spacing w:val="7"/>
              </w:rPr>
              <w:t xml:space="preserve">[2021]30 </w:t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号文）符合性分析</w:t>
            </w:r>
          </w:p>
          <w:p>
            <w:pPr>
              <w:pStyle w:val="TableText"/>
              <w:spacing w:before="288" w:line="408" w:lineRule="exact"/>
              <w:ind w:left="1734"/>
            </w:pPr>
            <w:r>
              <w:rPr>
                <w:spacing w:val="2"/>
                <w:position w:val="15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4"/>
                <w:position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position w:val="15"/>
              </w:rPr>
              <w:t>1-11.</w:t>
            </w:r>
            <w:r>
              <w:rPr>
                <w:rFonts w:ascii="Times New Roman" w:eastAsia="Times New Roman" w:hAnsi="Times New Roman" w:cs="Times New Roman"/>
                <w:b/>
                <w:bCs/>
                <w:position w:val="15"/>
              </w:rPr>
              <w:t xml:space="preserve">   </w:t>
            </w:r>
            <w:r>
              <w:rPr>
                <w:spacing w:val="2"/>
                <w:position w:val="15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项目与《山东省深入打好蓝天保卫战行动计划（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position w:val="15"/>
              </w:rPr>
              <w:t>2021</w:t>
            </w:r>
            <w:r>
              <w:rPr>
                <w:spacing w:val="2"/>
                <w:position w:val="15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—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position w:val="15"/>
              </w:rPr>
              <w:t>20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position w:val="15"/>
              </w:rPr>
              <w:t xml:space="preserve">25 </w:t>
            </w:r>
            <w:r>
              <w:rPr>
                <w:spacing w:val="1"/>
                <w:position w:val="15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年）》（鲁</w:t>
            </w:r>
          </w:p>
          <w:p>
            <w:pPr>
              <w:pStyle w:val="TableText"/>
              <w:spacing w:line="220" w:lineRule="auto"/>
              <w:ind w:left="3432"/>
            </w:pP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环委办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 xml:space="preserve">[2021]30 </w:t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号文）符合性分析一览表</w:t>
            </w:r>
          </w:p>
          <w:p>
            <w:pPr>
              <w:spacing w:before="17"/>
            </w:pPr>
          </w:p>
          <w:tbl>
            <w:tblPr>
              <w:tblStyle w:val="TableNormal012"/>
              <w:tblW w:w="7102" w:type="dxa"/>
              <w:tblInd w:w="1729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014"/>
              <w:gridCol w:w="3726"/>
              <w:gridCol w:w="2362"/>
            </w:tblGrid>
            <w:tr>
              <w:tblPrEx>
                <w:tblW w:w="7102" w:type="dxa"/>
                <w:tblInd w:w="1729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09"/>
              </w:trPr>
              <w:tc>
                <w:tcPr>
                  <w:tcW w:w="1014" w:type="dxa"/>
                  <w:tcBorders>
                    <w:top w:val="single" w:sz="10" w:space="0" w:color="000000"/>
                    <w:lef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49" w:line="228" w:lineRule="auto"/>
                    <w:ind w:left="291"/>
                  </w:pPr>
                  <w:r>
                    <w:rPr>
                      <w:spacing w:val="3"/>
                    </w:rPr>
                    <w:t>分类</w:t>
                  </w:r>
                </w:p>
              </w:tc>
              <w:tc>
                <w:tcPr>
                  <w:tcW w:w="3726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49" w:line="228" w:lineRule="auto"/>
                    <w:ind w:left="1448"/>
                  </w:pPr>
                  <w:r>
                    <w:rPr>
                      <w:spacing w:val="6"/>
                    </w:rPr>
                    <w:t>文件要求</w:t>
                  </w:r>
                </w:p>
              </w:tc>
              <w:tc>
                <w:tcPr>
                  <w:tcW w:w="2362" w:type="dxa"/>
                  <w:tcBorders>
                    <w:top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49" w:line="228" w:lineRule="auto"/>
                    <w:ind w:left="665"/>
                  </w:pPr>
                  <w:r>
                    <w:rPr>
                      <w:spacing w:val="7"/>
                    </w:rPr>
                    <w:t>符合性分析</w:t>
                  </w:r>
                </w:p>
              </w:tc>
            </w:tr>
            <w:tr>
              <w:tblPrEx>
                <w:tblW w:w="7102" w:type="dxa"/>
                <w:tblInd w:w="1729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447"/>
              </w:trPr>
              <w:tc>
                <w:tcPr>
                  <w:tcW w:w="1014" w:type="dxa"/>
                  <w:vMerge w:val="restart"/>
                  <w:tcBorders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spacing w:line="266" w:lineRule="auto"/>
                  </w:pPr>
                </w:p>
                <w:p>
                  <w:pPr>
                    <w:spacing w:line="266" w:lineRule="auto"/>
                  </w:pPr>
                </w:p>
                <w:p>
                  <w:pPr>
                    <w:spacing w:line="266" w:lineRule="auto"/>
                  </w:pPr>
                </w:p>
                <w:p>
                  <w:pPr>
                    <w:spacing w:line="267" w:lineRule="auto"/>
                  </w:pPr>
                </w:p>
                <w:p>
                  <w:pPr>
                    <w:spacing w:line="267" w:lineRule="auto"/>
                  </w:pPr>
                </w:p>
                <w:p>
                  <w:pPr>
                    <w:spacing w:line="267" w:lineRule="auto"/>
                  </w:pPr>
                </w:p>
                <w:p>
                  <w:pPr>
                    <w:spacing w:line="267" w:lineRule="auto"/>
                  </w:pPr>
                </w:p>
                <w:p>
                  <w:pPr>
                    <w:pStyle w:val="TableText"/>
                    <w:spacing w:before="65" w:line="243" w:lineRule="auto"/>
                    <w:ind w:left="79" w:right="89" w:firstLine="10"/>
                    <w:jc w:val="right"/>
                  </w:pPr>
                  <w:r>
                    <w:rPr>
                      <w:spacing w:val="4"/>
                    </w:rPr>
                    <w:t>（一）淘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7"/>
                    </w:rPr>
                    <w:t>汰低效落</w:t>
                  </w:r>
                  <w:r>
                    <w:t xml:space="preserve"> </w:t>
                  </w:r>
                  <w:r>
                    <w:rPr>
                      <w:spacing w:val="6"/>
                    </w:rPr>
                    <w:t>后产能</w:t>
                  </w:r>
                </w:p>
              </w:tc>
              <w:tc>
                <w:tcPr>
                  <w:tcW w:w="3726" w:type="dxa"/>
                  <w:vAlign w:val="top"/>
                </w:tcPr>
                <w:p>
                  <w:pPr>
                    <w:pStyle w:val="TableText"/>
                    <w:spacing w:before="33" w:line="228" w:lineRule="auto"/>
                    <w:jc w:val="right"/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</w:rPr>
                    <w:t>1.</w:t>
                  </w:r>
                  <w:r>
                    <w:rPr>
                      <w:spacing w:val="4"/>
                    </w:rPr>
                    <w:t>聚焦钢铁、地炼、焦化、煤电、水泥、</w:t>
                  </w:r>
                </w:p>
                <w:p>
                  <w:pPr>
                    <w:pStyle w:val="TableText"/>
                    <w:spacing w:before="24" w:line="228" w:lineRule="auto"/>
                    <w:ind w:left="81"/>
                  </w:pPr>
                  <w:r>
                    <w:rPr>
                      <w:spacing w:val="9"/>
                    </w:rPr>
                    <w:t>轮胎、煤炭、化工个重点行业，加快淘</w:t>
                  </w:r>
                </w:p>
                <w:p>
                  <w:pPr>
                    <w:pStyle w:val="TableText"/>
                    <w:spacing w:before="24" w:line="228" w:lineRule="auto"/>
                    <w:jc w:val="right"/>
                  </w:pPr>
                  <w:r>
                    <w:rPr>
                      <w:spacing w:val="3"/>
                    </w:rPr>
                    <w:t>汰低效落后产能。严格执行质量、环保、</w:t>
                  </w:r>
                </w:p>
                <w:p>
                  <w:pPr>
                    <w:pStyle w:val="TableText"/>
                    <w:spacing w:before="26" w:line="228" w:lineRule="auto"/>
                    <w:ind w:left="89"/>
                  </w:pPr>
                  <w:r>
                    <w:rPr>
                      <w:spacing w:val="8"/>
                    </w:rPr>
                    <w:t>能耗、安全等法规标准，按照《产业结</w:t>
                  </w:r>
                </w:p>
                <w:p>
                  <w:pPr>
                    <w:pStyle w:val="TableText"/>
                    <w:spacing w:before="26" w:line="228" w:lineRule="auto"/>
                    <w:ind w:left="84"/>
                  </w:pPr>
                  <w:r>
                    <w:rPr>
                      <w:spacing w:val="7"/>
                    </w:rPr>
                    <w:t>构调整指导目录》，对“淘汰类</w:t>
                  </w:r>
                  <w:r>
                    <w:rPr>
                      <w:spacing w:val="-65"/>
                    </w:rPr>
                    <w:t xml:space="preserve"> </w:t>
                  </w:r>
                  <w:r>
                    <w:rPr>
                      <w:spacing w:val="7"/>
                    </w:rPr>
                    <w:t>”落后</w:t>
                  </w:r>
                </w:p>
                <w:p>
                  <w:pPr>
                    <w:pStyle w:val="TableText"/>
                    <w:spacing w:before="24" w:line="228" w:lineRule="auto"/>
                    <w:ind w:left="188"/>
                  </w:pPr>
                  <w:r>
                    <w:rPr>
                      <w:spacing w:val="9"/>
                    </w:rPr>
                    <w:t>生产工艺装备和落后产品全部淘汰出</w:t>
                  </w:r>
                </w:p>
                <w:p>
                  <w:pPr>
                    <w:pStyle w:val="TableText"/>
                    <w:spacing w:before="26" w:line="228" w:lineRule="auto"/>
                    <w:ind w:left="81"/>
                  </w:pPr>
                  <w:r>
                    <w:rPr>
                      <w:spacing w:val="9"/>
                    </w:rPr>
                    <w:t>清。各市聚焦“高耗能、高污染、高排</w:t>
                  </w:r>
                </w:p>
                <w:p>
                  <w:pPr>
                    <w:pStyle w:val="TableText"/>
                    <w:spacing w:before="25" w:line="228" w:lineRule="auto"/>
                    <w:ind w:left="81"/>
                  </w:pPr>
                  <w:r>
                    <w:rPr>
                      <w:spacing w:val="7"/>
                    </w:rPr>
                    <w:t>放、高风险</w:t>
                  </w:r>
                  <w:r>
                    <w:rPr>
                      <w:spacing w:val="-60"/>
                    </w:rPr>
                    <w:t xml:space="preserve"> </w:t>
                  </w:r>
                  <w:r>
                    <w:rPr>
                      <w:spacing w:val="7"/>
                    </w:rPr>
                    <w:t>”等行业，分类组织实施转</w:t>
                  </w:r>
                </w:p>
                <w:p>
                  <w:pPr>
                    <w:pStyle w:val="TableText"/>
                    <w:spacing w:before="24" w:line="209" w:lineRule="auto"/>
                    <w:ind w:left="502"/>
                  </w:pPr>
                  <w:r>
                    <w:rPr>
                      <w:spacing w:val="8"/>
                    </w:rPr>
                    <w:t>移、压减、整合、关停任务。</w:t>
                  </w:r>
                </w:p>
              </w:tc>
              <w:tc>
                <w:tcPr>
                  <w:tcW w:w="2362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line="305" w:lineRule="auto"/>
                  </w:pPr>
                </w:p>
                <w:p>
                  <w:pPr>
                    <w:spacing w:line="305" w:lineRule="auto"/>
                  </w:pPr>
                </w:p>
                <w:p>
                  <w:pPr>
                    <w:spacing w:line="305" w:lineRule="auto"/>
                  </w:pPr>
                </w:p>
                <w:p>
                  <w:pPr>
                    <w:pStyle w:val="TableText"/>
                    <w:spacing w:before="65" w:line="239" w:lineRule="auto"/>
                    <w:ind w:left="349" w:right="116" w:hanging="211"/>
                  </w:pPr>
                  <w:r>
                    <w:rPr>
                      <w:spacing w:val="6"/>
                    </w:rPr>
                    <w:t>本项目不属于前述</w:t>
                  </w:r>
                  <w:r>
                    <w:rPr>
                      <w:spacing w:val="-2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</w:rPr>
                    <w:t xml:space="preserve">8 </w:t>
                  </w:r>
                  <w:r>
                    <w:rPr>
                      <w:spacing w:val="6"/>
                    </w:rPr>
                    <w:t>个</w:t>
                  </w:r>
                  <w:r>
                    <w:t xml:space="preserve"> </w:t>
                  </w:r>
                  <w:r>
                    <w:rPr>
                      <w:spacing w:val="7"/>
                    </w:rPr>
                    <w:t>重点行业，符合。</w:t>
                  </w:r>
                </w:p>
              </w:tc>
            </w:tr>
            <w:tr>
              <w:tblPrEx>
                <w:tblW w:w="7102" w:type="dxa"/>
                <w:tblInd w:w="1729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176"/>
              </w:trPr>
              <w:tc>
                <w:tcPr>
                  <w:tcW w:w="1014" w:type="dxa"/>
                  <w:vMerge/>
                  <w:tcBorders>
                    <w:top w:val="nil"/>
                    <w:left w:val="single" w:sz="10" w:space="0" w:color="000000"/>
                  </w:tcBorders>
                  <w:vAlign w:val="top"/>
                </w:tcPr>
                <w:p/>
              </w:tc>
              <w:tc>
                <w:tcPr>
                  <w:tcW w:w="3726" w:type="dxa"/>
                  <w:vAlign w:val="top"/>
                </w:tcPr>
                <w:p>
                  <w:pPr>
                    <w:pStyle w:val="TableText"/>
                    <w:spacing w:before="41" w:line="248" w:lineRule="auto"/>
                    <w:ind w:left="71" w:right="78" w:firstLine="32"/>
                  </w:pPr>
                  <w:r>
                    <w:rPr>
                      <w:rFonts w:ascii="Times New Roman" w:eastAsia="Times New Roman" w:hAnsi="Times New Roman" w:cs="Times New Roman"/>
                      <w:spacing w:val="8"/>
                    </w:rPr>
                    <w:t>2.</w:t>
                  </w:r>
                  <w:r>
                    <w:rPr>
                      <w:spacing w:val="8"/>
                    </w:rPr>
                    <w:t>严格项目准入，高耗能、高排放（以</w:t>
                  </w:r>
                  <w:r>
                    <w:rPr>
                      <w:spacing w:val="14"/>
                    </w:rPr>
                    <w:t xml:space="preserve"> </w:t>
                  </w:r>
                  <w:r>
                    <w:rPr>
                      <w:spacing w:val="8"/>
                    </w:rPr>
                    <w:t>下简称“两高</w:t>
                  </w:r>
                  <w:r>
                    <w:rPr>
                      <w:spacing w:val="-69"/>
                    </w:rPr>
                    <w:t xml:space="preserve"> </w:t>
                  </w:r>
                  <w:r>
                    <w:rPr>
                      <w:spacing w:val="8"/>
                    </w:rPr>
                    <w:t>”）项目建设做到产能减</w:t>
                  </w:r>
                  <w:r>
                    <w:t xml:space="preserve"> </w:t>
                  </w:r>
                  <w:r>
                    <w:rPr>
                      <w:spacing w:val="10"/>
                    </w:rPr>
                    <w:t>量、能耗减量、煤炭减量、碳排放减量</w:t>
                  </w:r>
                  <w:r>
                    <w:t xml:space="preserve"> </w:t>
                  </w:r>
                  <w:r>
                    <w:rPr>
                      <w:spacing w:val="8"/>
                    </w:rPr>
                    <w:t>和污染物排放减量“五个减量</w:t>
                  </w:r>
                  <w:r>
                    <w:rPr>
                      <w:spacing w:val="-67"/>
                    </w:rPr>
                    <w:t xml:space="preserve"> </w:t>
                  </w:r>
                  <w:r>
                    <w:rPr>
                      <w:spacing w:val="8"/>
                    </w:rPr>
                    <w:t>”替代。</w:t>
                  </w:r>
                  <w:r>
                    <w:t xml:space="preserve"> </w:t>
                  </w:r>
                  <w:r>
                    <w:rPr>
                      <w:spacing w:val="8"/>
                    </w:rPr>
                    <w:t>有序推进“两高</w:t>
                  </w:r>
                  <w:r>
                    <w:rPr>
                      <w:spacing w:val="-67"/>
                    </w:rPr>
                    <w:t xml:space="preserve"> </w:t>
                  </w:r>
                  <w:r>
                    <w:rPr>
                      <w:spacing w:val="8"/>
                    </w:rPr>
                    <w:t>”项目清理工作，确保</w:t>
                  </w:r>
                  <w:r>
                    <w:t xml:space="preserve"> </w:t>
                  </w:r>
                  <w:r>
                    <w:rPr>
                      <w:spacing w:val="8"/>
                    </w:rPr>
                    <w:t>“三个坚决</w:t>
                  </w:r>
                  <w:r>
                    <w:rPr>
                      <w:spacing w:val="-67"/>
                    </w:rPr>
                    <w:t xml:space="preserve"> </w:t>
                  </w:r>
                  <w:r>
                    <w:rPr>
                      <w:spacing w:val="8"/>
                    </w:rPr>
                    <w:t>”落实到位，未纳入国家规</w:t>
                  </w:r>
                  <w:r>
                    <w:t xml:space="preserve"> </w:t>
                  </w:r>
                  <w:r>
                    <w:rPr>
                      <w:spacing w:val="10"/>
                    </w:rPr>
                    <w:t>划的炼油、乙烯、对二甲苯、煤制油气</w:t>
                  </w:r>
                </w:p>
                <w:p>
                  <w:pPr>
                    <w:pStyle w:val="TableText"/>
                    <w:spacing w:before="25" w:line="202" w:lineRule="auto"/>
                    <w:ind w:left="819"/>
                  </w:pPr>
                  <w:r>
                    <w:rPr>
                      <w:spacing w:val="7"/>
                    </w:rPr>
                    <w:t>项目，一律不得建设。</w:t>
                  </w:r>
                </w:p>
              </w:tc>
              <w:tc>
                <w:tcPr>
                  <w:tcW w:w="2362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line="262" w:lineRule="auto"/>
                  </w:pPr>
                </w:p>
                <w:p>
                  <w:pPr>
                    <w:spacing w:line="263" w:lineRule="auto"/>
                  </w:pPr>
                </w:p>
                <w:p>
                  <w:pPr>
                    <w:spacing w:line="263" w:lineRule="auto"/>
                  </w:pPr>
                </w:p>
                <w:p>
                  <w:pPr>
                    <w:pStyle w:val="TableText"/>
                    <w:spacing w:before="65"/>
                    <w:ind w:left="348" w:right="54" w:hanging="272"/>
                  </w:pPr>
                  <w:r>
                    <w:rPr>
                      <w:spacing w:val="1"/>
                    </w:rPr>
                    <w:t>本项目不属于高耗能、高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7"/>
                    </w:rPr>
                    <w:t>排放项目，符合。</w:t>
                  </w:r>
                </w:p>
              </w:tc>
            </w:tr>
            <w:tr>
              <w:tblPrEx>
                <w:tblW w:w="7102" w:type="dxa"/>
                <w:tblInd w:w="1729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687"/>
              </w:trPr>
              <w:tc>
                <w:tcPr>
                  <w:tcW w:w="1014" w:type="dxa"/>
                  <w:tcBorders>
                    <w:left w:val="single" w:sz="10" w:space="0" w:color="000000"/>
                    <w:bottom w:val="single" w:sz="10" w:space="0" w:color="000000"/>
                  </w:tcBorders>
                  <w:vAlign w:val="top"/>
                </w:tcPr>
                <w:p>
                  <w:pPr>
                    <w:spacing w:line="407" w:lineRule="auto"/>
                  </w:pPr>
                </w:p>
                <w:p>
                  <w:pPr>
                    <w:pStyle w:val="TableText"/>
                    <w:spacing w:before="65" w:line="239" w:lineRule="auto"/>
                    <w:ind w:left="79" w:right="89" w:firstLine="10"/>
                  </w:pPr>
                  <w:r>
                    <w:rPr>
                      <w:spacing w:val="4"/>
                    </w:rPr>
                    <w:t>（二）压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7"/>
                    </w:rPr>
                    <w:t>减煤炭消</w:t>
                  </w:r>
                </w:p>
                <w:p>
                  <w:pPr>
                    <w:pStyle w:val="TableText"/>
                    <w:spacing w:before="24" w:line="228" w:lineRule="auto"/>
                    <w:ind w:left="300"/>
                  </w:pPr>
                  <w:r>
                    <w:rPr>
                      <w:spacing w:val="-1"/>
                    </w:rPr>
                    <w:t>费量</w:t>
                  </w:r>
                </w:p>
              </w:tc>
              <w:tc>
                <w:tcPr>
                  <w:tcW w:w="3726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67" w:line="246" w:lineRule="auto"/>
                    <w:ind w:left="64" w:firstLine="59"/>
                    <w:jc w:val="both"/>
                  </w:pPr>
                  <w:r>
                    <w:rPr>
                      <w:rFonts w:ascii="Times New Roman" w:eastAsia="Times New Roman" w:hAnsi="Times New Roman" w:cs="Times New Roman"/>
                      <w:spacing w:val="7"/>
                    </w:rPr>
                    <w:t>1.</w:t>
                  </w:r>
                  <w:r>
                    <w:rPr>
                      <w:spacing w:val="7"/>
                    </w:rPr>
                    <w:t>对以煤、石油焦、渣油、重油等为燃</w:t>
                  </w:r>
                  <w:r>
                    <w:t xml:space="preserve">  </w:t>
                  </w:r>
                  <w:r>
                    <w:rPr>
                      <w:spacing w:val="7"/>
                    </w:rPr>
                    <w:t>料的工业炉窑，加快使用工厂余热、</w:t>
                  </w:r>
                  <w:r>
                    <w:rPr>
                      <w:spacing w:val="-54"/>
                    </w:rPr>
                    <w:t xml:space="preserve"> </w:t>
                  </w:r>
                  <w:r>
                    <w:rPr>
                      <w:spacing w:val="7"/>
                    </w:rPr>
                    <w:t>电</w:t>
                  </w:r>
                  <w:r>
                    <w:t xml:space="preserve">  </w:t>
                  </w:r>
                  <w:r>
                    <w:rPr>
                      <w:spacing w:val="3"/>
                    </w:rPr>
                    <w:t>厂热力、清洁能源等进行替代。新、改、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9"/>
                    </w:rPr>
                    <w:t>扩建熔化炉、加热炉、热处理炉、干燥</w:t>
                  </w:r>
                  <w:r>
                    <w:rPr>
                      <w:spacing w:val="6"/>
                    </w:rPr>
                    <w:t xml:space="preserve">  </w:t>
                  </w:r>
                  <w:r>
                    <w:rPr>
                      <w:spacing w:val="9"/>
                    </w:rPr>
                    <w:t>炉原则上使用清洁低碳能源，不得使用</w:t>
                  </w:r>
                </w:p>
                <w:p>
                  <w:pPr>
                    <w:pStyle w:val="TableText"/>
                    <w:spacing w:before="27" w:line="228" w:lineRule="auto"/>
                    <w:ind w:left="1236"/>
                  </w:pPr>
                  <w:r>
                    <w:rPr>
                      <w:spacing w:val="6"/>
                    </w:rPr>
                    <w:t>煤炭、重油。</w:t>
                  </w:r>
                </w:p>
              </w:tc>
              <w:tc>
                <w:tcPr>
                  <w:tcW w:w="2362" w:type="dxa"/>
                  <w:tcBorders>
                    <w:bottom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spacing w:line="338" w:lineRule="auto"/>
                  </w:pPr>
                </w:p>
                <w:p>
                  <w:pPr>
                    <w:spacing w:line="338" w:lineRule="auto"/>
                  </w:pPr>
                </w:p>
                <w:p>
                  <w:pPr>
                    <w:pStyle w:val="TableText"/>
                    <w:spacing w:before="65" w:line="227" w:lineRule="auto"/>
                    <w:ind w:left="244"/>
                  </w:pPr>
                  <w:r>
                    <w:rPr>
                      <w:spacing w:val="7"/>
                    </w:rPr>
                    <w:t>本项目不使用燃料。</w:t>
                  </w:r>
                </w:p>
              </w:tc>
            </w:tr>
          </w:tbl>
          <w:p>
            <w:pPr>
              <w:pStyle w:val="TableText"/>
              <w:spacing w:before="82" w:line="408" w:lineRule="exact"/>
              <w:ind w:left="2181"/>
            </w:pPr>
            <w:r>
              <w:rPr>
                <w:spacing w:val="16"/>
                <w:position w:val="15"/>
              </w:rPr>
              <w:t>由上表分析可知，项目建设符合《山东省深入打好蓝天保卫战行动计划</w:t>
            </w:r>
          </w:p>
          <w:p>
            <w:pPr>
              <w:pStyle w:val="TableText"/>
              <w:spacing w:before="1" w:line="227" w:lineRule="auto"/>
              <w:ind w:left="1745"/>
            </w:pPr>
            <w:r>
              <w:rPr>
                <w:spacing w:val="5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5"/>
              </w:rPr>
              <w:t>2021</w:t>
            </w:r>
            <w:r>
              <w:rPr>
                <w:spacing w:val="5"/>
              </w:rPr>
              <w:t>—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2025 </w:t>
            </w:r>
            <w:r>
              <w:rPr>
                <w:spacing w:val="5"/>
              </w:rPr>
              <w:t>年）》文件要求。</w:t>
            </w:r>
          </w:p>
        </w:tc>
      </w:tr>
    </w:tbl>
    <w:p>
      <w:pPr>
        <w:pStyle w:val="BodyText"/>
        <w:spacing w:line="152" w:lineRule="exact"/>
        <w:rPr>
          <w:sz w:val="13"/>
        </w:rPr>
      </w:pPr>
    </w:p>
    <w:p>
      <w:pPr>
        <w:spacing w:line="152" w:lineRule="exact"/>
        <w:rPr>
          <w:sz w:val="13"/>
          <w:szCs w:val="13"/>
        </w:rPr>
        <w:sectPr>
          <w:footerReference w:type="default" r:id="rId20"/>
          <w:pgSz w:w="11906" w:h="16839"/>
          <w:pgMar w:top="1431" w:right="1438" w:bottom="1464" w:left="1437" w:header="0" w:footer="1247" w:gutter="0"/>
          <w:pgNumType w:start="14"/>
          <w:cols w:num="1" w:space="720"/>
        </w:sectPr>
      </w:pPr>
    </w:p>
    <w:p>
      <w:pPr>
        <w:spacing w:line="91" w:lineRule="auto"/>
        <w:rPr>
          <w:sz w:val="2"/>
        </w:rPr>
      </w:pPr>
    </w:p>
    <w:tbl>
      <w:tblPr>
        <w:tblStyle w:val="TableNormal013"/>
        <w:tblW w:w="9015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15"/>
      </w:tblGrid>
      <w:tr>
        <w:tblPrEx>
          <w:tblW w:w="9015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65"/>
        </w:trPr>
        <w:tc>
          <w:tcPr>
            <w:tcW w:w="9015" w:type="dxa"/>
            <w:vAlign w:val="top"/>
          </w:tcPr>
          <w:p>
            <w:pPr>
              <w:pStyle w:val="TableText"/>
              <w:spacing w:before="26" w:line="228" w:lineRule="auto"/>
              <w:ind w:right="10"/>
              <w:jc w:val="right"/>
              <w:outlineLvl w:val="2"/>
            </w:pPr>
            <w:r>
              <w:pict>
                <v:rect id="_x0000_s1046" o:spid="_x0000_s1046" style="width:0.5pt;height:677.85pt;margin-top:0.95pt;margin-left:81.1pt;mso-height-relative:page;mso-position-horizontal-relative:page;mso-position-vertical-relative:page;mso-width-relative:page;position:absolute;z-index:251680768" coordsize="21600,21600" filled="t" fillcolor="black" stroked="f"/>
              </w:pic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5、与《关于印发山东省扬尘污染综合整治方案的通知》（鲁环发〔</w:t>
            </w:r>
            <w:r>
              <w:rPr>
                <w:rFonts w:ascii="Arial" w:eastAsia="Arial" w:hAnsi="Arial" w:cs="Arial"/>
                <w:b/>
                <w:bCs/>
                <w:spacing w:val="8"/>
              </w:rPr>
              <w:t>2019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〕</w:t>
            </w:r>
          </w:p>
          <w:p>
            <w:pPr>
              <w:pStyle w:val="TableText"/>
              <w:spacing w:before="161" w:line="228" w:lineRule="auto"/>
              <w:ind w:left="1744"/>
            </w:pPr>
            <w:r>
              <w:rPr>
                <w:rFonts w:ascii="Arial" w:eastAsia="Arial" w:hAnsi="Arial" w:cs="Arial"/>
                <w:b/>
                <w:bCs/>
                <w:spacing w:val="5"/>
              </w:rPr>
              <w:t xml:space="preserve">112 </w:t>
            </w:r>
            <w:r>
              <w:rPr>
                <w:spacing w:val="5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号）符合性分析</w:t>
            </w:r>
          </w:p>
          <w:p>
            <w:pPr>
              <w:pStyle w:val="TableText"/>
              <w:spacing w:before="281" w:line="228" w:lineRule="auto"/>
              <w:ind w:left="3239"/>
            </w:pP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</w:rPr>
              <w:t>1-12.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5"/>
              </w:rPr>
              <w:t xml:space="preserve"> 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与鲁环发〔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</w:rPr>
              <w:t>2019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〕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</w:rPr>
              <w:t xml:space="preserve">112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号符合性分析</w:t>
            </w:r>
          </w:p>
          <w:p>
            <w:pPr>
              <w:spacing w:before="9"/>
            </w:pPr>
          </w:p>
          <w:tbl>
            <w:tblPr>
              <w:tblStyle w:val="TableNormal013"/>
              <w:tblW w:w="7062" w:type="dxa"/>
              <w:tblInd w:w="1729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568"/>
              <w:gridCol w:w="1056"/>
              <w:gridCol w:w="2551"/>
              <w:gridCol w:w="2110"/>
              <w:gridCol w:w="777"/>
            </w:tblGrid>
            <w:tr>
              <w:tblPrEx>
                <w:tblW w:w="7062" w:type="dxa"/>
                <w:tblInd w:w="1729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07"/>
              </w:trPr>
              <w:tc>
                <w:tcPr>
                  <w:tcW w:w="568" w:type="dxa"/>
                  <w:tcBorders>
                    <w:top w:val="single" w:sz="10" w:space="0" w:color="000000"/>
                    <w:lef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48" w:line="229" w:lineRule="auto"/>
                    <w:ind w:left="64"/>
                  </w:pPr>
                  <w:r>
                    <w:rPr>
                      <w:spacing w:val="5"/>
                    </w:rPr>
                    <w:t>序号</w:t>
                  </w:r>
                </w:p>
              </w:tc>
              <w:tc>
                <w:tcPr>
                  <w:tcW w:w="3607" w:type="dxa"/>
                  <w:gridSpan w:val="2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48" w:line="228" w:lineRule="auto"/>
                    <w:ind w:left="459"/>
                  </w:pPr>
                  <w:r>
                    <w:rPr>
                      <w:spacing w:val="7"/>
                    </w:rPr>
                    <w:t>山东省扬尘污染综合治理方案</w:t>
                  </w:r>
                </w:p>
              </w:tc>
              <w:tc>
                <w:tcPr>
                  <w:tcW w:w="2110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48" w:line="228" w:lineRule="auto"/>
                    <w:ind w:left="651"/>
                  </w:pPr>
                  <w:r>
                    <w:rPr>
                      <w:spacing w:val="6"/>
                    </w:rPr>
                    <w:t>项目情况</w:t>
                  </w:r>
                </w:p>
              </w:tc>
              <w:tc>
                <w:tcPr>
                  <w:tcW w:w="777" w:type="dxa"/>
                  <w:tcBorders>
                    <w:top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48" w:line="228" w:lineRule="auto"/>
                    <w:ind w:left="85"/>
                  </w:pPr>
                  <w:r>
                    <w:rPr>
                      <w:spacing w:val="6"/>
                    </w:rPr>
                    <w:t>符合性</w:t>
                  </w:r>
                </w:p>
              </w:tc>
            </w:tr>
            <w:tr>
              <w:tblPrEx>
                <w:tblW w:w="7062" w:type="dxa"/>
                <w:tblInd w:w="1729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902"/>
              </w:trPr>
              <w:tc>
                <w:tcPr>
                  <w:tcW w:w="568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spacing w:line="274" w:lineRule="auto"/>
                  </w:pPr>
                </w:p>
                <w:p>
                  <w:pPr>
                    <w:spacing w:line="274" w:lineRule="auto"/>
                  </w:pPr>
                </w:p>
                <w:p>
                  <w:pPr>
                    <w:spacing w:line="275" w:lineRule="auto"/>
                  </w:pPr>
                </w:p>
                <w:p>
                  <w:pPr>
                    <w:spacing w:before="57" w:line="195" w:lineRule="auto"/>
                    <w:ind w:left="23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56" w:type="dxa"/>
                  <w:vAlign w:val="top"/>
                </w:tcPr>
                <w:p>
                  <w:pPr>
                    <w:spacing w:line="253" w:lineRule="auto"/>
                  </w:pPr>
                </w:p>
                <w:p>
                  <w:pPr>
                    <w:spacing w:line="254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105"/>
                  </w:pPr>
                  <w:r>
                    <w:rPr>
                      <w:spacing w:val="7"/>
                    </w:rPr>
                    <w:t>物料运输</w:t>
                  </w:r>
                </w:p>
                <w:p>
                  <w:pPr>
                    <w:pStyle w:val="TableText"/>
                    <w:spacing w:before="24" w:line="228" w:lineRule="auto"/>
                    <w:ind w:left="104"/>
                  </w:pPr>
                  <w:r>
                    <w:rPr>
                      <w:spacing w:val="8"/>
                    </w:rPr>
                    <w:t>扬尘污染</w:t>
                  </w:r>
                </w:p>
                <w:p>
                  <w:pPr>
                    <w:pStyle w:val="TableText"/>
                    <w:spacing w:before="25" w:line="233" w:lineRule="auto"/>
                    <w:ind w:left="317"/>
                  </w:pPr>
                  <w:r>
                    <w:rPr>
                      <w:spacing w:val="4"/>
                    </w:rPr>
                    <w:t>整治</w:t>
                  </w:r>
                </w:p>
              </w:tc>
              <w:tc>
                <w:tcPr>
                  <w:tcW w:w="2551" w:type="dxa"/>
                  <w:vAlign w:val="top"/>
                </w:tcPr>
                <w:p>
                  <w:pPr>
                    <w:pStyle w:val="TableText"/>
                    <w:spacing w:before="34" w:line="245" w:lineRule="auto"/>
                    <w:ind w:left="64" w:right="60"/>
                    <w:jc w:val="both"/>
                  </w:pPr>
                  <w:r>
                    <w:rPr>
                      <w:spacing w:val="1"/>
                    </w:rPr>
                    <w:t>运输渣土、土方、砂石、垃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1"/>
                    </w:rPr>
                    <w:t>圾、灰浆、煤炭等散装、流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1"/>
                    </w:rPr>
                    <w:t>体物料的车辆，应当采取密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1"/>
                    </w:rPr>
                    <w:t>闭措施，按照规定安装卫星</w:t>
                  </w:r>
                  <w:r>
                    <w:rPr>
                      <w:spacing w:val="5"/>
                    </w:rPr>
                    <w:t xml:space="preserve"> </w:t>
                  </w:r>
                  <w:r>
                    <w:rPr>
                      <w:spacing w:val="1"/>
                    </w:rPr>
                    <w:t>定位装置，并按照规定的路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1"/>
                    </w:rPr>
                    <w:t>线、时间行驶，在运输过程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13"/>
                    </w:rPr>
                    <w:t>中不得遗撒、泄漏物料。</w:t>
                  </w:r>
                </w:p>
              </w:tc>
              <w:tc>
                <w:tcPr>
                  <w:tcW w:w="2110" w:type="dxa"/>
                  <w:vAlign w:val="top"/>
                </w:tcPr>
                <w:p>
                  <w:pPr>
                    <w:spacing w:line="370" w:lineRule="auto"/>
                  </w:pPr>
                </w:p>
                <w:p>
                  <w:pPr>
                    <w:pStyle w:val="TableText"/>
                    <w:spacing w:before="65" w:line="244" w:lineRule="auto"/>
                    <w:ind w:left="121" w:right="102"/>
                  </w:pPr>
                  <w:r>
                    <w:rPr>
                      <w:spacing w:val="9"/>
                    </w:rPr>
                    <w:t>砂石、垃圾的运输车</w:t>
                  </w:r>
                  <w:r>
                    <w:t xml:space="preserve"> </w:t>
                  </w:r>
                  <w:r>
                    <w:rPr>
                      <w:spacing w:val="9"/>
                    </w:rPr>
                    <w:t>辆均采取密闭措施，</w:t>
                  </w:r>
                  <w:r>
                    <w:t xml:space="preserve"> </w:t>
                  </w:r>
                  <w:r>
                    <w:rPr>
                      <w:spacing w:val="9"/>
                    </w:rPr>
                    <w:t>按规定的路线时间行</w:t>
                  </w:r>
                </w:p>
                <w:p>
                  <w:pPr>
                    <w:pStyle w:val="TableText"/>
                    <w:spacing w:before="26" w:line="228" w:lineRule="auto"/>
                    <w:ind w:left="962"/>
                  </w:pPr>
                  <w:r>
                    <w:t>驶</w:t>
                  </w:r>
                </w:p>
              </w:tc>
              <w:tc>
                <w:tcPr>
                  <w:tcW w:w="777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line="259" w:lineRule="auto"/>
                  </w:pPr>
                </w:p>
                <w:p>
                  <w:pPr>
                    <w:spacing w:line="259" w:lineRule="auto"/>
                  </w:pPr>
                </w:p>
                <w:p>
                  <w:pPr>
                    <w:spacing w:line="259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190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  <w:tr>
              <w:tblPrEx>
                <w:tblW w:w="7062" w:type="dxa"/>
                <w:tblInd w:w="1729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089"/>
              </w:trPr>
              <w:tc>
                <w:tcPr>
                  <w:tcW w:w="568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spacing w:line="426" w:lineRule="auto"/>
                  </w:pPr>
                </w:p>
                <w:p>
                  <w:pPr>
                    <w:spacing w:before="57" w:line="195" w:lineRule="auto"/>
                    <w:ind w:left="21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56" w:type="dxa"/>
                  <w:vAlign w:val="top"/>
                </w:tcPr>
                <w:p>
                  <w:pPr>
                    <w:pStyle w:val="TableText"/>
                    <w:spacing w:before="176" w:line="244" w:lineRule="auto"/>
                    <w:ind w:left="106" w:right="116"/>
                    <w:jc w:val="both"/>
                  </w:pPr>
                  <w:r>
                    <w:rPr>
                      <w:spacing w:val="6"/>
                    </w:rPr>
                    <w:t>工业企业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6"/>
                    </w:rPr>
                    <w:t>无组织排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41"/>
                    </w:rPr>
                    <w:t>放整治</w:t>
                  </w:r>
                </w:p>
              </w:tc>
              <w:tc>
                <w:tcPr>
                  <w:tcW w:w="2551" w:type="dxa"/>
                  <w:vAlign w:val="top"/>
                </w:tcPr>
                <w:p>
                  <w:pPr>
                    <w:pStyle w:val="TableText"/>
                    <w:spacing w:before="176" w:line="227" w:lineRule="auto"/>
                    <w:ind w:left="64"/>
                  </w:pPr>
                  <w:r>
                    <w:rPr>
                      <w:spacing w:val="1"/>
                    </w:rPr>
                    <w:t>物料储存应采用入棚、入仓</w:t>
                  </w:r>
                </w:p>
                <w:p>
                  <w:pPr>
                    <w:pStyle w:val="TableText"/>
                    <w:spacing w:before="25" w:line="243" w:lineRule="auto"/>
                    <w:ind w:left="1067" w:right="120" w:hanging="944"/>
                  </w:pPr>
                  <w:r>
                    <w:rPr>
                      <w:spacing w:val="9"/>
                    </w:rPr>
                    <w:t>储存，棚内应设有喷淋装</w:t>
                  </w:r>
                  <w:r>
                    <w:rPr>
                      <w:spacing w:val="1"/>
                    </w:rPr>
                    <w:t xml:space="preserve"> 置。</w:t>
                  </w:r>
                </w:p>
              </w:tc>
              <w:tc>
                <w:tcPr>
                  <w:tcW w:w="2110" w:type="dxa"/>
                  <w:vAlign w:val="top"/>
                </w:tcPr>
                <w:p>
                  <w:pPr>
                    <w:pStyle w:val="TableText"/>
                    <w:spacing w:before="41" w:line="243" w:lineRule="auto"/>
                    <w:ind w:left="121" w:right="102" w:firstLine="4"/>
                    <w:jc w:val="both"/>
                  </w:pPr>
                  <w:r>
                    <w:rPr>
                      <w:spacing w:val="8"/>
                    </w:rPr>
                    <w:t>项目石块入厂后于封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9"/>
                    </w:rPr>
                    <w:t>闭生产车间内原料区</w:t>
                  </w:r>
                  <w:r>
                    <w:t xml:space="preserve"> </w:t>
                  </w:r>
                  <w:r>
                    <w:rPr>
                      <w:spacing w:val="9"/>
                    </w:rPr>
                    <w:t>存储，车间内设有喷</w:t>
                  </w:r>
                </w:p>
                <w:p>
                  <w:pPr>
                    <w:pStyle w:val="TableText"/>
                    <w:spacing w:before="26" w:line="204" w:lineRule="auto"/>
                    <w:ind w:left="649"/>
                  </w:pPr>
                  <w:r>
                    <w:rPr>
                      <w:spacing w:val="4"/>
                    </w:rPr>
                    <w:t>淋装置。</w:t>
                  </w:r>
                </w:p>
              </w:tc>
              <w:tc>
                <w:tcPr>
                  <w:tcW w:w="777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line="382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190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  <w:tr>
              <w:tblPrEx>
                <w:tblW w:w="7062" w:type="dxa"/>
                <w:tblInd w:w="1729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213"/>
              </w:trPr>
              <w:tc>
                <w:tcPr>
                  <w:tcW w:w="568" w:type="dxa"/>
                  <w:tcBorders>
                    <w:left w:val="single" w:sz="10" w:space="0" w:color="000000"/>
                    <w:bottom w:val="single" w:sz="10" w:space="0" w:color="000000"/>
                  </w:tcBorders>
                  <w:vAlign w:val="top"/>
                </w:tcPr>
                <w:p>
                  <w:pPr>
                    <w:spacing w:line="244" w:lineRule="auto"/>
                  </w:pPr>
                </w:p>
                <w:p>
                  <w:pPr>
                    <w:spacing w:line="245" w:lineRule="auto"/>
                  </w:pPr>
                </w:p>
                <w:p>
                  <w:pPr>
                    <w:spacing w:line="245" w:lineRule="auto"/>
                  </w:pPr>
                </w:p>
                <w:p>
                  <w:pPr>
                    <w:spacing w:line="245" w:lineRule="auto"/>
                  </w:pPr>
                </w:p>
                <w:p>
                  <w:pPr>
                    <w:spacing w:before="58" w:line="195" w:lineRule="auto"/>
                    <w:ind w:left="22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56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spacing w:line="333" w:lineRule="auto"/>
                  </w:pPr>
                </w:p>
                <w:p>
                  <w:pPr>
                    <w:spacing w:line="334" w:lineRule="auto"/>
                  </w:pPr>
                </w:p>
                <w:p>
                  <w:pPr>
                    <w:pStyle w:val="TableText"/>
                    <w:spacing w:before="65" w:line="243" w:lineRule="auto"/>
                    <w:ind w:left="105" w:right="116" w:firstLine="1"/>
                    <w:jc w:val="both"/>
                  </w:pPr>
                  <w:r>
                    <w:rPr>
                      <w:spacing w:val="6"/>
                    </w:rPr>
                    <w:t>各类露天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7"/>
                    </w:rPr>
                    <w:t>堆场扬尘</w:t>
                  </w:r>
                  <w:r>
                    <w:t xml:space="preserve"> </w:t>
                  </w:r>
                  <w:r>
                    <w:rPr>
                      <w:spacing w:val="7"/>
                    </w:rPr>
                    <w:t>污染整治</w:t>
                  </w:r>
                </w:p>
              </w:tc>
              <w:tc>
                <w:tcPr>
                  <w:tcW w:w="2551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54" w:line="248" w:lineRule="auto"/>
                    <w:ind w:left="65" w:right="60" w:firstLine="1"/>
                    <w:jc w:val="both"/>
                  </w:pPr>
                  <w:r>
                    <w:rPr>
                      <w:spacing w:val="1"/>
                    </w:rPr>
                    <w:t>工业企业堆场料场，应按照</w:t>
                  </w:r>
                  <w:r>
                    <w:rPr>
                      <w:spacing w:val="5"/>
                    </w:rPr>
                    <w:t xml:space="preserve"> </w:t>
                  </w:r>
                  <w:r>
                    <w:rPr>
                      <w:spacing w:val="14"/>
                    </w:rPr>
                    <w:t>“空中防扬散、地面防流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-2"/>
                    </w:rPr>
                    <w:t>失、底下防渗漏</w:t>
                  </w:r>
                  <w:r>
                    <w:rPr>
                      <w:spacing w:val="-60"/>
                    </w:rPr>
                    <w:t xml:space="preserve"> </w:t>
                  </w:r>
                  <w:r>
                    <w:rPr>
                      <w:spacing w:val="-2"/>
                    </w:rPr>
                    <w:t>”的标准控</w:t>
                  </w:r>
                  <w:r>
                    <w:t xml:space="preserve"> </w:t>
                  </w:r>
                  <w:r>
                    <w:rPr>
                      <w:spacing w:val="1"/>
                    </w:rPr>
                    <w:t>制扬尘污染，安装在线监测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1"/>
                    </w:rPr>
                    <w:t>设施，厂区路面硬化，采用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14"/>
                    </w:rPr>
                    <w:t>防风抑尘网或者封闭料场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3"/>
                    </w:rPr>
                    <w:t>（仓、棚、库</w:t>
                  </w:r>
                  <w:r>
                    <w:rPr>
                      <w:spacing w:val="-7"/>
                    </w:rPr>
                    <w:t>），</w:t>
                  </w:r>
                  <w:r>
                    <w:rPr>
                      <w:spacing w:val="3"/>
                    </w:rPr>
                    <w:t>并采取喷</w:t>
                  </w:r>
                </w:p>
                <w:p>
                  <w:pPr>
                    <w:pStyle w:val="TableText"/>
                    <w:spacing w:before="25" w:line="224" w:lineRule="auto"/>
                    <w:ind w:left="546"/>
                  </w:pPr>
                  <w:r>
                    <w:rPr>
                      <w:spacing w:val="6"/>
                    </w:rPr>
                    <w:t>淋等抑尘措施。</w:t>
                  </w:r>
                </w:p>
              </w:tc>
              <w:tc>
                <w:tcPr>
                  <w:tcW w:w="2110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spacing w:line="266" w:lineRule="auto"/>
                  </w:pPr>
                </w:p>
                <w:p>
                  <w:pPr>
                    <w:spacing w:line="266" w:lineRule="auto"/>
                  </w:pPr>
                </w:p>
                <w:p>
                  <w:pPr>
                    <w:pStyle w:val="TableText"/>
                    <w:spacing w:before="65" w:line="245" w:lineRule="auto"/>
                    <w:ind w:left="120" w:right="102" w:firstLine="5"/>
                  </w:pPr>
                  <w:r>
                    <w:rPr>
                      <w:spacing w:val="8"/>
                    </w:rPr>
                    <w:t>项目石块在封闭生产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9"/>
                    </w:rPr>
                    <w:t>车间内原料区存储，</w:t>
                  </w:r>
                  <w:r>
                    <w:t xml:space="preserve"> </w:t>
                  </w:r>
                  <w:r>
                    <w:rPr>
                      <w:spacing w:val="9"/>
                    </w:rPr>
                    <w:t>且车间内设置喷淋装</w:t>
                  </w:r>
                  <w:r>
                    <w:t xml:space="preserve"> </w:t>
                  </w:r>
                  <w:r>
                    <w:rPr>
                      <w:spacing w:val="7"/>
                    </w:rPr>
                    <w:t>置；厂区路面硬化。</w:t>
                  </w:r>
                </w:p>
              </w:tc>
              <w:tc>
                <w:tcPr>
                  <w:tcW w:w="777" w:type="dxa"/>
                  <w:tcBorders>
                    <w:bottom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spacing w:line="312" w:lineRule="auto"/>
                  </w:pPr>
                </w:p>
                <w:p>
                  <w:pPr>
                    <w:spacing w:line="312" w:lineRule="auto"/>
                  </w:pPr>
                </w:p>
                <w:p>
                  <w:pPr>
                    <w:spacing w:line="312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190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</w:tbl>
          <w:p>
            <w:pPr>
              <w:pStyle w:val="TableText"/>
              <w:spacing w:before="81" w:line="408" w:lineRule="exact"/>
              <w:ind w:left="2181"/>
            </w:pPr>
            <w:r>
              <w:rPr>
                <w:spacing w:val="10"/>
                <w:position w:val="15"/>
              </w:rPr>
              <w:t>由上表分析可知，本项目建设符合《关于印发山东省扬尘污</w:t>
            </w:r>
            <w:r>
              <w:rPr>
                <w:spacing w:val="9"/>
                <w:position w:val="15"/>
              </w:rPr>
              <w:t>染综合整治方</w:t>
            </w:r>
          </w:p>
          <w:p>
            <w:pPr>
              <w:pStyle w:val="TableText"/>
              <w:spacing w:line="228" w:lineRule="auto"/>
              <w:ind w:left="1737"/>
            </w:pPr>
            <w:r>
              <w:rPr>
                <w:spacing w:val="7"/>
              </w:rPr>
              <w:t>案的通知》（鲁环发〔</w:t>
            </w:r>
            <w:r>
              <w:rPr>
                <w:rFonts w:ascii="Times New Roman" w:eastAsia="Times New Roman" w:hAnsi="Times New Roman" w:cs="Times New Roman"/>
                <w:spacing w:val="7"/>
              </w:rPr>
              <w:t>2019</w:t>
            </w:r>
            <w:r>
              <w:rPr>
                <w:spacing w:val="7"/>
              </w:rPr>
              <w:t>〕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112 </w:t>
            </w:r>
            <w:r>
              <w:rPr>
                <w:spacing w:val="7"/>
              </w:rPr>
              <w:t>号）的要求。</w:t>
            </w:r>
          </w:p>
          <w:p>
            <w:pPr>
              <w:pStyle w:val="TableText"/>
              <w:spacing w:before="208" w:line="228" w:lineRule="auto"/>
              <w:ind w:left="2157"/>
              <w:outlineLvl w:val="2"/>
            </w:pP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6、与《山东省生态环境厅关于印发山东省工业企业无组织排放分行业管控</w:t>
            </w:r>
          </w:p>
          <w:p>
            <w:pPr>
              <w:pStyle w:val="TableText"/>
              <w:spacing w:before="161" w:line="228" w:lineRule="auto"/>
              <w:ind w:left="1738"/>
            </w:pP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指导意见的通知》（鲁环发〔</w:t>
            </w:r>
            <w:r>
              <w:rPr>
                <w:rFonts w:ascii="Arial" w:eastAsia="Arial" w:hAnsi="Arial" w:cs="Arial"/>
                <w:b/>
                <w:bCs/>
                <w:spacing w:val="8"/>
              </w:rPr>
              <w:t>2020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〕</w:t>
            </w:r>
            <w:r>
              <w:rPr>
                <w:rFonts w:ascii="Arial" w:eastAsia="Arial" w:hAnsi="Arial" w:cs="Arial"/>
                <w:b/>
                <w:bCs/>
                <w:spacing w:val="8"/>
              </w:rPr>
              <w:t xml:space="preserve">30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号）符合性分析</w:t>
            </w:r>
          </w:p>
          <w:p>
            <w:pPr>
              <w:pStyle w:val="TableText"/>
              <w:spacing w:before="281" w:line="228" w:lineRule="auto"/>
              <w:ind w:left="3292"/>
            </w:pP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</w:rPr>
              <w:t>1-13.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5"/>
              </w:rPr>
              <w:t xml:space="preserve"> 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与鲁环发〔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</w:rPr>
              <w:t>2020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〕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</w:rPr>
              <w:t xml:space="preserve">30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号符合性分析</w:t>
            </w:r>
          </w:p>
          <w:p>
            <w:pPr>
              <w:spacing w:before="11"/>
            </w:pPr>
          </w:p>
          <w:tbl>
            <w:tblPr>
              <w:tblStyle w:val="TableNormal013"/>
              <w:tblW w:w="7111" w:type="dxa"/>
              <w:tblInd w:w="1729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69"/>
              <w:gridCol w:w="4548"/>
              <w:gridCol w:w="1089"/>
              <w:gridCol w:w="805"/>
            </w:tblGrid>
            <w:tr>
              <w:tblPrEx>
                <w:tblW w:w="7111" w:type="dxa"/>
                <w:tblInd w:w="1729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9"/>
              </w:trPr>
              <w:tc>
                <w:tcPr>
                  <w:tcW w:w="5217" w:type="dxa"/>
                  <w:gridSpan w:val="2"/>
                  <w:tcBorders>
                    <w:top w:val="single" w:sz="10" w:space="0" w:color="000000"/>
                    <w:lef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35" w:line="216" w:lineRule="auto"/>
                    <w:ind w:left="420"/>
                  </w:pPr>
                  <w:r>
                    <w:rPr>
                      <w:spacing w:val="8"/>
                    </w:rPr>
                    <w:t>山东省工业企业无组织排放分行业管控指导意见</w:t>
                  </w:r>
                </w:p>
              </w:tc>
              <w:tc>
                <w:tcPr>
                  <w:tcW w:w="1089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35" w:line="216" w:lineRule="auto"/>
                    <w:ind w:left="141"/>
                  </w:pPr>
                  <w:r>
                    <w:rPr>
                      <w:spacing w:val="6"/>
                    </w:rPr>
                    <w:t>项目情况</w:t>
                  </w:r>
                </w:p>
              </w:tc>
              <w:tc>
                <w:tcPr>
                  <w:tcW w:w="805" w:type="dxa"/>
                  <w:tcBorders>
                    <w:top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35" w:line="216" w:lineRule="auto"/>
                    <w:ind w:left="100"/>
                  </w:pPr>
                  <w:r>
                    <w:rPr>
                      <w:spacing w:val="6"/>
                    </w:rPr>
                    <w:t>符合性</w:t>
                  </w:r>
                </w:p>
              </w:tc>
            </w:tr>
            <w:tr>
              <w:tblPrEx>
                <w:tblW w:w="7111" w:type="dxa"/>
                <w:tblInd w:w="1729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806"/>
              </w:trPr>
              <w:tc>
                <w:tcPr>
                  <w:tcW w:w="669" w:type="dxa"/>
                  <w:tcBorders>
                    <w:left w:val="single" w:sz="10" w:space="0" w:color="000000"/>
                    <w:bottom w:val="single" w:sz="8" w:space="0" w:color="000000"/>
                  </w:tcBorders>
                  <w:vAlign w:val="top"/>
                </w:tcPr>
                <w:p>
                  <w:pPr>
                    <w:spacing w:line="265" w:lineRule="auto"/>
                  </w:pPr>
                </w:p>
                <w:p>
                  <w:pPr>
                    <w:spacing w:line="265" w:lineRule="auto"/>
                  </w:pPr>
                </w:p>
                <w:p>
                  <w:pPr>
                    <w:spacing w:line="265" w:lineRule="auto"/>
                  </w:pPr>
                </w:p>
                <w:p>
                  <w:pPr>
                    <w:spacing w:line="265" w:lineRule="auto"/>
                  </w:pPr>
                </w:p>
                <w:p>
                  <w:pPr>
                    <w:spacing w:line="265" w:lineRule="auto"/>
                  </w:pPr>
                </w:p>
                <w:p>
                  <w:pPr>
                    <w:spacing w:line="266" w:lineRule="auto"/>
                  </w:pPr>
                </w:p>
                <w:p>
                  <w:pPr>
                    <w:pStyle w:val="TableText"/>
                    <w:spacing w:before="65" w:line="241" w:lineRule="auto"/>
                    <w:ind w:left="116" w:right="128" w:firstLine="4"/>
                  </w:pPr>
                  <w:r>
                    <w:rPr>
                      <w:spacing w:val="2"/>
                    </w:rPr>
                    <w:t>管控</w:t>
                  </w:r>
                  <w:r>
                    <w:t xml:space="preserve"> </w:t>
                  </w:r>
                  <w:r>
                    <w:rPr>
                      <w:spacing w:val="4"/>
                    </w:rPr>
                    <w:t>要求</w:t>
                  </w:r>
                </w:p>
              </w:tc>
              <w:tc>
                <w:tcPr>
                  <w:tcW w:w="4548" w:type="dxa"/>
                  <w:tcBorders>
                    <w:bottom w:val="single" w:sz="8" w:space="0" w:color="000000"/>
                  </w:tcBorders>
                  <w:vAlign w:val="top"/>
                </w:tcPr>
                <w:p>
                  <w:pPr>
                    <w:pStyle w:val="TableText"/>
                    <w:spacing w:before="37" w:line="248" w:lineRule="auto"/>
                    <w:ind w:left="66" w:firstLine="14"/>
                  </w:pPr>
                  <w:r>
                    <w:rPr>
                      <w:spacing w:val="8"/>
                    </w:rPr>
                    <w:t xml:space="preserve">（一）加强物料运输、装卸环节管控。砂石、矿 </w:t>
                  </w:r>
                  <w:r>
                    <w:rPr>
                      <w:spacing w:val="9"/>
                    </w:rPr>
                    <w:t>石、煤、铁精矿、脱硫石膏等块状、粒状或</w:t>
                  </w:r>
                  <w:r>
                    <w:rPr>
                      <w:spacing w:val="8"/>
                    </w:rPr>
                    <w:t xml:space="preserve">粘湿 </w:t>
                  </w:r>
                  <w:r>
                    <w:rPr>
                      <w:spacing w:val="9"/>
                    </w:rPr>
                    <w:t>物料采用皮带通廊、封闭车厢等封闭方式运</w:t>
                  </w:r>
                  <w:r>
                    <w:rPr>
                      <w:spacing w:val="8"/>
                    </w:rPr>
                    <w:t xml:space="preserve">输或 </w:t>
                  </w:r>
                  <w:r>
                    <w:rPr>
                      <w:spacing w:val="9"/>
                    </w:rPr>
                    <w:t>苫盖严密，防止沿途抛洒和飞扬。料场或厂</w:t>
                  </w:r>
                  <w:r>
                    <w:rPr>
                      <w:spacing w:val="8"/>
                    </w:rPr>
                    <w:t xml:space="preserve">区出 </w:t>
                  </w:r>
                  <w:r>
                    <w:rPr>
                      <w:spacing w:val="9"/>
                    </w:rPr>
                    <w:t>入口配备车辆清洗装置或采取其他控制措施</w:t>
                  </w:r>
                  <w:r>
                    <w:rPr>
                      <w:spacing w:val="8"/>
                    </w:rPr>
                    <w:t xml:space="preserve">，确 </w:t>
                  </w:r>
                  <w:r>
                    <w:rPr>
                      <w:spacing w:val="10"/>
                    </w:rPr>
                    <w:t>保出场车辆清洁、运输不起尘。厂区道路硬化，</w:t>
                  </w:r>
                  <w:r>
                    <w:t xml:space="preserve"> </w:t>
                  </w:r>
                  <w:r>
                    <w:rPr>
                      <w:spacing w:val="9"/>
                    </w:rPr>
                    <w:t>平整无破损、无积尘，厂区无裸露空地，闲</w:t>
                  </w:r>
                  <w:r>
                    <w:rPr>
                      <w:spacing w:val="8"/>
                    </w:rPr>
                    <w:t xml:space="preserve">置裸 </w:t>
                  </w:r>
                  <w:r>
                    <w:rPr>
                      <w:spacing w:val="3"/>
                    </w:rPr>
                    <w:t>露空地及时绿化或硬化，厂区道路定期洒水清扫。</w:t>
                  </w:r>
                </w:p>
                <w:p>
                  <w:pPr>
                    <w:pStyle w:val="TableText"/>
                    <w:spacing w:before="24" w:line="228" w:lineRule="auto"/>
                    <w:ind w:left="71"/>
                  </w:pPr>
                  <w:r>
                    <w:rPr>
                      <w:spacing w:val="9"/>
                    </w:rPr>
                    <w:t>块状、粒状或粘湿物料直接卸落至储存料场，装</w:t>
                  </w:r>
                </w:p>
                <w:p>
                  <w:pPr>
                    <w:pStyle w:val="TableText"/>
                    <w:spacing w:before="26" w:line="228" w:lineRule="auto"/>
                    <w:ind w:left="75"/>
                  </w:pPr>
                  <w:r>
                    <w:rPr>
                      <w:spacing w:val="9"/>
                    </w:rPr>
                    <w:t>卸过程配备有效抑尘、集尘除尘设施，粉状物料</w:t>
                  </w:r>
                </w:p>
                <w:p>
                  <w:pPr>
                    <w:pStyle w:val="TableText"/>
                    <w:spacing w:before="24" w:line="228" w:lineRule="auto"/>
                    <w:ind w:left="176"/>
                  </w:pPr>
                  <w:r>
                    <w:rPr>
                      <w:spacing w:val="9"/>
                    </w:rPr>
                    <w:t>装卸口配备密封防尘装置且不得直接撒落到地</w:t>
                  </w:r>
                </w:p>
                <w:p>
                  <w:pPr>
                    <w:pStyle w:val="TableText"/>
                    <w:spacing w:before="26" w:line="227" w:lineRule="auto"/>
                    <w:ind w:left="72"/>
                  </w:pPr>
                  <w:r>
                    <w:rPr>
                      <w:spacing w:val="9"/>
                    </w:rPr>
                    <w:t>面。挥发性有机液体装车采用顶部浸没式或底部</w:t>
                  </w:r>
                </w:p>
                <w:p>
                  <w:pPr>
                    <w:pStyle w:val="TableText"/>
                    <w:spacing w:before="28" w:line="227" w:lineRule="auto"/>
                    <w:ind w:left="1771" w:right="70" w:hanging="1700"/>
                  </w:pPr>
                  <w:r>
                    <w:rPr>
                      <w:spacing w:val="9"/>
                    </w:rPr>
                    <w:t>装载，严禁喷溅，运输相关产品的车辆具备油气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rPr>
                      <w:spacing w:val="1"/>
                    </w:rPr>
                    <w:t>回收接口。</w:t>
                  </w:r>
                </w:p>
              </w:tc>
              <w:tc>
                <w:tcPr>
                  <w:tcW w:w="1089" w:type="dxa"/>
                  <w:tcBorders>
                    <w:bottom w:val="single" w:sz="8" w:space="0" w:color="000000"/>
                  </w:tcBorders>
                  <w:vAlign w:val="top"/>
                </w:tcPr>
                <w:p>
                  <w:pPr>
                    <w:spacing w:line="258" w:lineRule="auto"/>
                  </w:pPr>
                </w:p>
                <w:p>
                  <w:pPr>
                    <w:spacing w:line="259" w:lineRule="auto"/>
                  </w:pPr>
                </w:p>
                <w:p>
                  <w:pPr>
                    <w:spacing w:line="259" w:lineRule="auto"/>
                  </w:pPr>
                </w:p>
                <w:p>
                  <w:pPr>
                    <w:pStyle w:val="TableText"/>
                    <w:spacing w:before="65" w:line="249" w:lineRule="auto"/>
                    <w:ind w:left="79" w:right="55" w:firstLine="62"/>
                    <w:jc w:val="both"/>
                  </w:pPr>
                  <w:r>
                    <w:rPr>
                      <w:spacing w:val="6"/>
                    </w:rPr>
                    <w:t>项目砂石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22"/>
                    </w:rPr>
                    <w:t>含水量较</w:t>
                  </w:r>
                  <w:r>
                    <w:t xml:space="preserve"> </w:t>
                  </w:r>
                  <w:r>
                    <w:rPr>
                      <w:spacing w:val="-11"/>
                    </w:rPr>
                    <w:t>高，运输装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22"/>
                    </w:rPr>
                    <w:t>卸过程污</w:t>
                  </w:r>
                  <w:r>
                    <w:t xml:space="preserve"> </w:t>
                  </w:r>
                  <w:r>
                    <w:rPr>
                      <w:spacing w:val="-11"/>
                    </w:rPr>
                    <w:t>染较小。厂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22"/>
                    </w:rPr>
                    <w:t>区道路硬</w:t>
                  </w:r>
                  <w:r>
                    <w:t xml:space="preserve"> </w:t>
                  </w:r>
                  <w:r>
                    <w:rPr>
                      <w:spacing w:val="-11"/>
                    </w:rPr>
                    <w:t>化，裸露空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19"/>
                    </w:rPr>
                    <w:t>地绿化。</w:t>
                  </w:r>
                </w:p>
              </w:tc>
              <w:tc>
                <w:tcPr>
                  <w:tcW w:w="805" w:type="dxa"/>
                  <w:tcBorders>
                    <w:bottom w:val="single" w:sz="8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spacing w:line="246" w:lineRule="auto"/>
                  </w:pPr>
                </w:p>
                <w:p>
                  <w:pPr>
                    <w:spacing w:line="246" w:lineRule="auto"/>
                  </w:pPr>
                </w:p>
                <w:p>
                  <w:pPr>
                    <w:spacing w:line="247" w:lineRule="auto"/>
                  </w:pPr>
                </w:p>
                <w:p>
                  <w:pPr>
                    <w:spacing w:line="247" w:lineRule="auto"/>
                  </w:pPr>
                </w:p>
                <w:p>
                  <w:pPr>
                    <w:spacing w:line="247" w:lineRule="auto"/>
                  </w:pPr>
                </w:p>
                <w:p>
                  <w:pPr>
                    <w:spacing w:line="247" w:lineRule="auto"/>
                  </w:pPr>
                </w:p>
                <w:p>
                  <w:pPr>
                    <w:spacing w:line="247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203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</w:tbl>
          <w:p>
            <w:pPr>
              <w:spacing w:line="14" w:lineRule="auto"/>
              <w:rPr>
                <w:sz w:val="2"/>
              </w:rPr>
            </w:pPr>
          </w:p>
        </w:tc>
      </w:tr>
    </w:tbl>
    <w:p>
      <w:pPr>
        <w:pStyle w:val="BodyText"/>
      </w:pPr>
    </w:p>
    <w:p>
      <w:pPr>
        <w:sectPr>
          <w:footerReference w:type="default" r:id="rId21"/>
          <w:pgSz w:w="11906" w:h="16839"/>
          <w:pgMar w:top="1431" w:right="1438" w:bottom="1464" w:left="1437" w:header="0" w:footer="1247" w:gutter="0"/>
          <w:pgNumType w:start="15"/>
          <w:cols w:num="1" w:space="720"/>
        </w:sectPr>
      </w:pPr>
    </w:p>
    <w:p>
      <w:pPr>
        <w:spacing w:line="91" w:lineRule="auto"/>
        <w:rPr>
          <w:sz w:val="2"/>
        </w:rPr>
      </w:pPr>
    </w:p>
    <w:tbl>
      <w:tblPr>
        <w:tblStyle w:val="TableNormal014"/>
        <w:tblW w:w="9020" w:type="dxa"/>
        <w:tblInd w:w="7" w:type="dxa"/>
        <w:tblBorders>
          <w:top w:val="single" w:sz="8" w:space="0" w:color="000000"/>
          <w:left w:val="single" w:sz="6" w:space="0" w:color="000000"/>
          <w:bottom w:val="single" w:sz="8" w:space="0" w:color="000000"/>
          <w:right w:val="single" w:sz="6" w:space="0" w:color="000000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20"/>
      </w:tblGrid>
      <w:tr>
        <w:tblPrEx>
          <w:tblW w:w="9020" w:type="dxa"/>
          <w:tblInd w:w="7" w:type="dxa"/>
          <w:tblBorders>
            <w:top w:val="single" w:sz="8" w:space="0" w:color="000000"/>
            <w:left w:val="single" w:sz="6" w:space="0" w:color="000000"/>
            <w:bottom w:val="single" w:sz="8" w:space="0" w:color="000000"/>
            <w:right w:val="single" w:sz="6" w:space="0" w:color="000000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98"/>
        </w:trPr>
        <w:tc>
          <w:tcPr>
            <w:tcW w:w="9020" w:type="dxa"/>
            <w:vAlign w:val="top"/>
          </w:tcPr>
          <w:tbl>
            <w:tblPr>
              <w:tblStyle w:val="TableNormal014"/>
              <w:tblW w:w="7111" w:type="dxa"/>
              <w:tblInd w:w="1729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69"/>
              <w:gridCol w:w="4548"/>
              <w:gridCol w:w="1089"/>
              <w:gridCol w:w="805"/>
            </w:tblGrid>
            <w:tr>
              <w:tblPrEx>
                <w:tblW w:w="7111" w:type="dxa"/>
                <w:tblInd w:w="1729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190"/>
              </w:trPr>
              <w:tc>
                <w:tcPr>
                  <w:tcW w:w="669" w:type="dxa"/>
                  <w:vMerge w:val="restart"/>
                  <w:tcBorders>
                    <w:top w:val="nil"/>
                    <w:left w:val="single" w:sz="10" w:space="0" w:color="000000"/>
                    <w:bottom w:val="nil"/>
                  </w:tcBorders>
                  <w:vAlign w:val="top"/>
                </w:tcPr>
                <w:p/>
              </w:tc>
              <w:tc>
                <w:tcPr>
                  <w:tcW w:w="4548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51" w:line="250" w:lineRule="auto"/>
                    <w:ind w:left="62" w:firstLine="18"/>
                    <w:jc w:val="both"/>
                  </w:pPr>
                  <w:r>
                    <w:rPr>
                      <w:spacing w:val="8"/>
                    </w:rPr>
                    <w:t xml:space="preserve">（二）加强物料储存、输送环节管控。砂石、矿 </w:t>
                  </w:r>
                  <w:r>
                    <w:rPr>
                      <w:spacing w:val="9"/>
                    </w:rPr>
                    <w:t xml:space="preserve">石、煤、铁精矿、脱硫石膏等块状、粒状或粘湿 物料采用密闭料仓、封闭料棚或建设防风抑尘网 等方式进行规范储存，封闭料棚和露天料场内设 有喷淋装置，喷淋范围覆盖整个料堆。所储存物 料对含水率有严格要求或遇水发生变化的，在料 场内安装有效集尘除尘设施。封闭料棚进出口安 装封闭性良好且便于开关的卷帘门、推拉门或自 动感应门等，无车辆通过时将门关闭。防风抑尘 网高度高于料场堆存高度，并对堆存物料进行严 密苫盖。块状、粒状或粘湿物料上料口设置在封 闭料棚内，采用管状带式输送机、皮带通廊、封 闭车辆等方式输送。物料上料、输送、转接、出 料和扒渣等过程中的产尘点采取有效抑尘、集尘 </w:t>
                  </w:r>
                  <w:r>
                    <w:rPr>
                      <w:spacing w:val="5"/>
                    </w:rPr>
                    <w:t>除尘措施。含挥发性有机物（</w:t>
                  </w:r>
                  <w:r>
                    <w:rPr>
                      <w:rFonts w:ascii="Times New Roman" w:eastAsia="Times New Roman" w:hAnsi="Times New Roman" w:cs="Times New Roman"/>
                    </w:rPr>
                    <w:t>VOCs</w:t>
                  </w:r>
                  <w:r>
                    <w:rPr>
                      <w:spacing w:val="5"/>
                    </w:rPr>
                    <w:t xml:space="preserve">）物料储存于 </w:t>
                  </w:r>
                  <w:r>
                    <w:rPr>
                      <w:spacing w:val="3"/>
                    </w:rPr>
                    <w:t>密闭容器、包装袋，高效密封储罐，封闭式储库、</w:t>
                  </w:r>
                  <w:r>
                    <w:rPr>
                      <w:spacing w:val="13"/>
                    </w:rPr>
                    <w:t xml:space="preserve"> </w:t>
                  </w:r>
                  <w:r>
                    <w:rPr>
                      <w:spacing w:val="9"/>
                    </w:rPr>
                    <w:t>料仓等；封闭式储库、料仓设置</w:t>
                  </w:r>
                  <w:r>
                    <w:rPr>
                      <w:spacing w:val="-3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</w:rPr>
                    <w:t>VOCs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</w:rPr>
                    <w:t xml:space="preserve"> </w:t>
                  </w:r>
                  <w:r>
                    <w:rPr>
                      <w:spacing w:val="9"/>
                    </w:rPr>
                    <w:t xml:space="preserve">有效收集 </w:t>
                  </w:r>
                  <w:r>
                    <w:rPr>
                      <w:spacing w:val="10"/>
                    </w:rPr>
                    <w:t>治理设施。含</w:t>
                  </w:r>
                  <w:r>
                    <w:rPr>
                      <w:spacing w:val="-4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</w:rPr>
                    <w:t>VOCs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</w:rPr>
                    <w:t xml:space="preserve"> </w:t>
                  </w:r>
                  <w:r>
                    <w:rPr>
                      <w:spacing w:val="10"/>
                    </w:rPr>
                    <w:t>物料输送，采用密闭管道或</w:t>
                  </w:r>
                </w:p>
                <w:p>
                  <w:pPr>
                    <w:pStyle w:val="TableText"/>
                    <w:spacing w:before="28" w:line="208" w:lineRule="auto"/>
                    <w:ind w:left="1332"/>
                  </w:pPr>
                  <w:r>
                    <w:rPr>
                      <w:spacing w:val="7"/>
                    </w:rPr>
                    <w:t>密闭容器、罐车等。</w:t>
                  </w:r>
                </w:p>
              </w:tc>
              <w:tc>
                <w:tcPr>
                  <w:tcW w:w="1089" w:type="dxa"/>
                  <w:tcBorders>
                    <w:top w:val="nil"/>
                  </w:tcBorders>
                  <w:vAlign w:val="top"/>
                </w:tcPr>
                <w:p>
                  <w:pPr>
                    <w:spacing w:line="245" w:lineRule="auto"/>
                  </w:pPr>
                </w:p>
                <w:p>
                  <w:pPr>
                    <w:spacing w:line="245" w:lineRule="auto"/>
                  </w:pPr>
                </w:p>
                <w:p>
                  <w:pPr>
                    <w:spacing w:line="245" w:lineRule="auto"/>
                  </w:pPr>
                </w:p>
                <w:p>
                  <w:pPr>
                    <w:spacing w:line="245" w:lineRule="auto"/>
                  </w:pPr>
                </w:p>
                <w:p>
                  <w:pPr>
                    <w:spacing w:line="245" w:lineRule="auto"/>
                  </w:pPr>
                </w:p>
                <w:p>
                  <w:pPr>
                    <w:spacing w:line="246" w:lineRule="auto"/>
                  </w:pPr>
                </w:p>
                <w:p>
                  <w:pPr>
                    <w:pStyle w:val="TableText"/>
                    <w:spacing w:before="65" w:line="248" w:lineRule="auto"/>
                    <w:ind w:left="81" w:right="55" w:firstLine="60"/>
                    <w:jc w:val="both"/>
                  </w:pPr>
                  <w:r>
                    <w:rPr>
                      <w:spacing w:val="6"/>
                    </w:rPr>
                    <w:t>项目砂石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21"/>
                    </w:rPr>
                    <w:t>含水量较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-11"/>
                    </w:rPr>
                    <w:t>高，储存输</w:t>
                  </w:r>
                  <w:r>
                    <w:t xml:space="preserve"> </w:t>
                  </w:r>
                  <w:r>
                    <w:rPr>
                      <w:spacing w:val="21"/>
                    </w:rPr>
                    <w:t>送过程污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-11"/>
                    </w:rPr>
                    <w:t>染较小。项</w:t>
                  </w:r>
                  <w:r>
                    <w:t xml:space="preserve"> </w:t>
                  </w:r>
                  <w:r>
                    <w:rPr>
                      <w:spacing w:val="21"/>
                    </w:rPr>
                    <w:t>目不涉及</w:t>
                  </w:r>
                </w:p>
                <w:p>
                  <w:pPr>
                    <w:pStyle w:val="TableText"/>
                    <w:spacing w:before="24" w:line="239" w:lineRule="auto"/>
                    <w:ind w:left="240" w:right="115" w:hanging="103"/>
                  </w:pPr>
                  <w:r>
                    <w:rPr>
                      <w:spacing w:val="7"/>
                    </w:rPr>
                    <w:t>挥发性有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3"/>
                    </w:rPr>
                    <w:t>机物。</w:t>
                  </w:r>
                </w:p>
              </w:tc>
              <w:tc>
                <w:tcPr>
                  <w:tcW w:w="805" w:type="dxa"/>
                  <w:tcBorders>
                    <w:top w:val="nil"/>
                    <w:right w:val="single" w:sz="10" w:space="0" w:color="000000"/>
                  </w:tcBorders>
                  <w:vAlign w:val="top"/>
                </w:tcPr>
                <w:p>
                  <w:pPr>
                    <w:spacing w:line="242" w:lineRule="auto"/>
                  </w:pPr>
                </w:p>
                <w:p>
                  <w:pPr>
                    <w:spacing w:line="242" w:lineRule="auto"/>
                  </w:pPr>
                </w:p>
                <w:p>
                  <w:pPr>
                    <w:spacing w:line="242" w:lineRule="auto"/>
                  </w:pPr>
                </w:p>
                <w:p>
                  <w:pPr>
                    <w:spacing w:line="242" w:lineRule="auto"/>
                  </w:pPr>
                </w:p>
                <w:p>
                  <w:pPr>
                    <w:spacing w:line="242" w:lineRule="auto"/>
                  </w:pPr>
                </w:p>
                <w:p>
                  <w:pPr>
                    <w:spacing w:line="242" w:lineRule="auto"/>
                  </w:pPr>
                </w:p>
                <w:p>
                  <w:pPr>
                    <w:spacing w:line="242" w:lineRule="auto"/>
                  </w:pPr>
                </w:p>
                <w:p>
                  <w:pPr>
                    <w:spacing w:line="242" w:lineRule="auto"/>
                  </w:pPr>
                </w:p>
                <w:p>
                  <w:pPr>
                    <w:spacing w:line="242" w:lineRule="auto"/>
                  </w:pPr>
                </w:p>
                <w:p>
                  <w:pPr>
                    <w:spacing w:line="243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203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  <w:tr>
              <w:tblPrEx>
                <w:tblW w:w="7111" w:type="dxa"/>
                <w:tblInd w:w="1729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370"/>
              </w:trPr>
              <w:tc>
                <w:tcPr>
                  <w:tcW w:w="669" w:type="dxa"/>
                  <w:vMerge/>
                  <w:tcBorders>
                    <w:top w:val="nil"/>
                    <w:left w:val="single" w:sz="10" w:space="0" w:color="000000"/>
                    <w:bottom w:val="single" w:sz="10" w:space="0" w:color="000000"/>
                  </w:tcBorders>
                  <w:vAlign w:val="top"/>
                </w:tcPr>
                <w:p/>
              </w:tc>
              <w:tc>
                <w:tcPr>
                  <w:tcW w:w="4548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35" w:line="250" w:lineRule="auto"/>
                    <w:ind w:left="70" w:right="70" w:firstLine="10"/>
                  </w:pPr>
                  <w:r>
                    <w:rPr>
                      <w:spacing w:val="9"/>
                    </w:rPr>
                    <w:t>（三）加强生产环节管控。通过提高工艺自动化</w:t>
                  </w:r>
                  <w:r>
                    <w:t xml:space="preserve"> </w:t>
                  </w:r>
                  <w:r>
                    <w:rPr>
                      <w:spacing w:val="9"/>
                    </w:rPr>
                    <w:t>和设备密闭化水平，减少生产过程中的无组织排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rPr>
                      <w:spacing w:val="10"/>
                    </w:rPr>
                    <w:t>放。生产过程中的产尘点和</w:t>
                  </w:r>
                  <w:r>
                    <w:rPr>
                      <w:spacing w:val="-4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</w:rPr>
                    <w:t>VOCs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</w:rPr>
                    <w:t xml:space="preserve"> </w:t>
                  </w:r>
                  <w:r>
                    <w:rPr>
                      <w:spacing w:val="10"/>
                    </w:rPr>
                    <w:t>产生点密闭、</w:t>
                  </w:r>
                  <w:r>
                    <w:t xml:space="preserve"> </w:t>
                  </w:r>
                  <w:r>
                    <w:rPr>
                      <w:spacing w:val="9"/>
                    </w:rPr>
                    <w:t>封闭或采取有效收集处理措施。生产设备和废气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rPr>
                      <w:spacing w:val="9"/>
                    </w:rPr>
                    <w:t>收集处理设施同步运行，废气收集处理设施发生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rPr>
                      <w:spacing w:val="9"/>
                    </w:rPr>
                    <w:t>故障或检修时，停止运行对应的生产设备，待检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rPr>
                      <w:spacing w:val="9"/>
                    </w:rPr>
                    <w:t>修完毕后投入使用。生产设备不能停止或不能及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rPr>
                      <w:spacing w:val="9"/>
                    </w:rPr>
                    <w:t>时停止运行的，设置废气应急处理设施或采取其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rPr>
                      <w:spacing w:val="9"/>
                    </w:rPr>
                    <w:t>他替代措施。生产车间地面及生产设备表面保持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rPr>
                      <w:spacing w:val="9"/>
                    </w:rPr>
                    <w:t>清洁，除电子、电气原件外，不得采用压缩空气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rPr>
                      <w:spacing w:val="9"/>
                    </w:rPr>
                    <w:t>吹扫等易产生扬尘的清理措施。厂内污水收集、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rPr>
                      <w:spacing w:val="9"/>
                    </w:rPr>
                    <w:t>输送、处理，污泥产生、暂存、处置，危险废物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rPr>
                      <w:spacing w:val="10"/>
                    </w:rPr>
                    <w:t>暂存等产生</w:t>
                  </w:r>
                  <w:r>
                    <w:rPr>
                      <w:spacing w:val="-4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</w:rPr>
                    <w:t>VOCs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</w:rPr>
                    <w:t xml:space="preserve"> </w:t>
                  </w:r>
                  <w:r>
                    <w:rPr>
                      <w:spacing w:val="10"/>
                    </w:rPr>
                    <w:t>或恶臭气体的区域加罩或加盖</w:t>
                  </w:r>
                  <w:r>
                    <w:t xml:space="preserve"> </w:t>
                  </w:r>
                  <w:r>
                    <w:rPr>
                      <w:spacing w:val="13"/>
                    </w:rPr>
                    <w:t>封闭并进行收集处理。涉</w:t>
                  </w:r>
                  <w:r>
                    <w:rPr>
                      <w:spacing w:val="-3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</w:rPr>
                    <w:t>VOCs</w:t>
                  </w:r>
                  <w:r>
                    <w:rPr>
                      <w:spacing w:val="13"/>
                    </w:rPr>
                    <w:t>化（试）验室实</w:t>
                  </w:r>
                  <w:r>
                    <w:t xml:space="preserve"> </w:t>
                  </w:r>
                  <w:r>
                    <w:rPr>
                      <w:spacing w:val="9"/>
                    </w:rPr>
                    <w:t>验平台设置负压集气系统，对化（试）验室中产</w:t>
                  </w:r>
                </w:p>
                <w:p>
                  <w:pPr>
                    <w:pStyle w:val="TableText"/>
                    <w:spacing w:before="27" w:line="217" w:lineRule="auto"/>
                    <w:ind w:left="913"/>
                  </w:pPr>
                  <w:r>
                    <w:rPr>
                      <w:spacing w:val="8"/>
                    </w:rPr>
                    <w:t>生的废气进行集中收集治理。</w:t>
                  </w:r>
                </w:p>
              </w:tc>
              <w:tc>
                <w:tcPr>
                  <w:tcW w:w="1089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spacing w:line="308" w:lineRule="auto"/>
                  </w:pPr>
                </w:p>
                <w:p>
                  <w:pPr>
                    <w:spacing w:line="308" w:lineRule="auto"/>
                  </w:pPr>
                </w:p>
                <w:p>
                  <w:pPr>
                    <w:spacing w:line="308" w:lineRule="auto"/>
                  </w:pPr>
                </w:p>
                <w:p>
                  <w:pPr>
                    <w:pStyle w:val="TableText"/>
                    <w:spacing w:before="65" w:line="248" w:lineRule="auto"/>
                    <w:ind w:left="78" w:right="55" w:firstLine="63"/>
                    <w:jc w:val="both"/>
                  </w:pPr>
                  <w:r>
                    <w:rPr>
                      <w:spacing w:val="6"/>
                    </w:rPr>
                    <w:t>项目生产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22"/>
                    </w:rPr>
                    <w:t>过程对所</w:t>
                  </w:r>
                  <w:r>
                    <w:t xml:space="preserve"> </w:t>
                  </w:r>
                  <w:r>
                    <w:rPr>
                      <w:spacing w:val="22"/>
                    </w:rPr>
                    <w:t>产生的颗</w:t>
                  </w:r>
                  <w:r>
                    <w:t xml:space="preserve"> </w:t>
                  </w:r>
                  <w:r>
                    <w:rPr>
                      <w:spacing w:val="22"/>
                    </w:rPr>
                    <w:t>粒物进行</w:t>
                  </w:r>
                  <w:r>
                    <w:t xml:space="preserve"> </w:t>
                  </w:r>
                  <w:r>
                    <w:rPr>
                      <w:spacing w:val="22"/>
                    </w:rPr>
                    <w:t>了有效收</w:t>
                  </w:r>
                  <w:r>
                    <w:t xml:space="preserve"> </w:t>
                  </w:r>
                  <w:r>
                    <w:rPr>
                      <w:spacing w:val="-11"/>
                    </w:rPr>
                    <w:t>集处置，项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rPr>
                      <w:spacing w:val="22"/>
                    </w:rPr>
                    <w:t>目不涉及</w:t>
                  </w:r>
                </w:p>
                <w:p>
                  <w:pPr>
                    <w:pStyle w:val="TableText"/>
                    <w:spacing w:before="22" w:line="239" w:lineRule="auto"/>
                    <w:ind w:left="240" w:right="115" w:hanging="103"/>
                  </w:pPr>
                  <w:r>
                    <w:rPr>
                      <w:spacing w:val="7"/>
                    </w:rPr>
                    <w:t>挥发性有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3"/>
                    </w:rPr>
                    <w:t>机物。</w:t>
                  </w:r>
                </w:p>
              </w:tc>
              <w:tc>
                <w:tcPr>
                  <w:tcW w:w="805" w:type="dxa"/>
                  <w:tcBorders>
                    <w:bottom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spacing w:line="250" w:lineRule="auto"/>
                  </w:pPr>
                </w:p>
                <w:p>
                  <w:pPr>
                    <w:spacing w:line="250" w:lineRule="auto"/>
                  </w:pPr>
                </w:p>
                <w:p>
                  <w:pPr>
                    <w:spacing w:line="250" w:lineRule="auto"/>
                  </w:pPr>
                </w:p>
                <w:p>
                  <w:pPr>
                    <w:spacing w:line="250" w:lineRule="auto"/>
                  </w:pPr>
                </w:p>
                <w:p>
                  <w:pPr>
                    <w:spacing w:line="251" w:lineRule="auto"/>
                  </w:pPr>
                </w:p>
                <w:p>
                  <w:pPr>
                    <w:spacing w:line="251" w:lineRule="auto"/>
                  </w:pPr>
                </w:p>
                <w:p>
                  <w:pPr>
                    <w:spacing w:line="251" w:lineRule="auto"/>
                  </w:pPr>
                </w:p>
                <w:p>
                  <w:pPr>
                    <w:spacing w:line="251" w:lineRule="auto"/>
                  </w:pPr>
                </w:p>
                <w:p>
                  <w:pPr>
                    <w:pStyle w:val="TableText"/>
                    <w:spacing w:before="65" w:line="228" w:lineRule="auto"/>
                    <w:ind w:left="203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</w:tbl>
          <w:p>
            <w:pPr>
              <w:pStyle w:val="TableText"/>
              <w:spacing w:before="79" w:line="408" w:lineRule="exact"/>
              <w:ind w:left="2181"/>
            </w:pPr>
            <w:r>
              <w:pict>
                <v:rect id="_x0000_s1047" o:spid="_x0000_s1047" style="width:0.5pt;height:690pt;margin-top:1pt;margin-left:81.1pt;mso-height-relative:page;mso-position-horizontal-relative:page;mso-position-vertical-relative:page;mso-width-relative:page;position:absolute;z-index:251681792" coordsize="21600,21600" filled="t" fillcolor="black" stroked="f"/>
              </w:pict>
            </w:r>
            <w:r>
              <w:rPr>
                <w:spacing w:val="10"/>
                <w:position w:val="15"/>
              </w:rPr>
              <w:t>由上表可知，拟建项目符合《关于印发山东省工业企业无组</w:t>
            </w:r>
            <w:r>
              <w:rPr>
                <w:spacing w:val="9"/>
                <w:position w:val="15"/>
              </w:rPr>
              <w:t>织排放分行业</w:t>
            </w:r>
          </w:p>
          <w:p>
            <w:pPr>
              <w:pStyle w:val="TableText"/>
              <w:spacing w:line="227" w:lineRule="auto"/>
              <w:ind w:left="1740"/>
            </w:pPr>
            <w:r>
              <w:rPr>
                <w:spacing w:val="8"/>
              </w:rPr>
              <w:t>管控指导意见的通知》（鲁环发〔</w:t>
            </w:r>
            <w:r>
              <w:rPr>
                <w:rFonts w:ascii="Times New Roman" w:eastAsia="Times New Roman" w:hAnsi="Times New Roman" w:cs="Times New Roman"/>
                <w:spacing w:val="8"/>
              </w:rPr>
              <w:t>2020</w:t>
            </w:r>
            <w:r>
              <w:rPr>
                <w:spacing w:val="8"/>
              </w:rPr>
              <w:t>〕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30 </w:t>
            </w:r>
            <w:r>
              <w:rPr>
                <w:spacing w:val="8"/>
              </w:rPr>
              <w:t>号文）相关规</w:t>
            </w:r>
            <w:r>
              <w:rPr>
                <w:spacing w:val="7"/>
              </w:rPr>
              <w:t>定。</w:t>
            </w:r>
          </w:p>
          <w:p>
            <w:pPr>
              <w:pStyle w:val="TableText"/>
              <w:spacing w:before="211" w:line="227" w:lineRule="auto"/>
              <w:jc w:val="right"/>
              <w:outlineLvl w:val="2"/>
            </w:pPr>
            <w:r>
              <w:rPr>
                <w:spacing w:val="4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7、本项目与《山东省新一轮</w:t>
            </w:r>
            <w:r>
              <w:rPr>
                <w:rFonts w:ascii="Arial" w:eastAsia="Arial" w:hAnsi="Arial" w:cs="Arial"/>
                <w:b/>
                <w:bCs/>
                <w:spacing w:val="4"/>
              </w:rPr>
              <w:t>“</w:t>
            </w:r>
            <w:r>
              <w:rPr>
                <w:rFonts w:ascii="Arial" w:eastAsia="Arial" w:hAnsi="Arial" w:cs="Arial"/>
                <w:b/>
                <w:bCs/>
                <w:spacing w:val="-14"/>
              </w:rPr>
              <w:t xml:space="preserve"> </w:t>
            </w:r>
            <w:r>
              <w:rPr>
                <w:spacing w:val="4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四减四增</w:t>
            </w:r>
            <w:r>
              <w:rPr>
                <w:rFonts w:ascii="Arial" w:eastAsia="Arial" w:hAnsi="Arial" w:cs="Arial"/>
                <w:b/>
                <w:bCs/>
                <w:spacing w:val="4"/>
              </w:rPr>
              <w:t>”</w:t>
            </w:r>
            <w:r>
              <w:rPr>
                <w:spacing w:val="4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三年行动方案（</w:t>
            </w:r>
            <w:r>
              <w:rPr>
                <w:rFonts w:ascii="Arial" w:eastAsia="Arial" w:hAnsi="Arial" w:cs="Arial"/>
                <w:b/>
                <w:bCs/>
                <w:spacing w:val="4"/>
              </w:rPr>
              <w:t xml:space="preserve">2021—2023 </w:t>
            </w:r>
            <w:r>
              <w:rPr>
                <w:spacing w:val="4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年）》</w:t>
            </w:r>
          </w:p>
          <w:p>
            <w:pPr>
              <w:pStyle w:val="TableText"/>
              <w:spacing w:before="161" w:line="228" w:lineRule="auto"/>
              <w:ind w:left="1737"/>
            </w:pP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符合性分析</w:t>
            </w:r>
          </w:p>
          <w:p>
            <w:pPr>
              <w:pStyle w:val="TableText"/>
              <w:spacing w:before="282" w:line="408" w:lineRule="exact"/>
              <w:ind w:right="56"/>
              <w:jc w:val="right"/>
            </w:pPr>
            <w:r>
              <w:rPr>
                <w:spacing w:val="7"/>
                <w:position w:val="15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29"/>
                <w:position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position w:val="15"/>
              </w:rPr>
              <w:t>1-14.</w:t>
            </w:r>
            <w:r>
              <w:rPr>
                <w:rFonts w:ascii="Times New Roman" w:eastAsia="Times New Roman" w:hAnsi="Times New Roman" w:cs="Times New Roman"/>
                <w:b/>
                <w:bCs/>
                <w:position w:val="15"/>
              </w:rPr>
              <w:t xml:space="preserve">   </w:t>
            </w:r>
            <w:r>
              <w:rPr>
                <w:spacing w:val="7"/>
                <w:position w:val="15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项目与《山东省新一轮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position w:val="15"/>
              </w:rPr>
              <w:t>“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0"/>
                <w:position w:val="15"/>
              </w:rPr>
              <w:t xml:space="preserve"> </w:t>
            </w:r>
            <w:r>
              <w:rPr>
                <w:spacing w:val="7"/>
                <w:position w:val="15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四减四增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position w:val="15"/>
              </w:rPr>
              <w:t>”</w:t>
            </w:r>
            <w:r>
              <w:rPr>
                <w:spacing w:val="7"/>
                <w:position w:val="15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三年行动方案（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position w:val="15"/>
              </w:rPr>
              <w:t xml:space="preserve">2021—2023 </w:t>
            </w:r>
            <w:r>
              <w:rPr>
                <w:spacing w:val="7"/>
                <w:position w:val="15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年）》</w:t>
            </w:r>
          </w:p>
          <w:p>
            <w:pPr>
              <w:pStyle w:val="TableText"/>
              <w:spacing w:line="227" w:lineRule="auto"/>
              <w:ind w:left="4478"/>
            </w:pPr>
            <w:r>
              <w:rPr>
                <w:spacing w:val="9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符合性分析一览表</w:t>
            </w:r>
          </w:p>
          <w:p>
            <w:pPr>
              <w:spacing w:before="10"/>
            </w:pPr>
          </w:p>
          <w:tbl>
            <w:tblPr>
              <w:tblStyle w:val="TableNormal014"/>
              <w:tblW w:w="7101" w:type="dxa"/>
              <w:tblInd w:w="1729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5168"/>
              <w:gridCol w:w="1063"/>
              <w:gridCol w:w="870"/>
            </w:tblGrid>
            <w:tr>
              <w:tblPrEx>
                <w:tblW w:w="7101" w:type="dxa"/>
                <w:tblInd w:w="1729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8"/>
              </w:trPr>
              <w:tc>
                <w:tcPr>
                  <w:tcW w:w="5168" w:type="dxa"/>
                  <w:tcBorders>
                    <w:top w:val="single" w:sz="10" w:space="0" w:color="000000"/>
                    <w:lef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36" w:line="214" w:lineRule="auto"/>
                    <w:ind w:left="2164"/>
                  </w:pPr>
                  <w:r>
                    <w:rPr>
                      <w:spacing w:val="6"/>
                    </w:rPr>
                    <w:t>文件要求</w:t>
                  </w:r>
                </w:p>
              </w:tc>
              <w:tc>
                <w:tcPr>
                  <w:tcW w:w="1063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36" w:line="214" w:lineRule="auto"/>
                    <w:ind w:left="128"/>
                  </w:pPr>
                  <w:r>
                    <w:rPr>
                      <w:spacing w:val="6"/>
                    </w:rPr>
                    <w:t>项目情况</w:t>
                  </w:r>
                </w:p>
              </w:tc>
              <w:tc>
                <w:tcPr>
                  <w:tcW w:w="870" w:type="dxa"/>
                  <w:tcBorders>
                    <w:top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36" w:line="214" w:lineRule="auto"/>
                    <w:ind w:left="131"/>
                  </w:pPr>
                  <w:r>
                    <w:rPr>
                      <w:spacing w:val="6"/>
                    </w:rPr>
                    <w:t>符合性</w:t>
                  </w:r>
                </w:p>
              </w:tc>
            </w:tr>
            <w:tr>
              <w:tblPrEx>
                <w:tblW w:w="7101" w:type="dxa"/>
                <w:tblInd w:w="1729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68"/>
              </w:trPr>
              <w:tc>
                <w:tcPr>
                  <w:tcW w:w="5168" w:type="dxa"/>
                  <w:tcBorders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35" w:line="205" w:lineRule="auto"/>
                    <w:ind w:left="73"/>
                  </w:pPr>
                  <w:r>
                    <w:rPr>
                      <w:spacing w:val="9"/>
                    </w:rPr>
                    <w:t>（三）淘汰低效落后产能。依据安全、环保、技术、能</w:t>
                  </w:r>
                </w:p>
              </w:tc>
              <w:tc>
                <w:tcPr>
                  <w:tcW w:w="1063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35" w:line="205" w:lineRule="auto"/>
                    <w:ind w:left="125"/>
                  </w:pPr>
                  <w:r>
                    <w:rPr>
                      <w:spacing w:val="7"/>
                    </w:rPr>
                    <w:t>本项目属</w:t>
                  </w:r>
                </w:p>
              </w:tc>
              <w:tc>
                <w:tcPr>
                  <w:tcW w:w="870" w:type="dxa"/>
                  <w:tcBorders>
                    <w:bottom w:val="nil"/>
                    <w:right w:val="single" w:sz="10" w:space="0" w:color="000000"/>
                  </w:tcBorders>
                  <w:vAlign w:val="top"/>
                </w:tcPr>
                <w:p/>
              </w:tc>
            </w:tr>
            <w:tr>
              <w:tblPrEx>
                <w:tblW w:w="7101" w:type="dxa"/>
                <w:tblInd w:w="1729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38"/>
              </w:trPr>
              <w:tc>
                <w:tcPr>
                  <w:tcW w:w="5168" w:type="dxa"/>
                  <w:tcBorders>
                    <w:top w:val="nil"/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38" w:line="226" w:lineRule="auto"/>
                    <w:ind w:left="63" w:right="60"/>
                  </w:pPr>
                  <w:r>
                    <w:rPr>
                      <w:spacing w:val="9"/>
                    </w:rPr>
                    <w:t>耗、效益标准，以钢铁、地炼、焦化、煤电、水泥、轮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rPr>
                      <w:spacing w:val="9"/>
                    </w:rPr>
                    <w:t>胎、煤炭、化工等行业为重点，分类组织实施转移、压</w:t>
                  </w:r>
                </w:p>
              </w:tc>
              <w:tc>
                <w:tcPr>
                  <w:tcW w:w="1063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38" w:line="226" w:lineRule="auto"/>
                    <w:ind w:left="126" w:right="103" w:firstLine="1"/>
                  </w:pPr>
                  <w:r>
                    <w:rPr>
                      <w:spacing w:val="6"/>
                    </w:rPr>
                    <w:t>于其他建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6"/>
                    </w:rPr>
                    <w:t>筑材料制</w:t>
                  </w:r>
                </w:p>
              </w:tc>
              <w:tc>
                <w:tcPr>
                  <w:tcW w:w="870" w:type="dxa"/>
                  <w:tcBorders>
                    <w:top w:val="nil"/>
                    <w:bottom w:val="nil"/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175" w:line="228" w:lineRule="auto"/>
                    <w:ind w:left="235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  <w:tr>
              <w:tblPrEx>
                <w:tblW w:w="7101" w:type="dxa"/>
                <w:tblInd w:w="1729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93"/>
              </w:trPr>
              <w:tc>
                <w:tcPr>
                  <w:tcW w:w="5168" w:type="dxa"/>
                  <w:tcBorders>
                    <w:top w:val="nil"/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45" w:line="219" w:lineRule="auto"/>
                    <w:ind w:left="63"/>
                  </w:pPr>
                  <w:r>
                    <w:rPr>
                      <w:spacing w:val="5"/>
                    </w:rPr>
                    <w:t>减、整合、关停任务，加快淘汰低效落后产能。实施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</w:rPr>
                    <w:t>“</w:t>
                  </w:r>
                  <w:r>
                    <w:rPr>
                      <w:spacing w:val="5"/>
                    </w:rPr>
                    <w:t>散</w:t>
                  </w:r>
                </w:p>
              </w:tc>
              <w:tc>
                <w:tcPr>
                  <w:tcW w:w="1063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45" w:line="219" w:lineRule="auto"/>
                    <w:ind w:left="124"/>
                  </w:pPr>
                  <w:r>
                    <w:rPr>
                      <w:spacing w:val="8"/>
                    </w:rPr>
                    <w:t>造业，不</w:t>
                  </w:r>
                </w:p>
              </w:tc>
              <w:tc>
                <w:tcPr>
                  <w:tcW w:w="870" w:type="dxa"/>
                  <w:tcBorders>
                    <w:top w:val="nil"/>
                    <w:bottom w:val="nil"/>
                    <w:right w:val="single" w:sz="10" w:space="0" w:color="000000"/>
                  </w:tcBorders>
                  <w:vAlign w:val="top"/>
                </w:tcPr>
                <w:p/>
              </w:tc>
            </w:tr>
          </w:tbl>
          <w:p>
            <w:pPr>
              <w:spacing w:line="14" w:lineRule="auto"/>
              <w:rPr>
                <w:sz w:val="2"/>
              </w:rPr>
            </w:pPr>
          </w:p>
        </w:tc>
      </w:tr>
    </w:tbl>
    <w:p>
      <w:pPr>
        <w:spacing w:before="95" w:line="188" w:lineRule="auto"/>
        <w:ind w:left="782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15 —</w:t>
      </w:r>
    </w:p>
    <w:p>
      <w:pPr>
        <w:spacing w:line="188" w:lineRule="auto"/>
        <w:rPr>
          <w:rFonts w:ascii="Times New Roman" w:eastAsia="Times New Roman" w:hAnsi="Times New Roman" w:cs="Times New Roman"/>
          <w:sz w:val="24"/>
          <w:szCs w:val="24"/>
        </w:rPr>
        <w:sectPr>
          <w:footerReference w:type="default" r:id="rId22"/>
          <w:pgSz w:w="11906" w:h="16839"/>
          <w:pgMar w:top="1431" w:right="1432" w:bottom="400" w:left="1437" w:header="0" w:footer="0" w:gutter="0"/>
          <w:pgNumType w:start="16"/>
          <w:cols w:num="1" w:space="720"/>
        </w:sectPr>
      </w:pPr>
    </w:p>
    <w:p>
      <w:pPr>
        <w:spacing w:line="91" w:lineRule="auto"/>
        <w:rPr>
          <w:sz w:val="2"/>
        </w:rPr>
      </w:pPr>
      <w:r>
        <mc:AlternateContent>
          <mc:Choice Requires="wps">
            <w:drawing>
              <wp:anchor distT="0" distB="0" distL="0" distR="0" simplePos="0" relativeHeight="251683840" behindDoc="1" locked="0" layoutInCell="0" allowOverlap="1">
                <wp:simplePos x="0" y="0"/>
                <wp:positionH relativeFrom="page">
                  <wp:posOffset>2012315</wp:posOffset>
                </wp:positionH>
                <wp:positionV relativeFrom="page">
                  <wp:posOffset>9585325</wp:posOffset>
                </wp:positionV>
                <wp:extent cx="4525645" cy="14605"/>
                <wp:effectExtent l="0" t="0" r="0" b="0"/>
                <wp:wrapNone/>
                <wp:docPr id="16" name="Rect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2012695" y="9585325"/>
                          <a:ext cx="4525645" cy="14604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16" o:spid="_x0000_s1048" style="width:356.35pt;height:1.15pt;margin-top:754.75pt;margin-left:158.45pt;mso-position-horizontal-relative:page;mso-position-vertical-relative:page;mso-wrap-distance-bottom:0;mso-wrap-distance-left:0;mso-wrap-distance-right:0;mso-wrap-distance-top:0;position:absolute;v-text-anchor:top;z-index:-251633664" o:allowincell="f" fillcolor="black" stroked="f"/>
            </w:pict>
          </mc:Fallback>
        </mc:AlternateContent>
      </w:r>
    </w:p>
    <w:tbl>
      <w:tblPr>
        <w:tblStyle w:val="TableNormal015"/>
        <w:tblW w:w="9015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4"/>
        <w:gridCol w:w="5163"/>
        <w:gridCol w:w="1065"/>
        <w:gridCol w:w="858"/>
        <w:gridCol w:w="185"/>
      </w:tblGrid>
      <w:tr>
        <w:tblPrEx>
          <w:tblW w:w="9015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0"/>
        </w:trPr>
        <w:tc>
          <w:tcPr>
            <w:tcW w:w="1744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10" w:space="0" w:color="000000"/>
            </w:tcBorders>
            <w:vAlign w:val="top"/>
          </w:tcPr>
          <w:p>
            <w:r>
              <w:pict>
                <v:rect id="_x0000_s1048" o:spid="_x0000_s1049" style="width:0.5pt;height:682.8pt;margin-top:1pt;margin-left:81.1pt;mso-height-relative:page;mso-position-horizontal-relative:page;mso-position-vertical-relative:page;mso-width-relative:page;position:absolute;z-index:251684864" coordsize="21600,21600" filled="t" fillcolor="black" stroked="f"/>
              </w:pict>
            </w:r>
          </w:p>
        </w:tc>
        <w:tc>
          <w:tcPr>
            <w:tcW w:w="5163" w:type="dxa"/>
            <w:tcBorders>
              <w:top w:val="single" w:sz="10" w:space="0" w:color="000000"/>
              <w:left w:val="single" w:sz="10" w:space="0" w:color="000000"/>
            </w:tcBorders>
            <w:vAlign w:val="top"/>
          </w:tcPr>
          <w:p>
            <w:pPr>
              <w:pStyle w:val="TableText"/>
              <w:spacing w:before="27" w:line="245" w:lineRule="auto"/>
              <w:ind w:left="55" w:right="7" w:firstLine="1"/>
              <w:jc w:val="both"/>
            </w:pPr>
            <w:r>
              <w:rPr>
                <w:spacing w:val="-1"/>
              </w:rPr>
              <w:t>乱污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”</w:t>
            </w:r>
            <w:r>
              <w:rPr>
                <w:spacing w:val="-1"/>
              </w:rPr>
              <w:t>企业动态清零，按照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“</w:t>
            </w:r>
            <w:r>
              <w:rPr>
                <w:spacing w:val="-1"/>
              </w:rPr>
              <w:t>发现一起、处置一起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r>
              <w:rPr>
                <w:spacing w:val="-1"/>
              </w:rPr>
              <w:t>的原则，</w:t>
            </w:r>
            <w:r>
              <w:t xml:space="preserve"> </w:t>
            </w:r>
            <w:r>
              <w:rPr>
                <w:spacing w:val="9"/>
              </w:rPr>
              <w:t>实施分类整治。各市要制定实施方案，重点围绕再生橡</w:t>
            </w:r>
            <w:r>
              <w:rPr>
                <w:spacing w:val="13"/>
              </w:rPr>
              <w:t xml:space="preserve"> </w:t>
            </w:r>
            <w:r>
              <w:rPr>
                <w:spacing w:val="9"/>
              </w:rPr>
              <w:t>胶、废旧塑料再生、砖瓦、石灰、石膏等行业，对生产</w:t>
            </w:r>
            <w:r>
              <w:rPr>
                <w:spacing w:val="13"/>
              </w:rPr>
              <w:t xml:space="preserve"> </w:t>
            </w:r>
            <w:r>
              <w:rPr>
                <w:spacing w:val="9"/>
              </w:rPr>
              <w:t>工艺装备进行筛查，按照有关法律法规和程序要求，推</w:t>
            </w:r>
          </w:p>
          <w:p>
            <w:pPr>
              <w:pStyle w:val="TableText"/>
              <w:spacing w:before="26" w:line="216" w:lineRule="auto"/>
              <w:ind w:left="1528"/>
            </w:pPr>
            <w:r>
              <w:rPr>
                <w:spacing w:val="7"/>
              </w:rPr>
              <w:t>动低效落后产能退出。</w:t>
            </w:r>
          </w:p>
        </w:tc>
        <w:tc>
          <w:tcPr>
            <w:tcW w:w="1065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27" w:line="239" w:lineRule="auto"/>
              <w:ind w:left="123" w:right="107" w:firstLine="1"/>
            </w:pPr>
            <w:r>
              <w:rPr>
                <w:spacing w:val="6"/>
              </w:rPr>
              <w:t>属于左侧</w:t>
            </w:r>
            <w:r>
              <w:rPr>
                <w:spacing w:val="2"/>
              </w:rPr>
              <w:t xml:space="preserve"> </w:t>
            </w:r>
            <w:r>
              <w:rPr>
                <w:spacing w:val="7"/>
              </w:rPr>
              <w:t>所列的低</w:t>
            </w:r>
          </w:p>
          <w:p>
            <w:pPr>
              <w:pStyle w:val="TableText"/>
              <w:spacing w:before="23" w:line="241" w:lineRule="auto"/>
              <w:ind w:left="339" w:right="107" w:hanging="211"/>
            </w:pPr>
            <w:r>
              <w:rPr>
                <w:spacing w:val="6"/>
              </w:rPr>
              <w:t>效落后产</w:t>
            </w:r>
            <w:r>
              <w:t xml:space="preserve"> </w:t>
            </w:r>
            <w:r>
              <w:rPr>
                <w:spacing w:val="-4"/>
              </w:rPr>
              <w:t>能。</w:t>
            </w:r>
          </w:p>
        </w:tc>
        <w:tc>
          <w:tcPr>
            <w:tcW w:w="858" w:type="dxa"/>
            <w:tcBorders>
              <w:top w:val="single" w:sz="10" w:space="0" w:color="000000"/>
              <w:right w:val="single" w:sz="10" w:space="0" w:color="000000"/>
            </w:tcBorders>
            <w:vAlign w:val="top"/>
          </w:tcPr>
          <w:p/>
        </w:tc>
        <w:tc>
          <w:tcPr>
            <w:tcW w:w="185" w:type="dxa"/>
            <w:vMerge w:val="restart"/>
            <w:tcBorders>
              <w:top w:val="single" w:sz="6" w:space="0" w:color="000000"/>
              <w:left w:val="single" w:sz="10" w:space="0" w:color="000000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901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4"/>
        </w:trPr>
        <w:tc>
          <w:tcPr>
            <w:tcW w:w="1744" w:type="dxa"/>
            <w:vMerge/>
            <w:tcBorders>
              <w:top w:val="nil"/>
              <w:left w:val="single" w:sz="6" w:space="0" w:color="000000"/>
              <w:bottom w:val="nil"/>
              <w:right w:val="single" w:sz="10" w:space="0" w:color="000000"/>
            </w:tcBorders>
            <w:vAlign w:val="top"/>
          </w:tcPr>
          <w:p/>
        </w:tc>
        <w:tc>
          <w:tcPr>
            <w:tcW w:w="5163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26" w:line="250" w:lineRule="auto"/>
              <w:ind w:left="56" w:right="16" w:firstLine="10"/>
              <w:jc w:val="both"/>
            </w:pPr>
            <w:r>
              <w:rPr>
                <w:spacing w:val="9"/>
              </w:rPr>
              <w:t>（四）严控重点行业新增产能。重大项目建设，必须首</w:t>
            </w:r>
            <w:r>
              <w:rPr>
                <w:spacing w:val="2"/>
              </w:rPr>
              <w:t xml:space="preserve"> </w:t>
            </w:r>
            <w:r>
              <w:rPr>
                <w:spacing w:val="8"/>
              </w:rPr>
              <w:t>先满足环境质量</w:t>
            </w:r>
            <w:r>
              <w:rPr>
                <w:rFonts w:ascii="Times New Roman" w:eastAsia="Times New Roman" w:hAnsi="Times New Roman" w:cs="Times New Roman"/>
                <w:spacing w:val="8"/>
              </w:rPr>
              <w:t>“</w:t>
            </w:r>
            <w:r>
              <w:rPr>
                <w:rFonts w:ascii="Times New Roman" w:eastAsia="Times New Roman" w:hAnsi="Times New Roman" w:cs="Times New Roman"/>
                <w:spacing w:val="-31"/>
              </w:rPr>
              <w:t xml:space="preserve"> </w:t>
            </w:r>
            <w:r>
              <w:rPr>
                <w:spacing w:val="8"/>
              </w:rPr>
              <w:t>只能更好，不能变坏</w:t>
            </w:r>
            <w:r>
              <w:rPr>
                <w:rFonts w:ascii="Times New Roman" w:eastAsia="Times New Roman" w:hAnsi="Times New Roman" w:cs="Times New Roman"/>
                <w:spacing w:val="8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-24"/>
              </w:rPr>
              <w:t xml:space="preserve"> </w:t>
            </w:r>
            <w:r>
              <w:rPr>
                <w:spacing w:val="8"/>
              </w:rPr>
              <w:t>的底线</w:t>
            </w:r>
            <w:r>
              <w:rPr>
                <w:spacing w:val="7"/>
              </w:rPr>
              <w:t>，严格落</w:t>
            </w:r>
            <w:r>
              <w:t xml:space="preserve"> </w:t>
            </w:r>
            <w:r>
              <w:rPr>
                <w:spacing w:val="8"/>
              </w:rPr>
              <w:t>实污染物排放</w:t>
            </w:r>
            <w:r>
              <w:rPr>
                <w:rFonts w:ascii="Times New Roman" w:eastAsia="Times New Roman" w:hAnsi="Times New Roman" w:cs="Times New Roman"/>
                <w:spacing w:val="8"/>
              </w:rPr>
              <w:t>“</w:t>
            </w:r>
            <w:r>
              <w:rPr>
                <w:spacing w:val="8"/>
              </w:rPr>
              <w:t>减量替代是原则，等量替代是例外</w:t>
            </w:r>
            <w:r>
              <w:rPr>
                <w:rFonts w:ascii="Times New Roman" w:eastAsia="Times New Roman" w:hAnsi="Times New Roman" w:cs="Times New Roman"/>
                <w:spacing w:val="8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r>
              <w:rPr>
                <w:spacing w:val="8"/>
              </w:rPr>
              <w:t>的总</w:t>
            </w:r>
            <w:r>
              <w:t xml:space="preserve"> </w:t>
            </w:r>
            <w:r>
              <w:rPr>
                <w:spacing w:val="4"/>
              </w:rPr>
              <w:t>量控制刚性要求。按照国家相关产业政策，深入实施</w:t>
            </w:r>
            <w:r>
              <w:rPr>
                <w:rFonts w:ascii="Times New Roman" w:eastAsia="Times New Roman" w:hAnsi="Times New Roman" w:cs="Times New Roman"/>
                <w:spacing w:val="4"/>
              </w:rPr>
              <w:t>“</w:t>
            </w:r>
            <w:r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r>
              <w:rPr>
                <w:spacing w:val="4"/>
              </w:rPr>
              <w:t>四</w:t>
            </w:r>
            <w:r>
              <w:t xml:space="preserve"> </w:t>
            </w:r>
            <w:r>
              <w:rPr>
                <w:spacing w:val="9"/>
              </w:rPr>
              <w:t>上四压</w:t>
            </w:r>
            <w:r>
              <w:rPr>
                <w:rFonts w:ascii="Times New Roman" w:eastAsia="Times New Roman" w:hAnsi="Times New Roman" w:cs="Times New Roman"/>
                <w:spacing w:val="9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-24"/>
              </w:rPr>
              <w:t xml:space="preserve"> </w:t>
            </w:r>
            <w:r>
              <w:rPr>
                <w:spacing w:val="9"/>
              </w:rPr>
              <w:t>，坚持</w:t>
            </w:r>
            <w:r>
              <w:rPr>
                <w:rFonts w:ascii="Times New Roman" w:eastAsia="Times New Roman" w:hAnsi="Times New Roman" w:cs="Times New Roman"/>
                <w:spacing w:val="9"/>
              </w:rPr>
              <w:t>“</w:t>
            </w:r>
            <w:r>
              <w:rPr>
                <w:spacing w:val="9"/>
              </w:rPr>
              <w:t>上新压旧</w:t>
            </w:r>
            <w:r>
              <w:rPr>
                <w:rFonts w:ascii="Times New Roman" w:eastAsia="Times New Roman" w:hAnsi="Times New Roman" w:cs="Times New Roman"/>
                <w:spacing w:val="9"/>
              </w:rPr>
              <w:t>”“</w:t>
            </w:r>
            <w:r>
              <w:rPr>
                <w:spacing w:val="9"/>
              </w:rPr>
              <w:t>上大压小</w:t>
            </w:r>
            <w:r>
              <w:rPr>
                <w:rFonts w:ascii="Times New Roman" w:eastAsia="Times New Roman" w:hAnsi="Times New Roman" w:cs="Times New Roman"/>
                <w:spacing w:val="9"/>
              </w:rPr>
              <w:t>”“</w:t>
            </w:r>
            <w:r>
              <w:rPr>
                <w:spacing w:val="8"/>
              </w:rPr>
              <w:t>上高压低</w:t>
            </w:r>
            <w:r>
              <w:rPr>
                <w:rFonts w:ascii="Times New Roman" w:eastAsia="Times New Roman" w:hAnsi="Times New Roman" w:cs="Times New Roman"/>
                <w:spacing w:val="8"/>
              </w:rPr>
              <w:t>”“</w:t>
            </w:r>
            <w:r>
              <w:rPr>
                <w:spacing w:val="8"/>
              </w:rPr>
              <w:t>上整</w:t>
            </w:r>
            <w:r>
              <w:t xml:space="preserve">  </w:t>
            </w:r>
            <w:r>
              <w:rPr>
                <w:spacing w:val="4"/>
              </w:rPr>
              <w:t>压散</w:t>
            </w:r>
            <w:r>
              <w:rPr>
                <w:rFonts w:ascii="Times New Roman" w:eastAsia="Times New Roman" w:hAnsi="Times New Roman" w:cs="Times New Roman"/>
                <w:spacing w:val="4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r>
              <w:rPr>
                <w:spacing w:val="4"/>
              </w:rPr>
              <w:t>。对钢铁、地炼、焦化、煤电、电解铝、水泥、轮</w:t>
            </w:r>
            <w:r>
              <w:t xml:space="preserve"> </w:t>
            </w:r>
            <w:r>
              <w:rPr>
                <w:spacing w:val="9"/>
              </w:rPr>
              <w:t>胎、平板玻璃等重点行业实施产能总量控制，严格执行</w:t>
            </w:r>
            <w:r>
              <w:rPr>
                <w:spacing w:val="12"/>
              </w:rPr>
              <w:t xml:space="preserve"> </w:t>
            </w:r>
            <w:r>
              <w:rPr>
                <w:spacing w:val="9"/>
              </w:rPr>
              <w:t>产能置换要求，确保产能总量只减不增。严格执行国家</w:t>
            </w:r>
            <w:r>
              <w:rPr>
                <w:spacing w:val="12"/>
              </w:rPr>
              <w:t xml:space="preserve"> </w:t>
            </w:r>
            <w:r>
              <w:rPr>
                <w:spacing w:val="3"/>
              </w:rPr>
              <w:t>煤化工、铁合金等行业产能控制或产能置换办法。</w:t>
            </w:r>
            <w:r>
              <w:rPr>
                <w:rFonts w:ascii="Times New Roman" w:eastAsia="Times New Roman" w:hAnsi="Times New Roman" w:cs="Times New Roman"/>
                <w:spacing w:val="3"/>
              </w:rPr>
              <w:t>“</w:t>
            </w:r>
            <w:r>
              <w:rPr>
                <w:spacing w:val="3"/>
              </w:rPr>
              <w:t>两高</w:t>
            </w:r>
            <w:r>
              <w:rPr>
                <w:rFonts w:ascii="Times New Roman" w:eastAsia="Times New Roman" w:hAnsi="Times New Roman" w:cs="Times New Roman"/>
                <w:spacing w:val="3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18"/>
                <w:w w:val="101"/>
              </w:rPr>
              <w:t xml:space="preserve"> </w:t>
            </w:r>
            <w:r>
              <w:rPr>
                <w:spacing w:val="9"/>
              </w:rPr>
              <w:t>项目建设做到产能减量、能耗减量、煤炭减量、碳排放</w:t>
            </w:r>
            <w:r>
              <w:rPr>
                <w:spacing w:val="12"/>
              </w:rPr>
              <w:t xml:space="preserve"> </w:t>
            </w:r>
            <w:r>
              <w:rPr>
                <w:spacing w:val="8"/>
              </w:rPr>
              <w:t>减量和常规污染物减量等</w:t>
            </w:r>
            <w:r>
              <w:rPr>
                <w:rFonts w:ascii="Times New Roman" w:eastAsia="Times New Roman" w:hAnsi="Times New Roman" w:cs="Times New Roman"/>
                <w:spacing w:val="8"/>
              </w:rPr>
              <w:t>“</w:t>
            </w:r>
            <w:r>
              <w:rPr>
                <w:spacing w:val="8"/>
              </w:rPr>
              <w:t>五个减量</w:t>
            </w:r>
            <w:r>
              <w:rPr>
                <w:rFonts w:ascii="Times New Roman" w:eastAsia="Times New Roman" w:hAnsi="Times New Roman" w:cs="Times New Roman"/>
                <w:spacing w:val="8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r>
              <w:rPr>
                <w:spacing w:val="8"/>
              </w:rPr>
              <w:t>，新建项目要按照</w:t>
            </w:r>
            <w:r>
              <w:t xml:space="preserve"> </w:t>
            </w:r>
            <w:r>
              <w:rPr>
                <w:spacing w:val="9"/>
              </w:rPr>
              <w:t>规定实施减量替代，不符合要求的高耗能、高排放项目</w:t>
            </w:r>
            <w:r>
              <w:rPr>
                <w:spacing w:val="12"/>
              </w:rPr>
              <w:t xml:space="preserve"> </w:t>
            </w:r>
            <w:r>
              <w:rPr>
                <w:spacing w:val="9"/>
              </w:rPr>
              <w:t>要坚决拿下来。严禁新增水泥熟料、粉磨产能，严禁省</w:t>
            </w:r>
          </w:p>
          <w:p>
            <w:pPr>
              <w:pStyle w:val="TableText"/>
              <w:spacing w:before="24" w:line="214" w:lineRule="auto"/>
              <w:ind w:left="691"/>
            </w:pPr>
            <w:r>
              <w:rPr>
                <w:spacing w:val="8"/>
              </w:rPr>
              <w:t>外水泥熟料、粉磨、焦化产能转入我省。</w:t>
            </w:r>
          </w:p>
        </w:tc>
        <w:tc>
          <w:tcPr>
            <w:tcW w:w="1065" w:type="dxa"/>
            <w:vAlign w:val="top"/>
          </w:tcPr>
          <w:p>
            <w:pPr>
              <w:spacing w:line="255" w:lineRule="auto"/>
            </w:pPr>
          </w:p>
          <w:p>
            <w:pPr>
              <w:spacing w:line="256" w:lineRule="auto"/>
            </w:pPr>
          </w:p>
          <w:p>
            <w:pPr>
              <w:pStyle w:val="TableText"/>
              <w:spacing w:before="65" w:line="248" w:lineRule="auto"/>
              <w:ind w:left="121" w:right="7" w:firstLine="2"/>
              <w:jc w:val="both"/>
            </w:pPr>
            <w:r>
              <w:rPr>
                <w:spacing w:val="7"/>
              </w:rPr>
              <w:t>本项目属</w:t>
            </w:r>
            <w:r>
              <w:t xml:space="preserve">  </w:t>
            </w:r>
            <w:r>
              <w:rPr>
                <w:spacing w:val="7"/>
              </w:rPr>
              <w:t>于其他建</w:t>
            </w:r>
            <w:r>
              <w:rPr>
                <w:spacing w:val="1"/>
              </w:rPr>
              <w:t xml:space="preserve">  </w:t>
            </w:r>
            <w:r>
              <w:rPr>
                <w:spacing w:val="7"/>
              </w:rPr>
              <w:t>筑材料制</w:t>
            </w:r>
            <w:r>
              <w:rPr>
                <w:spacing w:val="1"/>
              </w:rPr>
              <w:t xml:space="preserve">  </w:t>
            </w:r>
            <w:r>
              <w:rPr>
                <w:spacing w:val="7"/>
              </w:rPr>
              <w:t>造业，不</w:t>
            </w:r>
            <w:r>
              <w:rPr>
                <w:spacing w:val="1"/>
              </w:rPr>
              <w:t xml:space="preserve">  </w:t>
            </w:r>
            <w:r>
              <w:rPr>
                <w:spacing w:val="7"/>
              </w:rPr>
              <w:t>属于“两</w:t>
            </w:r>
            <w:r>
              <w:rPr>
                <w:spacing w:val="1"/>
              </w:rPr>
              <w:t xml:space="preserve">  </w:t>
            </w:r>
            <w:r>
              <w:rPr>
                <w:spacing w:val="25"/>
              </w:rPr>
              <w:t>高一资</w:t>
            </w:r>
            <w:r>
              <w:rPr>
                <w:spacing w:val="-70"/>
              </w:rPr>
              <w:t xml:space="preserve"> </w:t>
            </w:r>
            <w:r>
              <w:rPr>
                <w:spacing w:val="25"/>
              </w:rPr>
              <w:t>”</w:t>
            </w:r>
            <w:r>
              <w:t xml:space="preserve"> </w:t>
            </w:r>
            <w:r>
              <w:rPr>
                <w:spacing w:val="7"/>
              </w:rPr>
              <w:t>项目及左</w:t>
            </w:r>
            <w:r>
              <w:rPr>
                <w:spacing w:val="1"/>
              </w:rPr>
              <w:t xml:space="preserve">  </w:t>
            </w:r>
            <w:r>
              <w:rPr>
                <w:spacing w:val="7"/>
              </w:rPr>
              <w:t>侧所列的</w:t>
            </w:r>
          </w:p>
          <w:p>
            <w:pPr>
              <w:pStyle w:val="TableText"/>
              <w:spacing w:before="24" w:line="274" w:lineRule="exact"/>
              <w:ind w:left="227"/>
            </w:pPr>
            <w:r>
              <w:rPr>
                <w:spacing w:val="6"/>
                <w:position w:val="4"/>
              </w:rPr>
              <w:t>重点行</w:t>
            </w:r>
          </w:p>
          <w:p>
            <w:pPr>
              <w:pStyle w:val="TableText"/>
              <w:spacing w:line="239" w:lineRule="auto"/>
              <w:ind w:left="331"/>
            </w:pPr>
            <w:r>
              <w:t>业。</w:t>
            </w:r>
          </w:p>
        </w:tc>
        <w:tc>
          <w:tcPr>
            <w:tcW w:w="858" w:type="dxa"/>
            <w:tcBorders>
              <w:right w:val="single" w:sz="10" w:space="0" w:color="000000"/>
            </w:tcBorders>
            <w:vAlign w:val="top"/>
          </w:tcPr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7" w:lineRule="auto"/>
            </w:pPr>
          </w:p>
          <w:p>
            <w:pPr>
              <w:spacing w:line="247" w:lineRule="auto"/>
            </w:pPr>
          </w:p>
          <w:p>
            <w:pPr>
              <w:spacing w:line="247" w:lineRule="auto"/>
            </w:pPr>
          </w:p>
          <w:p>
            <w:pPr>
              <w:pStyle w:val="TableText"/>
              <w:spacing w:before="65" w:line="228" w:lineRule="auto"/>
              <w:ind w:left="231"/>
            </w:pPr>
            <w:r>
              <w:rPr>
                <w:spacing w:val="3"/>
              </w:rPr>
              <w:t>符合</w:t>
            </w:r>
          </w:p>
        </w:tc>
        <w:tc>
          <w:tcPr>
            <w:tcW w:w="185" w:type="dxa"/>
            <w:vMerge/>
            <w:tcBorders>
              <w:top w:val="nil"/>
              <w:left w:val="single" w:sz="10" w:space="0" w:color="000000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901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0"/>
        </w:trPr>
        <w:tc>
          <w:tcPr>
            <w:tcW w:w="1744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10" w:space="0" w:color="000000"/>
            </w:tcBorders>
            <w:vAlign w:val="top"/>
          </w:tcPr>
          <w:p/>
        </w:tc>
        <w:tc>
          <w:tcPr>
            <w:tcW w:w="5163" w:type="dxa"/>
            <w:tcBorders>
              <w:left w:val="single" w:sz="10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37" w:line="250" w:lineRule="auto"/>
              <w:ind w:left="55" w:firstLine="10"/>
            </w:pPr>
            <w:r>
              <w:rPr>
                <w:spacing w:val="6"/>
              </w:rPr>
              <w:t>（五）推动绿色循环低碳改造。</w:t>
            </w:r>
            <w:r>
              <w:rPr>
                <w:spacing w:val="-50"/>
              </w:rPr>
              <w:t xml:space="preserve"> </w:t>
            </w:r>
            <w:r>
              <w:rPr>
                <w:spacing w:val="6"/>
              </w:rPr>
              <w:t xml:space="preserve">电力、钢铁、建材、有 </w:t>
            </w:r>
            <w:r>
              <w:rPr>
                <w:spacing w:val="8"/>
              </w:rPr>
              <w:t xml:space="preserve">色、石化、化工等重点行业制定碳达峰目标，实施减污 降碳协同治理。优化整合钢铁、地炼、焦化、煤电、水 </w:t>
            </w:r>
            <w:r>
              <w:rPr>
                <w:spacing w:val="9"/>
              </w:rPr>
              <w:t>泥、轮胎、煤炭、化工等行业产能布局。对人口密集、</w:t>
            </w:r>
            <w:r>
              <w:rPr>
                <w:spacing w:val="18"/>
              </w:rPr>
              <w:t xml:space="preserve"> </w:t>
            </w:r>
            <w:r>
              <w:rPr>
                <w:spacing w:val="8"/>
              </w:rPr>
              <w:t xml:space="preserve">资源开发强度大、污染物排放强度高的区域实施重点管 </w:t>
            </w:r>
            <w:r>
              <w:rPr>
                <w:spacing w:val="9"/>
              </w:rPr>
              <w:t>控，推进产业布局优化、转型升级。将</w:t>
            </w:r>
            <w:r>
              <w:rPr>
                <w:rFonts w:ascii="Times New Roman" w:eastAsia="Times New Roman" w:hAnsi="Times New Roman" w:cs="Times New Roman"/>
                <w:spacing w:val="9"/>
              </w:rPr>
              <w:t>“</w:t>
            </w:r>
            <w:r>
              <w:rPr>
                <w:spacing w:val="9"/>
              </w:rPr>
              <w:t>三线一单</w:t>
            </w:r>
            <w:r>
              <w:rPr>
                <w:rFonts w:ascii="Times New Roman" w:eastAsia="Times New Roman" w:hAnsi="Times New Roman" w:cs="Times New Roman"/>
                <w:spacing w:val="9"/>
              </w:rPr>
              <w:t>”</w:t>
            </w:r>
            <w:r>
              <w:rPr>
                <w:spacing w:val="9"/>
              </w:rPr>
              <w:t xml:space="preserve">作为 </w:t>
            </w:r>
            <w:r>
              <w:rPr>
                <w:spacing w:val="8"/>
              </w:rPr>
              <w:t xml:space="preserve">综合决策的前提条件，加强在政策制定、环境准入、园 </w:t>
            </w:r>
            <w:r>
              <w:rPr>
                <w:spacing w:val="9"/>
              </w:rPr>
              <w:t>区管理、执法监管等方面的应用，作为区域资源开发、</w:t>
            </w:r>
            <w:r>
              <w:rPr>
                <w:spacing w:val="18"/>
              </w:rPr>
              <w:t xml:space="preserve"> </w:t>
            </w:r>
            <w:r>
              <w:rPr>
                <w:spacing w:val="8"/>
              </w:rPr>
              <w:t xml:space="preserve">产业布局和结构调整、城镇建设、重大项目选址和审批 </w:t>
            </w:r>
            <w:r>
              <w:rPr>
                <w:spacing w:val="3"/>
              </w:rPr>
              <w:t>的重要依据。实施重点行业清洁化改造。以钢铁、焦化、</w:t>
            </w:r>
            <w:r>
              <w:rPr>
                <w:spacing w:val="16"/>
              </w:rPr>
              <w:t xml:space="preserve"> </w:t>
            </w:r>
            <w:r>
              <w:rPr>
                <w:spacing w:val="8"/>
              </w:rPr>
              <w:t xml:space="preserve">铸造、建材、有色、石化、化工、工业涂装、包装印刷 等行业为重点，开展全流程清洁化、循环化、低碳化改 </w:t>
            </w:r>
            <w:r>
              <w:rPr>
                <w:spacing w:val="6"/>
              </w:rPr>
              <w:t>造，促进传统产业绿色转型升级。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2021 </w:t>
            </w:r>
            <w:r>
              <w:rPr>
                <w:spacing w:val="6"/>
              </w:rPr>
              <w:t>年</w:t>
            </w:r>
            <w:r>
              <w:rPr>
                <w:spacing w:val="5"/>
              </w:rPr>
              <w:t xml:space="preserve">年底前，制定 </w:t>
            </w:r>
            <w:r>
              <w:rPr>
                <w:spacing w:val="8"/>
              </w:rPr>
              <w:t xml:space="preserve">山东省清洁生产审核实施方案，在能源、冶金、化工等 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13 </w:t>
            </w:r>
            <w:r>
              <w:rPr>
                <w:spacing w:val="6"/>
              </w:rPr>
              <w:t>个重点行业依法开展强制性清洁生产审核，选树一批 清洁生产先进单位。加快生态工业园区建设，</w:t>
            </w:r>
            <w:r>
              <w:rPr>
                <w:rFonts w:ascii="Times New Roman" w:eastAsia="Times New Roman" w:hAnsi="Times New Roman" w:cs="Times New Roman"/>
                <w:spacing w:val="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023 </w:t>
            </w:r>
            <w:r>
              <w:rPr>
                <w:spacing w:val="5"/>
              </w:rPr>
              <w:t xml:space="preserve">年年 </w:t>
            </w:r>
            <w:r>
              <w:rPr>
                <w:spacing w:val="3"/>
              </w:rPr>
              <w:t>底前，生态工业园区力争达到</w:t>
            </w:r>
            <w:r>
              <w:rPr>
                <w:spacing w:val="-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 xml:space="preserve">30 </w:t>
            </w:r>
            <w:r>
              <w:rPr>
                <w:spacing w:val="3"/>
              </w:rPr>
              <w:t xml:space="preserve">家以上。改造提升传统 </w:t>
            </w:r>
            <w:r>
              <w:rPr>
                <w:spacing w:val="9"/>
              </w:rPr>
              <w:t>动能。推动重点行业完成限制类产能装备的升</w:t>
            </w:r>
            <w:r>
              <w:rPr>
                <w:spacing w:val="8"/>
              </w:rPr>
              <w:t>级改造，</w:t>
            </w:r>
          </w:p>
          <w:p>
            <w:pPr>
              <w:pStyle w:val="TableText"/>
              <w:spacing w:before="18" w:line="250" w:lineRule="auto"/>
              <w:ind w:left="55" w:right="59" w:firstLine="108"/>
            </w:pPr>
            <w:r>
              <w:rPr>
                <w:spacing w:val="9"/>
              </w:rPr>
              <w:t>鼓励高炉</w:t>
            </w:r>
            <w:r>
              <w:rPr>
                <w:rFonts w:ascii="Times New Roman" w:eastAsia="Times New Roman" w:hAnsi="Times New Roman" w:cs="Times New Roman"/>
                <w:spacing w:val="9"/>
              </w:rPr>
              <w:t>—</w:t>
            </w:r>
            <w:r>
              <w:rPr>
                <w:spacing w:val="9"/>
              </w:rPr>
              <w:t>转炉长流程钢铁企业转型为电炉短流程企</w:t>
            </w:r>
            <w:r>
              <w:rPr>
                <w:spacing w:val="4"/>
              </w:rPr>
              <w:t xml:space="preserve">  </w:t>
            </w:r>
            <w:r>
              <w:rPr>
                <w:spacing w:val="7"/>
              </w:rPr>
              <w:t>业。加强燃煤机组、</w:t>
            </w:r>
            <w:r>
              <w:rPr>
                <w:spacing w:val="-39"/>
              </w:rPr>
              <w:t xml:space="preserve"> </w:t>
            </w:r>
            <w:r>
              <w:rPr>
                <w:spacing w:val="7"/>
              </w:rPr>
              <w:t>自备电站、锅炉、钢铁行业超低排</w:t>
            </w:r>
            <w:r>
              <w:t xml:space="preserve"> </w:t>
            </w:r>
            <w:r>
              <w:rPr>
                <w:spacing w:val="9"/>
              </w:rPr>
              <w:t>放运行管控，开展焦化、水泥行业超低排放改造，推进</w:t>
            </w:r>
            <w:r>
              <w:rPr>
                <w:spacing w:val="13"/>
              </w:rPr>
              <w:t xml:space="preserve"> </w:t>
            </w:r>
            <w:r>
              <w:rPr>
                <w:spacing w:val="9"/>
              </w:rPr>
              <w:t>玻璃、陶瓷、铸造、有色等行业污染深度治理。推动生</w:t>
            </w:r>
            <w:r>
              <w:rPr>
                <w:spacing w:val="13"/>
              </w:rPr>
              <w:t xml:space="preserve"> </w:t>
            </w:r>
            <w:r>
              <w:rPr>
                <w:spacing w:val="14"/>
              </w:rPr>
              <w:t>产、使用低（无）</w:t>
            </w:r>
            <w:r>
              <w:rPr>
                <w:rFonts w:ascii="Times New Roman" w:eastAsia="Times New Roman" w:hAnsi="Times New Roman" w:cs="Times New Roman"/>
              </w:rPr>
              <w:t>VOCs</w:t>
            </w:r>
            <w:r>
              <w:rPr>
                <w:spacing w:val="14"/>
              </w:rPr>
              <w:t>含量的工业涂料、油墨、胶粘</w:t>
            </w:r>
            <w:r>
              <w:rPr>
                <w:spacing w:val="8"/>
              </w:rPr>
              <w:t xml:space="preserve"> </w:t>
            </w:r>
            <w:r>
              <w:rPr>
                <w:spacing w:val="11"/>
              </w:rPr>
              <w:t>剂、清洗剂等产品，从源头减少</w:t>
            </w:r>
            <w:r>
              <w:rPr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11"/>
              </w:rPr>
              <w:t xml:space="preserve"> </w:t>
            </w:r>
            <w:r>
              <w:rPr>
                <w:spacing w:val="11"/>
              </w:rPr>
              <w:t>排放。到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1"/>
              </w:rPr>
              <w:t xml:space="preserve">2023  </w:t>
            </w:r>
            <w:r>
              <w:rPr>
                <w:spacing w:val="4"/>
              </w:rPr>
              <w:t>年，建立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60 </w:t>
            </w:r>
            <w:r>
              <w:rPr>
                <w:spacing w:val="4"/>
              </w:rPr>
              <w:t>个原辅材料替代示范项目，高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18"/>
                <w:w w:val="101"/>
              </w:rPr>
              <w:t xml:space="preserve"> </w:t>
            </w:r>
            <w:r>
              <w:rPr>
                <w:spacing w:val="4"/>
              </w:rPr>
              <w:t>原辅材</w:t>
            </w:r>
            <w:r>
              <w:t xml:space="preserve"> </w:t>
            </w:r>
            <w:r>
              <w:rPr>
                <w:spacing w:val="9"/>
              </w:rPr>
              <w:t>料源头替代比例达到</w:t>
            </w:r>
            <w:r>
              <w:rPr>
                <w:spacing w:val="-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9"/>
              </w:rPr>
              <w:t>9%</w:t>
            </w:r>
            <w:r>
              <w:rPr>
                <w:rFonts w:ascii="Times New Roman" w:eastAsia="Times New Roman" w:hAnsi="Times New Roman" w:cs="Times New Roman"/>
                <w:spacing w:val="-23"/>
              </w:rPr>
              <w:t xml:space="preserve"> </w:t>
            </w:r>
            <w:r>
              <w:rPr>
                <w:spacing w:val="9"/>
              </w:rPr>
              <w:t>。提升园区集约发展水平。提</w:t>
            </w:r>
            <w:r>
              <w:t xml:space="preserve"> </w:t>
            </w:r>
            <w:r>
              <w:rPr>
                <w:spacing w:val="9"/>
              </w:rPr>
              <w:t>高工等行业园区集聚水平，实施建材、化工、铸造等产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业集群提升改造，提高集约化、绿色化发展水平，到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2023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spacing w:val="7"/>
              </w:rPr>
              <w:t>年，化工园区（含化工重点监控点）</w:t>
            </w:r>
            <w:r>
              <w:rPr>
                <w:spacing w:val="-39"/>
              </w:rPr>
              <w:t xml:space="preserve"> </w:t>
            </w:r>
            <w:r>
              <w:rPr>
                <w:spacing w:val="7"/>
              </w:rPr>
              <w:t>内化工生产企业营</w:t>
            </w:r>
            <w:r>
              <w:t xml:space="preserve"> </w:t>
            </w:r>
            <w:r>
              <w:rPr>
                <w:spacing w:val="7"/>
              </w:rPr>
              <w:t>业收入占全行业比重达到</w:t>
            </w:r>
            <w:r>
              <w:rPr>
                <w:spacing w:val="-3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>75%</w:t>
            </w:r>
            <w:r>
              <w:rPr>
                <w:rFonts w:ascii="Times New Roman" w:eastAsia="Times New Roman" w:hAnsi="Times New Roman" w:cs="Times New Roman"/>
                <w:spacing w:val="-21"/>
              </w:rPr>
              <w:t xml:space="preserve"> </w:t>
            </w:r>
            <w:r>
              <w:rPr>
                <w:spacing w:val="7"/>
              </w:rPr>
              <w:t>。围绕炼化一体化</w:t>
            </w:r>
            <w:r>
              <w:rPr>
                <w:spacing w:val="6"/>
              </w:rPr>
              <w:t>、新材</w:t>
            </w:r>
            <w:r>
              <w:t xml:space="preserve"> </w:t>
            </w:r>
            <w:r>
              <w:rPr>
                <w:spacing w:val="9"/>
              </w:rPr>
              <w:t>料、海洋化工、煤化工、精细化工、轮胎制造等六大产</w:t>
            </w:r>
          </w:p>
        </w:tc>
        <w:tc>
          <w:tcPr>
            <w:tcW w:w="1065" w:type="dxa"/>
            <w:tcBorders>
              <w:bottom w:val="single" w:sz="6" w:space="0" w:color="000000"/>
            </w:tcBorders>
            <w:vAlign w:val="top"/>
          </w:tcPr>
          <w:p>
            <w:pPr>
              <w:spacing w:line="251" w:lineRule="auto"/>
            </w:pPr>
          </w:p>
          <w:p>
            <w:pPr>
              <w:spacing w:line="251" w:lineRule="auto"/>
            </w:pPr>
          </w:p>
          <w:p>
            <w:pPr>
              <w:spacing w:line="251" w:lineRule="auto"/>
            </w:pPr>
          </w:p>
          <w:p>
            <w:pPr>
              <w:spacing w:line="251" w:lineRule="auto"/>
            </w:pPr>
          </w:p>
          <w:p>
            <w:pPr>
              <w:spacing w:line="251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pStyle w:val="TableText"/>
              <w:spacing w:before="65"/>
              <w:ind w:left="333" w:right="107" w:hanging="209"/>
            </w:pPr>
            <w:r>
              <w:rPr>
                <w:spacing w:val="7"/>
              </w:rPr>
              <w:t>本项目不</w:t>
            </w:r>
            <w:r>
              <w:t xml:space="preserve"> </w:t>
            </w:r>
            <w:r>
              <w:rPr>
                <w:spacing w:val="5"/>
              </w:rPr>
              <w:t>涉及</w:t>
            </w:r>
          </w:p>
          <w:p>
            <w:pPr>
              <w:spacing w:before="44" w:line="195" w:lineRule="auto"/>
              <w:ind w:left="2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VOCs</w:t>
            </w:r>
          </w:p>
        </w:tc>
        <w:tc>
          <w:tcPr>
            <w:tcW w:w="858" w:type="dxa"/>
            <w:tcBorders>
              <w:bottom w:val="single" w:sz="6" w:space="0" w:color="000000"/>
              <w:right w:val="single" w:sz="10" w:space="0" w:color="000000"/>
            </w:tcBorders>
            <w:vAlign w:val="top"/>
          </w:tcPr>
          <w:p>
            <w:pPr>
              <w:spacing w:line="251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pStyle w:val="TableText"/>
              <w:spacing w:before="65" w:line="228" w:lineRule="auto"/>
              <w:ind w:left="231"/>
            </w:pPr>
            <w:r>
              <w:rPr>
                <w:spacing w:val="3"/>
              </w:rPr>
              <w:t>符合</w:t>
            </w:r>
          </w:p>
        </w:tc>
        <w:tc>
          <w:tcPr>
            <w:tcW w:w="185" w:type="dxa"/>
            <w:vMerge/>
            <w:tcBorders>
              <w:top w:val="nil"/>
              <w:left w:val="single" w:sz="10" w:space="0" w:color="000000"/>
              <w:bottom w:val="single" w:sz="6" w:space="0" w:color="000000"/>
              <w:right w:val="single" w:sz="6" w:space="0" w:color="000000"/>
            </w:tcBorders>
            <w:vAlign w:val="top"/>
          </w:tcPr>
          <w:p/>
        </w:tc>
      </w:tr>
    </w:tbl>
    <w:p>
      <w:pPr>
        <w:pStyle w:val="BodyText"/>
        <w:spacing w:line="229" w:lineRule="exact"/>
        <w:rPr>
          <w:sz w:val="19"/>
        </w:rPr>
      </w:pPr>
    </w:p>
    <w:p>
      <w:pPr>
        <w:spacing w:line="229" w:lineRule="exact"/>
        <w:rPr>
          <w:sz w:val="19"/>
          <w:szCs w:val="19"/>
        </w:rPr>
        <w:sectPr>
          <w:footerReference w:type="default" r:id="rId23"/>
          <w:pgSz w:w="11906" w:h="16839"/>
          <w:pgMar w:top="1431" w:right="1438" w:bottom="1464" w:left="1437" w:header="0" w:footer="1247" w:gutter="0"/>
          <w:pgNumType w:start="17"/>
          <w:cols w:num="1" w:space="720"/>
        </w:sectPr>
      </w:pPr>
    </w:p>
    <w:p>
      <w:pPr>
        <w:spacing w:line="91" w:lineRule="auto"/>
        <w:rPr>
          <w:sz w:val="2"/>
        </w:rPr>
      </w:pPr>
      <w:r>
        <w:pict>
          <v:rect id="_x0000_s1049" o:spid="_x0000_s1050" style="width:1.45pt;height:180.5pt;margin-top:573.4pt;margin-left:158.95pt;mso-height-relative:page;mso-position-horizontal-relative:page;mso-position-vertical-relative:page;mso-width-relative:page;position:absolute;z-index:251685888" coordsize="21600,21600" o:allowincell="f" filled="t" fillcolor="black" stroked="f"/>
        </w:pict>
      </w:r>
      <w:r>
        <w:pict>
          <v:rect id="_x0000_s1050" o:spid="_x0000_s1051" style="width:1.45pt;height:384.25pt;margin-top:72.5pt;margin-left:158.45pt;mso-height-relative:page;mso-position-horizontal-relative:page;mso-position-vertical-relative:page;mso-width-relative:page;position:absolute;z-index:251686912" coordsize="21600,21600" o:allowincell="f" filled="t" fillcolor="black" stroked="f"/>
        </w:pict>
      </w:r>
    </w:p>
    <w:tbl>
      <w:tblPr>
        <w:tblStyle w:val="TableNormal016"/>
        <w:tblW w:w="9015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1"/>
        <w:gridCol w:w="4311"/>
        <w:gridCol w:w="965"/>
        <w:gridCol w:w="970"/>
        <w:gridCol w:w="95"/>
        <w:gridCol w:w="848"/>
        <w:gridCol w:w="195"/>
      </w:tblGrid>
      <w:tr>
        <w:tblPrEx>
          <w:tblW w:w="9015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8"/>
        </w:trPr>
        <w:tc>
          <w:tcPr>
            <w:tcW w:w="1631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5276" w:type="dxa"/>
            <w:gridSpan w:val="2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37" w:line="248" w:lineRule="auto"/>
              <w:ind w:left="178" w:right="62"/>
              <w:jc w:val="both"/>
            </w:pPr>
            <w:r>
              <w:rPr>
                <w:spacing w:val="9"/>
              </w:rPr>
              <w:t>业高质量发展，聚焦产业链重点产品和关键环节，强化</w:t>
            </w:r>
            <w:r>
              <w:rPr>
                <w:spacing w:val="13"/>
              </w:rPr>
              <w:t xml:space="preserve"> </w:t>
            </w:r>
            <w:r>
              <w:rPr>
                <w:spacing w:val="9"/>
              </w:rPr>
              <w:t>产业链优势，加快补齐补强短板，推动化工园区优化提</w:t>
            </w:r>
            <w:r>
              <w:rPr>
                <w:spacing w:val="12"/>
              </w:rPr>
              <w:t xml:space="preserve"> </w:t>
            </w:r>
            <w:r>
              <w:rPr>
                <w:spacing w:val="9"/>
              </w:rPr>
              <w:t>升。加快城市建成区重污染企业搬迁改造。各市组织对</w:t>
            </w:r>
            <w:r>
              <w:rPr>
                <w:spacing w:val="12"/>
              </w:rPr>
              <w:t xml:space="preserve"> </w:t>
            </w:r>
            <w:r>
              <w:rPr>
                <w:spacing w:val="9"/>
              </w:rPr>
              <w:t>城市建成区重污染企业布局情况进行摸底，制定城市建</w:t>
            </w:r>
            <w:r>
              <w:rPr>
                <w:spacing w:val="12"/>
              </w:rPr>
              <w:t xml:space="preserve"> </w:t>
            </w:r>
            <w:r>
              <w:rPr>
                <w:spacing w:val="9"/>
              </w:rPr>
              <w:t>成区重污染企业搬迁改造或关闭退出工作计划。已经明</w:t>
            </w:r>
            <w:r>
              <w:rPr>
                <w:spacing w:val="12"/>
              </w:rPr>
              <w:t xml:space="preserve"> </w:t>
            </w:r>
            <w:r>
              <w:rPr>
                <w:spacing w:val="9"/>
              </w:rPr>
              <w:t>确退城的企业，按计划退出城市建成区；未明确退城的</w:t>
            </w:r>
            <w:r>
              <w:rPr>
                <w:spacing w:val="12"/>
              </w:rPr>
              <w:t xml:space="preserve"> </w:t>
            </w:r>
            <w:r>
              <w:rPr>
                <w:spacing w:val="5"/>
              </w:rPr>
              <w:t>企业，分批实施污染深度治理改造，实现</w:t>
            </w:r>
            <w:r>
              <w:rPr>
                <w:rFonts w:ascii="Times New Roman" w:eastAsia="Times New Roman" w:hAnsi="Times New Roman" w:cs="Times New Roman"/>
                <w:spacing w:val="5"/>
              </w:rPr>
              <w:t>“</w:t>
            </w:r>
            <w:r>
              <w:rPr>
                <w:spacing w:val="5"/>
              </w:rPr>
              <w:t>有组织放稳定</w:t>
            </w:r>
          </w:p>
          <w:p>
            <w:pPr>
              <w:pStyle w:val="TableText"/>
              <w:spacing w:before="24" w:line="228" w:lineRule="auto"/>
              <w:jc w:val="right"/>
            </w:pPr>
            <w:r>
              <w:rPr>
                <w:spacing w:val="7"/>
              </w:rPr>
              <w:t>达标、无组织排放全流程收集处理、物料运输清洁化</w:t>
            </w:r>
            <w:r>
              <w:rPr>
                <w:rFonts w:ascii="Times New Roman" w:eastAsia="Times New Roman" w:hAnsi="Times New Roman" w:cs="Times New Roman"/>
                <w:spacing w:val="7"/>
              </w:rPr>
              <w:t>”</w:t>
            </w:r>
            <w:r>
              <w:rPr>
                <w:spacing w:val="7"/>
              </w:rPr>
              <w:t>，</w:t>
            </w:r>
          </w:p>
          <w:p>
            <w:pPr>
              <w:pStyle w:val="TableText"/>
              <w:spacing w:before="24" w:line="216" w:lineRule="auto"/>
              <w:ind w:left="290"/>
            </w:pPr>
            <w:r>
              <w:rPr>
                <w:spacing w:val="6"/>
              </w:rPr>
              <w:t>到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2023 </w:t>
            </w:r>
            <w:r>
              <w:rPr>
                <w:spacing w:val="6"/>
              </w:rPr>
              <w:t>年，明显降低对</w:t>
            </w:r>
            <w:r>
              <w:rPr>
                <w:spacing w:val="-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>16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</w:rPr>
              <w:t xml:space="preserve"> </w:t>
            </w:r>
            <w:r>
              <w:rPr>
                <w:spacing w:val="6"/>
              </w:rPr>
              <w:t>市主城区空气</w:t>
            </w:r>
            <w:r>
              <w:rPr>
                <w:spacing w:val="5"/>
              </w:rPr>
              <w:t>质量影响。</w:t>
            </w:r>
          </w:p>
        </w:tc>
        <w:tc>
          <w:tcPr>
            <w:tcW w:w="1065" w:type="dxa"/>
            <w:gridSpan w:val="2"/>
            <w:tcBorders>
              <w:top w:val="single" w:sz="6" w:space="0" w:color="000000"/>
            </w:tcBorders>
            <w:vAlign w:val="top"/>
          </w:tcPr>
          <w:p/>
        </w:tc>
        <w:tc>
          <w:tcPr>
            <w:tcW w:w="848" w:type="dxa"/>
            <w:tcBorders>
              <w:top w:val="single" w:sz="6" w:space="0" w:color="000000"/>
              <w:right w:val="single" w:sz="10" w:space="0" w:color="000000"/>
            </w:tcBorders>
            <w:vAlign w:val="top"/>
          </w:tcPr>
          <w:p/>
        </w:tc>
        <w:tc>
          <w:tcPr>
            <w:tcW w:w="195" w:type="dxa"/>
            <w:vMerge w:val="restart"/>
            <w:tcBorders>
              <w:top w:val="single" w:sz="6" w:space="0" w:color="000000"/>
              <w:left w:val="single" w:sz="10" w:space="0" w:color="000000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901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2"/>
        </w:trPr>
        <w:tc>
          <w:tcPr>
            <w:tcW w:w="16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5276" w:type="dxa"/>
            <w:gridSpan w:val="2"/>
            <w:vAlign w:val="top"/>
          </w:tcPr>
          <w:p>
            <w:pPr>
              <w:pStyle w:val="TableText"/>
              <w:spacing w:before="34" w:line="248" w:lineRule="auto"/>
              <w:ind w:left="179" w:right="60" w:firstLine="10"/>
              <w:jc w:val="both"/>
            </w:pPr>
            <w:r>
              <w:rPr>
                <w:spacing w:val="9"/>
              </w:rPr>
              <w:t>（七）严控化石能源消费。严控能源消费总量，在满足</w:t>
            </w:r>
            <w:r>
              <w:rPr>
                <w:spacing w:val="2"/>
              </w:rPr>
              <w:t xml:space="preserve"> </w:t>
            </w:r>
            <w:r>
              <w:rPr>
                <w:spacing w:val="9"/>
              </w:rPr>
              <w:t>全社会能源需求的前提下，持续推进煤炭消费压减，增</w:t>
            </w:r>
            <w:r>
              <w:rPr>
                <w:spacing w:val="12"/>
              </w:rPr>
              <w:t xml:space="preserve"> </w:t>
            </w:r>
            <w:r>
              <w:rPr>
                <w:spacing w:val="9"/>
              </w:rPr>
              <w:t>加清洁能源供给，加大清洁能源替代力度，进一步控制</w:t>
            </w:r>
            <w:r>
              <w:rPr>
                <w:spacing w:val="12"/>
              </w:rPr>
              <w:t xml:space="preserve"> </w:t>
            </w:r>
            <w:r>
              <w:rPr>
                <w:spacing w:val="9"/>
              </w:rPr>
              <w:t>化石能源消费，逐步实现新增能源需求主要由清洁能源</w:t>
            </w:r>
            <w:r>
              <w:rPr>
                <w:spacing w:val="12"/>
              </w:rPr>
              <w:t xml:space="preserve"> </w:t>
            </w:r>
            <w:r>
              <w:rPr>
                <w:spacing w:val="5"/>
              </w:rPr>
              <w:t>供给。到</w:t>
            </w:r>
            <w:r>
              <w:rPr>
                <w:spacing w:val="-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2023 </w:t>
            </w:r>
            <w:r>
              <w:rPr>
                <w:spacing w:val="5"/>
              </w:rPr>
              <w:t>年，全省化石能源消费总量控制在</w:t>
            </w:r>
            <w:r>
              <w:rPr>
                <w:spacing w:val="-3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39600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spacing w:val="11"/>
              </w:rPr>
              <w:t>万吨标准煤以内，非化石能源消费总量力争达到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1"/>
              </w:rPr>
              <w:t>44</w:t>
            </w:r>
            <w:r>
              <w:rPr>
                <w:rFonts w:ascii="Times New Roman" w:eastAsia="Times New Roman" w:hAnsi="Times New Roman" w:cs="Times New Roman"/>
                <w:spacing w:val="10"/>
              </w:rPr>
              <w:t xml:space="preserve">00  </w:t>
            </w:r>
            <w:r>
              <w:rPr>
                <w:spacing w:val="10"/>
              </w:rPr>
              <w:t>万吨标准煤以上；煤炭消费总量压减</w:t>
            </w:r>
            <w:r>
              <w:rPr>
                <w:spacing w:val="-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0"/>
              </w:rPr>
              <w:t>6%</w:t>
            </w:r>
            <w:r>
              <w:rPr>
                <w:spacing w:val="10"/>
              </w:rPr>
              <w:t>以上，煤炭消</w:t>
            </w:r>
          </w:p>
          <w:p>
            <w:pPr>
              <w:pStyle w:val="TableText"/>
              <w:spacing w:before="23" w:line="215" w:lineRule="auto"/>
              <w:ind w:left="1030"/>
            </w:pPr>
            <w:r>
              <w:rPr>
                <w:spacing w:val="6"/>
              </w:rPr>
              <w:t>费占能源消费比重下降</w:t>
            </w:r>
            <w:r>
              <w:rPr>
                <w:spacing w:val="-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5 </w:t>
            </w:r>
            <w:r>
              <w:rPr>
                <w:spacing w:val="6"/>
              </w:rPr>
              <w:t>个百分点。</w:t>
            </w:r>
          </w:p>
        </w:tc>
        <w:tc>
          <w:tcPr>
            <w:tcW w:w="1065" w:type="dxa"/>
            <w:gridSpan w:val="2"/>
            <w:vAlign w:val="top"/>
          </w:tcPr>
          <w:p>
            <w:pPr>
              <w:spacing w:line="323" w:lineRule="auto"/>
            </w:pPr>
          </w:p>
          <w:p>
            <w:pPr>
              <w:spacing w:line="323" w:lineRule="auto"/>
            </w:pPr>
          </w:p>
          <w:p>
            <w:pPr>
              <w:pStyle w:val="TableText"/>
              <w:spacing w:before="65" w:line="243" w:lineRule="auto"/>
              <w:ind w:left="124" w:right="107"/>
              <w:jc w:val="both"/>
            </w:pPr>
            <w:r>
              <w:rPr>
                <w:spacing w:val="7"/>
              </w:rPr>
              <w:t>本项目不</w:t>
            </w:r>
            <w:r>
              <w:t xml:space="preserve"> </w:t>
            </w:r>
            <w:r>
              <w:rPr>
                <w:spacing w:val="6"/>
              </w:rPr>
              <w:t>涉及化石</w:t>
            </w:r>
            <w:r>
              <w:rPr>
                <w:spacing w:val="2"/>
              </w:rPr>
              <w:t xml:space="preserve"> </w:t>
            </w:r>
            <w:r>
              <w:rPr>
                <w:spacing w:val="6"/>
              </w:rPr>
              <w:t>能源消费</w:t>
            </w:r>
          </w:p>
        </w:tc>
        <w:tc>
          <w:tcPr>
            <w:tcW w:w="848" w:type="dxa"/>
            <w:tcBorders>
              <w:right w:val="single" w:sz="10" w:space="0" w:color="000000"/>
            </w:tcBorders>
            <w:vAlign w:val="top"/>
          </w:tcPr>
          <w:p>
            <w:pPr>
              <w:spacing w:line="305" w:lineRule="auto"/>
            </w:pPr>
          </w:p>
          <w:p>
            <w:pPr>
              <w:spacing w:line="305" w:lineRule="auto"/>
            </w:pPr>
          </w:p>
          <w:p>
            <w:pPr>
              <w:spacing w:line="305" w:lineRule="auto"/>
            </w:pPr>
          </w:p>
          <w:p>
            <w:pPr>
              <w:pStyle w:val="TableText"/>
              <w:spacing w:before="65" w:line="228" w:lineRule="auto"/>
              <w:ind w:left="231"/>
            </w:pPr>
            <w:r>
              <w:rPr>
                <w:spacing w:val="3"/>
              </w:rPr>
              <w:t>符合</w:t>
            </w:r>
          </w:p>
        </w:tc>
        <w:tc>
          <w:tcPr>
            <w:tcW w:w="195" w:type="dxa"/>
            <w:vMerge/>
            <w:tcBorders>
              <w:top w:val="nil"/>
              <w:left w:val="single" w:sz="10" w:space="0" w:color="000000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901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7"/>
        </w:trPr>
        <w:tc>
          <w:tcPr>
            <w:tcW w:w="16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5276" w:type="dxa"/>
            <w:gridSpan w:val="2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29" w:line="249" w:lineRule="auto"/>
              <w:ind w:left="178" w:firstLine="10"/>
              <w:jc w:val="both"/>
            </w:pPr>
            <w:r>
              <w:rPr>
                <w:spacing w:val="8"/>
              </w:rPr>
              <w:t>（十一）持续压减煤炭使用。持续淘汰落后燃煤机组， 在确保电力、热力接续稳定供应的前提下，大力推进单</w:t>
            </w:r>
            <w:r>
              <w:rPr>
                <w:spacing w:val="6"/>
              </w:rPr>
              <w:t xml:space="preserve">  </w:t>
            </w:r>
            <w:r>
              <w:rPr>
                <w:spacing w:val="3"/>
              </w:rPr>
              <w:t>机容量</w:t>
            </w:r>
            <w:r>
              <w:rPr>
                <w:spacing w:val="-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30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</w:rPr>
              <w:t xml:space="preserve"> </w:t>
            </w:r>
            <w:r>
              <w:rPr>
                <w:spacing w:val="3"/>
              </w:rPr>
              <w:t>万千瓦以下煤电机组关停整合，严格按照减容</w:t>
            </w:r>
            <w:r>
              <w:t xml:space="preserve">  </w:t>
            </w:r>
            <w:r>
              <w:rPr>
                <w:spacing w:val="6"/>
              </w:rPr>
              <w:t>量</w:t>
            </w:r>
            <w:r>
              <w:rPr>
                <w:rFonts w:ascii="Times New Roman" w:eastAsia="Times New Roman" w:hAnsi="Times New Roman" w:cs="Times New Roman"/>
                <w:spacing w:val="6"/>
              </w:rPr>
              <w:t>“</w:t>
            </w:r>
            <w:r>
              <w:rPr>
                <w:spacing w:val="6"/>
              </w:rPr>
              <w:t>上大压小</w:t>
            </w:r>
            <w:r>
              <w:rPr>
                <w:rFonts w:ascii="Times New Roman" w:eastAsia="Times New Roman" w:hAnsi="Times New Roman" w:cs="Times New Roman"/>
                <w:spacing w:val="6"/>
              </w:rPr>
              <w:t>”</w:t>
            </w:r>
            <w:r>
              <w:rPr>
                <w:spacing w:val="6"/>
              </w:rPr>
              <w:t>政策规划建设清洁高效煤电机组。到</w:t>
            </w:r>
            <w:r>
              <w:rPr>
                <w:spacing w:val="-3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>2023</w:t>
            </w:r>
            <w:r>
              <w:rPr>
                <w:rFonts w:ascii="Times New Roman" w:eastAsia="Times New Roman" w:hAnsi="Times New Roman" w:cs="Times New Roman"/>
              </w:rPr>
              <w:t xml:space="preserve">   </w:t>
            </w:r>
            <w:r>
              <w:rPr>
                <w:spacing w:val="5"/>
              </w:rPr>
              <w:t>年，关停退出低效燃煤机组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400</w:t>
            </w:r>
            <w:r>
              <w:rPr>
                <w:rFonts w:ascii="Times New Roman" w:eastAsia="Times New Roman" w:hAnsi="Times New Roman" w:cs="Times New Roman"/>
                <w:spacing w:val="14"/>
                <w:w w:val="101"/>
              </w:rPr>
              <w:t xml:space="preserve"> </w:t>
            </w:r>
            <w:r>
              <w:rPr>
                <w:spacing w:val="5"/>
              </w:rPr>
              <w:t>万千瓦，其中，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2021 </w:t>
            </w:r>
            <w:r>
              <w:rPr>
                <w:spacing w:val="4"/>
              </w:rPr>
              <w:t>年</w:t>
            </w:r>
            <w:r>
              <w:t xml:space="preserve">  </w:t>
            </w:r>
            <w:r>
              <w:rPr>
                <w:spacing w:val="6"/>
              </w:rPr>
              <w:t>关停退出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206 </w:t>
            </w:r>
            <w:r>
              <w:rPr>
                <w:spacing w:val="6"/>
              </w:rPr>
              <w:t>万千瓦。提高电煤使用效率，到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2023 </w:t>
            </w:r>
            <w:r>
              <w:rPr>
                <w:spacing w:val="6"/>
              </w:rPr>
              <w:t>年，</w:t>
            </w:r>
            <w:r>
              <w:t xml:space="preserve"> </w:t>
            </w:r>
            <w:r>
              <w:rPr>
                <w:spacing w:val="7"/>
              </w:rPr>
              <w:t>现役煤电机组改造后平均供电煤耗力争降至</w:t>
            </w:r>
            <w:r>
              <w:rPr>
                <w:spacing w:val="-3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>302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</w:rPr>
              <w:t xml:space="preserve"> </w:t>
            </w:r>
            <w:r>
              <w:rPr>
                <w:spacing w:val="7"/>
              </w:rPr>
              <w:t>克标准</w:t>
            </w:r>
            <w:r>
              <w:t xml:space="preserve">  </w:t>
            </w:r>
            <w:r>
              <w:rPr>
                <w:spacing w:val="1"/>
              </w:rPr>
              <w:t>煤</w:t>
            </w:r>
            <w:r>
              <w:rPr>
                <w:rFonts w:ascii="Times New Roman" w:eastAsia="Times New Roman" w:hAnsi="Times New Roman" w:cs="Times New Roman"/>
                <w:spacing w:val="1"/>
              </w:rPr>
              <w:t>/</w:t>
            </w:r>
            <w:r>
              <w:rPr>
                <w:spacing w:val="1"/>
              </w:rPr>
              <w:t>千瓦时。（省能源局牵头，省发展改革委等部门配合）</w:t>
            </w:r>
            <w:r>
              <w:rPr>
                <w:spacing w:val="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2021 </w:t>
            </w:r>
            <w:r>
              <w:rPr>
                <w:spacing w:val="7"/>
              </w:rPr>
              <w:t>年</w:t>
            </w:r>
            <w:r>
              <w:rPr>
                <w:spacing w:val="-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10 </w:t>
            </w:r>
            <w:r>
              <w:rPr>
                <w:spacing w:val="7"/>
              </w:rPr>
              <w:t>月底前完成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35 </w:t>
            </w:r>
            <w:r>
              <w:rPr>
                <w:spacing w:val="7"/>
              </w:rPr>
              <w:t>蒸吨</w:t>
            </w:r>
            <w:r>
              <w:rPr>
                <w:rFonts w:ascii="Times New Roman" w:eastAsia="Times New Roman" w:hAnsi="Times New Roman" w:cs="Times New Roman"/>
                <w:spacing w:val="7"/>
              </w:rPr>
              <w:t>/</w:t>
            </w:r>
            <w:r>
              <w:rPr>
                <w:spacing w:val="7"/>
              </w:rPr>
              <w:t>小时及以下燃</w:t>
            </w:r>
            <w:r>
              <w:rPr>
                <w:spacing w:val="6"/>
              </w:rPr>
              <w:t>煤锅炉淘</w:t>
            </w:r>
            <w:r>
              <w:t xml:space="preserve">  </w:t>
            </w:r>
            <w:r>
              <w:rPr>
                <w:spacing w:val="7"/>
              </w:rPr>
              <w:t>汰任务。</w:t>
            </w:r>
            <w:r>
              <w:rPr>
                <w:spacing w:val="-59"/>
              </w:rPr>
              <w:t xml:space="preserve"> </w:t>
            </w:r>
            <w:r>
              <w:rPr>
                <w:spacing w:val="7"/>
              </w:rPr>
              <w:t>由于客观原因暂时不具备条件的，</w:t>
            </w:r>
            <w:r>
              <w:rPr>
                <w:spacing w:val="6"/>
              </w:rPr>
              <w:t>由市政府正</w:t>
            </w:r>
            <w:r>
              <w:t xml:space="preserve">  </w:t>
            </w:r>
            <w:r>
              <w:rPr>
                <w:spacing w:val="9"/>
              </w:rPr>
              <w:t>式申请，可最晚延期至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9"/>
              </w:rPr>
              <w:t xml:space="preserve">2022 </w:t>
            </w:r>
            <w:r>
              <w:rPr>
                <w:spacing w:val="9"/>
              </w:rPr>
              <w:t>年采暖季之前完成淘汰。</w:t>
            </w:r>
          </w:p>
        </w:tc>
        <w:tc>
          <w:tcPr>
            <w:tcW w:w="1065" w:type="dxa"/>
            <w:gridSpan w:val="2"/>
            <w:tcBorders>
              <w:bottom w:val="single" w:sz="10" w:space="0" w:color="000000"/>
            </w:tcBorders>
            <w:vAlign w:val="top"/>
          </w:tcPr>
          <w:p>
            <w:pPr>
              <w:spacing w:line="262" w:lineRule="auto"/>
            </w:pPr>
          </w:p>
          <w:p>
            <w:pPr>
              <w:spacing w:line="263" w:lineRule="auto"/>
            </w:pPr>
          </w:p>
          <w:p>
            <w:pPr>
              <w:spacing w:line="263" w:lineRule="auto"/>
            </w:pPr>
          </w:p>
          <w:p>
            <w:pPr>
              <w:spacing w:line="263" w:lineRule="auto"/>
            </w:pPr>
          </w:p>
          <w:p>
            <w:pPr>
              <w:pStyle w:val="TableText"/>
              <w:spacing w:before="65" w:line="227" w:lineRule="auto"/>
              <w:ind w:left="124"/>
            </w:pPr>
            <w:r>
              <w:rPr>
                <w:spacing w:val="7"/>
              </w:rPr>
              <w:t>本项目不</w:t>
            </w:r>
          </w:p>
          <w:p>
            <w:pPr>
              <w:pStyle w:val="TableText"/>
              <w:spacing w:before="28" w:line="228" w:lineRule="auto"/>
              <w:ind w:left="125"/>
            </w:pPr>
            <w:r>
              <w:rPr>
                <w:spacing w:val="6"/>
              </w:rPr>
              <w:t>涉及煤炭</w:t>
            </w:r>
          </w:p>
          <w:p>
            <w:pPr>
              <w:pStyle w:val="TableText"/>
              <w:spacing w:before="23" w:line="228" w:lineRule="auto"/>
              <w:ind w:left="332"/>
            </w:pPr>
            <w:r>
              <w:rPr>
                <w:spacing w:val="4"/>
              </w:rPr>
              <w:t>使用</w:t>
            </w:r>
          </w:p>
        </w:tc>
        <w:tc>
          <w:tcPr>
            <w:tcW w:w="848" w:type="dxa"/>
            <w:tcBorders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spacing w:line="264" w:lineRule="auto"/>
            </w:pPr>
          </w:p>
          <w:p>
            <w:pPr>
              <w:spacing w:line="264" w:lineRule="auto"/>
            </w:pPr>
          </w:p>
          <w:p>
            <w:pPr>
              <w:spacing w:line="264" w:lineRule="auto"/>
            </w:pPr>
          </w:p>
          <w:p>
            <w:pPr>
              <w:spacing w:line="265" w:lineRule="auto"/>
            </w:pPr>
          </w:p>
          <w:p>
            <w:pPr>
              <w:spacing w:line="265" w:lineRule="auto"/>
            </w:pPr>
          </w:p>
          <w:p>
            <w:pPr>
              <w:pStyle w:val="TableText"/>
              <w:spacing w:before="65" w:line="228" w:lineRule="auto"/>
              <w:ind w:left="231"/>
            </w:pPr>
            <w:r>
              <w:rPr>
                <w:spacing w:val="3"/>
              </w:rPr>
              <w:t>符合</w:t>
            </w:r>
          </w:p>
        </w:tc>
        <w:tc>
          <w:tcPr>
            <w:tcW w:w="195" w:type="dxa"/>
            <w:vMerge/>
            <w:tcBorders>
              <w:top w:val="nil"/>
              <w:left w:val="single" w:sz="10" w:space="0" w:color="000000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901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4"/>
        </w:trPr>
        <w:tc>
          <w:tcPr>
            <w:tcW w:w="16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7384" w:type="dxa"/>
            <w:gridSpan w:val="6"/>
            <w:tcBorders>
              <w:top w:val="single" w:sz="10" w:space="0" w:color="000000"/>
              <w:bottom w:val="single" w:sz="10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78" w:line="408" w:lineRule="exact"/>
              <w:ind w:left="555"/>
            </w:pPr>
            <w:r>
              <w:rPr>
                <w:spacing w:val="19"/>
                <w:position w:val="15"/>
              </w:rPr>
              <w:t>由上表可知</w:t>
            </w:r>
            <w:r>
              <w:rPr>
                <w:spacing w:val="-45"/>
                <w:position w:val="15"/>
              </w:rPr>
              <w:t xml:space="preserve"> </w:t>
            </w:r>
            <w:r>
              <w:rPr>
                <w:spacing w:val="19"/>
                <w:position w:val="15"/>
              </w:rPr>
              <w:t>，拟建项目符合《山东省新一轮</w:t>
            </w:r>
            <w:r>
              <w:rPr>
                <w:rFonts w:ascii="Times New Roman" w:eastAsia="Times New Roman" w:hAnsi="Times New Roman" w:cs="Times New Roman"/>
                <w:spacing w:val="19"/>
                <w:position w:val="15"/>
              </w:rPr>
              <w:t>“</w:t>
            </w:r>
            <w:r>
              <w:rPr>
                <w:rFonts w:ascii="Times New Roman" w:eastAsia="Times New Roman" w:hAnsi="Times New Roman" w:cs="Times New Roman"/>
                <w:spacing w:val="-6"/>
                <w:position w:val="15"/>
              </w:rPr>
              <w:t xml:space="preserve"> </w:t>
            </w:r>
            <w:r>
              <w:rPr>
                <w:spacing w:val="19"/>
                <w:position w:val="15"/>
              </w:rPr>
              <w:t>四减四增</w:t>
            </w:r>
            <w:r>
              <w:rPr>
                <w:spacing w:val="-74"/>
                <w:position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9"/>
                <w:position w:val="15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-28"/>
                <w:position w:val="15"/>
              </w:rPr>
              <w:t xml:space="preserve"> </w:t>
            </w:r>
            <w:r>
              <w:rPr>
                <w:spacing w:val="19"/>
                <w:position w:val="15"/>
              </w:rPr>
              <w:t>三年行动方案</w:t>
            </w:r>
          </w:p>
          <w:p>
            <w:pPr>
              <w:pStyle w:val="TableText"/>
              <w:spacing w:line="227" w:lineRule="auto"/>
              <w:ind w:left="119"/>
            </w:pPr>
            <w:r>
              <w:rPr>
                <w:spacing w:val="5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2021—2023 </w:t>
            </w:r>
            <w:r>
              <w:rPr>
                <w:spacing w:val="5"/>
              </w:rPr>
              <w:t>年）》相关规定。</w:t>
            </w:r>
          </w:p>
          <w:p>
            <w:pPr>
              <w:pStyle w:val="TableText"/>
              <w:spacing w:before="209" w:line="227" w:lineRule="auto"/>
              <w:ind w:right="10"/>
              <w:jc w:val="right"/>
              <w:outlineLvl w:val="2"/>
            </w:pP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8、与《德州市堆场料场扬尘污染整治工作方案》的通知（大气办〔</w:t>
            </w:r>
            <w:r>
              <w:rPr>
                <w:rFonts w:ascii="Arial" w:eastAsia="Arial" w:hAnsi="Arial" w:cs="Arial"/>
                <w:b/>
                <w:bCs/>
                <w:spacing w:val="8"/>
              </w:rPr>
              <w:t>2016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〕</w:t>
            </w:r>
          </w:p>
          <w:p>
            <w:pPr>
              <w:pStyle w:val="TableText"/>
              <w:spacing w:before="164" w:line="228" w:lineRule="auto"/>
              <w:ind w:left="110"/>
            </w:pPr>
            <w:r>
              <w:rPr>
                <w:rFonts w:ascii="Arial" w:eastAsia="Arial" w:hAnsi="Arial" w:cs="Arial"/>
                <w:b/>
                <w:bCs/>
                <w:spacing w:val="7"/>
              </w:rPr>
              <w:t xml:space="preserve">5 </w:t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号）符合性分析</w:t>
            </w:r>
          </w:p>
          <w:p>
            <w:pPr>
              <w:pStyle w:val="TableText"/>
              <w:spacing w:before="208" w:line="227" w:lineRule="auto"/>
              <w:ind w:left="2558" w:right="38" w:hanging="2449"/>
            </w:pPr>
            <w:r>
              <w:rPr>
                <w:spacing w:val="3"/>
                <w:sz w:val="22"/>
                <w:szCs w:val="22"/>
              </w:rPr>
              <w:t>表</w:t>
            </w:r>
            <w:r>
              <w:rPr>
                <w:spacing w:val="-21"/>
                <w:sz w:val="22"/>
                <w:szCs w:val="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2"/>
                <w:szCs w:val="22"/>
              </w:rPr>
              <w:t>1-</w:t>
            </w:r>
            <w:r>
              <w:rPr>
                <w:rFonts w:ascii="Times New Roman" w:eastAsia="Times New Roman" w:hAnsi="Times New Roman" w:cs="Times New Roman"/>
                <w:spacing w:val="-31"/>
                <w:sz w:val="22"/>
                <w:szCs w:val="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2"/>
                <w:szCs w:val="22"/>
              </w:rPr>
              <w:t xml:space="preserve">15.  </w:t>
            </w:r>
            <w:r>
              <w:rPr>
                <w:spacing w:val="3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与《德州市堆场料场扬尘污染整治工作方案》的通知（大气办〔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>2016</w:t>
            </w:r>
            <w:r>
              <w:rPr>
                <w:spacing w:val="3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〕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9"/>
                <w:w w:val="101"/>
              </w:rPr>
              <w:t xml:space="preserve">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号）符合性分析一览表</w:t>
            </w:r>
          </w:p>
        </w:tc>
      </w:tr>
      <w:tr>
        <w:tblPrEx>
          <w:tblW w:w="901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/>
        </w:trPr>
        <w:tc>
          <w:tcPr>
            <w:tcW w:w="16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4311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169" w:line="228" w:lineRule="auto"/>
              <w:ind w:left="2035"/>
            </w:pPr>
            <w:r>
              <w:rPr>
                <w:spacing w:val="-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内容</w:t>
            </w:r>
          </w:p>
        </w:tc>
        <w:tc>
          <w:tcPr>
            <w:tcW w:w="1935" w:type="dxa"/>
            <w:gridSpan w:val="2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169" w:line="227" w:lineRule="auto"/>
              <w:ind w:left="450"/>
            </w:pP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本项目情况</w:t>
            </w:r>
          </w:p>
        </w:tc>
        <w:tc>
          <w:tcPr>
            <w:tcW w:w="943" w:type="dxa"/>
            <w:gridSpan w:val="2"/>
            <w:tcBorders>
              <w:top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31" w:line="230" w:lineRule="auto"/>
              <w:ind w:left="376" w:right="141" w:hanging="211"/>
            </w:pP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符合情</w:t>
            </w:r>
            <w:r>
              <w:t xml:space="preserve"> </w:t>
            </w:r>
            <w:r>
              <w:rPr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况</w:t>
            </w:r>
          </w:p>
        </w:tc>
        <w:tc>
          <w:tcPr>
            <w:tcW w:w="195" w:type="dxa"/>
            <w:vMerge w:val="restart"/>
            <w:tcBorders>
              <w:top w:val="nil"/>
              <w:left w:val="single" w:sz="10" w:space="0" w:color="000000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901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/>
        </w:trPr>
        <w:tc>
          <w:tcPr>
            <w:tcW w:w="16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4311" w:type="dxa"/>
            <w:vAlign w:val="top"/>
          </w:tcPr>
          <w:p>
            <w:pPr>
              <w:pStyle w:val="TableText"/>
              <w:spacing w:before="142" w:line="239" w:lineRule="auto"/>
              <w:ind w:left="540" w:right="112" w:hanging="300"/>
            </w:pPr>
            <w:r>
              <w:rPr>
                <w:spacing w:val="8"/>
              </w:rPr>
              <w:t>一）严格执行环评及</w:t>
            </w:r>
            <w:r>
              <w:rPr>
                <w:rFonts w:ascii="Times New Roman" w:eastAsia="Times New Roman" w:hAnsi="Times New Roman" w:cs="Times New Roman"/>
                <w:spacing w:val="8"/>
              </w:rPr>
              <w:t>“</w:t>
            </w:r>
            <w:r>
              <w:rPr>
                <w:spacing w:val="8"/>
              </w:rPr>
              <w:t>三同时</w:t>
            </w:r>
            <w:r>
              <w:rPr>
                <w:rFonts w:ascii="Times New Roman" w:eastAsia="Times New Roman" w:hAnsi="Times New Roman" w:cs="Times New Roman"/>
                <w:spacing w:val="8"/>
              </w:rPr>
              <w:t>”</w:t>
            </w:r>
            <w:r>
              <w:rPr>
                <w:spacing w:val="8"/>
              </w:rPr>
              <w:t>制度，环保审</w:t>
            </w:r>
            <w:r>
              <w:rPr>
                <w:spacing w:val="14"/>
              </w:rPr>
              <w:t xml:space="preserve"> </w:t>
            </w:r>
            <w:r>
              <w:rPr>
                <w:spacing w:val="9"/>
              </w:rPr>
              <w:t>批手续齐全并严格落实污染防治措施</w:t>
            </w:r>
          </w:p>
        </w:tc>
        <w:tc>
          <w:tcPr>
            <w:tcW w:w="1935" w:type="dxa"/>
            <w:gridSpan w:val="2"/>
            <w:vAlign w:val="top"/>
          </w:tcPr>
          <w:p>
            <w:pPr>
              <w:pStyle w:val="TableText"/>
              <w:spacing w:before="143" w:line="239" w:lineRule="auto"/>
              <w:ind w:left="555" w:right="57" w:hanging="482"/>
            </w:pPr>
            <w:r>
              <w:rPr>
                <w:spacing w:val="-1"/>
              </w:rPr>
              <w:t>本项目尚未建设，为</w:t>
            </w:r>
            <w:r>
              <w:rPr>
                <w:spacing w:val="6"/>
              </w:rPr>
              <w:t xml:space="preserve"> </w:t>
            </w:r>
            <w:r>
              <w:rPr>
                <w:spacing w:val="7"/>
              </w:rPr>
              <w:t>新建项目</w:t>
            </w:r>
          </w:p>
        </w:tc>
        <w:tc>
          <w:tcPr>
            <w:tcW w:w="943" w:type="dxa"/>
            <w:gridSpan w:val="2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276" w:line="228" w:lineRule="auto"/>
              <w:ind w:left="271"/>
            </w:pPr>
            <w:r>
              <w:rPr>
                <w:spacing w:val="3"/>
              </w:rPr>
              <w:t>符合</w:t>
            </w:r>
          </w:p>
        </w:tc>
        <w:tc>
          <w:tcPr>
            <w:tcW w:w="195" w:type="dxa"/>
            <w:vMerge/>
            <w:tcBorders>
              <w:top w:val="nil"/>
              <w:left w:val="single" w:sz="10" w:space="0" w:color="000000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901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/>
        </w:trPr>
        <w:tc>
          <w:tcPr>
            <w:tcW w:w="16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4311" w:type="dxa"/>
            <w:vAlign w:val="top"/>
          </w:tcPr>
          <w:p>
            <w:pPr>
              <w:pStyle w:val="TableText"/>
              <w:spacing w:before="153" w:line="239" w:lineRule="auto"/>
              <w:ind w:left="188" w:firstLine="39"/>
            </w:pPr>
            <w:r>
              <w:rPr>
                <w:spacing w:val="9"/>
              </w:rPr>
              <w:t>二）建立扬尘污染防治管理制度，配备专职</w:t>
            </w:r>
            <w:r>
              <w:t xml:space="preserve">  </w:t>
            </w:r>
            <w:r>
              <w:rPr>
                <w:spacing w:val="5"/>
              </w:rPr>
              <w:t>环保工作人员，确保扬尘防治措施落实到位。</w:t>
            </w:r>
          </w:p>
        </w:tc>
        <w:tc>
          <w:tcPr>
            <w:tcW w:w="1935" w:type="dxa"/>
            <w:gridSpan w:val="2"/>
            <w:vAlign w:val="top"/>
          </w:tcPr>
          <w:p>
            <w:pPr>
              <w:pStyle w:val="TableText"/>
              <w:spacing w:before="152" w:line="227" w:lineRule="auto"/>
              <w:ind w:left="136"/>
            </w:pPr>
            <w:r>
              <w:rPr>
                <w:spacing w:val="8"/>
              </w:rPr>
              <w:t>本项目建成后需配</w:t>
            </w:r>
          </w:p>
          <w:p>
            <w:pPr>
              <w:pStyle w:val="TableText"/>
              <w:spacing w:before="25" w:line="228" w:lineRule="auto"/>
              <w:ind w:left="243"/>
            </w:pPr>
            <w:r>
              <w:rPr>
                <w:spacing w:val="8"/>
              </w:rPr>
              <w:t>备专门环保人员</w:t>
            </w:r>
          </w:p>
        </w:tc>
        <w:tc>
          <w:tcPr>
            <w:tcW w:w="943" w:type="dxa"/>
            <w:gridSpan w:val="2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287" w:line="228" w:lineRule="auto"/>
              <w:ind w:left="271"/>
            </w:pPr>
            <w:r>
              <w:rPr>
                <w:spacing w:val="3"/>
              </w:rPr>
              <w:t>符合</w:t>
            </w:r>
          </w:p>
        </w:tc>
        <w:tc>
          <w:tcPr>
            <w:tcW w:w="195" w:type="dxa"/>
            <w:vMerge/>
            <w:tcBorders>
              <w:top w:val="nil"/>
              <w:left w:val="single" w:sz="10" w:space="0" w:color="000000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901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4"/>
        </w:trPr>
        <w:tc>
          <w:tcPr>
            <w:tcW w:w="1631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/>
        </w:tc>
        <w:tc>
          <w:tcPr>
            <w:tcW w:w="4311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237" w:line="246" w:lineRule="auto"/>
              <w:ind w:left="224" w:right="100" w:firstLine="10"/>
              <w:jc w:val="both"/>
            </w:pPr>
            <w:r>
              <w:rPr>
                <w:spacing w:val="8"/>
              </w:rPr>
              <w:t>（三）粉煤灰、煤渣、水泥、石灰、石膏等</w:t>
            </w:r>
            <w:r>
              <w:rPr>
                <w:spacing w:val="17"/>
              </w:rPr>
              <w:t xml:space="preserve"> </w:t>
            </w:r>
            <w:r>
              <w:rPr>
                <w:spacing w:val="9"/>
              </w:rPr>
              <w:t xml:space="preserve">粉性物料必须采取仓库、储罐等密闭方式存 放，并采用密闭方式输送；临时性堆放的要 </w:t>
            </w:r>
            <w:r>
              <w:rPr>
                <w:spacing w:val="8"/>
              </w:rPr>
              <w:t>采取严格的篷盖、洒水、围挡等抑尘措施。</w:t>
            </w:r>
          </w:p>
        </w:tc>
        <w:tc>
          <w:tcPr>
            <w:tcW w:w="1935" w:type="dxa"/>
            <w:gridSpan w:val="2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237" w:line="246" w:lineRule="auto"/>
              <w:ind w:left="72" w:right="57" w:firstLine="64"/>
              <w:jc w:val="both"/>
            </w:pPr>
            <w:r>
              <w:rPr>
                <w:spacing w:val="8"/>
              </w:rPr>
              <w:t>本项目购入的水泥</w:t>
            </w:r>
            <w:r>
              <w:rPr>
                <w:spacing w:val="3"/>
              </w:rPr>
              <w:t xml:space="preserve"> </w:t>
            </w:r>
            <w:r>
              <w:rPr>
                <w:spacing w:val="16"/>
              </w:rPr>
              <w:t>采取储罐密闭方式</w:t>
            </w:r>
            <w:r>
              <w:rPr>
                <w:spacing w:val="3"/>
              </w:rPr>
              <w:t xml:space="preserve"> </w:t>
            </w:r>
            <w:r>
              <w:t xml:space="preserve">存放，石子、石粉堆 </w:t>
            </w:r>
            <w:r>
              <w:rPr>
                <w:spacing w:val="16"/>
              </w:rPr>
              <w:t>存于料仓储车间内</w:t>
            </w:r>
          </w:p>
        </w:tc>
        <w:tc>
          <w:tcPr>
            <w:tcW w:w="943" w:type="dxa"/>
            <w:gridSpan w:val="2"/>
            <w:tcBorders>
              <w:bottom w:val="single" w:sz="6" w:space="0" w:color="000000"/>
              <w:right w:val="single" w:sz="10" w:space="0" w:color="000000"/>
            </w:tcBorders>
            <w:vAlign w:val="top"/>
          </w:tcPr>
          <w:p>
            <w:pPr>
              <w:spacing w:line="288" w:lineRule="auto"/>
            </w:pPr>
          </w:p>
          <w:p>
            <w:pPr>
              <w:spacing w:line="289" w:lineRule="auto"/>
            </w:pPr>
          </w:p>
          <w:p>
            <w:pPr>
              <w:pStyle w:val="TableText"/>
              <w:spacing w:before="65" w:line="228" w:lineRule="auto"/>
              <w:ind w:left="271"/>
            </w:pPr>
            <w:r>
              <w:rPr>
                <w:spacing w:val="3"/>
              </w:rPr>
              <w:t>符合</w:t>
            </w:r>
          </w:p>
        </w:tc>
        <w:tc>
          <w:tcPr>
            <w:tcW w:w="195" w:type="dxa"/>
            <w:vMerge/>
            <w:tcBorders>
              <w:top w:val="nil"/>
              <w:left w:val="single" w:sz="10" w:space="0" w:color="000000"/>
              <w:bottom w:val="single" w:sz="6" w:space="0" w:color="000000"/>
              <w:right w:val="single" w:sz="6" w:space="0" w:color="000000"/>
            </w:tcBorders>
            <w:vAlign w:val="top"/>
          </w:tcPr>
          <w:p/>
        </w:tc>
      </w:tr>
    </w:tbl>
    <w:p>
      <w:pPr>
        <w:pStyle w:val="BodyText"/>
      </w:pPr>
    </w:p>
    <w:p>
      <w:pPr>
        <w:sectPr>
          <w:footerReference w:type="default" r:id="rId24"/>
          <w:pgSz w:w="11906" w:h="16839"/>
          <w:pgMar w:top="1431" w:right="1438" w:bottom="1464" w:left="1437" w:header="0" w:footer="1247" w:gutter="0"/>
          <w:pgNumType w:start="18"/>
          <w:cols w:num="1" w:space="720"/>
        </w:sectPr>
      </w:pPr>
    </w:p>
    <w:p>
      <w:pPr>
        <w:spacing w:line="91" w:lineRule="auto"/>
        <w:rPr>
          <w:sz w:val="2"/>
        </w:rPr>
      </w:pPr>
      <w:r>
        <w:pict>
          <v:rect id="_x0000_s1051" o:spid="_x0000_s1052" style="width:1.45pt;height:291.85pt;margin-top:469.65pt;margin-left:158.7pt;mso-height-relative:page;mso-position-horizontal-relative:page;mso-position-vertical-relative:page;mso-width-relative:page;position:absolute;z-index:251691008" coordsize="21600,21600" o:allowincell="f" filled="t" fillcolor="black" stroked="f"/>
        </w:pict>
      </w:r>
      <w:r>
        <mc:AlternateContent>
          <mc:Choice Requires="wps">
            <w:drawing>
              <wp:anchor distT="0" distB="0" distL="0" distR="0" simplePos="0" relativeHeight="251688960" behindDoc="1" locked="0" layoutInCell="0" allowOverlap="1">
                <wp:simplePos x="0" y="0"/>
                <wp:positionH relativeFrom="page">
                  <wp:posOffset>2015490</wp:posOffset>
                </wp:positionH>
                <wp:positionV relativeFrom="page">
                  <wp:posOffset>9652635</wp:posOffset>
                </wp:positionV>
                <wp:extent cx="4538980" cy="18415"/>
                <wp:effectExtent l="0" t="0" r="0" b="0"/>
                <wp:wrapNone/>
                <wp:docPr id="18" name="Rect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2015870" y="9652635"/>
                          <a:ext cx="4538979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18" o:spid="_x0000_s1053" style="width:357.4pt;height:1.45pt;margin-top:760.05pt;margin-left:158.7pt;mso-position-horizontal-relative:page;mso-position-vertical-relative:page;mso-wrap-distance-bottom:0;mso-wrap-distance-left:0;mso-wrap-distance-right:0;mso-wrap-distance-top:0;position:absolute;v-text-anchor:top;z-index:-251628544" o:allowincell="f" fillcolor="black" stroked="f"/>
            </w:pict>
          </mc:Fallback>
        </mc:AlternateContent>
      </w:r>
      <w:r>
        <w:pict>
          <v:rect id="_x0000_s1052" o:spid="_x0000_s1054" style="width:1.45pt;height:152.55pt;margin-top:72.5pt;margin-left:158.95pt;mso-height-relative:page;mso-position-horizontal-relative:page;mso-position-vertical-relative:page;mso-width-relative:page;position:absolute;z-index:251689984" coordsize="21600,21600" o:allowincell="f" filled="t" fillcolor="black" stroked="f"/>
        </w:pict>
      </w:r>
    </w:p>
    <w:tbl>
      <w:tblPr>
        <w:tblStyle w:val="TableNormal017"/>
        <w:tblW w:w="9015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1"/>
        <w:gridCol w:w="1506"/>
        <w:gridCol w:w="2804"/>
        <w:gridCol w:w="1936"/>
        <w:gridCol w:w="257"/>
        <w:gridCol w:w="712"/>
        <w:gridCol w:w="169"/>
      </w:tblGrid>
      <w:tr>
        <w:tblPrEx>
          <w:tblW w:w="9015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5"/>
        </w:trPr>
        <w:tc>
          <w:tcPr>
            <w:tcW w:w="1631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4310" w:type="dxa"/>
            <w:gridSpan w:val="2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85" w:line="248" w:lineRule="auto"/>
              <w:ind w:left="188" w:firstLine="46"/>
              <w:jc w:val="both"/>
            </w:pPr>
            <w:r>
              <w:rPr>
                <w:spacing w:val="8"/>
              </w:rPr>
              <w:t>（四）煤炭、煤矸石、矿石、砂石、砂土等</w:t>
            </w:r>
            <w:r>
              <w:rPr>
                <w:spacing w:val="5"/>
              </w:rPr>
              <w:t xml:space="preserve">  </w:t>
            </w:r>
            <w:r>
              <w:rPr>
                <w:spacing w:val="11"/>
              </w:rPr>
              <w:t>易产生扬尘的物料应当优先采用密闭方式贮</w:t>
            </w:r>
            <w:r>
              <w:t xml:space="preserve">  </w:t>
            </w:r>
            <w:r>
              <w:rPr>
                <w:spacing w:val="11"/>
              </w:rPr>
              <w:t>存；确因法律法规有明确规定、技术条件等</w:t>
            </w:r>
            <w:r>
              <w:t xml:space="preserve">  </w:t>
            </w:r>
            <w:r>
              <w:rPr>
                <w:spacing w:val="11"/>
              </w:rPr>
              <w:t>限制而不能密闭的堆场，外围要设置高于堆</w:t>
            </w:r>
            <w:r>
              <w:t xml:space="preserve">  </w:t>
            </w:r>
            <w:r>
              <w:rPr>
                <w:spacing w:val="5"/>
              </w:rPr>
              <w:t>存物料的围墙、防风抑尘网、挡风屏等设施，</w:t>
            </w:r>
            <w:r>
              <w:rPr>
                <w:spacing w:val="15"/>
              </w:rPr>
              <w:t xml:space="preserve"> </w:t>
            </w:r>
            <w:r>
              <w:rPr>
                <w:spacing w:val="11"/>
              </w:rPr>
              <w:t>场内应根据物料类别配备覆盖、喷淋和围挡</w:t>
            </w:r>
            <w:r>
              <w:t xml:space="preserve">  </w:t>
            </w:r>
            <w:r>
              <w:rPr>
                <w:spacing w:val="5"/>
              </w:rPr>
              <w:t>等防风抑尘设施，避免作业起尘和风蚀起尘。</w:t>
            </w:r>
          </w:p>
        </w:tc>
        <w:tc>
          <w:tcPr>
            <w:tcW w:w="1936" w:type="dxa"/>
            <w:tcBorders>
              <w:top w:val="single" w:sz="6" w:space="0" w:color="000000"/>
            </w:tcBorders>
            <w:vAlign w:val="top"/>
          </w:tcPr>
          <w:p>
            <w:pPr>
              <w:spacing w:line="428" w:lineRule="auto"/>
            </w:pPr>
          </w:p>
          <w:p>
            <w:pPr>
              <w:pStyle w:val="TableText"/>
              <w:spacing w:before="65" w:line="245" w:lineRule="auto"/>
              <w:ind w:left="73" w:right="57" w:firstLine="64"/>
              <w:jc w:val="both"/>
            </w:pPr>
            <w:r>
              <w:rPr>
                <w:spacing w:val="8"/>
              </w:rPr>
              <w:t>本项目购入的水泥</w:t>
            </w:r>
            <w:r>
              <w:rPr>
                <w:spacing w:val="3"/>
              </w:rPr>
              <w:t xml:space="preserve"> </w:t>
            </w:r>
            <w:r>
              <w:rPr>
                <w:spacing w:val="16"/>
              </w:rPr>
              <w:t>采取储罐密闭方式</w:t>
            </w:r>
            <w:r>
              <w:rPr>
                <w:spacing w:val="3"/>
              </w:rPr>
              <w:t xml:space="preserve"> </w:t>
            </w:r>
            <w:r>
              <w:t xml:space="preserve">存放，石子、石粉堆 </w:t>
            </w:r>
            <w:r>
              <w:rPr>
                <w:spacing w:val="16"/>
              </w:rPr>
              <w:t>存于料仓储车间内</w:t>
            </w:r>
          </w:p>
        </w:tc>
        <w:tc>
          <w:tcPr>
            <w:tcW w:w="969" w:type="dxa"/>
            <w:gridSpan w:val="2"/>
            <w:tcBorders>
              <w:top w:val="single" w:sz="6" w:space="0" w:color="000000"/>
              <w:right w:val="single" w:sz="10" w:space="0" w:color="000000"/>
            </w:tcBorders>
            <w:vAlign w:val="top"/>
          </w:tcPr>
          <w:p>
            <w:pPr>
              <w:spacing w:line="277" w:lineRule="auto"/>
            </w:pPr>
          </w:p>
          <w:p>
            <w:pPr>
              <w:spacing w:line="277" w:lineRule="auto"/>
            </w:pPr>
          </w:p>
          <w:p>
            <w:pPr>
              <w:spacing w:line="278" w:lineRule="auto"/>
            </w:pPr>
          </w:p>
          <w:p>
            <w:pPr>
              <w:pStyle w:val="TableText"/>
              <w:spacing w:before="65" w:line="228" w:lineRule="auto"/>
              <w:ind w:left="271"/>
            </w:pPr>
            <w:r>
              <w:rPr>
                <w:spacing w:val="3"/>
              </w:rPr>
              <w:t>符合</w:t>
            </w:r>
          </w:p>
        </w:tc>
        <w:tc>
          <w:tcPr>
            <w:tcW w:w="169" w:type="dxa"/>
            <w:vMerge w:val="restart"/>
            <w:tcBorders>
              <w:top w:val="single" w:sz="6" w:space="0" w:color="000000"/>
              <w:left w:val="single" w:sz="10" w:space="0" w:color="000000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901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8"/>
        </w:trPr>
        <w:tc>
          <w:tcPr>
            <w:tcW w:w="16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4310" w:type="dxa"/>
            <w:gridSpan w:val="2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31" w:line="227" w:lineRule="auto"/>
              <w:jc w:val="right"/>
            </w:pPr>
            <w:r>
              <w:rPr>
                <w:spacing w:val="4"/>
              </w:rPr>
              <w:t>（五）运输车厢应采取密闭措施或有效篷盖，</w:t>
            </w:r>
          </w:p>
          <w:p>
            <w:pPr>
              <w:pStyle w:val="TableText"/>
              <w:spacing w:before="24" w:line="228" w:lineRule="auto"/>
              <w:ind w:left="225"/>
            </w:pPr>
            <w:r>
              <w:rPr>
                <w:spacing w:val="9"/>
              </w:rPr>
              <w:t>严禁敞开式运输，防止沿途抛洒、风蚀造成</w:t>
            </w:r>
          </w:p>
          <w:p>
            <w:pPr>
              <w:pStyle w:val="TableText"/>
              <w:spacing w:before="24" w:line="227" w:lineRule="auto"/>
              <w:ind w:left="435"/>
            </w:pPr>
            <w:r>
              <w:rPr>
                <w:spacing w:val="9"/>
              </w:rPr>
              <w:t>扬尘污染。内容拟建项目情况符合情况</w:t>
            </w:r>
          </w:p>
        </w:tc>
        <w:tc>
          <w:tcPr>
            <w:tcW w:w="1936" w:type="dxa"/>
            <w:tcBorders>
              <w:bottom w:val="single" w:sz="10" w:space="0" w:color="000000"/>
            </w:tcBorders>
            <w:vAlign w:val="top"/>
          </w:tcPr>
          <w:p>
            <w:pPr>
              <w:spacing w:line="335" w:lineRule="auto"/>
            </w:pPr>
          </w:p>
          <w:p>
            <w:pPr>
              <w:pStyle w:val="TableText"/>
              <w:spacing w:before="65" w:line="228" w:lineRule="auto"/>
              <w:ind w:left="141"/>
            </w:pPr>
            <w:r>
              <w:rPr>
                <w:spacing w:val="8"/>
              </w:rPr>
              <w:t>原料运输密闭进行</w:t>
            </w:r>
          </w:p>
        </w:tc>
        <w:tc>
          <w:tcPr>
            <w:tcW w:w="969" w:type="dxa"/>
            <w:gridSpan w:val="2"/>
            <w:tcBorders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spacing w:line="335" w:lineRule="auto"/>
            </w:pPr>
          </w:p>
          <w:p>
            <w:pPr>
              <w:pStyle w:val="TableText"/>
              <w:spacing w:before="65" w:line="228" w:lineRule="auto"/>
              <w:ind w:left="271"/>
            </w:pPr>
            <w:r>
              <w:rPr>
                <w:spacing w:val="3"/>
              </w:rPr>
              <w:t>符合</w:t>
            </w:r>
          </w:p>
        </w:tc>
        <w:tc>
          <w:tcPr>
            <w:tcW w:w="169" w:type="dxa"/>
            <w:vMerge/>
            <w:tcBorders>
              <w:top w:val="nil"/>
              <w:left w:val="single" w:sz="10" w:space="0" w:color="000000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901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1"/>
        </w:trPr>
        <w:tc>
          <w:tcPr>
            <w:tcW w:w="16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7384" w:type="dxa"/>
            <w:gridSpan w:val="6"/>
            <w:tcBorders>
              <w:top w:val="single" w:sz="10" w:space="0" w:color="000000"/>
              <w:bottom w:val="single" w:sz="10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48" w:line="408" w:lineRule="exact"/>
              <w:ind w:right="9"/>
              <w:jc w:val="right"/>
            </w:pPr>
            <w:r>
              <w:rPr>
                <w:spacing w:val="6"/>
                <w:position w:val="15"/>
              </w:rPr>
              <w:t>由上表可见，本项目的建设符合《德州市堆场料场扬尘污染整治工作方案》</w:t>
            </w:r>
          </w:p>
          <w:p>
            <w:pPr>
              <w:pStyle w:val="TableText"/>
              <w:spacing w:line="227" w:lineRule="auto"/>
              <w:ind w:left="126"/>
            </w:pPr>
            <w:r>
              <w:rPr>
                <w:spacing w:val="6"/>
              </w:rPr>
              <w:t>的通知（大气办〔</w:t>
            </w:r>
            <w:r>
              <w:rPr>
                <w:rFonts w:ascii="Times New Roman" w:eastAsia="Times New Roman" w:hAnsi="Times New Roman" w:cs="Times New Roman"/>
                <w:spacing w:val="6"/>
              </w:rPr>
              <w:t>2016</w:t>
            </w:r>
            <w:r>
              <w:rPr>
                <w:spacing w:val="6"/>
              </w:rPr>
              <w:t>〕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5 </w:t>
            </w:r>
            <w:r>
              <w:rPr>
                <w:spacing w:val="6"/>
              </w:rPr>
              <w:t>号）要求。</w:t>
            </w:r>
          </w:p>
          <w:p>
            <w:pPr>
              <w:pStyle w:val="TableText"/>
              <w:spacing w:before="211" w:line="230" w:lineRule="auto"/>
              <w:ind w:left="539"/>
              <w:outlineLvl w:val="1"/>
              <w:rPr>
                <w:rFonts w:ascii="黑体" w:eastAsia="黑体" w:hAnsi="黑体" w:cs="黑体"/>
              </w:rPr>
            </w:pP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（四</w:t>
            </w:r>
            <w:r>
              <w:rPr>
                <w:spacing w:val="-5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</w:t>
            </w:r>
            <w:r>
              <w:rPr>
                <w:spacing w:val="-59"/>
              </w:rPr>
              <w:t xml:space="preserve"> </w:t>
            </w:r>
            <w:r>
              <w:rPr>
                <w:spacing w:val="-5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．</w:t>
            </w:r>
            <w:r>
              <w:rPr>
                <w:rFonts w:ascii="黑体" w:eastAsia="黑体" w:hAnsi="黑体" w:cs="黑体"/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土地利用符合性分析</w:t>
            </w:r>
          </w:p>
          <w:p>
            <w:pPr>
              <w:pStyle w:val="TableText"/>
              <w:spacing w:before="208" w:line="377" w:lineRule="auto"/>
              <w:ind w:left="110" w:right="102" w:firstLine="420"/>
              <w:jc w:val="both"/>
            </w:pPr>
            <w:r>
              <w:rPr>
                <w:spacing w:val="5"/>
              </w:rPr>
              <w:t>本项目位于武城县经济开发区国道</w:t>
            </w:r>
            <w:r>
              <w:rPr>
                <w:spacing w:val="-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G340 </w:t>
            </w:r>
            <w:r>
              <w:rPr>
                <w:spacing w:val="5"/>
              </w:rPr>
              <w:t>南侧国道</w:t>
            </w:r>
            <w:r>
              <w:rPr>
                <w:spacing w:val="-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G240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5"/>
              </w:rPr>
              <w:t>西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400 </w:t>
            </w:r>
            <w:r>
              <w:rPr>
                <w:spacing w:val="5"/>
              </w:rPr>
              <w:t>米，项目不</w:t>
            </w:r>
            <w:r>
              <w:t xml:space="preserve"> </w:t>
            </w:r>
            <w:r>
              <w:rPr>
                <w:spacing w:val="8"/>
              </w:rPr>
              <w:t>属于国家《禁止用地项目目录》（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2012 </w:t>
            </w:r>
            <w:r>
              <w:rPr>
                <w:spacing w:val="8"/>
              </w:rPr>
              <w:t>年本）和《限制用地项目目录》（</w:t>
            </w:r>
            <w:r>
              <w:rPr>
                <w:rFonts w:ascii="Times New Roman" w:eastAsia="Times New Roman" w:hAnsi="Times New Roman" w:cs="Times New Roman"/>
                <w:spacing w:val="8"/>
              </w:rPr>
              <w:t>20</w:t>
            </w:r>
            <w:r>
              <w:rPr>
                <w:rFonts w:ascii="Times New Roman" w:eastAsia="Times New Roman" w:hAnsi="Times New Roman" w:cs="Times New Roman"/>
                <w:spacing w:val="7"/>
              </w:rPr>
              <w:t>12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spacing w:val="9"/>
              </w:rPr>
              <w:t>年本）</w:t>
            </w:r>
            <w:r>
              <w:rPr>
                <w:spacing w:val="-48"/>
              </w:rPr>
              <w:t xml:space="preserve"> </w:t>
            </w:r>
            <w:r>
              <w:rPr>
                <w:spacing w:val="9"/>
              </w:rPr>
              <w:t>中规定的项目，也不属于《山东省禁止限制供地项目目录》及《建设用</w:t>
            </w:r>
          </w:p>
          <w:p>
            <w:pPr>
              <w:pStyle w:val="TableText"/>
              <w:spacing w:before="1" w:line="226" w:lineRule="auto"/>
              <w:ind w:left="109"/>
            </w:pPr>
            <w:r>
              <w:rPr>
                <w:spacing w:val="9"/>
              </w:rPr>
              <w:t>地集约利用控制标准》中山东省禁止、限制供地项目用地。</w:t>
            </w:r>
          </w:p>
          <w:p>
            <w:pPr>
              <w:pStyle w:val="TableText"/>
              <w:spacing w:before="210" w:line="230" w:lineRule="auto"/>
              <w:ind w:left="539"/>
              <w:outlineLvl w:val="1"/>
              <w:rPr>
                <w:rFonts w:ascii="黑体" w:eastAsia="黑体" w:hAnsi="黑体" w:cs="黑体"/>
              </w:rPr>
            </w:pP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（五</w:t>
            </w:r>
            <w:r>
              <w:rPr>
                <w:spacing w:val="-5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</w:t>
            </w:r>
            <w:r>
              <w:rPr>
                <w:spacing w:val="-59"/>
              </w:rPr>
              <w:t xml:space="preserve"> </w:t>
            </w:r>
            <w:r>
              <w:rPr>
                <w:spacing w:val="-5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．</w:t>
            </w:r>
            <w:r>
              <w:rPr>
                <w:rFonts w:ascii="黑体" w:eastAsia="黑体" w:hAnsi="黑体" w:cs="黑体"/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项目选址符合性分析</w:t>
            </w:r>
          </w:p>
          <w:p>
            <w:pPr>
              <w:pStyle w:val="TableText"/>
              <w:spacing w:before="207" w:line="408" w:lineRule="exact"/>
              <w:ind w:left="530"/>
            </w:pPr>
            <w:r>
              <w:rPr>
                <w:spacing w:val="10"/>
                <w:position w:val="15"/>
              </w:rPr>
              <w:t>本项目租赁武城县弘源热力有限公司厂房进行建设，项目选址合理性分析</w:t>
            </w:r>
          </w:p>
          <w:p>
            <w:pPr>
              <w:pStyle w:val="TableText"/>
              <w:spacing w:line="228" w:lineRule="auto"/>
              <w:ind w:left="113"/>
            </w:pPr>
            <w:r>
              <w:rPr>
                <w:spacing w:val="2"/>
              </w:rPr>
              <w:t>如下。</w:t>
            </w:r>
          </w:p>
          <w:p>
            <w:pPr>
              <w:pStyle w:val="TableText"/>
              <w:spacing w:before="277" w:line="220" w:lineRule="auto"/>
              <w:ind w:left="2399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  <w14:textOutline w14:w="326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23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  <w14:textOutline w14:w="326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1-16.</w:t>
            </w:r>
            <w:r>
              <w:rPr>
                <w:spacing w:val="82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  <w14:textOutline w14:w="326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项目选址合理性分析表</w:t>
            </w:r>
          </w:p>
        </w:tc>
      </w:tr>
      <w:tr>
        <w:tblPrEx>
          <w:tblW w:w="901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/>
        </w:trPr>
        <w:tc>
          <w:tcPr>
            <w:tcW w:w="16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506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31" w:line="209" w:lineRule="auto"/>
              <w:ind w:left="401"/>
            </w:pPr>
            <w:r>
              <w:rPr>
                <w:spacing w:val="6"/>
              </w:rPr>
              <w:t>项目分析</w:t>
            </w:r>
          </w:p>
        </w:tc>
        <w:tc>
          <w:tcPr>
            <w:tcW w:w="4997" w:type="dxa"/>
            <w:gridSpan w:val="3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31" w:line="209" w:lineRule="auto"/>
              <w:ind w:left="2296"/>
            </w:pPr>
            <w:r>
              <w:rPr>
                <w:spacing w:val="3"/>
              </w:rPr>
              <w:t>条件</w:t>
            </w:r>
          </w:p>
        </w:tc>
        <w:tc>
          <w:tcPr>
            <w:tcW w:w="712" w:type="dxa"/>
            <w:tcBorders>
              <w:top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31" w:line="209" w:lineRule="auto"/>
              <w:ind w:left="163"/>
            </w:pPr>
            <w:r>
              <w:rPr>
                <w:spacing w:val="2"/>
              </w:rPr>
              <w:t>结论</w:t>
            </w:r>
          </w:p>
        </w:tc>
        <w:tc>
          <w:tcPr>
            <w:tcW w:w="169" w:type="dxa"/>
            <w:vMerge w:val="restart"/>
            <w:tcBorders>
              <w:top w:val="nil"/>
              <w:left w:val="single" w:sz="10" w:space="0" w:color="000000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901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/>
        </w:trPr>
        <w:tc>
          <w:tcPr>
            <w:tcW w:w="16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506" w:type="dxa"/>
            <w:vAlign w:val="top"/>
          </w:tcPr>
          <w:p>
            <w:pPr>
              <w:pStyle w:val="TableText"/>
              <w:spacing w:before="38" w:line="211" w:lineRule="auto"/>
              <w:ind w:left="189"/>
            </w:pPr>
            <w:r>
              <w:rPr>
                <w:spacing w:val="8"/>
              </w:rPr>
              <w:t>土地利用分析</w:t>
            </w:r>
          </w:p>
        </w:tc>
        <w:tc>
          <w:tcPr>
            <w:tcW w:w="4997" w:type="dxa"/>
            <w:gridSpan w:val="3"/>
            <w:vAlign w:val="top"/>
          </w:tcPr>
          <w:p>
            <w:pPr>
              <w:pStyle w:val="TableText"/>
              <w:spacing w:before="38" w:line="211" w:lineRule="auto"/>
              <w:ind w:left="194"/>
            </w:pPr>
            <w:r>
              <w:rPr>
                <w:spacing w:val="9"/>
              </w:rPr>
              <w:t>拟建项目占地属于工业用地，符合武城的用地要求</w:t>
            </w:r>
          </w:p>
        </w:tc>
        <w:tc>
          <w:tcPr>
            <w:tcW w:w="712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38" w:line="211" w:lineRule="auto"/>
              <w:ind w:left="160"/>
            </w:pPr>
            <w:r>
              <w:rPr>
                <w:spacing w:val="3"/>
              </w:rPr>
              <w:t>符合</w:t>
            </w:r>
          </w:p>
        </w:tc>
        <w:tc>
          <w:tcPr>
            <w:tcW w:w="169" w:type="dxa"/>
            <w:vMerge/>
            <w:tcBorders>
              <w:top w:val="nil"/>
              <w:left w:val="single" w:sz="10" w:space="0" w:color="000000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901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/>
        </w:trPr>
        <w:tc>
          <w:tcPr>
            <w:tcW w:w="16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506" w:type="dxa"/>
            <w:vAlign w:val="top"/>
          </w:tcPr>
          <w:p>
            <w:pPr>
              <w:pStyle w:val="TableText"/>
              <w:spacing w:before="40" w:line="209" w:lineRule="auto"/>
              <w:ind w:left="188"/>
            </w:pPr>
            <w:r>
              <w:rPr>
                <w:spacing w:val="8"/>
              </w:rPr>
              <w:t>供水供电排水</w:t>
            </w:r>
          </w:p>
        </w:tc>
        <w:tc>
          <w:tcPr>
            <w:tcW w:w="4997" w:type="dxa"/>
            <w:gridSpan w:val="3"/>
            <w:vAlign w:val="top"/>
          </w:tcPr>
          <w:p>
            <w:pPr>
              <w:pStyle w:val="TableText"/>
              <w:spacing w:before="40" w:line="209" w:lineRule="auto"/>
              <w:ind w:left="515"/>
            </w:pPr>
            <w:r>
              <w:rPr>
                <w:spacing w:val="9"/>
              </w:rPr>
              <w:t>项目所在地配套完善的供水管网、供电设施</w:t>
            </w:r>
          </w:p>
        </w:tc>
        <w:tc>
          <w:tcPr>
            <w:tcW w:w="712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40" w:line="209" w:lineRule="auto"/>
              <w:ind w:left="160"/>
            </w:pPr>
            <w:r>
              <w:rPr>
                <w:spacing w:val="3"/>
              </w:rPr>
              <w:t>符合</w:t>
            </w:r>
          </w:p>
        </w:tc>
        <w:tc>
          <w:tcPr>
            <w:tcW w:w="169" w:type="dxa"/>
            <w:vMerge/>
            <w:tcBorders>
              <w:top w:val="nil"/>
              <w:left w:val="single" w:sz="10" w:space="0" w:color="000000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901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/>
        </w:trPr>
        <w:tc>
          <w:tcPr>
            <w:tcW w:w="16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506" w:type="dxa"/>
            <w:vAlign w:val="top"/>
          </w:tcPr>
          <w:p>
            <w:pPr>
              <w:pStyle w:val="TableText"/>
              <w:spacing w:before="41" w:line="209" w:lineRule="auto"/>
              <w:ind w:left="401"/>
            </w:pPr>
            <w:r>
              <w:rPr>
                <w:spacing w:val="6"/>
              </w:rPr>
              <w:t>交通运输</w:t>
            </w:r>
          </w:p>
        </w:tc>
        <w:tc>
          <w:tcPr>
            <w:tcW w:w="4997" w:type="dxa"/>
            <w:gridSpan w:val="3"/>
            <w:vAlign w:val="top"/>
          </w:tcPr>
          <w:p>
            <w:pPr>
              <w:pStyle w:val="TableText"/>
              <w:spacing w:before="41" w:line="209" w:lineRule="auto"/>
              <w:ind w:left="123"/>
            </w:pPr>
            <w:r>
              <w:rPr>
                <w:spacing w:val="8"/>
              </w:rPr>
              <w:t>项目位于</w:t>
            </w:r>
            <w:r>
              <w:rPr>
                <w:spacing w:val="-3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G340 </w:t>
            </w:r>
            <w:r>
              <w:rPr>
                <w:spacing w:val="8"/>
              </w:rPr>
              <w:t>南侧，交通运输便利，地理位置优越</w:t>
            </w:r>
          </w:p>
        </w:tc>
        <w:tc>
          <w:tcPr>
            <w:tcW w:w="712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41" w:line="209" w:lineRule="auto"/>
              <w:ind w:left="160"/>
            </w:pPr>
            <w:r>
              <w:rPr>
                <w:spacing w:val="3"/>
              </w:rPr>
              <w:t>符合</w:t>
            </w:r>
          </w:p>
        </w:tc>
        <w:tc>
          <w:tcPr>
            <w:tcW w:w="169" w:type="dxa"/>
            <w:vMerge/>
            <w:tcBorders>
              <w:top w:val="nil"/>
              <w:left w:val="single" w:sz="10" w:space="0" w:color="000000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901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/>
        </w:trPr>
        <w:tc>
          <w:tcPr>
            <w:tcW w:w="16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506" w:type="dxa"/>
            <w:vAlign w:val="top"/>
          </w:tcPr>
          <w:p>
            <w:pPr>
              <w:pStyle w:val="TableText"/>
              <w:spacing w:before="173" w:line="228" w:lineRule="auto"/>
              <w:ind w:left="294"/>
            </w:pPr>
            <w:r>
              <w:rPr>
                <w:spacing w:val="8"/>
              </w:rPr>
              <w:t>环境敏感点</w:t>
            </w:r>
          </w:p>
        </w:tc>
        <w:tc>
          <w:tcPr>
            <w:tcW w:w="4997" w:type="dxa"/>
            <w:gridSpan w:val="3"/>
            <w:vAlign w:val="top"/>
          </w:tcPr>
          <w:p>
            <w:pPr>
              <w:pStyle w:val="TableText"/>
              <w:spacing w:before="39" w:line="230" w:lineRule="auto"/>
              <w:ind w:left="946" w:hanging="934"/>
            </w:pPr>
            <w:r>
              <w:rPr>
                <w:spacing w:val="8"/>
              </w:rPr>
              <w:t>厂界外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200m </w:t>
            </w:r>
            <w:r>
              <w:rPr>
                <w:spacing w:val="8"/>
              </w:rPr>
              <w:t>范围内无自然保护区、风景名胜区、居住</w:t>
            </w:r>
            <w:r>
              <w:t xml:space="preserve"> </w:t>
            </w:r>
            <w:r>
              <w:rPr>
                <w:spacing w:val="8"/>
              </w:rPr>
              <w:t>区和农村地区中人群较集中的区域</w:t>
            </w:r>
          </w:p>
        </w:tc>
        <w:tc>
          <w:tcPr>
            <w:tcW w:w="712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73" w:line="228" w:lineRule="auto"/>
              <w:ind w:left="160"/>
            </w:pPr>
            <w:r>
              <w:rPr>
                <w:spacing w:val="3"/>
              </w:rPr>
              <w:t>符合</w:t>
            </w:r>
          </w:p>
        </w:tc>
        <w:tc>
          <w:tcPr>
            <w:tcW w:w="169" w:type="dxa"/>
            <w:vMerge/>
            <w:tcBorders>
              <w:top w:val="nil"/>
              <w:left w:val="single" w:sz="10" w:space="0" w:color="000000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901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/>
        </w:trPr>
        <w:tc>
          <w:tcPr>
            <w:tcW w:w="16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506" w:type="dxa"/>
            <w:vAlign w:val="top"/>
          </w:tcPr>
          <w:p>
            <w:pPr>
              <w:pStyle w:val="TableText"/>
              <w:spacing w:before="40" w:line="230" w:lineRule="auto"/>
              <w:ind w:left="543" w:right="62" w:hanging="350"/>
            </w:pPr>
            <w:r>
              <w:rPr>
                <w:spacing w:val="7"/>
              </w:rPr>
              <w:t>外界环境对项</w:t>
            </w:r>
            <w:r>
              <w:rPr>
                <w:spacing w:val="2"/>
              </w:rPr>
              <w:t xml:space="preserve"> </w:t>
            </w:r>
            <w:r>
              <w:rPr>
                <w:spacing w:val="-7"/>
              </w:rPr>
              <w:t>目影响</w:t>
            </w:r>
          </w:p>
        </w:tc>
        <w:tc>
          <w:tcPr>
            <w:tcW w:w="4997" w:type="dxa"/>
            <w:gridSpan w:val="3"/>
            <w:vAlign w:val="top"/>
          </w:tcPr>
          <w:p>
            <w:pPr>
              <w:pStyle w:val="TableText"/>
              <w:spacing w:before="40" w:line="230" w:lineRule="auto"/>
              <w:ind w:left="1575" w:hanging="1575"/>
            </w:pPr>
            <w:r>
              <w:rPr>
                <w:spacing w:val="8"/>
              </w:rPr>
              <w:t>拟建项目周边为一般企业及道路，周围企业经采取污染</w:t>
            </w:r>
            <w:r>
              <w:t xml:space="preserve"> </w:t>
            </w:r>
            <w:r>
              <w:rPr>
                <w:spacing w:val="5"/>
              </w:rPr>
              <w:t>防治措施后污染较小</w:t>
            </w:r>
          </w:p>
        </w:tc>
        <w:tc>
          <w:tcPr>
            <w:tcW w:w="712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76" w:line="228" w:lineRule="auto"/>
              <w:ind w:left="160"/>
            </w:pPr>
            <w:r>
              <w:rPr>
                <w:spacing w:val="3"/>
              </w:rPr>
              <w:t>符合</w:t>
            </w:r>
          </w:p>
        </w:tc>
        <w:tc>
          <w:tcPr>
            <w:tcW w:w="169" w:type="dxa"/>
            <w:vMerge/>
            <w:tcBorders>
              <w:top w:val="nil"/>
              <w:left w:val="single" w:sz="10" w:space="0" w:color="000000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9015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6"/>
        </w:trPr>
        <w:tc>
          <w:tcPr>
            <w:tcW w:w="1631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/>
        </w:tc>
        <w:tc>
          <w:tcPr>
            <w:tcW w:w="1506" w:type="dxa"/>
            <w:tcBorders>
              <w:bottom w:val="single" w:sz="6" w:space="0" w:color="000000"/>
            </w:tcBorders>
            <w:vAlign w:val="top"/>
          </w:tcPr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line="245" w:lineRule="auto"/>
            </w:pPr>
          </w:p>
          <w:p>
            <w:pPr>
              <w:pStyle w:val="TableText"/>
              <w:spacing w:before="65"/>
              <w:ind w:left="503" w:right="62" w:hanging="311"/>
            </w:pPr>
            <w:r>
              <w:rPr>
                <w:spacing w:val="7"/>
              </w:rPr>
              <w:t>项目对外界环</w:t>
            </w:r>
            <w:r>
              <w:rPr>
                <w:spacing w:val="3"/>
              </w:rPr>
              <w:t xml:space="preserve"> </w:t>
            </w:r>
            <w:r>
              <w:rPr>
                <w:spacing w:val="6"/>
              </w:rPr>
              <w:t>境影响</w:t>
            </w:r>
          </w:p>
        </w:tc>
        <w:tc>
          <w:tcPr>
            <w:tcW w:w="4997" w:type="dxa"/>
            <w:gridSpan w:val="3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45" w:line="247" w:lineRule="auto"/>
              <w:ind w:left="6" w:firstLine="2"/>
              <w:jc w:val="both"/>
            </w:pPr>
            <w:r>
              <w:rPr>
                <w:spacing w:val="5"/>
              </w:rPr>
              <w:t>上料工序产尘上方设集气罩，通过除尘管道引至一台布</w:t>
            </w:r>
            <w:r>
              <w:rPr>
                <w:spacing w:val="9"/>
              </w:rPr>
              <w:t xml:space="preserve"> </w:t>
            </w:r>
            <w:r>
              <w:rPr>
                <w:spacing w:val="4"/>
              </w:rPr>
              <w:t>袋除尘器处理，经一根</w:t>
            </w:r>
            <w:r>
              <w:rPr>
                <w:spacing w:val="-1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15m</w:t>
            </w:r>
            <w:r>
              <w:rPr>
                <w:rFonts w:ascii="Times New Roman" w:eastAsia="Times New Roman" w:hAnsi="Times New Roman" w:cs="Times New Roman"/>
                <w:spacing w:val="14"/>
                <w:w w:val="101"/>
              </w:rPr>
              <w:t xml:space="preserve"> </w:t>
            </w:r>
            <w:r>
              <w:rPr>
                <w:spacing w:val="4"/>
              </w:rPr>
              <w:t>高排气筒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P1 </w:t>
            </w:r>
            <w:r>
              <w:rPr>
                <w:spacing w:val="4"/>
              </w:rPr>
              <w:t>排放；水泥储</w:t>
            </w:r>
            <w:r>
              <w:t xml:space="preserve"> </w:t>
            </w:r>
            <w:r>
              <w:rPr>
                <w:spacing w:val="5"/>
              </w:rPr>
              <w:t>仓产尘经仓顶自带袋式除尘器进行处理，排气口引入经</w:t>
            </w:r>
            <w:r>
              <w:rPr>
                <w:spacing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1 </w:t>
            </w:r>
            <w:r>
              <w:rPr>
                <w:spacing w:val="6"/>
              </w:rPr>
              <w:t>根</w:t>
            </w:r>
            <w:r>
              <w:rPr>
                <w:spacing w:val="-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>15m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rPr>
                <w:spacing w:val="6"/>
              </w:rPr>
              <w:t>高排气筒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P1 </w:t>
            </w:r>
            <w:r>
              <w:rPr>
                <w:spacing w:val="6"/>
              </w:rPr>
              <w:t>排放；骨料堆场位于室内</w:t>
            </w:r>
            <w:r>
              <w:rPr>
                <w:spacing w:val="5"/>
              </w:rPr>
              <w:t>，并采</w:t>
            </w:r>
            <w:r>
              <w:t xml:space="preserve"> </w:t>
            </w:r>
            <w:r>
              <w:rPr>
                <w:spacing w:val="-1"/>
              </w:rPr>
              <w:t>取洒水降尘措施，装卸、道路扬尘采取洒水降尘等措施；</w:t>
            </w:r>
            <w:r>
              <w:rPr>
                <w:spacing w:val="9"/>
              </w:rPr>
              <w:t xml:space="preserve"> </w:t>
            </w:r>
            <w:r>
              <w:rPr>
                <w:spacing w:val="6"/>
              </w:rPr>
              <w:t>骨料卸料区、厂内运输道路定期进行洒扫。</w:t>
            </w:r>
          </w:p>
          <w:p>
            <w:pPr>
              <w:pStyle w:val="TableText"/>
              <w:spacing w:before="23" w:line="244" w:lineRule="auto"/>
              <w:ind w:left="6" w:firstLine="2"/>
              <w:jc w:val="both"/>
            </w:pPr>
            <w:r>
              <w:rPr>
                <w:spacing w:val="7"/>
              </w:rPr>
              <w:t>生产废水进入沉淀池，经絮凝沉淀处理后回用于生产工</w:t>
            </w:r>
            <w:r>
              <w:rPr>
                <w:spacing w:val="13"/>
              </w:rPr>
              <w:t xml:space="preserve"> </w:t>
            </w:r>
            <w:r>
              <w:rPr>
                <w:spacing w:val="7"/>
              </w:rPr>
              <w:t>序，不外排；生活污水经化粪池处理后，由环卫部门定</w:t>
            </w:r>
            <w:r>
              <w:rPr>
                <w:spacing w:val="16"/>
              </w:rPr>
              <w:t xml:space="preserve"> </w:t>
            </w:r>
            <w:r>
              <w:rPr>
                <w:spacing w:val="5"/>
              </w:rPr>
              <w:t>期清运。</w:t>
            </w:r>
          </w:p>
          <w:p>
            <w:pPr>
              <w:pStyle w:val="TableText"/>
              <w:spacing w:before="25" w:line="239" w:lineRule="auto"/>
              <w:ind w:left="10" w:right="409" w:firstLine="15"/>
            </w:pPr>
            <w:r>
              <w:rPr>
                <w:spacing w:val="7"/>
              </w:rPr>
              <w:t>固废均能做到资源化、合理化处置，做到零排放。</w:t>
            </w:r>
            <w:r>
              <w:rPr>
                <w:spacing w:val="1"/>
              </w:rPr>
              <w:t xml:space="preserve"> </w:t>
            </w:r>
            <w:r>
              <w:rPr>
                <w:spacing w:val="7"/>
              </w:rPr>
              <w:t>厂界噪声采取合理降噪措施后，能实现达标排放。</w:t>
            </w:r>
          </w:p>
          <w:p>
            <w:pPr>
              <w:pStyle w:val="TableText"/>
              <w:spacing w:before="28" w:line="239" w:lineRule="auto"/>
              <w:ind w:left="8" w:right="3" w:firstLine="15"/>
            </w:pPr>
            <w:r>
              <w:rPr>
                <w:spacing w:val="7"/>
              </w:rPr>
              <w:t>因此，拟建项目产生的污染物采取合理的控</w:t>
            </w:r>
            <w:r>
              <w:rPr>
                <w:spacing w:val="6"/>
              </w:rPr>
              <w:t>制措施后，</w:t>
            </w:r>
            <w:r>
              <w:t xml:space="preserve"> </w:t>
            </w:r>
            <w:r>
              <w:rPr>
                <w:spacing w:val="9"/>
              </w:rPr>
              <w:t>均能实现达标排放，外界环境影响较小</w:t>
            </w:r>
          </w:p>
        </w:tc>
        <w:tc>
          <w:tcPr>
            <w:tcW w:w="712" w:type="dxa"/>
            <w:tcBorders>
              <w:bottom w:val="single" w:sz="6" w:space="0" w:color="000000"/>
              <w:right w:val="single" w:sz="10" w:space="0" w:color="000000"/>
            </w:tcBorders>
            <w:vAlign w:val="top"/>
          </w:tcPr>
          <w:p>
            <w:pPr>
              <w:spacing w:line="266" w:lineRule="auto"/>
            </w:pPr>
          </w:p>
          <w:p>
            <w:pPr>
              <w:spacing w:line="266" w:lineRule="auto"/>
            </w:pPr>
          </w:p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pStyle w:val="TableText"/>
              <w:spacing w:before="65" w:line="228" w:lineRule="auto"/>
              <w:ind w:left="160"/>
            </w:pPr>
            <w:r>
              <w:rPr>
                <w:spacing w:val="3"/>
              </w:rPr>
              <w:t>符合</w:t>
            </w:r>
          </w:p>
        </w:tc>
        <w:tc>
          <w:tcPr>
            <w:tcW w:w="169" w:type="dxa"/>
            <w:vMerge/>
            <w:tcBorders>
              <w:top w:val="nil"/>
              <w:left w:val="single" w:sz="10" w:space="0" w:color="000000"/>
              <w:bottom w:val="single" w:sz="6" w:space="0" w:color="000000"/>
              <w:right w:val="single" w:sz="6" w:space="0" w:color="000000"/>
            </w:tcBorders>
            <w:vAlign w:val="top"/>
          </w:tcPr>
          <w:p/>
        </w:tc>
      </w:tr>
    </w:tbl>
    <w:p>
      <w:pPr>
        <w:pStyle w:val="BodyText"/>
        <w:spacing w:line="111" w:lineRule="exact"/>
        <w:rPr>
          <w:sz w:val="9"/>
        </w:rPr>
      </w:pPr>
    </w:p>
    <w:p>
      <w:pPr>
        <w:spacing w:line="111" w:lineRule="exact"/>
        <w:rPr>
          <w:sz w:val="9"/>
          <w:szCs w:val="9"/>
        </w:rPr>
        <w:sectPr>
          <w:footerReference w:type="default" r:id="rId25"/>
          <w:pgSz w:w="11906" w:h="16839"/>
          <w:pgMar w:top="1431" w:right="1438" w:bottom="1464" w:left="1437" w:header="0" w:footer="1247" w:gutter="0"/>
          <w:pgNumType w:start="19"/>
          <w:cols w:num="1" w:space="720"/>
        </w:sectPr>
      </w:pPr>
    </w:p>
    <w:p>
      <w:pPr>
        <w:spacing w:before="101" w:line="222" w:lineRule="auto"/>
        <w:ind w:left="3432"/>
        <w:outlineLvl w:val="0"/>
        <w:rPr>
          <w:rFonts w:ascii="黑体" w:eastAsia="黑体" w:hAnsi="黑体" w:cs="黑体"/>
          <w:sz w:val="30"/>
          <w:szCs w:val="30"/>
        </w:rPr>
      </w:pPr>
      <w:r>
        <w:pict>
          <v:rect id="_x0000_s1053" o:spid="_x0000_s1055" style="width:1.45pt;height:38.9pt;margin-top:677.75pt;margin-left:517.8pt;mso-height-relative:page;mso-position-horizontal-relative:page;mso-position-vertical-relative:page;mso-width-relative:page;position:absolute;z-index:251692032" coordsize="21600,21600" o:allowincell="f" filled="t" fillcolor="black" stroked="f"/>
        </w:pict>
      </w:r>
      <w:r>
        <w:pict>
          <v:rect id="_x0000_s1054" o:spid="_x0000_s1056" style="width:1.45pt;height:40.35pt;margin-top:676.35pt;margin-left:117.15pt;mso-height-relative:page;mso-position-horizontal-relative:page;mso-position-vertical-relative:page;mso-width-relative:page;position:absolute;z-index:251693056" coordsize="21600,21600" o:allowincell="f" filled="t" fillcolor="black" stroked="f"/>
        </w:pict>
      </w:r>
      <w:r>
        <w:pict>
          <v:rect id="_x0000_s1055" o:spid="_x0000_s1057" style="width:1.45pt;height:428.4pt;margin-top:177.05pt;margin-left:516.9pt;mso-height-relative:page;mso-position-horizontal-relative:page;mso-position-vertical-relative:page;mso-width-relative:page;position:absolute;z-index:251694080" coordsize="21600,21600" o:allowincell="f" filled="t" fillcolor="black" stroked="f"/>
        </w:pict>
      </w:r>
      <w:r>
        <w:pict>
          <v:rect id="_x0000_s1056" o:spid="_x0000_s1058" style="width:1.45pt;height:429.8pt;margin-top:175.65pt;margin-left:118pt;mso-height-relative:page;mso-position-horizontal-relative:page;mso-position-vertical-relative:page;mso-width-relative:page;position:absolute;z-index:251695104" coordsize="21600,21600" o:allowincell="f" filled="t" fillcolor="black" stroked="f"/>
        </w:pict>
      </w:r>
      <w:r>
        <w:rPr>
          <w:rFonts w:ascii="黑体" w:eastAsia="黑体" w:hAnsi="黑体" w:cs="黑体"/>
          <w:spacing w:val="-1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二、建设项目工程分析</w:t>
      </w:r>
    </w:p>
    <w:p>
      <w:pPr>
        <w:spacing w:line="182" w:lineRule="exact"/>
      </w:pPr>
    </w:p>
    <w:tbl>
      <w:tblPr>
        <w:tblStyle w:val="TableNormal018"/>
        <w:tblW w:w="8988" w:type="dxa"/>
        <w:tblInd w:w="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1"/>
        <w:gridCol w:w="733"/>
        <w:gridCol w:w="492"/>
        <w:gridCol w:w="145"/>
        <w:gridCol w:w="1160"/>
        <w:gridCol w:w="2091"/>
        <w:gridCol w:w="3536"/>
      </w:tblGrid>
      <w:tr>
        <w:tblPrEx>
          <w:tblW w:w="8988" w:type="dxa"/>
          <w:tblInd w:w="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5"/>
        </w:trPr>
        <w:tc>
          <w:tcPr>
            <w:tcW w:w="831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2" w:space="0" w:color="000000"/>
            </w:tcBorders>
            <w:vAlign w:val="top"/>
          </w:tcPr>
          <w:p>
            <w:pPr>
              <w:spacing w:line="245" w:lineRule="auto"/>
            </w:pPr>
          </w:p>
          <w:p>
            <w:pPr>
              <w:spacing w:line="245" w:lineRule="auto"/>
            </w:pPr>
          </w:p>
          <w:p>
            <w:pPr>
              <w:spacing w:line="245" w:lineRule="auto"/>
            </w:pPr>
          </w:p>
          <w:p>
            <w:pPr>
              <w:spacing w:line="245" w:lineRule="auto"/>
            </w:pPr>
          </w:p>
          <w:p>
            <w:pPr>
              <w:spacing w:line="245" w:lineRule="auto"/>
            </w:pPr>
          </w:p>
          <w:p>
            <w:pPr>
              <w:spacing w:line="245" w:lineRule="auto"/>
            </w:pPr>
          </w:p>
          <w:p>
            <w:pPr>
              <w:spacing w:line="245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pStyle w:val="TableText"/>
              <w:spacing w:before="65" w:line="229" w:lineRule="auto"/>
              <w:ind w:left="205"/>
              <w:outlineLvl w:val="1"/>
            </w:pPr>
            <w:r>
              <w:rPr>
                <w:spacing w:val="3"/>
              </w:rPr>
              <w:t>建设</w:t>
            </w:r>
          </w:p>
          <w:p>
            <w:pPr>
              <w:pStyle w:val="TableText"/>
              <w:spacing w:before="159" w:line="228" w:lineRule="auto"/>
              <w:ind w:left="227"/>
            </w:pPr>
            <w:r>
              <w:rPr>
                <w:spacing w:val="-8"/>
              </w:rPr>
              <w:t>内容</w:t>
            </w:r>
          </w:p>
        </w:tc>
        <w:tc>
          <w:tcPr>
            <w:tcW w:w="8157" w:type="dxa"/>
            <w:gridSpan w:val="6"/>
            <w:tcBorders>
              <w:top w:val="single" w:sz="6" w:space="0" w:color="000000"/>
              <w:left w:val="single" w:sz="2" w:space="0" w:color="000000"/>
              <w:bottom w:val="single" w:sz="10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82" w:line="230" w:lineRule="auto"/>
              <w:ind w:left="538"/>
              <w:outlineLvl w:val="2"/>
              <w:rPr>
                <w:rFonts w:ascii="黑体" w:eastAsia="黑体" w:hAnsi="黑体" w:cs="黑体"/>
              </w:rPr>
            </w:pPr>
            <w:r>
              <w:rPr>
                <w:spacing w:val="11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（一</w:t>
            </w:r>
            <w:r>
              <w:rPr>
                <w:spacing w:val="-2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）．</w:t>
            </w:r>
            <w:r>
              <w:rPr>
                <w:rFonts w:ascii="黑体" w:eastAsia="黑体" w:hAnsi="黑体" w:cs="黑体"/>
                <w:spacing w:val="11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项目基本情况</w:t>
            </w:r>
          </w:p>
          <w:p>
            <w:pPr>
              <w:pStyle w:val="TableText"/>
              <w:spacing w:before="206" w:line="227" w:lineRule="auto"/>
              <w:ind w:left="529"/>
            </w:pPr>
            <w:r>
              <w:rPr>
                <w:spacing w:val="9"/>
              </w:rPr>
              <w:t>本项目组成主要包括主体工程、公辅工程和环保工程等，具体组成情况见下表。</w:t>
            </w:r>
          </w:p>
          <w:p>
            <w:pPr>
              <w:pStyle w:val="TableText"/>
              <w:spacing w:before="212" w:line="227" w:lineRule="auto"/>
              <w:ind w:left="3026"/>
            </w:pPr>
            <w:r>
              <w:rPr>
                <w:spacing w:val="5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25"/>
              </w:rPr>
              <w:t xml:space="preserve"> </w:t>
            </w:r>
            <w:r>
              <w:rPr>
                <w:spacing w:val="5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2-1.</w:t>
            </w:r>
            <w:r>
              <w:rPr>
                <w:spacing w:val="64"/>
              </w:rPr>
              <w:t xml:space="preserve"> </w:t>
            </w:r>
            <w:r>
              <w:rPr>
                <w:spacing w:val="5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项目基本内容</w:t>
            </w:r>
          </w:p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/>
        </w:trPr>
        <w:tc>
          <w:tcPr>
            <w:tcW w:w="831" w:type="dxa"/>
            <w:vMerge/>
            <w:tcBorders>
              <w:top w:val="nil"/>
              <w:left w:val="single" w:sz="6" w:space="0" w:color="000000"/>
              <w:bottom w:val="nil"/>
              <w:right w:val="single" w:sz="2" w:space="0" w:color="000000"/>
            </w:tcBorders>
            <w:vAlign w:val="top"/>
          </w:tcPr>
          <w:p/>
        </w:tc>
        <w:tc>
          <w:tcPr>
            <w:tcW w:w="733" w:type="dxa"/>
            <w:tcBorders>
              <w:top w:val="single" w:sz="10" w:space="0" w:color="000000"/>
              <w:left w:val="single" w:sz="2" w:space="0" w:color="000000"/>
            </w:tcBorders>
            <w:vAlign w:val="top"/>
          </w:tcPr>
          <w:p>
            <w:pPr>
              <w:pStyle w:val="TableText"/>
              <w:spacing w:before="38" w:line="229" w:lineRule="auto"/>
              <w:ind w:left="201"/>
            </w:pPr>
            <w:r>
              <w:rPr>
                <w:spacing w:val="5"/>
              </w:rPr>
              <w:t>序号</w:t>
            </w:r>
          </w:p>
        </w:tc>
        <w:tc>
          <w:tcPr>
            <w:tcW w:w="637" w:type="dxa"/>
            <w:gridSpan w:val="2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38" w:line="228" w:lineRule="auto"/>
              <w:ind w:left="107"/>
            </w:pPr>
            <w:r>
              <w:rPr>
                <w:spacing w:val="4"/>
              </w:rPr>
              <w:t>类别</w:t>
            </w:r>
          </w:p>
        </w:tc>
        <w:tc>
          <w:tcPr>
            <w:tcW w:w="1160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38" w:line="228" w:lineRule="auto"/>
              <w:ind w:left="395"/>
            </w:pPr>
            <w:r>
              <w:rPr>
                <w:spacing w:val="-8"/>
              </w:rPr>
              <w:t>内容</w:t>
            </w:r>
          </w:p>
        </w:tc>
        <w:tc>
          <w:tcPr>
            <w:tcW w:w="5627" w:type="dxa"/>
            <w:gridSpan w:val="2"/>
            <w:tcBorders>
              <w:top w:val="single" w:sz="10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38" w:line="228" w:lineRule="auto"/>
              <w:ind w:left="2349"/>
            </w:pPr>
            <w:r>
              <w:rPr>
                <w:spacing w:val="6"/>
              </w:rPr>
              <w:t>工程内容</w:t>
            </w:r>
          </w:p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/>
        </w:trPr>
        <w:tc>
          <w:tcPr>
            <w:tcW w:w="831" w:type="dxa"/>
            <w:vMerge/>
            <w:tcBorders>
              <w:top w:val="nil"/>
              <w:left w:val="single" w:sz="6" w:space="0" w:color="000000"/>
              <w:bottom w:val="nil"/>
              <w:right w:val="single" w:sz="2" w:space="0" w:color="000000"/>
            </w:tcBorders>
            <w:vAlign w:val="top"/>
          </w:tcPr>
          <w:p/>
        </w:tc>
        <w:tc>
          <w:tcPr>
            <w:tcW w:w="733" w:type="dxa"/>
            <w:tcBorders>
              <w:left w:val="single" w:sz="2" w:space="0" w:color="000000"/>
            </w:tcBorders>
            <w:vAlign w:val="top"/>
          </w:tcPr>
          <w:p>
            <w:pPr>
              <w:spacing w:before="207" w:line="195" w:lineRule="auto"/>
              <w:ind w:left="37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37" w:type="dxa"/>
            <w:gridSpan w:val="2"/>
            <w:vAlign w:val="top"/>
          </w:tcPr>
          <w:p>
            <w:pPr>
              <w:pStyle w:val="TableText"/>
              <w:spacing w:before="35" w:line="238" w:lineRule="auto"/>
              <w:ind w:left="109" w:right="109"/>
            </w:pPr>
            <w:r>
              <w:rPr>
                <w:spacing w:val="3"/>
              </w:rPr>
              <w:t>主体</w:t>
            </w:r>
            <w:r>
              <w:t xml:space="preserve"> </w:t>
            </w:r>
            <w:r>
              <w:rPr>
                <w:spacing w:val="3"/>
              </w:rPr>
              <w:t>工程</w:t>
            </w:r>
          </w:p>
        </w:tc>
        <w:tc>
          <w:tcPr>
            <w:tcW w:w="1160" w:type="dxa"/>
            <w:vAlign w:val="top"/>
          </w:tcPr>
          <w:p>
            <w:pPr>
              <w:pStyle w:val="TableText"/>
              <w:spacing w:before="171" w:line="228" w:lineRule="auto"/>
              <w:ind w:left="160"/>
            </w:pPr>
            <w:r>
              <w:rPr>
                <w:spacing w:val="6"/>
              </w:rPr>
              <w:t>生产车间</w:t>
            </w:r>
          </w:p>
        </w:tc>
        <w:tc>
          <w:tcPr>
            <w:tcW w:w="5627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35" w:line="238" w:lineRule="auto"/>
              <w:ind w:left="1090" w:right="155" w:hanging="1007"/>
            </w:pPr>
            <w:r>
              <w:rPr>
                <w:rFonts w:ascii="Times New Roman" w:eastAsia="Times New Roman" w:hAnsi="Times New Roman" w:cs="Times New Roman"/>
                <w:spacing w:val="3"/>
              </w:rPr>
              <w:t xml:space="preserve">1 </w:t>
            </w:r>
            <w:r>
              <w:rPr>
                <w:spacing w:val="3"/>
              </w:rPr>
              <w:t>座，利用现有建筑，位于厂区北侧，建筑面积</w:t>
            </w:r>
            <w:r>
              <w:rPr>
                <w:spacing w:val="-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100</w:t>
            </w:r>
            <w:r>
              <w:rPr>
                <w:rFonts w:ascii="Times New Roman" w:eastAsia="Times New Roman" w:hAnsi="Times New Roman" w:cs="Times New Roman"/>
                <w:spacing w:val="2"/>
              </w:rPr>
              <w:t>0m²</w:t>
            </w:r>
            <w:r>
              <w:rPr>
                <w:spacing w:val="2"/>
              </w:rPr>
              <w:t>,</w:t>
            </w:r>
            <w:r>
              <w:rPr>
                <w:spacing w:val="42"/>
              </w:rPr>
              <w:t xml:space="preserve"> </w:t>
            </w:r>
            <w:r>
              <w:rPr>
                <w:spacing w:val="2"/>
              </w:rPr>
              <w:t>用</w:t>
            </w:r>
            <w:r>
              <w:t xml:space="preserve"> </w:t>
            </w:r>
            <w:r>
              <w:rPr>
                <w:spacing w:val="8"/>
              </w:rPr>
              <w:t>于生产设备放置及各生产工序生产。</w:t>
            </w:r>
          </w:p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/>
        </w:trPr>
        <w:tc>
          <w:tcPr>
            <w:tcW w:w="831" w:type="dxa"/>
            <w:vMerge/>
            <w:tcBorders>
              <w:top w:val="nil"/>
              <w:left w:val="single" w:sz="6" w:space="0" w:color="000000"/>
              <w:bottom w:val="nil"/>
              <w:right w:val="single" w:sz="2" w:space="0" w:color="000000"/>
            </w:tcBorders>
            <w:vAlign w:val="top"/>
          </w:tcPr>
          <w:p/>
        </w:tc>
        <w:tc>
          <w:tcPr>
            <w:tcW w:w="733" w:type="dxa"/>
            <w:vMerge w:val="restart"/>
            <w:tcBorders>
              <w:left w:val="single" w:sz="2" w:space="0" w:color="000000"/>
              <w:bottom w:val="nil"/>
            </w:tcBorders>
            <w:vAlign w:val="top"/>
          </w:tcPr>
          <w:p>
            <w:pPr>
              <w:spacing w:line="433" w:lineRule="auto"/>
            </w:pPr>
          </w:p>
          <w:p>
            <w:pPr>
              <w:spacing w:before="57" w:line="195" w:lineRule="auto"/>
              <w:ind w:left="35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37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</w:pPr>
          </w:p>
          <w:p>
            <w:pPr>
              <w:pStyle w:val="TableText"/>
              <w:spacing w:before="65" w:line="239" w:lineRule="auto"/>
              <w:ind w:left="109" w:right="109" w:hanging="3"/>
            </w:pPr>
            <w:r>
              <w:rPr>
                <w:spacing w:val="5"/>
              </w:rPr>
              <w:t>储运</w:t>
            </w:r>
            <w:r>
              <w:t xml:space="preserve"> </w:t>
            </w:r>
            <w:r>
              <w:rPr>
                <w:spacing w:val="3"/>
              </w:rPr>
              <w:t>工程</w:t>
            </w:r>
          </w:p>
        </w:tc>
        <w:tc>
          <w:tcPr>
            <w:tcW w:w="1160" w:type="dxa"/>
            <w:vAlign w:val="top"/>
          </w:tcPr>
          <w:p>
            <w:pPr>
              <w:pStyle w:val="TableText"/>
              <w:spacing w:before="171" w:line="228" w:lineRule="auto"/>
              <w:ind w:left="158"/>
            </w:pPr>
            <w:r>
              <w:rPr>
                <w:spacing w:val="7"/>
              </w:rPr>
              <w:t>仓储车间</w:t>
            </w:r>
          </w:p>
        </w:tc>
        <w:tc>
          <w:tcPr>
            <w:tcW w:w="5627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37" w:line="237" w:lineRule="auto"/>
              <w:ind w:left="2031" w:right="155" w:hanging="1948"/>
            </w:pPr>
            <w:r>
              <w:rPr>
                <w:rFonts w:ascii="Times New Roman" w:eastAsia="Times New Roman" w:hAnsi="Times New Roman" w:cs="Times New Roman"/>
                <w:spacing w:val="3"/>
              </w:rPr>
              <w:t xml:space="preserve">1 </w:t>
            </w:r>
            <w:r>
              <w:rPr>
                <w:spacing w:val="3"/>
              </w:rPr>
              <w:t>座，位于水泥储仓北侧，建筑面积</w:t>
            </w:r>
            <w:r>
              <w:rPr>
                <w:spacing w:val="-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8000m²</w:t>
            </w:r>
            <w:r>
              <w:rPr>
                <w:spacing w:val="3"/>
              </w:rPr>
              <w:t>,</w:t>
            </w:r>
            <w:r>
              <w:rPr>
                <w:spacing w:val="37"/>
              </w:rPr>
              <w:t xml:space="preserve"> </w:t>
            </w:r>
            <w:r>
              <w:rPr>
                <w:spacing w:val="3"/>
              </w:rPr>
              <w:t>用于石子和石</w:t>
            </w:r>
            <w:r>
              <w:t xml:space="preserve"> </w:t>
            </w:r>
            <w:r>
              <w:rPr>
                <w:spacing w:val="7"/>
              </w:rPr>
              <w:t>粉原料的存储。</w:t>
            </w:r>
          </w:p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/>
        </w:trPr>
        <w:tc>
          <w:tcPr>
            <w:tcW w:w="831" w:type="dxa"/>
            <w:vMerge/>
            <w:tcBorders>
              <w:top w:val="nil"/>
              <w:left w:val="single" w:sz="6" w:space="0" w:color="000000"/>
              <w:bottom w:val="nil"/>
              <w:right w:val="single" w:sz="2" w:space="0" w:color="000000"/>
            </w:tcBorders>
            <w:vAlign w:val="top"/>
          </w:tcPr>
          <w:p/>
        </w:tc>
        <w:tc>
          <w:tcPr>
            <w:tcW w:w="733" w:type="dxa"/>
            <w:vMerge/>
            <w:tcBorders>
              <w:top w:val="nil"/>
              <w:left w:val="single" w:sz="2" w:space="0" w:color="000000"/>
            </w:tcBorders>
            <w:vAlign w:val="top"/>
          </w:tcPr>
          <w:p/>
        </w:tc>
        <w:tc>
          <w:tcPr>
            <w:tcW w:w="637" w:type="dxa"/>
            <w:gridSpan w:val="2"/>
            <w:vMerge/>
            <w:tcBorders>
              <w:top w:val="nil"/>
            </w:tcBorders>
            <w:vAlign w:val="top"/>
          </w:tcPr>
          <w:p/>
        </w:tc>
        <w:tc>
          <w:tcPr>
            <w:tcW w:w="1160" w:type="dxa"/>
            <w:vAlign w:val="top"/>
          </w:tcPr>
          <w:p>
            <w:pPr>
              <w:pStyle w:val="TableText"/>
              <w:spacing w:before="173" w:line="228" w:lineRule="auto"/>
              <w:ind w:left="161"/>
            </w:pPr>
            <w:r>
              <w:rPr>
                <w:spacing w:val="6"/>
              </w:rPr>
              <w:t>水泥储仓</w:t>
            </w:r>
          </w:p>
        </w:tc>
        <w:tc>
          <w:tcPr>
            <w:tcW w:w="5627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73" w:line="228" w:lineRule="auto"/>
              <w:ind w:left="63"/>
            </w:pPr>
            <w:r>
              <w:rPr>
                <w:rFonts w:ascii="Times New Roman" w:eastAsia="Times New Roman" w:hAnsi="Times New Roman" w:cs="Times New Roman"/>
                <w:spacing w:val="6"/>
              </w:rPr>
              <w:t xml:space="preserve">2 </w:t>
            </w:r>
            <w:r>
              <w:rPr>
                <w:spacing w:val="6"/>
              </w:rPr>
              <w:t>个，新建，位于生产车间南侧，每个容量</w:t>
            </w:r>
            <w:r>
              <w:rPr>
                <w:spacing w:val="-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>150t</w:t>
            </w:r>
            <w:r>
              <w:rPr>
                <w:rFonts w:ascii="Times New Roman" w:eastAsia="Times New Roman" w:hAnsi="Times New Roman" w:cs="Times New Roman"/>
                <w:spacing w:val="-23"/>
              </w:rPr>
              <w:t xml:space="preserve"> </w:t>
            </w:r>
            <w:r>
              <w:rPr>
                <w:spacing w:val="6"/>
              </w:rPr>
              <w:t>，气力输送</w:t>
            </w:r>
          </w:p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/>
        </w:trPr>
        <w:tc>
          <w:tcPr>
            <w:tcW w:w="831" w:type="dxa"/>
            <w:vMerge/>
            <w:tcBorders>
              <w:top w:val="nil"/>
              <w:left w:val="single" w:sz="6" w:space="0" w:color="000000"/>
              <w:bottom w:val="nil"/>
              <w:right w:val="single" w:sz="2" w:space="0" w:color="000000"/>
            </w:tcBorders>
            <w:vAlign w:val="top"/>
          </w:tcPr>
          <w:p/>
        </w:tc>
        <w:tc>
          <w:tcPr>
            <w:tcW w:w="733" w:type="dxa"/>
            <w:vMerge w:val="restart"/>
            <w:tcBorders>
              <w:left w:val="single" w:sz="2" w:space="0" w:color="000000"/>
              <w:bottom w:val="nil"/>
            </w:tcBorders>
            <w:vAlign w:val="top"/>
          </w:tcPr>
          <w:p>
            <w:pPr>
              <w:spacing w:line="399" w:lineRule="auto"/>
            </w:pPr>
          </w:p>
          <w:p>
            <w:pPr>
              <w:spacing w:before="58" w:line="195" w:lineRule="auto"/>
              <w:ind w:left="3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37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88"/>
              <w:ind w:left="109" w:right="109"/>
            </w:pPr>
            <w:r>
              <w:rPr>
                <w:spacing w:val="3"/>
              </w:rPr>
              <w:t>辅助</w:t>
            </w:r>
            <w:r>
              <w:t xml:space="preserve"> </w:t>
            </w:r>
            <w:r>
              <w:rPr>
                <w:spacing w:val="3"/>
              </w:rPr>
              <w:t>工程</w:t>
            </w:r>
          </w:p>
        </w:tc>
        <w:tc>
          <w:tcPr>
            <w:tcW w:w="1160" w:type="dxa"/>
            <w:vAlign w:val="top"/>
          </w:tcPr>
          <w:p>
            <w:pPr>
              <w:pStyle w:val="TableText"/>
              <w:spacing w:before="154" w:line="228" w:lineRule="auto"/>
              <w:ind w:left="269"/>
            </w:pPr>
            <w:r>
              <w:rPr>
                <w:spacing w:val="5"/>
              </w:rPr>
              <w:t>办公室</w:t>
            </w:r>
          </w:p>
        </w:tc>
        <w:tc>
          <w:tcPr>
            <w:tcW w:w="5627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54" w:line="225" w:lineRule="auto"/>
              <w:ind w:left="83"/>
            </w:pPr>
            <w:r>
              <w:rPr>
                <w:rFonts w:ascii="Times New Roman" w:eastAsia="Times New Roman" w:hAnsi="Times New Roman" w:cs="Times New Roman"/>
                <w:spacing w:val="3"/>
              </w:rPr>
              <w:t xml:space="preserve">1 </w:t>
            </w:r>
            <w:r>
              <w:rPr>
                <w:spacing w:val="3"/>
              </w:rPr>
              <w:t>座，位于仓储车间南侧，建筑面积</w:t>
            </w:r>
            <w:r>
              <w:rPr>
                <w:spacing w:val="-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200m²</w:t>
            </w:r>
            <w:r>
              <w:rPr>
                <w:spacing w:val="3"/>
              </w:rPr>
              <w:t>,</w:t>
            </w:r>
            <w:r>
              <w:rPr>
                <w:spacing w:val="37"/>
              </w:rPr>
              <w:t xml:space="preserve"> </w:t>
            </w:r>
            <w:r>
              <w:rPr>
                <w:spacing w:val="3"/>
              </w:rPr>
              <w:t>用于行政办公。</w:t>
            </w:r>
          </w:p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/>
        </w:trPr>
        <w:tc>
          <w:tcPr>
            <w:tcW w:w="831" w:type="dxa"/>
            <w:vMerge/>
            <w:tcBorders>
              <w:top w:val="nil"/>
              <w:left w:val="single" w:sz="6" w:space="0" w:color="000000"/>
              <w:bottom w:val="nil"/>
              <w:right w:val="single" w:sz="2" w:space="0" w:color="000000"/>
            </w:tcBorders>
            <w:vAlign w:val="top"/>
          </w:tcPr>
          <w:p/>
        </w:tc>
        <w:tc>
          <w:tcPr>
            <w:tcW w:w="733" w:type="dxa"/>
            <w:vMerge/>
            <w:tcBorders>
              <w:top w:val="nil"/>
              <w:left w:val="single" w:sz="2" w:space="0" w:color="000000"/>
            </w:tcBorders>
            <w:vAlign w:val="top"/>
          </w:tcPr>
          <w:p/>
        </w:tc>
        <w:tc>
          <w:tcPr>
            <w:tcW w:w="637" w:type="dxa"/>
            <w:gridSpan w:val="2"/>
            <w:vMerge/>
            <w:tcBorders>
              <w:top w:val="nil"/>
            </w:tcBorders>
            <w:vAlign w:val="top"/>
          </w:tcPr>
          <w:p/>
        </w:tc>
        <w:tc>
          <w:tcPr>
            <w:tcW w:w="1160" w:type="dxa"/>
            <w:vAlign w:val="top"/>
          </w:tcPr>
          <w:p>
            <w:pPr>
              <w:pStyle w:val="TableText"/>
              <w:spacing w:before="157" w:line="228" w:lineRule="auto"/>
              <w:ind w:left="264"/>
            </w:pPr>
            <w:r>
              <w:rPr>
                <w:spacing w:val="6"/>
              </w:rPr>
              <w:t>沉淀池</w:t>
            </w:r>
          </w:p>
        </w:tc>
        <w:tc>
          <w:tcPr>
            <w:tcW w:w="5627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56" w:line="225" w:lineRule="auto"/>
              <w:ind w:left="63"/>
            </w:pPr>
            <w:r>
              <w:rPr>
                <w:rFonts w:ascii="Times New Roman" w:eastAsia="Times New Roman" w:hAnsi="Times New Roman" w:cs="Times New Roman"/>
                <w:spacing w:val="6"/>
              </w:rPr>
              <w:t xml:space="preserve">2 </w:t>
            </w:r>
            <w:r>
              <w:rPr>
                <w:spacing w:val="6"/>
              </w:rPr>
              <w:t>座，容积</w:t>
            </w:r>
            <w:r>
              <w:rPr>
                <w:spacing w:val="-3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>50m³</w:t>
            </w:r>
            <w:r>
              <w:rPr>
                <w:spacing w:val="6"/>
              </w:rPr>
              <w:t>,</w:t>
            </w:r>
            <w:r>
              <w:rPr>
                <w:spacing w:val="63"/>
              </w:rPr>
              <w:t xml:space="preserve"> </w:t>
            </w:r>
            <w:r>
              <w:rPr>
                <w:spacing w:val="6"/>
              </w:rPr>
              <w:t>用于处理生产废水，并重新回用于</w:t>
            </w:r>
            <w:r>
              <w:rPr>
                <w:spacing w:val="5"/>
              </w:rPr>
              <w:t>生产</w:t>
            </w:r>
          </w:p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/>
        </w:trPr>
        <w:tc>
          <w:tcPr>
            <w:tcW w:w="831" w:type="dxa"/>
            <w:vMerge/>
            <w:tcBorders>
              <w:top w:val="nil"/>
              <w:left w:val="single" w:sz="6" w:space="0" w:color="000000"/>
              <w:bottom w:val="nil"/>
              <w:right w:val="single" w:sz="2" w:space="0" w:color="000000"/>
            </w:tcBorders>
            <w:vAlign w:val="top"/>
          </w:tcPr>
          <w:p/>
        </w:tc>
        <w:tc>
          <w:tcPr>
            <w:tcW w:w="733" w:type="dxa"/>
            <w:vMerge w:val="restart"/>
            <w:tcBorders>
              <w:left w:val="single" w:sz="2" w:space="0" w:color="000000"/>
              <w:bottom w:val="nil"/>
            </w:tcBorders>
            <w:vAlign w:val="top"/>
          </w:tcPr>
          <w:p>
            <w:pPr>
              <w:spacing w:line="342" w:lineRule="auto"/>
            </w:pPr>
          </w:p>
          <w:p>
            <w:pPr>
              <w:spacing w:line="343" w:lineRule="auto"/>
            </w:pPr>
          </w:p>
          <w:p>
            <w:pPr>
              <w:spacing w:before="58" w:line="195" w:lineRule="auto"/>
              <w:ind w:left="35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</w:t>
            </w:r>
          </w:p>
        </w:tc>
        <w:tc>
          <w:tcPr>
            <w:tcW w:w="637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</w:pPr>
          </w:p>
          <w:p>
            <w:pPr>
              <w:spacing w:line="254" w:lineRule="auto"/>
            </w:pPr>
          </w:p>
          <w:p>
            <w:pPr>
              <w:pStyle w:val="TableText"/>
              <w:spacing w:before="65"/>
              <w:ind w:left="109" w:right="109" w:firstLine="3"/>
            </w:pPr>
            <w:r>
              <w:rPr>
                <w:spacing w:val="1"/>
              </w:rPr>
              <w:t>公用</w:t>
            </w:r>
            <w:r>
              <w:t xml:space="preserve"> </w:t>
            </w:r>
            <w:r>
              <w:rPr>
                <w:spacing w:val="3"/>
              </w:rPr>
              <w:t>工程</w:t>
            </w:r>
          </w:p>
        </w:tc>
        <w:tc>
          <w:tcPr>
            <w:tcW w:w="1160" w:type="dxa"/>
            <w:vAlign w:val="top"/>
          </w:tcPr>
          <w:p>
            <w:pPr>
              <w:pStyle w:val="TableText"/>
              <w:spacing w:before="156" w:line="227" w:lineRule="auto"/>
              <w:ind w:left="370"/>
            </w:pPr>
            <w:r>
              <w:rPr>
                <w:spacing w:val="4"/>
              </w:rPr>
              <w:t>供电</w:t>
            </w:r>
          </w:p>
        </w:tc>
        <w:tc>
          <w:tcPr>
            <w:tcW w:w="5627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56" w:line="227" w:lineRule="auto"/>
              <w:ind w:left="176"/>
            </w:pPr>
            <w:r>
              <w:rPr>
                <w:spacing w:val="7"/>
              </w:rPr>
              <w:t>年用电量约为</w:t>
            </w:r>
            <w:r>
              <w:rPr>
                <w:spacing w:val="-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50 </w:t>
            </w:r>
            <w:r>
              <w:rPr>
                <w:spacing w:val="7"/>
              </w:rPr>
              <w:t>万</w:t>
            </w:r>
            <w:r>
              <w:rPr>
                <w:spacing w:val="-4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kWh</w:t>
            </w:r>
            <w:r>
              <w:rPr>
                <w:rFonts w:ascii="Times New Roman" w:eastAsia="Times New Roman" w:hAnsi="Times New Roman" w:cs="Times New Roman"/>
                <w:spacing w:val="-21"/>
              </w:rPr>
              <w:t xml:space="preserve"> </w:t>
            </w:r>
            <w:r>
              <w:rPr>
                <w:spacing w:val="7"/>
              </w:rPr>
              <w:t>，由武城县市政供电系统提供。</w:t>
            </w:r>
          </w:p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/>
        </w:trPr>
        <w:tc>
          <w:tcPr>
            <w:tcW w:w="831" w:type="dxa"/>
            <w:vMerge/>
            <w:tcBorders>
              <w:top w:val="nil"/>
              <w:left w:val="single" w:sz="6" w:space="0" w:color="000000"/>
              <w:bottom w:val="nil"/>
              <w:right w:val="single" w:sz="2" w:space="0" w:color="000000"/>
            </w:tcBorders>
            <w:vAlign w:val="top"/>
          </w:tcPr>
          <w:p/>
        </w:tc>
        <w:tc>
          <w:tcPr>
            <w:tcW w:w="733" w:type="dxa"/>
            <w:vMerge/>
            <w:tcBorders>
              <w:top w:val="nil"/>
              <w:left w:val="single" w:sz="2" w:space="0" w:color="000000"/>
              <w:bottom w:val="nil"/>
            </w:tcBorders>
            <w:vAlign w:val="top"/>
          </w:tcPr>
          <w:p/>
        </w:tc>
        <w:tc>
          <w:tcPr>
            <w:tcW w:w="637" w:type="dxa"/>
            <w:gridSpan w:val="2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160" w:type="dxa"/>
            <w:vAlign w:val="top"/>
          </w:tcPr>
          <w:p>
            <w:pPr>
              <w:pStyle w:val="TableText"/>
              <w:spacing w:before="157" w:line="227" w:lineRule="auto"/>
              <w:ind w:left="370"/>
            </w:pPr>
            <w:r>
              <w:rPr>
                <w:spacing w:val="4"/>
              </w:rPr>
              <w:t>供水</w:t>
            </w:r>
          </w:p>
        </w:tc>
        <w:tc>
          <w:tcPr>
            <w:tcW w:w="5627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57" w:line="227" w:lineRule="auto"/>
              <w:ind w:left="89"/>
            </w:pPr>
            <w:r>
              <w:rPr>
                <w:spacing w:val="6"/>
              </w:rPr>
              <w:t>项目用水量为</w:t>
            </w:r>
            <w:r>
              <w:rPr>
                <w:spacing w:val="-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>16282m³/a</w:t>
            </w:r>
            <w:r>
              <w:rPr>
                <w:rFonts w:ascii="Times New Roman" w:eastAsia="Times New Roman" w:hAnsi="Times New Roman" w:cs="Times New Roman"/>
                <w:spacing w:val="-21"/>
              </w:rPr>
              <w:t xml:space="preserve"> </w:t>
            </w:r>
            <w:r>
              <w:rPr>
                <w:spacing w:val="6"/>
              </w:rPr>
              <w:t>，由武城县自来</w:t>
            </w:r>
            <w:r>
              <w:rPr>
                <w:spacing w:val="5"/>
              </w:rPr>
              <w:t>水供水管网提供。</w:t>
            </w:r>
          </w:p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/>
        </w:trPr>
        <w:tc>
          <w:tcPr>
            <w:tcW w:w="831" w:type="dxa"/>
            <w:vMerge/>
            <w:tcBorders>
              <w:top w:val="nil"/>
              <w:left w:val="single" w:sz="6" w:space="0" w:color="000000"/>
              <w:bottom w:val="nil"/>
              <w:right w:val="single" w:sz="2" w:space="0" w:color="000000"/>
            </w:tcBorders>
            <w:vAlign w:val="top"/>
          </w:tcPr>
          <w:p/>
        </w:tc>
        <w:tc>
          <w:tcPr>
            <w:tcW w:w="733" w:type="dxa"/>
            <w:vMerge/>
            <w:tcBorders>
              <w:top w:val="nil"/>
              <w:left w:val="single" w:sz="2" w:space="0" w:color="000000"/>
            </w:tcBorders>
            <w:vAlign w:val="top"/>
          </w:tcPr>
          <w:p/>
        </w:tc>
        <w:tc>
          <w:tcPr>
            <w:tcW w:w="637" w:type="dxa"/>
            <w:gridSpan w:val="2"/>
            <w:vMerge/>
            <w:tcBorders>
              <w:top w:val="nil"/>
            </w:tcBorders>
            <w:vAlign w:val="top"/>
          </w:tcPr>
          <w:p/>
        </w:tc>
        <w:tc>
          <w:tcPr>
            <w:tcW w:w="1160" w:type="dxa"/>
            <w:vAlign w:val="top"/>
          </w:tcPr>
          <w:p>
            <w:pPr>
              <w:pStyle w:val="TableText"/>
              <w:spacing w:before="175" w:line="228" w:lineRule="auto"/>
              <w:ind w:left="370"/>
            </w:pPr>
            <w:r>
              <w:rPr>
                <w:spacing w:val="4"/>
              </w:rPr>
              <w:t>排水</w:t>
            </w:r>
          </w:p>
        </w:tc>
        <w:tc>
          <w:tcPr>
            <w:tcW w:w="5627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41" w:line="235" w:lineRule="auto"/>
              <w:ind w:left="880" w:right="229" w:hanging="733"/>
            </w:pPr>
            <w:r>
              <w:rPr>
                <w:spacing w:val="9"/>
              </w:rPr>
              <w:t>项目排水体制为雨污分流制，各建筑屋面和道路雨水经雨</w:t>
            </w:r>
            <w:r>
              <w:rPr>
                <w:spacing w:val="11"/>
              </w:rPr>
              <w:t xml:space="preserve"> </w:t>
            </w:r>
            <w:r>
              <w:rPr>
                <w:spacing w:val="8"/>
              </w:rPr>
              <w:t>水管道排入周边沟渠；生产废水不外排。</w:t>
            </w:r>
          </w:p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2"/>
        </w:trPr>
        <w:tc>
          <w:tcPr>
            <w:tcW w:w="831" w:type="dxa"/>
            <w:vMerge/>
            <w:tcBorders>
              <w:top w:val="nil"/>
              <w:left w:val="single" w:sz="6" w:space="0" w:color="000000"/>
              <w:bottom w:val="nil"/>
              <w:right w:val="single" w:sz="2" w:space="0" w:color="000000"/>
            </w:tcBorders>
            <w:vAlign w:val="top"/>
          </w:tcPr>
          <w:p/>
        </w:tc>
        <w:tc>
          <w:tcPr>
            <w:tcW w:w="733" w:type="dxa"/>
            <w:vMerge w:val="restart"/>
            <w:tcBorders>
              <w:left w:val="single" w:sz="2" w:space="0" w:color="000000"/>
              <w:bottom w:val="nil"/>
            </w:tcBorders>
            <w:vAlign w:val="top"/>
          </w:tcPr>
          <w:p>
            <w:pPr>
              <w:spacing w:line="251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before="58" w:line="192" w:lineRule="auto"/>
              <w:ind w:left="3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37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263" w:lineRule="auto"/>
            </w:pPr>
          </w:p>
          <w:p>
            <w:pPr>
              <w:spacing w:line="263" w:lineRule="auto"/>
            </w:pPr>
          </w:p>
          <w:p>
            <w:pPr>
              <w:spacing w:line="264" w:lineRule="auto"/>
            </w:pPr>
          </w:p>
          <w:p>
            <w:pPr>
              <w:spacing w:line="264" w:lineRule="auto"/>
            </w:pPr>
          </w:p>
          <w:p>
            <w:pPr>
              <w:spacing w:line="264" w:lineRule="auto"/>
            </w:pPr>
          </w:p>
          <w:p>
            <w:pPr>
              <w:spacing w:line="264" w:lineRule="auto"/>
            </w:pPr>
          </w:p>
          <w:p>
            <w:pPr>
              <w:pStyle w:val="TableText"/>
              <w:spacing w:before="65" w:line="239" w:lineRule="auto"/>
              <w:ind w:left="109" w:right="109" w:hanging="2"/>
            </w:pPr>
            <w:r>
              <w:rPr>
                <w:spacing w:val="4"/>
              </w:rPr>
              <w:t>环保</w:t>
            </w:r>
            <w:r>
              <w:t xml:space="preserve"> </w:t>
            </w:r>
            <w:r>
              <w:rPr>
                <w:spacing w:val="3"/>
              </w:rPr>
              <w:t>工程</w:t>
            </w:r>
          </w:p>
        </w:tc>
        <w:tc>
          <w:tcPr>
            <w:tcW w:w="1160" w:type="dxa"/>
            <w:vAlign w:val="top"/>
          </w:tcPr>
          <w:p>
            <w:pPr>
              <w:spacing w:line="357" w:lineRule="auto"/>
            </w:pPr>
          </w:p>
          <w:p>
            <w:pPr>
              <w:spacing w:line="357" w:lineRule="auto"/>
            </w:pPr>
          </w:p>
          <w:p>
            <w:pPr>
              <w:pStyle w:val="TableText"/>
              <w:spacing w:before="65" w:line="228" w:lineRule="auto"/>
              <w:ind w:left="158"/>
            </w:pPr>
            <w:r>
              <w:rPr>
                <w:spacing w:val="7"/>
              </w:rPr>
              <w:t>废气治理</w:t>
            </w:r>
          </w:p>
        </w:tc>
        <w:tc>
          <w:tcPr>
            <w:tcW w:w="5627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97" w:line="225" w:lineRule="auto"/>
              <w:ind w:left="107"/>
            </w:pPr>
            <w:r>
              <w:rPr>
                <w:spacing w:val="12"/>
              </w:rPr>
              <w:t>①仓储车间采用车间密闭及棚顶水雾喷淋等措施，装卸、</w:t>
            </w:r>
          </w:p>
          <w:p>
            <w:pPr>
              <w:pStyle w:val="TableText"/>
              <w:spacing w:before="96" w:line="227" w:lineRule="auto"/>
              <w:ind w:left="107"/>
            </w:pPr>
            <w:r>
              <w:rPr>
                <w:spacing w:val="8"/>
              </w:rPr>
              <w:t>道路扬尘采取洒水降尘等措施；</w:t>
            </w:r>
          </w:p>
          <w:p>
            <w:pPr>
              <w:pStyle w:val="TableText"/>
              <w:spacing w:before="31" w:line="239" w:lineRule="auto"/>
              <w:ind w:left="108" w:right="194" w:hanging="2"/>
            </w:pPr>
            <w:r>
              <w:rPr>
                <w:spacing w:val="4"/>
              </w:rPr>
              <w:t>②原料上料工序产生的颗粒物经“集气系统</w:t>
            </w:r>
            <w:r>
              <w:rPr>
                <w:spacing w:val="-70"/>
              </w:rPr>
              <w:t xml:space="preserve"> </w:t>
            </w:r>
            <w:r>
              <w:rPr>
                <w:spacing w:val="4"/>
              </w:rPr>
              <w:t>”收集后汇</w:t>
            </w:r>
            <w:r>
              <w:rPr>
                <w:spacing w:val="3"/>
              </w:rPr>
              <w:t>入</w:t>
            </w:r>
            <w:r>
              <w:rPr>
                <w:spacing w:val="-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spacing w:val="7"/>
              </w:rPr>
              <w:t>套</w:t>
            </w:r>
            <w:r>
              <w:rPr>
                <w:rFonts w:ascii="Times New Roman" w:eastAsia="Times New Roman" w:hAnsi="Times New Roman" w:cs="Times New Roman"/>
                <w:spacing w:val="7"/>
              </w:rPr>
              <w:t>“</w:t>
            </w:r>
            <w:r>
              <w:rPr>
                <w:spacing w:val="7"/>
              </w:rPr>
              <w:t>脉冲布袋除尘器</w:t>
            </w:r>
            <w:r>
              <w:rPr>
                <w:rFonts w:ascii="Times New Roman" w:eastAsia="Times New Roman" w:hAnsi="Times New Roman" w:cs="Times New Roman"/>
                <w:spacing w:val="7"/>
              </w:rPr>
              <w:t>”</w:t>
            </w:r>
            <w:r>
              <w:rPr>
                <w:spacing w:val="7"/>
              </w:rPr>
              <w:t>处理；</w:t>
            </w:r>
          </w:p>
          <w:p>
            <w:pPr>
              <w:pStyle w:val="TableText"/>
              <w:spacing w:before="26" w:line="232" w:lineRule="auto"/>
              <w:ind w:left="107" w:right="194" w:hanging="1"/>
            </w:pPr>
            <w:r>
              <w:rPr>
                <w:spacing w:val="5"/>
              </w:rPr>
              <w:t>③水泥储仓经仓顶自带袋式除尘器进行处理，排气口引入</w:t>
            </w:r>
            <w:r>
              <w:rPr>
                <w:spacing w:val="-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spacing w:val="3"/>
              </w:rPr>
              <w:t>根</w:t>
            </w:r>
            <w:r>
              <w:rPr>
                <w:spacing w:val="-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15m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3"/>
              </w:rPr>
              <w:t>高排气筒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 xml:space="preserve">P1 </w:t>
            </w:r>
            <w:r>
              <w:rPr>
                <w:spacing w:val="3"/>
              </w:rPr>
              <w:t>排放；</w:t>
            </w:r>
          </w:p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/>
        </w:trPr>
        <w:tc>
          <w:tcPr>
            <w:tcW w:w="831" w:type="dxa"/>
            <w:vMerge/>
            <w:tcBorders>
              <w:top w:val="nil"/>
              <w:left w:val="single" w:sz="6" w:space="0" w:color="000000"/>
              <w:bottom w:val="nil"/>
              <w:right w:val="single" w:sz="2" w:space="0" w:color="000000"/>
            </w:tcBorders>
            <w:vAlign w:val="top"/>
          </w:tcPr>
          <w:p/>
        </w:tc>
        <w:tc>
          <w:tcPr>
            <w:tcW w:w="733" w:type="dxa"/>
            <w:vMerge/>
            <w:tcBorders>
              <w:top w:val="nil"/>
              <w:left w:val="single" w:sz="2" w:space="0" w:color="000000"/>
              <w:bottom w:val="nil"/>
            </w:tcBorders>
            <w:vAlign w:val="top"/>
          </w:tcPr>
          <w:p/>
        </w:tc>
        <w:tc>
          <w:tcPr>
            <w:tcW w:w="637" w:type="dxa"/>
            <w:gridSpan w:val="2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160" w:type="dxa"/>
            <w:vAlign w:val="top"/>
          </w:tcPr>
          <w:p>
            <w:pPr>
              <w:spacing w:line="249" w:lineRule="auto"/>
            </w:pPr>
          </w:p>
          <w:p>
            <w:pPr>
              <w:pStyle w:val="TableText"/>
              <w:spacing w:before="65" w:line="228" w:lineRule="auto"/>
              <w:ind w:left="158"/>
            </w:pPr>
            <w:r>
              <w:rPr>
                <w:spacing w:val="7"/>
              </w:rPr>
              <w:t>废水治理</w:t>
            </w:r>
          </w:p>
        </w:tc>
        <w:tc>
          <w:tcPr>
            <w:tcW w:w="5627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43" w:line="239" w:lineRule="auto"/>
              <w:ind w:left="107" w:right="265"/>
            </w:pPr>
            <w:r>
              <w:rPr>
                <w:spacing w:val="9"/>
              </w:rPr>
              <w:t>①生产废水进入沉淀池，经絮凝沉淀处理后回用于生产工</w:t>
            </w:r>
            <w:r>
              <w:rPr>
                <w:spacing w:val="15"/>
              </w:rPr>
              <w:t xml:space="preserve"> </w:t>
            </w:r>
            <w:r>
              <w:rPr>
                <w:spacing w:val="6"/>
              </w:rPr>
              <w:t>序，不外排；</w:t>
            </w:r>
          </w:p>
          <w:p>
            <w:pPr>
              <w:pStyle w:val="TableText"/>
              <w:spacing w:before="26" w:line="217" w:lineRule="auto"/>
              <w:ind w:left="106"/>
            </w:pPr>
            <w:r>
              <w:rPr>
                <w:spacing w:val="7"/>
              </w:rPr>
              <w:t>②生活污水经化粪池处理后，</w:t>
            </w:r>
            <w:r>
              <w:rPr>
                <w:spacing w:val="-49"/>
              </w:rPr>
              <w:t xml:space="preserve"> </w:t>
            </w:r>
            <w:r>
              <w:rPr>
                <w:spacing w:val="7"/>
              </w:rPr>
              <w:t>由环卫部门定期清运。</w:t>
            </w:r>
          </w:p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/>
        </w:trPr>
        <w:tc>
          <w:tcPr>
            <w:tcW w:w="831" w:type="dxa"/>
            <w:vMerge/>
            <w:tcBorders>
              <w:top w:val="nil"/>
              <w:left w:val="single" w:sz="6" w:space="0" w:color="000000"/>
              <w:bottom w:val="nil"/>
              <w:right w:val="single" w:sz="2" w:space="0" w:color="000000"/>
            </w:tcBorders>
            <w:vAlign w:val="top"/>
          </w:tcPr>
          <w:p/>
        </w:tc>
        <w:tc>
          <w:tcPr>
            <w:tcW w:w="733" w:type="dxa"/>
            <w:vMerge/>
            <w:tcBorders>
              <w:top w:val="nil"/>
              <w:left w:val="single" w:sz="2" w:space="0" w:color="000000"/>
              <w:bottom w:val="nil"/>
            </w:tcBorders>
            <w:vAlign w:val="top"/>
          </w:tcPr>
          <w:p/>
        </w:tc>
        <w:tc>
          <w:tcPr>
            <w:tcW w:w="637" w:type="dxa"/>
            <w:gridSpan w:val="2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160" w:type="dxa"/>
            <w:vAlign w:val="top"/>
          </w:tcPr>
          <w:p>
            <w:pPr>
              <w:pStyle w:val="TableText"/>
              <w:spacing w:before="181" w:line="228" w:lineRule="auto"/>
              <w:ind w:left="169"/>
            </w:pPr>
            <w:r>
              <w:rPr>
                <w:spacing w:val="4"/>
              </w:rPr>
              <w:t>噪声治理</w:t>
            </w:r>
          </w:p>
        </w:tc>
        <w:tc>
          <w:tcPr>
            <w:tcW w:w="5627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43" w:line="234" w:lineRule="auto"/>
              <w:ind w:left="986" w:right="152" w:hanging="920"/>
            </w:pPr>
            <w:r>
              <w:rPr>
                <w:spacing w:val="7"/>
              </w:rPr>
              <w:t>采取选用低噪声设备、车间内合理布置、基础减振、加强设</w:t>
            </w:r>
            <w:r>
              <w:rPr>
                <w:spacing w:val="12"/>
              </w:rPr>
              <w:t xml:space="preserve"> </w:t>
            </w:r>
            <w:r>
              <w:rPr>
                <w:spacing w:val="8"/>
              </w:rPr>
              <w:t>备维护、建筑隔声、距离衰减等措施。</w:t>
            </w:r>
          </w:p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/>
        </w:trPr>
        <w:tc>
          <w:tcPr>
            <w:tcW w:w="831" w:type="dxa"/>
            <w:vMerge/>
            <w:tcBorders>
              <w:top w:val="nil"/>
              <w:left w:val="single" w:sz="6" w:space="0" w:color="000000"/>
              <w:bottom w:val="nil"/>
              <w:right w:val="single" w:sz="2" w:space="0" w:color="000000"/>
            </w:tcBorders>
            <w:vAlign w:val="top"/>
          </w:tcPr>
          <w:p/>
        </w:tc>
        <w:tc>
          <w:tcPr>
            <w:tcW w:w="733" w:type="dxa"/>
            <w:vMerge/>
            <w:tcBorders>
              <w:top w:val="nil"/>
              <w:left w:val="single" w:sz="2" w:space="0" w:color="000000"/>
              <w:bottom w:val="single" w:sz="10" w:space="0" w:color="000000"/>
            </w:tcBorders>
            <w:vAlign w:val="top"/>
          </w:tcPr>
          <w:p/>
        </w:tc>
        <w:tc>
          <w:tcPr>
            <w:tcW w:w="637" w:type="dxa"/>
            <w:gridSpan w:val="2"/>
            <w:vMerge/>
            <w:tcBorders>
              <w:top w:val="nil"/>
              <w:bottom w:val="single" w:sz="10" w:space="0" w:color="000000"/>
            </w:tcBorders>
            <w:vAlign w:val="top"/>
          </w:tcPr>
          <w:p/>
        </w:tc>
        <w:tc>
          <w:tcPr>
            <w:tcW w:w="1160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96" w:line="228" w:lineRule="auto"/>
              <w:ind w:left="177"/>
            </w:pPr>
            <w:r>
              <w:rPr>
                <w:spacing w:val="2"/>
              </w:rPr>
              <w:t>固废治理</w:t>
            </w:r>
          </w:p>
        </w:tc>
        <w:tc>
          <w:tcPr>
            <w:tcW w:w="5627" w:type="dxa"/>
            <w:gridSpan w:val="2"/>
            <w:tcBorders>
              <w:bottom w:val="single" w:sz="10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61" w:line="239" w:lineRule="auto"/>
              <w:ind w:left="109" w:right="265" w:hanging="1"/>
            </w:pPr>
            <w:r>
              <w:rPr>
                <w:spacing w:val="9"/>
              </w:rPr>
              <w:t>集尘回用于生产，沉渣、废布袋集中收集定期清运，生活</w:t>
            </w:r>
            <w:r>
              <w:rPr>
                <w:spacing w:val="14"/>
              </w:rPr>
              <w:t xml:space="preserve"> </w:t>
            </w:r>
            <w:r>
              <w:rPr>
                <w:spacing w:val="8"/>
              </w:rPr>
              <w:t>垃圾集中收集后由环卫部门定期清运。</w:t>
            </w:r>
          </w:p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0"/>
        </w:trPr>
        <w:tc>
          <w:tcPr>
            <w:tcW w:w="831" w:type="dxa"/>
            <w:vMerge/>
            <w:tcBorders>
              <w:top w:val="nil"/>
              <w:left w:val="single" w:sz="6" w:space="0" w:color="000000"/>
              <w:bottom w:val="nil"/>
              <w:right w:val="single" w:sz="2" w:space="0" w:color="000000"/>
            </w:tcBorders>
            <w:vAlign w:val="top"/>
          </w:tcPr>
          <w:p/>
        </w:tc>
        <w:tc>
          <w:tcPr>
            <w:tcW w:w="8157" w:type="dxa"/>
            <w:gridSpan w:val="6"/>
            <w:tcBorders>
              <w:top w:val="single" w:sz="10" w:space="0" w:color="000000"/>
              <w:left w:val="single" w:sz="2" w:space="0" w:color="000000"/>
              <w:bottom w:val="single" w:sz="10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80" w:line="231" w:lineRule="auto"/>
              <w:ind w:left="538"/>
              <w:outlineLvl w:val="2"/>
              <w:rPr>
                <w:rFonts w:ascii="黑体" w:eastAsia="黑体" w:hAnsi="黑体" w:cs="黑体"/>
              </w:rPr>
            </w:pP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（二</w:t>
            </w:r>
            <w:r>
              <w:rPr>
                <w:spacing w:val="-4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</w:t>
            </w:r>
            <w:r>
              <w:rPr>
                <w:spacing w:val="-59"/>
              </w:rPr>
              <w:t xml:space="preserve"> </w:t>
            </w:r>
            <w:r>
              <w:rPr>
                <w:spacing w:val="-4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．</w:t>
            </w:r>
            <w:r>
              <w:rPr>
                <w:rFonts w:ascii="黑体" w:eastAsia="黑体" w:hAnsi="黑体" w:cs="黑体"/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主要产品及产能</w:t>
            </w:r>
          </w:p>
          <w:p>
            <w:pPr>
              <w:pStyle w:val="TableText"/>
              <w:spacing w:before="205" w:line="227" w:lineRule="auto"/>
              <w:ind w:left="529"/>
            </w:pPr>
            <w:r>
              <w:rPr>
                <w:spacing w:val="6"/>
              </w:rPr>
              <w:t>本项目建成后，可年产水泥稳定碎石</w:t>
            </w:r>
            <w:r>
              <w:rPr>
                <w:spacing w:val="-1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rPr>
                <w:spacing w:val="6"/>
              </w:rPr>
              <w:t>万吨。</w:t>
            </w:r>
          </w:p>
          <w:p>
            <w:pPr>
              <w:pStyle w:val="TableText"/>
              <w:spacing w:before="209" w:line="228" w:lineRule="auto"/>
              <w:ind w:left="2920"/>
            </w:pP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29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2-2.</w:t>
            </w:r>
            <w:r>
              <w:rPr>
                <w:spacing w:val="62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主要产品一览表</w:t>
            </w:r>
          </w:p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/>
        </w:trPr>
        <w:tc>
          <w:tcPr>
            <w:tcW w:w="831" w:type="dxa"/>
            <w:vMerge/>
            <w:tcBorders>
              <w:top w:val="nil"/>
              <w:left w:val="single" w:sz="6" w:space="0" w:color="000000"/>
              <w:bottom w:val="nil"/>
              <w:right w:val="single" w:sz="2" w:space="0" w:color="000000"/>
            </w:tcBorders>
            <w:vAlign w:val="top"/>
          </w:tcPr>
          <w:p/>
        </w:tc>
        <w:tc>
          <w:tcPr>
            <w:tcW w:w="1225" w:type="dxa"/>
            <w:gridSpan w:val="2"/>
            <w:tcBorders>
              <w:top w:val="single" w:sz="10" w:space="0" w:color="000000"/>
              <w:left w:val="single" w:sz="2" w:space="0" w:color="000000"/>
            </w:tcBorders>
            <w:vAlign w:val="top"/>
          </w:tcPr>
          <w:p>
            <w:pPr>
              <w:pStyle w:val="TableText"/>
              <w:spacing w:before="70" w:line="229" w:lineRule="auto"/>
              <w:ind w:left="438"/>
            </w:pPr>
            <w:r>
              <w:rPr>
                <w:spacing w:val="5"/>
              </w:rPr>
              <w:t>序号</w:t>
            </w:r>
          </w:p>
        </w:tc>
        <w:tc>
          <w:tcPr>
            <w:tcW w:w="3396" w:type="dxa"/>
            <w:gridSpan w:val="3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70" w:line="228" w:lineRule="auto"/>
              <w:ind w:left="1489"/>
            </w:pPr>
            <w:r>
              <w:rPr>
                <w:spacing w:val="4"/>
              </w:rPr>
              <w:t>产品</w:t>
            </w:r>
          </w:p>
        </w:tc>
        <w:tc>
          <w:tcPr>
            <w:tcW w:w="3536" w:type="dxa"/>
            <w:tcBorders>
              <w:top w:val="single" w:sz="10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70" w:line="228" w:lineRule="auto"/>
              <w:ind w:left="1525"/>
            </w:pPr>
            <w:r>
              <w:rPr>
                <w:spacing w:val="3"/>
              </w:rPr>
              <w:t>数量</w:t>
            </w:r>
          </w:p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/>
        </w:trPr>
        <w:tc>
          <w:tcPr>
            <w:tcW w:w="831" w:type="dxa"/>
            <w:vMerge/>
            <w:tcBorders>
              <w:top w:val="nil"/>
              <w:left w:val="single" w:sz="6" w:space="0" w:color="000000"/>
              <w:bottom w:val="nil"/>
              <w:right w:val="single" w:sz="2" w:space="0" w:color="000000"/>
            </w:tcBorders>
            <w:vAlign w:val="top"/>
          </w:tcPr>
          <w:p/>
        </w:tc>
        <w:tc>
          <w:tcPr>
            <w:tcW w:w="1225" w:type="dxa"/>
            <w:gridSpan w:val="2"/>
            <w:tcBorders>
              <w:left w:val="single" w:sz="2" w:space="0" w:color="000000"/>
              <w:bottom w:val="single" w:sz="10" w:space="0" w:color="000000"/>
            </w:tcBorders>
            <w:vAlign w:val="top"/>
          </w:tcPr>
          <w:p>
            <w:pPr>
              <w:spacing w:before="98" w:line="195" w:lineRule="auto"/>
              <w:ind w:left="61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396" w:type="dxa"/>
            <w:gridSpan w:val="3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60" w:line="228" w:lineRule="auto"/>
              <w:ind w:left="1072"/>
            </w:pPr>
            <w:r>
              <w:rPr>
                <w:spacing w:val="7"/>
              </w:rPr>
              <w:t>水泥稳定碎石</w:t>
            </w:r>
          </w:p>
        </w:tc>
        <w:tc>
          <w:tcPr>
            <w:tcW w:w="3536" w:type="dxa"/>
            <w:tcBorders>
              <w:bottom w:val="single" w:sz="10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60" w:line="228" w:lineRule="auto"/>
              <w:ind w:left="1407"/>
            </w:pPr>
            <w:r>
              <w:rPr>
                <w:rFonts w:ascii="Times New Roman" w:eastAsia="Times New Roman" w:hAnsi="Times New Roman" w:cs="Times New Roman"/>
                <w:spacing w:val="-3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3"/>
              </w:rPr>
              <w:t>万吨</w:t>
            </w:r>
          </w:p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/>
        </w:trPr>
        <w:tc>
          <w:tcPr>
            <w:tcW w:w="831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2" w:space="0" w:color="000000"/>
            </w:tcBorders>
            <w:vAlign w:val="top"/>
          </w:tcPr>
          <w:p/>
        </w:tc>
        <w:tc>
          <w:tcPr>
            <w:tcW w:w="8157" w:type="dxa"/>
            <w:gridSpan w:val="6"/>
            <w:tcBorders>
              <w:top w:val="single" w:sz="10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83" w:line="230" w:lineRule="auto"/>
              <w:ind w:left="538"/>
              <w:outlineLvl w:val="2"/>
              <w:rPr>
                <w:rFonts w:ascii="黑体" w:eastAsia="黑体" w:hAnsi="黑体" w:cs="黑体"/>
              </w:rPr>
            </w:pP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（三</w:t>
            </w:r>
            <w:r>
              <w:rPr>
                <w:spacing w:val="-1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</w:t>
            </w:r>
            <w:r>
              <w:rPr>
                <w:spacing w:val="-59"/>
              </w:rPr>
              <w:t xml:space="preserve"> </w:t>
            </w:r>
            <w:r>
              <w:rPr>
                <w:spacing w:val="-1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．</w:t>
            </w:r>
            <w:r>
              <w:rPr>
                <w:rFonts w:ascii="黑体" w:eastAsia="黑体" w:hAnsi="黑体" w:cs="黑体"/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主要生产单元及设备</w:t>
            </w:r>
          </w:p>
        </w:tc>
      </w:tr>
    </w:tbl>
    <w:p>
      <w:pPr>
        <w:pStyle w:val="BodyText"/>
      </w:pPr>
    </w:p>
    <w:p>
      <w:pPr>
        <w:sectPr>
          <w:footerReference w:type="default" r:id="rId26"/>
          <w:pgSz w:w="11906" w:h="16839"/>
          <w:pgMar w:top="1431" w:right="1451" w:bottom="1464" w:left="1451" w:header="0" w:footer="1247" w:gutter="0"/>
          <w:pgNumType w:start="20"/>
          <w:cols w:num="1" w:space="720"/>
        </w:sectPr>
      </w:pPr>
    </w:p>
    <w:p>
      <w:pPr>
        <w:spacing w:line="91" w:lineRule="auto"/>
        <w:rPr>
          <w:sz w:val="2"/>
        </w:rPr>
      </w:pPr>
      <w:r>
        <w:pict>
          <v:rect id="_x0000_s1057" o:spid="_x0000_s1059" style="width:1.45pt;height:110.95pt;margin-top:120.05pt;margin-left:519.55pt;mso-height-relative:page;mso-position-horizontal-relative:page;mso-position-vertical-relative:page;mso-width-relative:page;position:absolute;z-index:251696128" coordsize="21600,21600" o:allowincell="f" filled="t" fillcolor="black" stroked="f"/>
        </w:pict>
      </w:r>
    </w:p>
    <w:tbl>
      <w:tblPr>
        <w:tblStyle w:val="TableNormal019"/>
        <w:tblW w:w="8988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1"/>
        <w:gridCol w:w="123"/>
        <w:gridCol w:w="902"/>
        <w:gridCol w:w="2361"/>
        <w:gridCol w:w="2246"/>
        <w:gridCol w:w="921"/>
        <w:gridCol w:w="1604"/>
      </w:tblGrid>
      <w:tr>
        <w:tblPrEx>
          <w:tblW w:w="8988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/>
        </w:trPr>
        <w:tc>
          <w:tcPr>
            <w:tcW w:w="831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8157" w:type="dxa"/>
            <w:gridSpan w:val="6"/>
            <w:tcBorders>
              <w:top w:val="single" w:sz="6" w:space="0" w:color="000000"/>
              <w:bottom w:val="single" w:sz="10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36" w:line="227" w:lineRule="auto"/>
              <w:ind w:left="529"/>
            </w:pPr>
            <w:r>
              <w:rPr>
                <w:spacing w:val="9"/>
              </w:rPr>
              <w:t>本项目生产单元主要为水泥稳定碎石生产单元，主要生产设备详见下表。</w:t>
            </w:r>
          </w:p>
          <w:p>
            <w:pPr>
              <w:pStyle w:val="TableText"/>
              <w:spacing w:before="209" w:line="228" w:lineRule="auto"/>
              <w:ind w:left="2711"/>
            </w:pP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5"/>
              </w:rPr>
              <w:t xml:space="preserve"> </w:t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2-3.</w:t>
            </w:r>
            <w:r>
              <w:rPr>
                <w:spacing w:val="64"/>
              </w:rPr>
              <w:t xml:space="preserve"> </w:t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主要生产设备一览表</w:t>
            </w:r>
          </w:p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/>
        </w:trPr>
        <w:tc>
          <w:tcPr>
            <w:tcW w:w="8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23" w:type="dxa"/>
            <w:vMerge w:val="restart"/>
            <w:tcBorders>
              <w:top w:val="nil"/>
              <w:bottom w:val="nil"/>
              <w:right w:val="single" w:sz="10" w:space="0" w:color="000000"/>
            </w:tcBorders>
            <w:vAlign w:val="top"/>
          </w:tcPr>
          <w:p/>
        </w:tc>
        <w:tc>
          <w:tcPr>
            <w:tcW w:w="902" w:type="dxa"/>
            <w:tcBorders>
              <w:top w:val="single" w:sz="10" w:space="0" w:color="000000"/>
              <w:left w:val="single" w:sz="10" w:space="0" w:color="000000"/>
            </w:tcBorders>
            <w:vAlign w:val="top"/>
          </w:tcPr>
          <w:p>
            <w:pPr>
              <w:pStyle w:val="TableText"/>
              <w:spacing w:before="67" w:line="229" w:lineRule="auto"/>
              <w:ind w:left="229"/>
            </w:pPr>
            <w:r>
              <w:rPr>
                <w:spacing w:val="5"/>
              </w:rPr>
              <w:t>序号</w:t>
            </w:r>
          </w:p>
        </w:tc>
        <w:tc>
          <w:tcPr>
            <w:tcW w:w="2361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67" w:line="229" w:lineRule="auto"/>
              <w:ind w:left="766"/>
            </w:pPr>
            <w:r>
              <w:rPr>
                <w:spacing w:val="6"/>
              </w:rPr>
              <w:t>设备名称</w:t>
            </w:r>
          </w:p>
        </w:tc>
        <w:tc>
          <w:tcPr>
            <w:tcW w:w="2246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67" w:line="229" w:lineRule="auto"/>
              <w:ind w:left="926"/>
            </w:pPr>
            <w:r>
              <w:rPr>
                <w:spacing w:val="1"/>
              </w:rPr>
              <w:t>型号</w:t>
            </w:r>
          </w:p>
        </w:tc>
        <w:tc>
          <w:tcPr>
            <w:tcW w:w="921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67" w:line="228" w:lineRule="auto"/>
              <w:ind w:left="262"/>
            </w:pPr>
            <w:r>
              <w:rPr>
                <w:spacing w:val="3"/>
              </w:rPr>
              <w:t>单位</w:t>
            </w:r>
          </w:p>
        </w:tc>
        <w:tc>
          <w:tcPr>
            <w:tcW w:w="1604" w:type="dxa"/>
            <w:tcBorders>
              <w:top w:val="single" w:sz="10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66" w:line="228" w:lineRule="auto"/>
              <w:ind w:left="582"/>
            </w:pPr>
            <w:r>
              <w:rPr>
                <w:spacing w:val="3"/>
              </w:rPr>
              <w:t>数量</w:t>
            </w:r>
          </w:p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/>
        </w:trPr>
        <w:tc>
          <w:tcPr>
            <w:tcW w:w="8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23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/>
        </w:tc>
        <w:tc>
          <w:tcPr>
            <w:tcW w:w="902" w:type="dxa"/>
            <w:tcBorders>
              <w:left w:val="single" w:sz="10" w:space="0" w:color="000000"/>
            </w:tcBorders>
            <w:vAlign w:val="top"/>
          </w:tcPr>
          <w:p>
            <w:pPr>
              <w:spacing w:before="98" w:line="195" w:lineRule="auto"/>
              <w:ind w:left="40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361" w:type="dxa"/>
            <w:vAlign w:val="top"/>
          </w:tcPr>
          <w:p>
            <w:pPr>
              <w:pStyle w:val="TableText"/>
              <w:spacing w:before="62" w:line="227" w:lineRule="auto"/>
              <w:ind w:left="657"/>
            </w:pPr>
            <w:r>
              <w:rPr>
                <w:spacing w:val="8"/>
                <w:u w:val="single" w:color="auto"/>
              </w:rPr>
              <w:t>搅拌机装置</w:t>
            </w:r>
          </w:p>
        </w:tc>
        <w:tc>
          <w:tcPr>
            <w:tcW w:w="2246" w:type="dxa"/>
            <w:vAlign w:val="top"/>
          </w:tcPr>
          <w:p>
            <w:pPr>
              <w:spacing w:before="108" w:line="199" w:lineRule="auto"/>
              <w:ind w:left="79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u w:val="single" w:color="auto"/>
              </w:rPr>
              <w:t>100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m³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u w:val="single" w:color="auto"/>
              </w:rPr>
              <w:t>/h</w:t>
            </w:r>
          </w:p>
        </w:tc>
        <w:tc>
          <w:tcPr>
            <w:tcW w:w="921" w:type="dxa"/>
            <w:vAlign w:val="top"/>
          </w:tcPr>
          <w:p>
            <w:pPr>
              <w:pStyle w:val="TableText"/>
              <w:spacing w:before="62" w:line="228" w:lineRule="auto"/>
              <w:ind w:left="380"/>
            </w:pPr>
            <w:r>
              <w:t>台</w:t>
            </w:r>
          </w:p>
        </w:tc>
        <w:tc>
          <w:tcPr>
            <w:tcW w:w="1604" w:type="dxa"/>
            <w:tcBorders>
              <w:right w:val="single" w:sz="6" w:space="0" w:color="000000"/>
            </w:tcBorders>
            <w:vAlign w:val="top"/>
          </w:tcPr>
          <w:p>
            <w:pPr>
              <w:spacing w:before="108" w:line="195" w:lineRule="auto"/>
              <w:ind w:left="7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/>
        </w:trPr>
        <w:tc>
          <w:tcPr>
            <w:tcW w:w="8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23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/>
        </w:tc>
        <w:tc>
          <w:tcPr>
            <w:tcW w:w="902" w:type="dxa"/>
            <w:tcBorders>
              <w:left w:val="single" w:sz="10" w:space="0" w:color="000000"/>
            </w:tcBorders>
            <w:vAlign w:val="top"/>
          </w:tcPr>
          <w:p>
            <w:pPr>
              <w:spacing w:before="98" w:line="195" w:lineRule="auto"/>
              <w:ind w:left="38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361" w:type="dxa"/>
            <w:vAlign w:val="top"/>
          </w:tcPr>
          <w:p>
            <w:pPr>
              <w:pStyle w:val="TableText"/>
              <w:spacing w:before="62" w:line="228" w:lineRule="auto"/>
              <w:ind w:left="766"/>
            </w:pPr>
            <w:r>
              <w:rPr>
                <w:spacing w:val="6"/>
                <w:u w:val="single" w:color="auto"/>
              </w:rPr>
              <w:t>水泥储罐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spacing w:before="79" w:line="213" w:lineRule="auto"/>
              <w:ind w:left="499"/>
              <w:rPr>
                <w:rFonts w:ascii="Times New Roman" w:eastAsia="Times New Roman" w:hAnsi="Times New Roman" w:cs="Times New Roman"/>
              </w:rPr>
            </w:pPr>
            <w:r>
              <w:rPr>
                <w:spacing w:val="2"/>
              </w:rPr>
              <w:t>单个容积</w:t>
            </w:r>
            <w:r>
              <w:rPr>
                <w:spacing w:val="-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150t</w:t>
            </w:r>
          </w:p>
        </w:tc>
        <w:tc>
          <w:tcPr>
            <w:tcW w:w="921" w:type="dxa"/>
            <w:vAlign w:val="top"/>
          </w:tcPr>
          <w:p>
            <w:pPr>
              <w:pStyle w:val="TableText"/>
              <w:spacing w:before="63" w:line="228" w:lineRule="auto"/>
              <w:ind w:left="380"/>
            </w:pPr>
            <w:r>
              <w:t>台</w:t>
            </w:r>
          </w:p>
        </w:tc>
        <w:tc>
          <w:tcPr>
            <w:tcW w:w="1604" w:type="dxa"/>
            <w:tcBorders>
              <w:right w:val="single" w:sz="6" w:space="0" w:color="000000"/>
            </w:tcBorders>
            <w:vAlign w:val="top"/>
          </w:tcPr>
          <w:p>
            <w:pPr>
              <w:spacing w:before="108" w:line="195" w:lineRule="auto"/>
              <w:ind w:left="7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/>
        </w:trPr>
        <w:tc>
          <w:tcPr>
            <w:tcW w:w="8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23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/>
        </w:tc>
        <w:tc>
          <w:tcPr>
            <w:tcW w:w="902" w:type="dxa"/>
            <w:tcBorders>
              <w:left w:val="single" w:sz="10" w:space="0" w:color="000000"/>
            </w:tcBorders>
            <w:vAlign w:val="top"/>
          </w:tcPr>
          <w:p>
            <w:pPr>
              <w:spacing w:before="90" w:line="195" w:lineRule="auto"/>
              <w:ind w:left="38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361" w:type="dxa"/>
            <w:vAlign w:val="top"/>
          </w:tcPr>
          <w:p>
            <w:pPr>
              <w:pStyle w:val="TableText"/>
              <w:spacing w:before="51" w:line="220" w:lineRule="auto"/>
              <w:ind w:left="973"/>
            </w:pPr>
            <w:r>
              <w:rPr>
                <w:spacing w:val="4"/>
              </w:rPr>
              <w:t>铲车</w:t>
            </w:r>
          </w:p>
        </w:tc>
        <w:tc>
          <w:tcPr>
            <w:tcW w:w="2246" w:type="dxa"/>
            <w:vAlign w:val="top"/>
          </w:tcPr>
          <w:p/>
        </w:tc>
        <w:tc>
          <w:tcPr>
            <w:tcW w:w="921" w:type="dxa"/>
            <w:vAlign w:val="top"/>
          </w:tcPr>
          <w:p>
            <w:pPr>
              <w:pStyle w:val="TableText"/>
              <w:spacing w:before="49" w:line="222" w:lineRule="auto"/>
              <w:ind w:left="380"/>
            </w:pPr>
            <w:r>
              <w:t>台</w:t>
            </w:r>
          </w:p>
        </w:tc>
        <w:tc>
          <w:tcPr>
            <w:tcW w:w="1604" w:type="dxa"/>
            <w:tcBorders>
              <w:right w:val="single" w:sz="6" w:space="0" w:color="000000"/>
            </w:tcBorders>
            <w:vAlign w:val="top"/>
          </w:tcPr>
          <w:p>
            <w:pPr>
              <w:spacing w:before="97" w:line="195" w:lineRule="auto"/>
              <w:ind w:left="7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/>
        </w:trPr>
        <w:tc>
          <w:tcPr>
            <w:tcW w:w="8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23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/>
        </w:tc>
        <w:tc>
          <w:tcPr>
            <w:tcW w:w="902" w:type="dxa"/>
            <w:tcBorders>
              <w:left w:val="single" w:sz="10" w:space="0" w:color="000000"/>
            </w:tcBorders>
            <w:vAlign w:val="top"/>
          </w:tcPr>
          <w:p>
            <w:pPr>
              <w:spacing w:before="90" w:line="195" w:lineRule="auto"/>
              <w:ind w:left="38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</w:t>
            </w:r>
          </w:p>
        </w:tc>
        <w:tc>
          <w:tcPr>
            <w:tcW w:w="2361" w:type="dxa"/>
            <w:vAlign w:val="top"/>
          </w:tcPr>
          <w:p>
            <w:pPr>
              <w:pStyle w:val="TableText"/>
              <w:spacing w:before="51" w:line="220" w:lineRule="auto"/>
              <w:ind w:left="865"/>
            </w:pPr>
            <w:r>
              <w:rPr>
                <w:spacing w:val="7"/>
              </w:rPr>
              <w:t>传送带</w:t>
            </w:r>
          </w:p>
        </w:tc>
        <w:tc>
          <w:tcPr>
            <w:tcW w:w="2246" w:type="dxa"/>
            <w:vAlign w:val="top"/>
          </w:tcPr>
          <w:p/>
        </w:tc>
        <w:tc>
          <w:tcPr>
            <w:tcW w:w="921" w:type="dxa"/>
            <w:vAlign w:val="top"/>
          </w:tcPr>
          <w:p>
            <w:pPr>
              <w:pStyle w:val="TableText"/>
              <w:spacing w:before="49" w:line="222" w:lineRule="auto"/>
              <w:ind w:left="365"/>
            </w:pPr>
            <w:r>
              <w:t>条</w:t>
            </w:r>
          </w:p>
        </w:tc>
        <w:tc>
          <w:tcPr>
            <w:tcW w:w="1604" w:type="dxa"/>
            <w:tcBorders>
              <w:right w:val="single" w:sz="6" w:space="0" w:color="000000"/>
            </w:tcBorders>
            <w:vAlign w:val="top"/>
          </w:tcPr>
          <w:p>
            <w:pPr>
              <w:spacing w:before="97" w:line="195" w:lineRule="auto"/>
              <w:ind w:left="7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/>
        </w:trPr>
        <w:tc>
          <w:tcPr>
            <w:tcW w:w="8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23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/>
        </w:tc>
        <w:tc>
          <w:tcPr>
            <w:tcW w:w="902" w:type="dxa"/>
            <w:tcBorders>
              <w:left w:val="single" w:sz="10" w:space="0" w:color="000000"/>
            </w:tcBorders>
            <w:vAlign w:val="top"/>
          </w:tcPr>
          <w:p>
            <w:pPr>
              <w:spacing w:before="59" w:line="192" w:lineRule="auto"/>
              <w:ind w:left="39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361" w:type="dxa"/>
            <w:vAlign w:val="top"/>
          </w:tcPr>
          <w:p>
            <w:pPr>
              <w:pStyle w:val="TableText"/>
              <w:spacing w:before="36" w:line="220" w:lineRule="auto"/>
              <w:ind w:left="869"/>
            </w:pPr>
            <w:r>
              <w:rPr>
                <w:spacing w:val="6"/>
              </w:rPr>
              <w:t>洒水车</w:t>
            </w:r>
          </w:p>
        </w:tc>
        <w:tc>
          <w:tcPr>
            <w:tcW w:w="2246" w:type="dxa"/>
            <w:vAlign w:val="top"/>
          </w:tcPr>
          <w:p/>
        </w:tc>
        <w:tc>
          <w:tcPr>
            <w:tcW w:w="921" w:type="dxa"/>
            <w:vAlign w:val="top"/>
          </w:tcPr>
          <w:p>
            <w:pPr>
              <w:pStyle w:val="TableText"/>
              <w:spacing w:before="34" w:line="222" w:lineRule="auto"/>
              <w:ind w:left="380"/>
            </w:pPr>
            <w:r>
              <w:t>台</w:t>
            </w:r>
          </w:p>
        </w:tc>
        <w:tc>
          <w:tcPr>
            <w:tcW w:w="1604" w:type="dxa"/>
            <w:tcBorders>
              <w:right w:val="single" w:sz="6" w:space="0" w:color="000000"/>
            </w:tcBorders>
            <w:vAlign w:val="top"/>
          </w:tcPr>
          <w:p>
            <w:pPr>
              <w:spacing w:before="82" w:line="195" w:lineRule="auto"/>
              <w:ind w:left="74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/>
        </w:trPr>
        <w:tc>
          <w:tcPr>
            <w:tcW w:w="8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23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/>
        </w:tc>
        <w:tc>
          <w:tcPr>
            <w:tcW w:w="902" w:type="dxa"/>
            <w:tcBorders>
              <w:left w:val="single" w:sz="10" w:space="0" w:color="000000"/>
              <w:bottom w:val="single" w:sz="10" w:space="0" w:color="000000"/>
            </w:tcBorders>
            <w:vAlign w:val="top"/>
          </w:tcPr>
          <w:p>
            <w:pPr>
              <w:spacing w:before="54" w:line="195" w:lineRule="auto"/>
              <w:ind w:left="39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361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37" w:line="227" w:lineRule="auto"/>
              <w:ind w:left="657"/>
            </w:pPr>
            <w:r>
              <w:rPr>
                <w:spacing w:val="8"/>
              </w:rPr>
              <w:t>布袋除尘器</w:t>
            </w:r>
          </w:p>
        </w:tc>
        <w:tc>
          <w:tcPr>
            <w:tcW w:w="2246" w:type="dxa"/>
            <w:tcBorders>
              <w:bottom w:val="single" w:sz="10" w:space="0" w:color="000000"/>
            </w:tcBorders>
            <w:vAlign w:val="top"/>
          </w:tcPr>
          <w:p/>
        </w:tc>
        <w:tc>
          <w:tcPr>
            <w:tcW w:w="921" w:type="dxa"/>
            <w:tcBorders>
              <w:bottom w:val="single" w:sz="10" w:space="0" w:color="000000"/>
            </w:tcBorders>
            <w:vAlign w:val="top"/>
          </w:tcPr>
          <w:p/>
        </w:tc>
        <w:tc>
          <w:tcPr>
            <w:tcW w:w="1604" w:type="dxa"/>
            <w:tcBorders>
              <w:bottom w:val="single" w:sz="10" w:space="0" w:color="000000"/>
              <w:right w:val="single" w:sz="6" w:space="0" w:color="000000"/>
            </w:tcBorders>
            <w:vAlign w:val="top"/>
          </w:tcPr>
          <w:p>
            <w:pPr>
              <w:spacing w:before="82" w:line="195" w:lineRule="auto"/>
              <w:ind w:left="7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>
        <w:tblPrEx>
          <w:tblW w:w="8988" w:type="dxa"/>
          <w:tblInd w:w="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21"/>
        </w:trPr>
        <w:tc>
          <w:tcPr>
            <w:tcW w:w="831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/>
        </w:tc>
        <w:tc>
          <w:tcPr>
            <w:tcW w:w="8157" w:type="dxa"/>
            <w:gridSpan w:val="6"/>
            <w:tcBorders>
              <w:top w:val="single" w:sz="10" w:space="0" w:color="000000"/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73" w:line="231" w:lineRule="auto"/>
              <w:ind w:left="538"/>
              <w:outlineLvl w:val="2"/>
              <w:rPr>
                <w:rFonts w:ascii="黑体" w:eastAsia="黑体" w:hAnsi="黑体" w:cs="黑体"/>
              </w:rPr>
            </w:pPr>
            <w:r>
              <w:rPr>
                <w:spacing w:val="5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（四</w:t>
            </w:r>
            <w:r>
              <w:rPr>
                <w:spacing w:val="-1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</w:t>
            </w:r>
            <w:r>
              <w:rPr>
                <w:spacing w:val="-59"/>
              </w:rPr>
              <w:t xml:space="preserve"> </w:t>
            </w:r>
            <w:r>
              <w:rPr>
                <w:spacing w:val="-1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．</w:t>
            </w:r>
            <w:r>
              <w:rPr>
                <w:rFonts w:ascii="黑体" w:eastAsia="黑体" w:hAnsi="黑体" w:cs="黑体"/>
                <w:spacing w:val="5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主要原材料</w:t>
            </w:r>
          </w:p>
          <w:p>
            <w:pPr>
              <w:pStyle w:val="TableText"/>
              <w:spacing w:before="205" w:line="227" w:lineRule="auto"/>
              <w:ind w:left="529"/>
            </w:pPr>
            <w:r>
              <w:rPr>
                <w:spacing w:val="8"/>
              </w:rPr>
              <w:t>本项目所需原辅料具体情况详见下表。</w:t>
            </w:r>
          </w:p>
          <w:p>
            <w:pPr>
              <w:pStyle w:val="TableText"/>
              <w:spacing w:before="210" w:line="228" w:lineRule="auto"/>
              <w:ind w:left="2814"/>
            </w:pP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24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2-4.</w:t>
            </w:r>
            <w:r>
              <w:rPr>
                <w:spacing w:val="62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主要原辅料一览表</w:t>
            </w:r>
          </w:p>
          <w:p>
            <w:pPr>
              <w:spacing w:line="178" w:lineRule="exact"/>
            </w:pPr>
          </w:p>
          <w:tbl>
            <w:tblPr>
              <w:tblStyle w:val="TableNormal019"/>
              <w:tblW w:w="7681" w:type="dxa"/>
              <w:tblInd w:w="230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283"/>
              <w:gridCol w:w="2468"/>
              <w:gridCol w:w="1701"/>
              <w:gridCol w:w="2229"/>
            </w:tblGrid>
            <w:tr>
              <w:tblPrEx>
                <w:tblW w:w="7681" w:type="dxa"/>
                <w:tblInd w:w="230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1"/>
              </w:trPr>
              <w:tc>
                <w:tcPr>
                  <w:tcW w:w="1283" w:type="dxa"/>
                  <w:tcBorders>
                    <w:top w:val="single" w:sz="10" w:space="0" w:color="000000"/>
                    <w:lef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57" w:line="229" w:lineRule="auto"/>
                    <w:ind w:left="423"/>
                  </w:pPr>
                  <w:r>
                    <w:rPr>
                      <w:spacing w:val="5"/>
                    </w:rPr>
                    <w:t>序号</w:t>
                  </w:r>
                </w:p>
              </w:tc>
              <w:tc>
                <w:tcPr>
                  <w:tcW w:w="2468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57" w:line="227" w:lineRule="auto"/>
                    <w:ind w:left="819"/>
                  </w:pPr>
                  <w:r>
                    <w:rPr>
                      <w:spacing w:val="6"/>
                    </w:rPr>
                    <w:t>原辅材料</w:t>
                  </w:r>
                </w:p>
              </w:tc>
              <w:tc>
                <w:tcPr>
                  <w:tcW w:w="1701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57" w:line="228" w:lineRule="auto"/>
                    <w:ind w:left="488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5"/>
                    </w:rPr>
                    <w:t>年用量</w:t>
                  </w:r>
                  <w:r>
                    <w:rPr>
                      <w:spacing w:val="-43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</w:rPr>
                    <w:t>t</w:t>
                  </w:r>
                </w:p>
              </w:tc>
              <w:tc>
                <w:tcPr>
                  <w:tcW w:w="2229" w:type="dxa"/>
                  <w:tcBorders>
                    <w:top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57" w:line="229" w:lineRule="auto"/>
                    <w:ind w:left="915"/>
                  </w:pPr>
                  <w:r>
                    <w:rPr>
                      <w:spacing w:val="3"/>
                    </w:rPr>
                    <w:t>备注</w:t>
                  </w:r>
                </w:p>
              </w:tc>
            </w:tr>
            <w:tr>
              <w:tblPrEx>
                <w:tblW w:w="7681" w:type="dxa"/>
                <w:tblInd w:w="23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9"/>
              </w:trPr>
              <w:tc>
                <w:tcPr>
                  <w:tcW w:w="1283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spacing w:before="77" w:line="195" w:lineRule="auto"/>
                    <w:ind w:left="59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468" w:type="dxa"/>
                  <w:vAlign w:val="top"/>
                </w:tcPr>
                <w:p>
                  <w:pPr>
                    <w:pStyle w:val="TableText"/>
                    <w:spacing w:before="41" w:line="210" w:lineRule="auto"/>
                    <w:ind w:left="1028"/>
                  </w:pPr>
                  <w:r>
                    <w:rPr>
                      <w:spacing w:val="3"/>
                    </w:rPr>
                    <w:t>水泥</w:t>
                  </w:r>
                </w:p>
              </w:tc>
              <w:tc>
                <w:tcPr>
                  <w:tcW w:w="1701" w:type="dxa"/>
                  <w:vAlign w:val="top"/>
                </w:tcPr>
                <w:p>
                  <w:pPr>
                    <w:spacing w:before="76" w:line="195" w:lineRule="auto"/>
                    <w:ind w:left="64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3000</w:t>
                  </w:r>
                </w:p>
              </w:tc>
              <w:tc>
                <w:tcPr>
                  <w:tcW w:w="2229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41" w:line="210" w:lineRule="auto"/>
                    <w:ind w:left="178"/>
                  </w:pPr>
                  <w:r>
                    <w:rPr>
                      <w:spacing w:val="6"/>
                    </w:rPr>
                    <w:t>汽运（罐车</w:t>
                  </w:r>
                  <w:r>
                    <w:rPr>
                      <w:spacing w:val="17"/>
                    </w:rPr>
                    <w:t>），</w:t>
                  </w:r>
                  <w:r>
                    <w:rPr>
                      <w:spacing w:val="6"/>
                    </w:rPr>
                    <w:t>筒仓</w:t>
                  </w:r>
                </w:p>
              </w:tc>
            </w:tr>
            <w:tr>
              <w:tblPrEx>
                <w:tblW w:w="7681" w:type="dxa"/>
                <w:tblInd w:w="23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9"/>
              </w:trPr>
              <w:tc>
                <w:tcPr>
                  <w:tcW w:w="1283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spacing w:before="84" w:line="193" w:lineRule="auto"/>
                    <w:ind w:left="57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468" w:type="dxa"/>
                  <w:vAlign w:val="top"/>
                </w:tcPr>
                <w:p>
                  <w:pPr>
                    <w:pStyle w:val="TableText"/>
                    <w:spacing w:before="48" w:line="204" w:lineRule="auto"/>
                    <w:ind w:left="1026"/>
                  </w:pPr>
                  <w:r>
                    <w:rPr>
                      <w:spacing w:val="4"/>
                    </w:rPr>
                    <w:t>石子</w:t>
                  </w:r>
                </w:p>
              </w:tc>
              <w:tc>
                <w:tcPr>
                  <w:tcW w:w="1701" w:type="dxa"/>
                  <w:vAlign w:val="top"/>
                </w:tcPr>
                <w:p>
                  <w:pPr>
                    <w:spacing w:before="84" w:line="193" w:lineRule="auto"/>
                    <w:ind w:left="59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95500</w:t>
                  </w:r>
                </w:p>
              </w:tc>
              <w:tc>
                <w:tcPr>
                  <w:tcW w:w="2229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48" w:line="204" w:lineRule="auto"/>
                    <w:ind w:left="598"/>
                  </w:pPr>
                  <w:r>
                    <w:rPr>
                      <w:spacing w:val="8"/>
                    </w:rPr>
                    <w:t>汽运，料仓</w:t>
                  </w:r>
                </w:p>
              </w:tc>
            </w:tr>
            <w:tr>
              <w:tblPrEx>
                <w:tblW w:w="7681" w:type="dxa"/>
                <w:tblInd w:w="23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59"/>
              </w:trPr>
              <w:tc>
                <w:tcPr>
                  <w:tcW w:w="1283" w:type="dxa"/>
                  <w:tcBorders>
                    <w:left w:val="single" w:sz="10" w:space="0" w:color="000000"/>
                    <w:bottom w:val="single" w:sz="10" w:space="0" w:color="000000"/>
                  </w:tcBorders>
                  <w:vAlign w:val="top"/>
                </w:tcPr>
                <w:p>
                  <w:pPr>
                    <w:spacing w:before="116" w:line="195" w:lineRule="auto"/>
                    <w:ind w:left="58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2468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79" w:line="228" w:lineRule="auto"/>
                    <w:ind w:left="1026"/>
                  </w:pPr>
                  <w:r>
                    <w:rPr>
                      <w:spacing w:val="4"/>
                    </w:rPr>
                    <w:t>石粉</w:t>
                  </w:r>
                </w:p>
              </w:tc>
              <w:tc>
                <w:tcPr>
                  <w:tcW w:w="1701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spacing w:before="116" w:line="195" w:lineRule="auto"/>
                    <w:ind w:left="66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>1500</w:t>
                  </w:r>
                </w:p>
              </w:tc>
              <w:tc>
                <w:tcPr>
                  <w:tcW w:w="2229" w:type="dxa"/>
                  <w:tcBorders>
                    <w:bottom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80" w:line="228" w:lineRule="auto"/>
                    <w:ind w:left="598"/>
                  </w:pPr>
                  <w:r>
                    <w:rPr>
                      <w:spacing w:val="8"/>
                    </w:rPr>
                    <w:t>汽运，料仓</w:t>
                  </w:r>
                </w:p>
              </w:tc>
            </w:tr>
          </w:tbl>
          <w:p>
            <w:pPr>
              <w:pStyle w:val="TableText"/>
              <w:spacing w:before="80" w:line="229" w:lineRule="auto"/>
              <w:ind w:left="538"/>
              <w:outlineLvl w:val="2"/>
              <w:rPr>
                <w:rFonts w:ascii="黑体" w:eastAsia="黑体" w:hAnsi="黑体" w:cs="黑体"/>
              </w:rPr>
            </w:pP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（五</w:t>
            </w:r>
            <w:r>
              <w:rPr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</w:t>
            </w:r>
            <w:r>
              <w:rPr>
                <w:spacing w:val="-58"/>
              </w:rPr>
              <w:t xml:space="preserve"> </w:t>
            </w:r>
            <w:r>
              <w:rPr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．</w:t>
            </w:r>
            <w:r>
              <w:rPr>
                <w:rFonts w:ascii="黑体" w:eastAsia="黑体" w:hAnsi="黑体" w:cs="黑体"/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劳动定员及工作制度</w:t>
            </w:r>
          </w:p>
          <w:p>
            <w:pPr>
              <w:pStyle w:val="TableText"/>
              <w:spacing w:before="208" w:line="227" w:lineRule="auto"/>
              <w:ind w:left="531"/>
            </w:pPr>
            <w:r>
              <w:rPr>
                <w:spacing w:val="8"/>
              </w:rPr>
              <w:t>项目劳动定员</w:t>
            </w:r>
            <w:r>
              <w:rPr>
                <w:rFonts w:ascii="Times New Roman" w:eastAsia="Times New Roman" w:hAnsi="Times New Roman" w:cs="Times New Roman"/>
                <w:spacing w:val="8"/>
              </w:rPr>
              <w:t>10</w:t>
            </w:r>
            <w:r>
              <w:rPr>
                <w:spacing w:val="8"/>
              </w:rPr>
              <w:t>人，本项目实行一班制，每班</w:t>
            </w:r>
            <w:r>
              <w:rPr>
                <w:rFonts w:ascii="Times New Roman" w:eastAsia="Times New Roman" w:hAnsi="Times New Roman" w:cs="Times New Roman"/>
                <w:spacing w:val="8"/>
              </w:rPr>
              <w:t>8</w:t>
            </w:r>
            <w:r>
              <w:rPr>
                <w:spacing w:val="8"/>
              </w:rPr>
              <w:t>小时，年工作</w:t>
            </w:r>
            <w:r>
              <w:rPr>
                <w:rFonts w:ascii="Times New Roman" w:eastAsia="Times New Roman" w:hAnsi="Times New Roman" w:cs="Times New Roman"/>
                <w:spacing w:val="8"/>
              </w:rPr>
              <w:t>300</w:t>
            </w:r>
            <w:r>
              <w:rPr>
                <w:spacing w:val="8"/>
              </w:rPr>
              <w:t>天。</w:t>
            </w:r>
          </w:p>
          <w:p>
            <w:pPr>
              <w:pStyle w:val="TableText"/>
              <w:spacing w:before="210" w:line="230" w:lineRule="auto"/>
              <w:ind w:left="538"/>
              <w:outlineLvl w:val="2"/>
              <w:rPr>
                <w:rFonts w:ascii="黑体" w:eastAsia="黑体" w:hAnsi="黑体" w:cs="黑体"/>
              </w:rPr>
            </w:pP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（六</w:t>
            </w:r>
            <w:r>
              <w:rPr>
                <w:spacing w:val="-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</w:t>
            </w:r>
            <w:r>
              <w:rPr>
                <w:spacing w:val="-59"/>
              </w:rPr>
              <w:t xml:space="preserve"> </w:t>
            </w:r>
            <w:r>
              <w:rPr>
                <w:spacing w:val="-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．</w:t>
            </w:r>
            <w:r>
              <w:rPr>
                <w:rFonts w:ascii="黑体" w:eastAsia="黑体" w:hAnsi="黑体" w:cs="黑体"/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项目环保投资</w:t>
            </w:r>
          </w:p>
          <w:p>
            <w:pPr>
              <w:pStyle w:val="TableText"/>
              <w:spacing w:before="209" w:line="228" w:lineRule="auto"/>
              <w:ind w:left="531"/>
            </w:pPr>
            <w:r>
              <w:rPr>
                <w:spacing w:val="8"/>
              </w:rPr>
              <w:t>项目环保投资情况见下表。</w:t>
            </w:r>
          </w:p>
          <w:p>
            <w:pPr>
              <w:pStyle w:val="TableText"/>
              <w:spacing w:before="209" w:line="228" w:lineRule="auto"/>
              <w:ind w:left="2711"/>
            </w:pP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25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2-5.</w:t>
            </w:r>
            <w:r>
              <w:rPr>
                <w:spacing w:val="66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项目环保投资一览表</w:t>
            </w:r>
          </w:p>
          <w:p>
            <w:pPr>
              <w:spacing w:line="178" w:lineRule="exact"/>
            </w:pPr>
          </w:p>
          <w:tbl>
            <w:tblPr>
              <w:tblStyle w:val="TableNormal019"/>
              <w:tblW w:w="7901" w:type="dxa"/>
              <w:tblInd w:w="12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75"/>
              <w:gridCol w:w="2143"/>
              <w:gridCol w:w="1775"/>
              <w:gridCol w:w="3308"/>
            </w:tblGrid>
            <w:tr>
              <w:tblPrEx>
                <w:tblW w:w="7901" w:type="dxa"/>
                <w:tblInd w:w="120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30"/>
              </w:trPr>
              <w:tc>
                <w:tcPr>
                  <w:tcW w:w="675" w:type="dxa"/>
                  <w:tcBorders>
                    <w:top w:val="single" w:sz="10" w:space="0" w:color="000000"/>
                    <w:lef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89" w:line="229" w:lineRule="auto"/>
                    <w:ind w:left="118"/>
                  </w:pPr>
                  <w:r>
                    <w:rPr>
                      <w:spacing w:val="5"/>
                    </w:rPr>
                    <w:t>序号</w:t>
                  </w:r>
                </w:p>
              </w:tc>
              <w:tc>
                <w:tcPr>
                  <w:tcW w:w="2143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90" w:line="228" w:lineRule="auto"/>
                    <w:ind w:left="647"/>
                  </w:pPr>
                  <w:r>
                    <w:rPr>
                      <w:spacing w:val="7"/>
                    </w:rPr>
                    <w:t>环保设施</w:t>
                  </w:r>
                </w:p>
              </w:tc>
              <w:tc>
                <w:tcPr>
                  <w:tcW w:w="1775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90" w:line="228" w:lineRule="auto"/>
                    <w:ind w:right="6"/>
                    <w:jc w:val="right"/>
                  </w:pPr>
                  <w:r>
                    <w:rPr>
                      <w:spacing w:val="6"/>
                    </w:rPr>
                    <w:t>环保投资（万元）</w:t>
                  </w:r>
                </w:p>
              </w:tc>
              <w:tc>
                <w:tcPr>
                  <w:tcW w:w="3308" w:type="dxa"/>
                  <w:tcBorders>
                    <w:top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89" w:line="229" w:lineRule="auto"/>
                    <w:ind w:left="1449"/>
                  </w:pPr>
                  <w:r>
                    <w:rPr>
                      <w:spacing w:val="3"/>
                    </w:rPr>
                    <w:t>备注</w:t>
                  </w:r>
                </w:p>
              </w:tc>
            </w:tr>
            <w:tr>
              <w:tblPrEx>
                <w:tblW w:w="7901" w:type="dxa"/>
                <w:tblInd w:w="12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4"/>
              </w:trPr>
              <w:tc>
                <w:tcPr>
                  <w:tcW w:w="675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spacing w:before="72" w:line="195" w:lineRule="auto"/>
                    <w:ind w:left="29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143" w:type="dxa"/>
                  <w:vAlign w:val="top"/>
                </w:tcPr>
                <w:p>
                  <w:pPr>
                    <w:pStyle w:val="TableText"/>
                    <w:spacing w:before="55" w:line="228" w:lineRule="auto"/>
                    <w:ind w:left="857"/>
                  </w:pPr>
                  <w:r>
                    <w:rPr>
                      <w:spacing w:val="5"/>
                    </w:rPr>
                    <w:t>废气</w:t>
                  </w:r>
                </w:p>
              </w:tc>
              <w:tc>
                <w:tcPr>
                  <w:tcW w:w="1775" w:type="dxa"/>
                  <w:vAlign w:val="top"/>
                </w:tcPr>
                <w:p>
                  <w:pPr>
                    <w:spacing w:before="91" w:line="195" w:lineRule="auto"/>
                    <w:ind w:left="80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3308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33" w:line="227" w:lineRule="auto"/>
                    <w:ind w:left="1238"/>
                  </w:pPr>
                  <w:r>
                    <w:rPr>
                      <w:spacing w:val="7"/>
                    </w:rPr>
                    <w:t>布袋除尘</w:t>
                  </w:r>
                </w:p>
              </w:tc>
            </w:tr>
            <w:tr>
              <w:tblPrEx>
                <w:tblW w:w="7901" w:type="dxa"/>
                <w:tblInd w:w="12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5"/>
              </w:trPr>
              <w:tc>
                <w:tcPr>
                  <w:tcW w:w="675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spacing w:before="76" w:line="195" w:lineRule="auto"/>
                    <w:ind w:left="27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143" w:type="dxa"/>
                  <w:vAlign w:val="top"/>
                </w:tcPr>
                <w:p>
                  <w:pPr>
                    <w:pStyle w:val="TableText"/>
                    <w:spacing w:before="57" w:line="228" w:lineRule="auto"/>
                    <w:ind w:left="857"/>
                  </w:pPr>
                  <w:r>
                    <w:rPr>
                      <w:spacing w:val="5"/>
                    </w:rPr>
                    <w:t>废水</w:t>
                  </w:r>
                </w:p>
              </w:tc>
              <w:tc>
                <w:tcPr>
                  <w:tcW w:w="1775" w:type="dxa"/>
                  <w:vAlign w:val="top"/>
                </w:tcPr>
                <w:p>
                  <w:pPr>
                    <w:spacing w:before="93" w:line="195" w:lineRule="auto"/>
                    <w:ind w:left="83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3308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38" w:line="228" w:lineRule="auto"/>
                    <w:ind w:left="1341"/>
                  </w:pPr>
                  <w:r>
                    <w:rPr>
                      <w:spacing w:val="6"/>
                    </w:rPr>
                    <w:t>沉淀池</w:t>
                  </w:r>
                </w:p>
              </w:tc>
            </w:tr>
            <w:tr>
              <w:tblPrEx>
                <w:tblW w:w="7901" w:type="dxa"/>
                <w:tblInd w:w="12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4"/>
              </w:trPr>
              <w:tc>
                <w:tcPr>
                  <w:tcW w:w="675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spacing w:before="78" w:line="195" w:lineRule="auto"/>
                    <w:ind w:left="27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2143" w:type="dxa"/>
                  <w:vAlign w:val="top"/>
                </w:tcPr>
                <w:p>
                  <w:pPr>
                    <w:pStyle w:val="TableText"/>
                    <w:spacing w:before="41" w:line="228" w:lineRule="auto"/>
                    <w:ind w:left="450"/>
                  </w:pPr>
                  <w:r>
                    <w:rPr>
                      <w:spacing w:val="6"/>
                    </w:rPr>
                    <w:t>隔声降噪设施</w:t>
                  </w:r>
                </w:p>
              </w:tc>
              <w:tc>
                <w:tcPr>
                  <w:tcW w:w="1775" w:type="dxa"/>
                  <w:vAlign w:val="top"/>
                </w:tcPr>
                <w:p>
                  <w:pPr>
                    <w:spacing w:before="78" w:line="195" w:lineRule="auto"/>
                    <w:ind w:left="85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3308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42" w:line="228" w:lineRule="auto"/>
                    <w:ind w:left="505"/>
                  </w:pPr>
                  <w:r>
                    <w:rPr>
                      <w:spacing w:val="8"/>
                    </w:rPr>
                    <w:t>设备基础减振，墙体隔声</w:t>
                  </w:r>
                </w:p>
              </w:tc>
            </w:tr>
            <w:tr>
              <w:tblPrEx>
                <w:tblW w:w="7901" w:type="dxa"/>
                <w:tblInd w:w="12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4"/>
              </w:trPr>
              <w:tc>
                <w:tcPr>
                  <w:tcW w:w="675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spacing w:before="83" w:line="195" w:lineRule="auto"/>
                    <w:ind w:left="27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2143" w:type="dxa"/>
                  <w:vAlign w:val="top"/>
                </w:tcPr>
                <w:p>
                  <w:pPr>
                    <w:pStyle w:val="TableText"/>
                    <w:spacing w:before="45" w:line="228" w:lineRule="auto"/>
                    <w:ind w:left="876"/>
                  </w:pPr>
                  <w:r>
                    <w:rPr>
                      <w:spacing w:val="-5"/>
                    </w:rPr>
                    <w:t>固废</w:t>
                  </w:r>
                </w:p>
              </w:tc>
              <w:tc>
                <w:tcPr>
                  <w:tcW w:w="1775" w:type="dxa"/>
                  <w:vAlign w:val="top"/>
                </w:tcPr>
                <w:p>
                  <w:pPr>
                    <w:spacing w:before="83" w:line="195" w:lineRule="auto"/>
                    <w:ind w:left="85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3308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66" w:line="219" w:lineRule="auto"/>
                    <w:ind w:left="716"/>
                  </w:pPr>
                  <w:r>
                    <w:rPr>
                      <w:spacing w:val="8"/>
                    </w:rPr>
                    <w:t>一般固体废物暂存处</w:t>
                  </w:r>
                </w:p>
              </w:tc>
            </w:tr>
            <w:tr>
              <w:tblPrEx>
                <w:tblW w:w="7901" w:type="dxa"/>
                <w:tblInd w:w="12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35"/>
              </w:trPr>
              <w:tc>
                <w:tcPr>
                  <w:tcW w:w="2818" w:type="dxa"/>
                  <w:gridSpan w:val="2"/>
                  <w:tcBorders>
                    <w:left w:val="single" w:sz="10" w:space="0" w:color="000000"/>
                    <w:bottom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49" w:line="229" w:lineRule="auto"/>
                    <w:ind w:left="1195"/>
                  </w:pPr>
                  <w:r>
                    <w:rPr>
                      <w:spacing w:val="4"/>
                    </w:rPr>
                    <w:t>合计</w:t>
                  </w:r>
                </w:p>
              </w:tc>
              <w:tc>
                <w:tcPr>
                  <w:tcW w:w="1775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spacing w:before="87" w:line="195" w:lineRule="auto"/>
                    <w:ind w:left="80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3308" w:type="dxa"/>
                  <w:tcBorders>
                    <w:bottom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spacing w:before="83" w:line="199" w:lineRule="auto"/>
                    <w:ind w:left="162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/</w:t>
                  </w:r>
                </w:p>
              </w:tc>
            </w:tr>
          </w:tbl>
          <w:p>
            <w:pPr>
              <w:pStyle w:val="TableText"/>
              <w:spacing w:before="80" w:line="232" w:lineRule="auto"/>
              <w:ind w:left="538"/>
              <w:outlineLvl w:val="2"/>
              <w:rPr>
                <w:rFonts w:ascii="黑体" w:eastAsia="黑体" w:hAnsi="黑体" w:cs="黑体"/>
              </w:rPr>
            </w:pPr>
            <w:r>
              <w:rPr>
                <w:spacing w:val="5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（七</w:t>
            </w:r>
            <w:r>
              <w:rPr>
                <w:spacing w:val="-1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</w:t>
            </w:r>
            <w:r>
              <w:rPr>
                <w:spacing w:val="-59"/>
              </w:rPr>
              <w:t xml:space="preserve"> </w:t>
            </w:r>
            <w:r>
              <w:rPr>
                <w:spacing w:val="-1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．</w:t>
            </w:r>
            <w:r>
              <w:rPr>
                <w:rFonts w:ascii="黑体" w:eastAsia="黑体" w:hAnsi="黑体" w:cs="黑体"/>
                <w:spacing w:val="5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总平面布置</w:t>
            </w:r>
          </w:p>
          <w:p>
            <w:pPr>
              <w:pStyle w:val="TableText"/>
              <w:spacing w:before="204" w:line="378" w:lineRule="auto"/>
              <w:ind w:left="108" w:right="104" w:firstLine="423"/>
              <w:jc w:val="both"/>
            </w:pPr>
            <w:r>
              <w:rPr>
                <w:spacing w:val="9"/>
              </w:rPr>
              <w:t>项目在平面布置上遵循减少物料转移工序的原则</w:t>
            </w:r>
            <w:r>
              <w:rPr>
                <w:spacing w:val="8"/>
              </w:rPr>
              <w:t>设置。故此项目的储存车间设在生</w:t>
            </w:r>
            <w:r>
              <w:t xml:space="preserve"> </w:t>
            </w:r>
            <w:r>
              <w:rPr>
                <w:spacing w:val="9"/>
              </w:rPr>
              <w:t>产车间附近，在项目实施过程中可充分利用空间、减少物料的转</w:t>
            </w:r>
            <w:r>
              <w:rPr>
                <w:spacing w:val="8"/>
              </w:rPr>
              <w:t>移。项目总图布置分区</w:t>
            </w:r>
          </w:p>
          <w:p>
            <w:pPr>
              <w:pStyle w:val="TableText"/>
              <w:spacing w:before="1" w:line="226" w:lineRule="auto"/>
              <w:ind w:left="128"/>
            </w:pPr>
            <w:r>
              <w:rPr>
                <w:spacing w:val="8"/>
              </w:rPr>
              <w:t>明确，厂区充分利用地形条件，布置紧凑合理。</w:t>
            </w:r>
          </w:p>
          <w:p>
            <w:pPr>
              <w:pStyle w:val="TableText"/>
              <w:spacing w:before="210" w:line="230" w:lineRule="auto"/>
              <w:ind w:left="538"/>
              <w:outlineLvl w:val="2"/>
              <w:rPr>
                <w:rFonts w:ascii="黑体" w:eastAsia="黑体" w:hAnsi="黑体" w:cs="黑体"/>
              </w:rPr>
            </w:pPr>
            <w:r>
              <w:rPr>
                <w:spacing w:val="5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（八</w:t>
            </w:r>
            <w:r>
              <w:rPr>
                <w:spacing w:val="-3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</w:t>
            </w:r>
            <w:r>
              <w:rPr>
                <w:spacing w:val="-59"/>
              </w:rPr>
              <w:t xml:space="preserve"> </w:t>
            </w:r>
            <w:r>
              <w:rPr>
                <w:spacing w:val="-3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．</w:t>
            </w:r>
            <w:r>
              <w:rPr>
                <w:rFonts w:ascii="黑体" w:eastAsia="黑体" w:hAnsi="黑体" w:cs="黑体"/>
                <w:spacing w:val="5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公用工程</w:t>
            </w:r>
          </w:p>
          <w:p>
            <w:pPr>
              <w:pStyle w:val="TableText"/>
              <w:spacing w:before="207" w:line="227" w:lineRule="auto"/>
              <w:ind w:left="544"/>
              <w:outlineLvl w:val="3"/>
            </w:pPr>
            <w:r>
              <w:rPr>
                <w:spacing w:val="2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1、供水</w:t>
            </w:r>
          </w:p>
          <w:p>
            <w:pPr>
              <w:pStyle w:val="TableText"/>
              <w:spacing w:before="212" w:line="228" w:lineRule="auto"/>
              <w:ind w:left="538"/>
              <w:outlineLvl w:val="4"/>
            </w:pP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（1）生活用水</w:t>
            </w:r>
          </w:p>
        </w:tc>
      </w:tr>
    </w:tbl>
    <w:p>
      <w:pPr>
        <w:pStyle w:val="BodyText"/>
      </w:pPr>
    </w:p>
    <w:p>
      <w:pPr>
        <w:sectPr>
          <w:footerReference w:type="default" r:id="rId27"/>
          <w:pgSz w:w="11906" w:h="16839"/>
          <w:pgMar w:top="1431" w:right="1451" w:bottom="1464" w:left="1451" w:header="0" w:footer="1247" w:gutter="0"/>
          <w:pgNumType w:start="21"/>
          <w:cols w:num="1" w:space="720"/>
        </w:sectPr>
      </w:pPr>
    </w:p>
    <w:p>
      <w:pPr>
        <w:spacing w:line="91" w:lineRule="auto"/>
        <w:rPr>
          <w:sz w:val="2"/>
        </w:rPr>
      </w:pPr>
    </w:p>
    <w:tbl>
      <w:tblPr>
        <w:tblStyle w:val="TableNormal020"/>
        <w:tblW w:w="8988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1"/>
        <w:gridCol w:w="8157"/>
      </w:tblGrid>
      <w:tr>
        <w:tblPrEx>
          <w:tblW w:w="8988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83"/>
        </w:trPr>
        <w:tc>
          <w:tcPr>
            <w:tcW w:w="831" w:type="dxa"/>
            <w:tcBorders>
              <w:right w:val="single" w:sz="2" w:space="0" w:color="000000"/>
            </w:tcBorders>
            <w:vAlign w:val="top"/>
          </w:tcPr>
          <w:p/>
        </w:tc>
        <w:tc>
          <w:tcPr>
            <w:tcW w:w="8157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36" w:line="377" w:lineRule="auto"/>
              <w:ind w:left="113" w:right="102" w:firstLine="415"/>
              <w:jc w:val="both"/>
            </w:pPr>
            <w:r>
              <w:rPr>
                <w:spacing w:val="9"/>
              </w:rPr>
              <w:t>本项目生活用水由市政自来水提供。员工生活用水定额按照</w:t>
            </w:r>
            <w:r>
              <w:rPr>
                <w:spacing w:val="8"/>
              </w:rPr>
              <w:t>《建筑给水排水设计规</w:t>
            </w:r>
            <w:r>
              <w:t xml:space="preserve"> </w:t>
            </w:r>
            <w:r>
              <w:rPr>
                <w:spacing w:val="7"/>
              </w:rPr>
              <w:t>范》</w:t>
            </w:r>
            <w:r>
              <w:rPr>
                <w:spacing w:val="-74"/>
              </w:rPr>
              <w:t xml:space="preserve"> </w:t>
            </w:r>
            <w:r>
              <w:rPr>
                <w:spacing w:val="7"/>
              </w:rPr>
              <w:t>（</w:t>
            </w:r>
            <w:r>
              <w:rPr>
                <w:rFonts w:ascii="Times New Roman" w:eastAsia="Times New Roman" w:hAnsi="Times New Roman" w:cs="Times New Roman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7"/>
              </w:rPr>
              <w:t>50015-2019</w:t>
            </w:r>
            <w:r>
              <w:rPr>
                <w:spacing w:val="7"/>
              </w:rPr>
              <w:t>）</w:t>
            </w:r>
            <w:r>
              <w:rPr>
                <w:spacing w:val="-56"/>
              </w:rPr>
              <w:t xml:space="preserve"> </w:t>
            </w:r>
            <w:r>
              <w:rPr>
                <w:spacing w:val="7"/>
              </w:rPr>
              <w:t>的规定，生活用水按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>50L/</w:t>
            </w:r>
            <w:r>
              <w:rPr>
                <w:spacing w:val="7"/>
              </w:rPr>
              <w:t>人</w:t>
            </w:r>
            <w:r>
              <w:rPr>
                <w:spacing w:val="-6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>·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spacing w:val="7"/>
              </w:rPr>
              <w:t>天计，项目定员</w:t>
            </w:r>
            <w:r>
              <w:rPr>
                <w:spacing w:val="-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</w:rPr>
              <w:t xml:space="preserve"> </w:t>
            </w:r>
            <w:r>
              <w:rPr>
                <w:spacing w:val="6"/>
              </w:rPr>
              <w:t>人，每年工作</w:t>
            </w:r>
          </w:p>
          <w:p>
            <w:pPr>
              <w:pStyle w:val="TableText"/>
              <w:spacing w:line="227" w:lineRule="auto"/>
              <w:ind w:left="108"/>
            </w:pPr>
            <w:r>
              <w:rPr>
                <w:rFonts w:ascii="Times New Roman" w:eastAsia="Times New Roman" w:hAnsi="Times New Roman" w:cs="Times New Roman"/>
                <w:spacing w:val="4"/>
              </w:rPr>
              <w:t xml:space="preserve">300 </w:t>
            </w:r>
            <w:r>
              <w:rPr>
                <w:spacing w:val="4"/>
              </w:rPr>
              <w:t>天，则用水量为</w:t>
            </w:r>
            <w:r>
              <w:rPr>
                <w:spacing w:val="-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150m³/a</w:t>
            </w:r>
            <w:r>
              <w:rPr>
                <w:spacing w:val="4"/>
              </w:rPr>
              <w:t>。</w:t>
            </w:r>
          </w:p>
          <w:p>
            <w:pPr>
              <w:pStyle w:val="TableText"/>
              <w:spacing w:before="209" w:line="228" w:lineRule="auto"/>
              <w:ind w:left="538"/>
              <w:outlineLvl w:val="4"/>
            </w:pP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（2）生产用水</w:t>
            </w:r>
          </w:p>
          <w:p>
            <w:pPr>
              <w:pStyle w:val="TableText"/>
              <w:spacing w:before="211" w:line="228" w:lineRule="auto"/>
              <w:ind w:left="600"/>
              <w:outlineLvl w:val="5"/>
            </w:pPr>
            <w:r>
              <w:pict>
                <v:shape id="_x0000_s1058" o:spid="_x0000_s1060" style="width:10.55pt;height:10.55pt;margin-top:10.35pt;margin-left:25.95pt;mso-height-relative:page;mso-width-relative:page;position:absolute;z-index:251700224" coordsize="211,211" path="m210,105c210,163,163,210,105,210c47,210,,163,,105c,47,47,,105,c163,,210,47,210,105e" filled="f" stroked="t" strokecolor="black">
                  <v:stroke joinstyle="bevel" endcap="square"/>
                </v:shape>
              </w:pict>
            </w:r>
            <w:r>
              <w:rPr>
                <w:spacing w:val="2"/>
                <w:sz w:val="18"/>
                <w:szCs w:val="18"/>
                <w14:textOutline w14:w="326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  <w:r>
              <w:rPr>
                <w:spacing w:val="-22"/>
                <w:sz w:val="18"/>
                <w:szCs w:val="18"/>
              </w:rPr>
              <w:t xml:space="preserve"> </w:t>
            </w:r>
            <w:r>
              <w:rPr>
                <w:spacing w:val="2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产品用水：</w:t>
            </w:r>
          </w:p>
          <w:p>
            <w:pPr>
              <w:pStyle w:val="TableText"/>
              <w:spacing w:before="209" w:line="408" w:lineRule="exact"/>
              <w:ind w:left="528"/>
            </w:pPr>
            <w:r>
              <w:rPr>
                <w:spacing w:val="8"/>
                <w:position w:val="15"/>
              </w:rPr>
              <w:t>根据企业提供资料比，生产</w:t>
            </w:r>
            <w:r>
              <w:rPr>
                <w:spacing w:val="-21"/>
                <w:position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  <w:position w:val="15"/>
              </w:rPr>
              <w:t xml:space="preserve">1t </w:t>
            </w:r>
            <w:r>
              <w:rPr>
                <w:spacing w:val="8"/>
                <w:position w:val="15"/>
              </w:rPr>
              <w:t>水泥稳定碎石需消耗水</w:t>
            </w:r>
            <w:r>
              <w:rPr>
                <w:spacing w:val="-35"/>
                <w:position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  <w:position w:val="15"/>
              </w:rPr>
              <w:t>0.</w:t>
            </w:r>
            <w:r>
              <w:rPr>
                <w:rFonts w:ascii="Times New Roman" w:eastAsia="Times New Roman" w:hAnsi="Times New Roman" w:cs="Times New Roman"/>
                <w:spacing w:val="-25"/>
                <w:position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position w:val="15"/>
              </w:rPr>
              <w:t>13m³</w:t>
            </w:r>
            <w:r>
              <w:rPr>
                <w:spacing w:val="7"/>
                <w:position w:val="15"/>
              </w:rPr>
              <w:t>,</w:t>
            </w:r>
            <w:r>
              <w:rPr>
                <w:spacing w:val="65"/>
                <w:position w:val="15"/>
              </w:rPr>
              <w:t xml:space="preserve"> </w:t>
            </w:r>
            <w:r>
              <w:rPr>
                <w:spacing w:val="7"/>
                <w:position w:val="15"/>
              </w:rPr>
              <w:t>本项目年产水泥稳</w:t>
            </w:r>
          </w:p>
          <w:p>
            <w:pPr>
              <w:pStyle w:val="TableText"/>
              <w:spacing w:line="227" w:lineRule="auto"/>
              <w:ind w:left="113"/>
            </w:pPr>
            <w:r>
              <w:rPr>
                <w:spacing w:val="4"/>
              </w:rPr>
              <w:t>定碎石</w:t>
            </w:r>
            <w:r>
              <w:rPr>
                <w:spacing w:val="-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4"/>
                <w:w w:val="101"/>
              </w:rPr>
              <w:t xml:space="preserve"> </w:t>
            </w:r>
            <w:r>
              <w:rPr>
                <w:spacing w:val="4"/>
              </w:rPr>
              <w:t>万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25"/>
              </w:rPr>
              <w:t xml:space="preserve"> </w:t>
            </w:r>
            <w:r>
              <w:rPr>
                <w:spacing w:val="4"/>
              </w:rPr>
              <w:t>，则生产产品用水量为</w:t>
            </w:r>
            <w:r>
              <w:rPr>
                <w:spacing w:val="-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13000m³/</w:t>
            </w:r>
            <w:r>
              <w:rPr>
                <w:rFonts w:ascii="Times New Roman" w:eastAsia="Times New Roman" w:hAnsi="Times New Roman" w:cs="Times New Roman"/>
                <w:spacing w:val="3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24"/>
              </w:rPr>
              <w:t xml:space="preserve"> </w:t>
            </w:r>
            <w:r>
              <w:rPr>
                <w:spacing w:val="3"/>
              </w:rPr>
              <w:t>，全部进入产品。</w:t>
            </w:r>
          </w:p>
          <w:p>
            <w:pPr>
              <w:pStyle w:val="TableText"/>
              <w:spacing w:before="209" w:line="228" w:lineRule="auto"/>
              <w:ind w:left="589"/>
              <w:outlineLvl w:val="5"/>
            </w:pPr>
            <w:r>
              <w:pict>
                <v:shape id="_x0000_s1059" o:spid="_x0000_s1061" style="width:10.55pt;height:10.6pt;margin-top:10.3pt;margin-left:25.95pt;mso-height-relative:page;mso-width-relative:page;position:absolute;z-index:251697152" coordsize="211,212" path="m210,105c210,163,163,210,105,210c47,210,,163,,105c,47,47,,105,c163,,210,47,210,105e" filled="f" stroked="t" strokecolor="black">
                  <v:stroke joinstyle="bevel" endcap="square"/>
                </v:shape>
              </w:pict>
            </w:r>
            <w:r>
              <w:rPr>
                <w:spacing w:val="4"/>
                <w:sz w:val="18"/>
                <w:szCs w:val="18"/>
                <w14:textOutline w14:w="326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  <w:r>
              <w:rPr>
                <w:spacing w:val="-19"/>
                <w:sz w:val="18"/>
                <w:szCs w:val="18"/>
              </w:rPr>
              <w:t xml:space="preserve"> </w:t>
            </w:r>
            <w:r>
              <w:rPr>
                <w:spacing w:val="4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道路喷洒水：</w:t>
            </w:r>
          </w:p>
          <w:p>
            <w:pPr>
              <w:pStyle w:val="TableText"/>
              <w:spacing w:before="209" w:line="408" w:lineRule="exact"/>
              <w:ind w:right="59"/>
              <w:jc w:val="right"/>
            </w:pPr>
            <w:r>
              <w:rPr>
                <w:spacing w:val="4"/>
                <w:position w:val="15"/>
              </w:rPr>
              <w:t>厂区道路面积约</w:t>
            </w:r>
            <w:r>
              <w:rPr>
                <w:spacing w:val="-19"/>
                <w:position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position w:val="15"/>
              </w:rPr>
              <w:t>1000m²</w:t>
            </w:r>
            <w:r>
              <w:rPr>
                <w:spacing w:val="4"/>
                <w:position w:val="15"/>
              </w:rPr>
              <w:t>,</w:t>
            </w:r>
            <w:r>
              <w:rPr>
                <w:spacing w:val="61"/>
                <w:position w:val="15"/>
              </w:rPr>
              <w:t xml:space="preserve"> </w:t>
            </w:r>
            <w:r>
              <w:rPr>
                <w:spacing w:val="4"/>
                <w:position w:val="15"/>
              </w:rPr>
              <w:t>用水量按</w:t>
            </w:r>
            <w:r>
              <w:rPr>
                <w:spacing w:val="-37"/>
                <w:position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position w:val="15"/>
              </w:rPr>
              <w:t>0.002t/m²</w:t>
            </w:r>
            <w:r>
              <w:rPr>
                <w:rFonts w:ascii="Times New Roman" w:eastAsia="Times New Roman" w:hAnsi="Times New Roman" w:cs="Times New Roman"/>
                <w:spacing w:val="-26"/>
                <w:position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position w:val="15"/>
              </w:rPr>
              <w:t xml:space="preserve">·d </w:t>
            </w:r>
            <w:r>
              <w:rPr>
                <w:spacing w:val="4"/>
                <w:position w:val="15"/>
              </w:rPr>
              <w:t>计，则项目道路洒水量为</w:t>
            </w:r>
            <w:r>
              <w:rPr>
                <w:spacing w:val="-39"/>
                <w:position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position w:val="15"/>
              </w:rPr>
              <w:t>600m³/a</w:t>
            </w:r>
            <w:r>
              <w:rPr>
                <w:spacing w:val="4"/>
                <w:position w:val="15"/>
              </w:rPr>
              <w:t>，</w:t>
            </w:r>
          </w:p>
          <w:p>
            <w:pPr>
              <w:pStyle w:val="TableText"/>
              <w:spacing w:before="1" w:line="227" w:lineRule="auto"/>
              <w:ind w:left="111"/>
            </w:pPr>
            <w:r>
              <w:rPr>
                <w:spacing w:val="8"/>
              </w:rPr>
              <w:t>该部分水全部蒸发损耗，无废水产生。</w:t>
            </w:r>
          </w:p>
          <w:p>
            <w:pPr>
              <w:pStyle w:val="TableText"/>
              <w:spacing w:before="211" w:line="228" w:lineRule="auto"/>
              <w:ind w:left="591"/>
              <w:outlineLvl w:val="5"/>
            </w:pPr>
            <w:r>
              <w:pict>
                <v:shape id="_x0000_s1060" o:spid="_x0000_s1062" style="width:10.55pt;height:10.55pt;margin-top:10.4pt;margin-left:25.95pt;mso-height-relative:page;mso-width-relative:page;position:absolute;z-index:251701248" coordsize="211,211" path="m210,105c210,163,163,210,105,210c47,210,,163,,105c,47,47,,105,c163,,210,47,210,105e" filled="f" stroked="t" strokecolor="black">
                  <v:stroke joinstyle="bevel" endcap="square"/>
                </v:shape>
              </w:pict>
            </w:r>
            <w:r>
              <w:rPr>
                <w:spacing w:val="6"/>
                <w:sz w:val="18"/>
                <w:szCs w:val="18"/>
                <w14:textOutline w14:w="326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</w:t>
            </w:r>
            <w:r>
              <w:rPr>
                <w:spacing w:val="-24"/>
                <w:sz w:val="18"/>
                <w:szCs w:val="18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仓储车间喷洒水：</w:t>
            </w:r>
          </w:p>
          <w:p>
            <w:pPr>
              <w:pStyle w:val="TableText"/>
              <w:spacing w:before="210" w:line="408" w:lineRule="exact"/>
              <w:ind w:left="527"/>
            </w:pPr>
            <w:r>
              <w:rPr>
                <w:spacing w:val="6"/>
                <w:position w:val="15"/>
              </w:rPr>
              <w:t>仓储车间面积约为</w:t>
            </w:r>
            <w:r>
              <w:rPr>
                <w:spacing w:val="-18"/>
                <w:position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position w:val="15"/>
              </w:rPr>
              <w:t>8000m²</w:t>
            </w:r>
            <w:r>
              <w:rPr>
                <w:spacing w:val="6"/>
                <w:position w:val="15"/>
              </w:rPr>
              <w:t>,</w:t>
            </w:r>
            <w:r>
              <w:rPr>
                <w:spacing w:val="63"/>
                <w:position w:val="15"/>
              </w:rPr>
              <w:t xml:space="preserve"> </w:t>
            </w:r>
            <w:r>
              <w:rPr>
                <w:spacing w:val="6"/>
                <w:position w:val="15"/>
              </w:rPr>
              <w:t>用水量按</w:t>
            </w:r>
            <w:r>
              <w:rPr>
                <w:spacing w:val="-37"/>
                <w:position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position w:val="15"/>
              </w:rPr>
              <w:t>0.001t/m²</w:t>
            </w:r>
            <w:r>
              <w:rPr>
                <w:rFonts w:ascii="Times New Roman" w:eastAsia="Times New Roman" w:hAnsi="Times New Roman" w:cs="Times New Roman"/>
                <w:spacing w:val="-24"/>
                <w:position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position w:val="15"/>
              </w:rPr>
              <w:t xml:space="preserve">·d </w:t>
            </w:r>
            <w:r>
              <w:rPr>
                <w:spacing w:val="6"/>
                <w:position w:val="15"/>
              </w:rPr>
              <w:t>计，则项目仓储车间喷洒水消耗</w:t>
            </w:r>
          </w:p>
          <w:p>
            <w:pPr>
              <w:pStyle w:val="TableText"/>
              <w:spacing w:line="227" w:lineRule="auto"/>
              <w:ind w:left="108"/>
            </w:pPr>
            <w:r>
              <w:rPr>
                <w:spacing w:val="6"/>
              </w:rPr>
              <w:t>量为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>2400m³/a</w:t>
            </w:r>
            <w:r>
              <w:rPr>
                <w:rFonts w:ascii="Times New Roman" w:eastAsia="Times New Roman" w:hAnsi="Times New Roman" w:cs="Times New Roman"/>
                <w:spacing w:val="-21"/>
              </w:rPr>
              <w:t xml:space="preserve"> </w:t>
            </w:r>
            <w:r>
              <w:rPr>
                <w:spacing w:val="6"/>
              </w:rPr>
              <w:t>，这部分水被蒸发，无废水产生。</w:t>
            </w:r>
          </w:p>
          <w:p>
            <w:pPr>
              <w:pStyle w:val="TableText"/>
              <w:spacing w:before="209" w:line="228" w:lineRule="auto"/>
              <w:ind w:left="586"/>
              <w:outlineLvl w:val="5"/>
            </w:pPr>
            <w:r>
              <w:pict>
                <v:shape id="_x0000_s1061" o:spid="_x0000_s1063" style="width:10.55pt;height:10.55pt;margin-top:10.3pt;margin-left:25.95pt;mso-height-relative:page;mso-width-relative:page;position:absolute;z-index:251699200" coordsize="211,211" path="m210,105c210,163,163,210,105,210c47,210,,163,,105c,47,47,,105,c163,,210,47,210,105e" filled="f" stroked="t" strokecolor="black">
                  <v:stroke joinstyle="bevel" endcap="square"/>
                </v:shape>
              </w:pict>
            </w:r>
            <w:r>
              <w:rPr>
                <w:spacing w:val="6"/>
                <w:sz w:val="18"/>
                <w:szCs w:val="18"/>
                <w14:textOutline w14:w="326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</w:t>
            </w:r>
            <w:r>
              <w:rPr>
                <w:spacing w:val="-18"/>
                <w:sz w:val="18"/>
                <w:szCs w:val="18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车辆清洗用水</w:t>
            </w:r>
          </w:p>
          <w:p>
            <w:pPr>
              <w:pStyle w:val="TableText"/>
              <w:spacing w:before="211" w:line="377" w:lineRule="auto"/>
              <w:ind w:left="108" w:right="104" w:firstLine="421"/>
              <w:jc w:val="both"/>
            </w:pPr>
            <w:r>
              <w:rPr>
                <w:spacing w:val="6"/>
              </w:rPr>
              <w:t>车辆冲洗用水定额取</w:t>
            </w:r>
            <w:r>
              <w:rPr>
                <w:spacing w:val="-3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>80L/</w:t>
            </w:r>
            <w:r>
              <w:rPr>
                <w:spacing w:val="6"/>
              </w:rPr>
              <w:t>辆</w:t>
            </w:r>
            <w:r>
              <w:rPr>
                <w:spacing w:val="-7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>·</w:t>
            </w:r>
            <w:r>
              <w:rPr>
                <w:rFonts w:ascii="Times New Roman" w:eastAsia="Times New Roman" w:hAnsi="Times New Roman" w:cs="Times New Roman"/>
                <w:spacing w:val="-36"/>
              </w:rPr>
              <w:t xml:space="preserve"> </w:t>
            </w:r>
            <w:r>
              <w:rPr>
                <w:spacing w:val="6"/>
              </w:rPr>
              <w:t>次，平均每日车辆进出次数按</w:t>
            </w:r>
            <w:r>
              <w:rPr>
                <w:spacing w:val="-3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>30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6"/>
              </w:rPr>
              <w:t>次计，车辆冲洗用水</w:t>
            </w:r>
            <w:r>
              <w:t xml:space="preserve"> </w:t>
            </w:r>
            <w:r>
              <w:rPr>
                <w:spacing w:val="9"/>
              </w:rPr>
              <w:t>量为</w:t>
            </w:r>
            <w:r>
              <w:rPr>
                <w:spacing w:val="-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9"/>
              </w:rPr>
              <w:t>720m³/a</w:t>
            </w:r>
            <w:r>
              <w:rPr>
                <w:rFonts w:ascii="Times New Roman" w:eastAsia="Times New Roman" w:hAnsi="Times New Roman" w:cs="Times New Roman"/>
                <w:spacing w:val="-21"/>
              </w:rPr>
              <w:t xml:space="preserve"> </w:t>
            </w:r>
            <w:r>
              <w:rPr>
                <w:spacing w:val="9"/>
              </w:rPr>
              <w:t>。车辆清洗产生的废水经沉淀池沉淀后循环利用，车辆冲洗过程中会有水</w:t>
            </w:r>
            <w:r>
              <w:t xml:space="preserve"> </w:t>
            </w:r>
            <w:r>
              <w:rPr>
                <w:spacing w:val="7"/>
              </w:rPr>
              <w:t>的损耗，需补充新鲜水，新鲜水补充量按车辆冲洗用水的</w:t>
            </w:r>
            <w:r>
              <w:rPr>
                <w:spacing w:val="-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>10%</w:t>
            </w:r>
            <w:r>
              <w:rPr>
                <w:spacing w:val="7"/>
              </w:rPr>
              <w:t>计，则新鲜用水补充量约</w:t>
            </w:r>
          </w:p>
          <w:p>
            <w:pPr>
              <w:pStyle w:val="TableText"/>
              <w:spacing w:line="229" w:lineRule="auto"/>
              <w:ind w:left="111"/>
            </w:pPr>
            <w:r>
              <w:rPr>
                <w:spacing w:val="2"/>
              </w:rPr>
              <w:t>为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72m</w:t>
            </w:r>
            <w:r>
              <w:rPr>
                <w:spacing w:val="2"/>
              </w:rPr>
              <w:t>³</w:t>
            </w:r>
            <w:r>
              <w:rPr>
                <w:rFonts w:ascii="Times New Roman" w:eastAsia="Times New Roman" w:hAnsi="Times New Roman" w:cs="Times New Roman"/>
                <w:spacing w:val="2"/>
              </w:rPr>
              <w:t>/a</w:t>
            </w:r>
            <w:r>
              <w:rPr>
                <w:spacing w:val="2"/>
              </w:rPr>
              <w:t>。</w:t>
            </w:r>
          </w:p>
          <w:p>
            <w:pPr>
              <w:pStyle w:val="TableText"/>
              <w:spacing w:before="210" w:line="227" w:lineRule="auto"/>
              <w:ind w:left="591"/>
              <w:outlineLvl w:val="5"/>
            </w:pPr>
            <w:r>
              <w:pict>
                <v:shape id="_x0000_s1062" o:spid="_x0000_s1064" style="width:10.55pt;height:10.55pt;margin-top:10.3pt;margin-left:25.95pt;mso-height-relative:page;mso-width-relative:page;position:absolute;z-index:251698176" coordsize="211,211" path="m210,105c210,163,163,210,105,210c47,210,,163,,105c,47,47,,105,c163,,210,47,210,105e" filled="f" stroked="t" strokecolor="black">
                  <v:stroke joinstyle="bevel" endcap="square"/>
                </v:shape>
              </w:pict>
            </w:r>
            <w:r>
              <w:rPr>
                <w:spacing w:val="6"/>
                <w:sz w:val="18"/>
                <w:szCs w:val="18"/>
                <w14:textOutline w14:w="326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</w:t>
            </w:r>
            <w:r>
              <w:rPr>
                <w:spacing w:val="-18"/>
                <w:sz w:val="18"/>
                <w:szCs w:val="18"/>
              </w:rPr>
              <w:t xml:space="preserve">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搅拌机清洗用水</w:t>
            </w:r>
          </w:p>
          <w:p>
            <w:pPr>
              <w:pStyle w:val="TableText"/>
              <w:spacing w:before="209" w:line="377" w:lineRule="auto"/>
              <w:ind w:left="108" w:right="102" w:firstLine="419"/>
              <w:jc w:val="both"/>
            </w:pPr>
            <w:r>
              <w:rPr>
                <w:spacing w:val="7"/>
              </w:rPr>
              <w:t>搅拌机每天清洗一次，用水量</w:t>
            </w:r>
            <w:r>
              <w:rPr>
                <w:spacing w:val="-3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>2m³/</w:t>
            </w:r>
            <w:r>
              <w:rPr>
                <w:spacing w:val="7"/>
              </w:rPr>
              <w:t>次，则搅拌机清洗用水总量约</w:t>
            </w:r>
            <w:r>
              <w:rPr>
                <w:spacing w:val="-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>600m</w:t>
            </w:r>
            <w:r>
              <w:rPr>
                <w:spacing w:val="7"/>
              </w:rPr>
              <w:t>³</w:t>
            </w:r>
            <w:r>
              <w:rPr>
                <w:rFonts w:ascii="Times New Roman" w:eastAsia="Times New Roman" w:hAnsi="Times New Roman" w:cs="Times New Roman"/>
                <w:spacing w:val="7"/>
              </w:rPr>
              <w:t>/a</w:t>
            </w:r>
            <w:r>
              <w:rPr>
                <w:rFonts w:ascii="Times New Roman" w:eastAsia="Times New Roman" w:hAnsi="Times New Roman" w:cs="Times New Roman"/>
                <w:spacing w:val="-24"/>
              </w:rPr>
              <w:t xml:space="preserve"> </w:t>
            </w:r>
            <w:r>
              <w:rPr>
                <w:spacing w:val="7"/>
              </w:rPr>
              <w:t>，搅拌机</w:t>
            </w:r>
            <w:r>
              <w:t xml:space="preserve"> </w:t>
            </w:r>
            <w:r>
              <w:rPr>
                <w:spacing w:val="9"/>
              </w:rPr>
              <w:t>清洗产生的废水经沉淀池沉淀后循环利用，搅拌机清洗过程中会</w:t>
            </w:r>
            <w:r>
              <w:rPr>
                <w:spacing w:val="8"/>
              </w:rPr>
              <w:t>有水的损耗，需补充新</w:t>
            </w:r>
          </w:p>
          <w:p>
            <w:pPr>
              <w:pStyle w:val="TableText"/>
              <w:spacing w:before="1" w:line="227" w:lineRule="auto"/>
              <w:ind w:left="108"/>
            </w:pPr>
            <w:r>
              <w:rPr>
                <w:spacing w:val="7"/>
              </w:rPr>
              <w:t>鲜水，新鲜水补充量按车辆冲洗用水的</w:t>
            </w:r>
            <w:r>
              <w:rPr>
                <w:spacing w:val="-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>10%</w:t>
            </w:r>
            <w:r>
              <w:rPr>
                <w:spacing w:val="7"/>
              </w:rPr>
              <w:t>计，则新鲜用水补充量约为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>60m</w:t>
            </w:r>
            <w:r>
              <w:rPr>
                <w:spacing w:val="7"/>
              </w:rPr>
              <w:t>³</w:t>
            </w:r>
            <w:r>
              <w:rPr>
                <w:rFonts w:ascii="Times New Roman" w:eastAsia="Times New Roman" w:hAnsi="Times New Roman" w:cs="Times New Roman"/>
                <w:spacing w:val="7"/>
              </w:rPr>
              <w:t>/a</w:t>
            </w:r>
            <w:r>
              <w:rPr>
                <w:spacing w:val="7"/>
              </w:rPr>
              <w:t>。</w:t>
            </w:r>
          </w:p>
          <w:p>
            <w:pPr>
              <w:pStyle w:val="TableText"/>
              <w:spacing w:before="209" w:line="456" w:lineRule="exact"/>
              <w:ind w:left="530"/>
            </w:pPr>
            <w:r>
              <w:rPr>
                <w:spacing w:val="7"/>
                <w:position w:val="19"/>
              </w:rPr>
              <w:t>经厂内沉淀池处理后，可循环利用，废水回用量为</w:t>
            </w:r>
            <w:r>
              <w:rPr>
                <w:spacing w:val="-37"/>
                <w:position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position w:val="19"/>
              </w:rPr>
              <w:t>3.2m</w:t>
            </w:r>
            <w:r>
              <w:rPr>
                <w:spacing w:val="7"/>
                <w:position w:val="19"/>
              </w:rPr>
              <w:t>³</w:t>
            </w:r>
            <w:r>
              <w:rPr>
                <w:rFonts w:ascii="Times New Roman" w:eastAsia="Times New Roman" w:hAnsi="Times New Roman" w:cs="Times New Roman"/>
                <w:spacing w:val="7"/>
                <w:position w:val="19"/>
              </w:rPr>
              <w:t>/d</w:t>
            </w:r>
            <w:r>
              <w:rPr>
                <w:spacing w:val="7"/>
                <w:position w:val="19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7"/>
                <w:position w:val="19"/>
              </w:rPr>
              <w:t>768m</w:t>
            </w:r>
            <w:r>
              <w:rPr>
                <w:spacing w:val="7"/>
                <w:position w:val="19"/>
              </w:rPr>
              <w:t>³</w:t>
            </w:r>
            <w:r>
              <w:rPr>
                <w:rFonts w:ascii="Times New Roman" w:eastAsia="Times New Roman" w:hAnsi="Times New Roman" w:cs="Times New Roman"/>
                <w:spacing w:val="7"/>
                <w:position w:val="19"/>
              </w:rPr>
              <w:t>/a</w:t>
            </w:r>
            <w:r>
              <w:rPr>
                <w:spacing w:val="7"/>
                <w:position w:val="19"/>
              </w:rPr>
              <w:t>）。</w:t>
            </w:r>
          </w:p>
          <w:p>
            <w:pPr>
              <w:pStyle w:val="TableText"/>
              <w:spacing w:before="1" w:line="226" w:lineRule="auto"/>
              <w:ind w:left="553"/>
            </w:pPr>
            <w:r>
              <w:rPr>
                <w:spacing w:val="7"/>
              </w:rPr>
              <w:t>由以上分析可知，本项目运行过程中自来水用量为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>2302</w:t>
            </w:r>
            <w:r>
              <w:rPr>
                <w:rFonts w:ascii="Times New Roman" w:eastAsia="Times New Roman" w:hAnsi="Times New Roman" w:cs="Times New Roman"/>
                <w:spacing w:val="6"/>
              </w:rPr>
              <w:t>t/a</w:t>
            </w:r>
            <w:r>
              <w:rPr>
                <w:spacing w:val="6"/>
              </w:rPr>
              <w:t>。</w:t>
            </w:r>
          </w:p>
          <w:p>
            <w:pPr>
              <w:pStyle w:val="TableText"/>
              <w:spacing w:before="213" w:line="228" w:lineRule="auto"/>
              <w:ind w:left="531"/>
              <w:outlineLvl w:val="3"/>
            </w:pP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2、排水工程</w:t>
            </w:r>
          </w:p>
          <w:p>
            <w:pPr>
              <w:pStyle w:val="TableText"/>
              <w:spacing w:before="209" w:line="227" w:lineRule="auto"/>
              <w:ind w:left="529"/>
            </w:pPr>
            <w:r>
              <w:rPr>
                <w:spacing w:val="9"/>
              </w:rPr>
              <w:t>本项目运行过程中产生的废水主要包括生产废水、生活污水，</w:t>
            </w:r>
          </w:p>
          <w:p>
            <w:pPr>
              <w:pStyle w:val="TableText"/>
              <w:spacing w:before="210" w:line="378" w:lineRule="auto"/>
              <w:ind w:left="111" w:right="102" w:firstLine="418"/>
            </w:pPr>
            <w:r>
              <w:rPr>
                <w:spacing w:val="9"/>
              </w:rPr>
              <w:t>本项目道路喷洒水、仓储转单喷洒水全部损耗，车辆清洗水</w:t>
            </w:r>
            <w:r>
              <w:rPr>
                <w:spacing w:val="8"/>
              </w:rPr>
              <w:t>废水、搅拌设备清洗废</w:t>
            </w:r>
            <w:r>
              <w:t xml:space="preserve"> </w:t>
            </w:r>
            <w:r>
              <w:rPr>
                <w:spacing w:val="9"/>
              </w:rPr>
              <w:t>水经沉淀池沉淀后循环利用，不外排，项目所外排废水主要</w:t>
            </w:r>
            <w:r>
              <w:rPr>
                <w:spacing w:val="8"/>
              </w:rPr>
              <w:t>为生活污水，所产生的的生</w:t>
            </w:r>
          </w:p>
          <w:p>
            <w:pPr>
              <w:pStyle w:val="TableText"/>
              <w:spacing w:line="227" w:lineRule="auto"/>
              <w:ind w:left="111"/>
            </w:pPr>
            <w:r>
              <w:rPr>
                <w:spacing w:val="6"/>
              </w:rPr>
              <w:t>活污水经化粪池处理后，</w:t>
            </w:r>
            <w:r>
              <w:rPr>
                <w:spacing w:val="-41"/>
              </w:rPr>
              <w:t xml:space="preserve"> </w:t>
            </w:r>
            <w:r>
              <w:rPr>
                <w:spacing w:val="6"/>
              </w:rPr>
              <w:t>由环卫部门定期清运。</w:t>
            </w:r>
          </w:p>
          <w:p>
            <w:pPr>
              <w:pStyle w:val="TableText"/>
              <w:spacing w:before="209" w:line="228" w:lineRule="auto"/>
              <w:ind w:left="530"/>
            </w:pPr>
            <w:r>
              <w:rPr>
                <w:spacing w:val="7"/>
              </w:rPr>
              <w:t>生活污水按生活用水量的</w:t>
            </w:r>
            <w:r>
              <w:rPr>
                <w:spacing w:val="-3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>80</w:t>
            </w:r>
            <w:r>
              <w:rPr>
                <w:spacing w:val="7"/>
              </w:rPr>
              <w:t>％计算，生活污水产</w:t>
            </w:r>
            <w:r>
              <w:rPr>
                <w:spacing w:val="6"/>
              </w:rPr>
              <w:t>生量为</w:t>
            </w:r>
            <w:r>
              <w:rPr>
                <w:spacing w:val="-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>120m</w:t>
            </w:r>
            <w:r>
              <w:rPr>
                <w:spacing w:val="6"/>
              </w:rPr>
              <w:t>³</w:t>
            </w:r>
            <w:r>
              <w:rPr>
                <w:rFonts w:ascii="Times New Roman" w:eastAsia="Times New Roman" w:hAnsi="Times New Roman" w:cs="Times New Roman"/>
                <w:spacing w:val="6"/>
              </w:rPr>
              <w:t>/a</w:t>
            </w:r>
            <w:r>
              <w:rPr>
                <w:spacing w:val="6"/>
              </w:rPr>
              <w:t>。</w:t>
            </w:r>
          </w:p>
          <w:p>
            <w:pPr>
              <w:pStyle w:val="TableText"/>
              <w:spacing w:before="210" w:line="227" w:lineRule="auto"/>
              <w:ind w:left="2711"/>
            </w:pP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7"/>
              </w:rPr>
              <w:t xml:space="preserve"> </w:t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2-6.</w:t>
            </w:r>
            <w:r>
              <w:rPr>
                <w:spacing w:val="64"/>
              </w:rPr>
              <w:t xml:space="preserve"> </w:t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本项目给排水情况表</w:t>
            </w:r>
          </w:p>
        </w:tc>
      </w:tr>
    </w:tbl>
    <w:p>
      <w:pPr>
        <w:pStyle w:val="BodyText"/>
      </w:pP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snapToGrid/>
            <w:color w:val="0000EE"/>
            <w:kern w:val="0"/>
            <w:sz w:val="30"/>
            <w:szCs w:val="30"/>
            <w:u w:val="single" w:color="0000EE"/>
          </w:rPr>
          <w:t>https://d.book118.com/338131011005006040</w:t>
        </w:r>
      </w:hyperlink>
    </w:p>
    <w:p/>
    <w:sectPr>
      <w:footerReference w:type="default" r:id="rId29"/>
      <w:pgSz w:w="11906" w:h="16839"/>
      <w:pgMar w:top="1431" w:right="1451" w:bottom="1464" w:left="1451" w:header="0" w:footer="1247" w:gutter="0"/>
      <w:pgNumType w:start="22"/>
      <w:cols w:num="1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7947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pacing w:val="-6"/>
        <w:sz w:val="24"/>
        <w:szCs w:val="24"/>
      </w:rPr>
      <w:t>—</w:t>
    </w:r>
    <w:r>
      <w:rPr>
        <w:rFonts w:ascii="Times New Roman" w:eastAsia="Times New Roman" w:hAnsi="Times New Roman" w:cs="Times New Roman"/>
        <w:spacing w:val="27"/>
        <w:sz w:val="24"/>
        <w:szCs w:val="24"/>
      </w:rPr>
      <w:t xml:space="preserve"> </w:t>
    </w:r>
    <w:r>
      <w:rPr>
        <w:rFonts w:ascii="Times New Roman" w:eastAsia="Times New Roman" w:hAnsi="Times New Roman" w:cs="Times New Roman"/>
        <w:spacing w:val="-6"/>
        <w:sz w:val="24"/>
        <w:szCs w:val="24"/>
      </w:rPr>
      <w:t>1 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7947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pacing w:val="-1"/>
        <w:sz w:val="24"/>
        <w:szCs w:val="24"/>
      </w:rPr>
      <w:t>—</w:t>
    </w:r>
    <w:r>
      <w:rPr>
        <w:rFonts w:ascii="Times New Roman" w:eastAsia="Times New Roman" w:hAnsi="Times New Roman" w:cs="Times New Roman"/>
        <w:spacing w:val="7"/>
        <w:sz w:val="24"/>
        <w:szCs w:val="24"/>
      </w:rPr>
      <w:t xml:space="preserve"> </w:t>
    </w:r>
    <w:r>
      <w:rPr>
        <w:rFonts w:ascii="Times New Roman" w:eastAsia="Times New Roman" w:hAnsi="Times New Roman" w:cs="Times New Roman"/>
        <w:spacing w:val="-1"/>
        <w:sz w:val="24"/>
        <w:szCs w:val="24"/>
      </w:rPr>
      <w:t>3 —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360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z w:val="24"/>
        <w:szCs w:val="24"/>
      </w:rPr>
      <w:t>— 4 —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7947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pacing w:val="-2"/>
        <w:sz w:val="24"/>
        <w:szCs w:val="24"/>
      </w:rPr>
      <w:t>—</w:t>
    </w:r>
    <w:r>
      <w:rPr>
        <w:rFonts w:ascii="Times New Roman" w:eastAsia="Times New Roman" w:hAnsi="Times New Roman" w:cs="Times New Roman"/>
        <w:spacing w:val="11"/>
        <w:sz w:val="24"/>
        <w:szCs w:val="24"/>
      </w:rPr>
      <w:t xml:space="preserve"> </w:t>
    </w:r>
    <w:r>
      <w:rPr>
        <w:rFonts w:ascii="Times New Roman" w:eastAsia="Times New Roman" w:hAnsi="Times New Roman" w:cs="Times New Roman"/>
        <w:spacing w:val="-2"/>
        <w:sz w:val="24"/>
        <w:szCs w:val="24"/>
      </w:rPr>
      <w:t>5 —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360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pacing w:val="-2"/>
        <w:sz w:val="24"/>
        <w:szCs w:val="24"/>
      </w:rPr>
      <w:t>—</w:t>
    </w:r>
    <w:r>
      <w:rPr>
        <w:rFonts w:ascii="Times New Roman" w:eastAsia="Times New Roman" w:hAnsi="Times New Roman" w:cs="Times New Roman"/>
        <w:spacing w:val="11"/>
        <w:sz w:val="24"/>
        <w:szCs w:val="24"/>
      </w:rPr>
      <w:t xml:space="preserve"> </w:t>
    </w:r>
    <w:r>
      <w:rPr>
        <w:rFonts w:ascii="Times New Roman" w:eastAsia="Times New Roman" w:hAnsi="Times New Roman" w:cs="Times New Roman"/>
        <w:spacing w:val="-2"/>
        <w:sz w:val="24"/>
        <w:szCs w:val="24"/>
      </w:rPr>
      <w:t>6 —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7947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pacing w:val="-1"/>
        <w:sz w:val="24"/>
        <w:szCs w:val="24"/>
      </w:rPr>
      <w:t>—</w:t>
    </w:r>
    <w:r>
      <w:rPr>
        <w:rFonts w:ascii="Times New Roman" w:eastAsia="Times New Roman" w:hAnsi="Times New Roman" w:cs="Times New Roman"/>
        <w:spacing w:val="7"/>
        <w:sz w:val="24"/>
        <w:szCs w:val="24"/>
      </w:rPr>
      <w:t xml:space="preserve"> </w:t>
    </w:r>
    <w:r>
      <w:rPr>
        <w:rFonts w:ascii="Times New Roman" w:eastAsia="Times New Roman" w:hAnsi="Times New Roman" w:cs="Times New Roman"/>
        <w:spacing w:val="-1"/>
        <w:sz w:val="24"/>
        <w:szCs w:val="24"/>
      </w:rPr>
      <w:t>7 —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360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pacing w:val="-3"/>
        <w:sz w:val="24"/>
        <w:szCs w:val="24"/>
      </w:rPr>
      <w:t>—</w:t>
    </w:r>
    <w:r>
      <w:rPr>
        <w:rFonts w:ascii="Times New Roman" w:eastAsia="Times New Roman" w:hAnsi="Times New Roman" w:cs="Times New Roman"/>
        <w:spacing w:val="15"/>
        <w:sz w:val="24"/>
        <w:szCs w:val="24"/>
      </w:rPr>
      <w:t xml:space="preserve"> </w:t>
    </w:r>
    <w:r>
      <w:rPr>
        <w:rFonts w:ascii="Times New Roman" w:eastAsia="Times New Roman" w:hAnsi="Times New Roman" w:cs="Times New Roman"/>
        <w:spacing w:val="-3"/>
        <w:sz w:val="24"/>
        <w:szCs w:val="24"/>
      </w:rPr>
      <w:t>8 —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7947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pacing w:val="-1"/>
        <w:sz w:val="24"/>
        <w:szCs w:val="24"/>
      </w:rPr>
      <w:t>—</w:t>
    </w:r>
    <w:r>
      <w:rPr>
        <w:rFonts w:ascii="Times New Roman" w:eastAsia="Times New Roman" w:hAnsi="Times New Roman" w:cs="Times New Roman"/>
        <w:spacing w:val="7"/>
        <w:sz w:val="24"/>
        <w:szCs w:val="24"/>
      </w:rPr>
      <w:t xml:space="preserve"> </w:t>
    </w:r>
    <w:r>
      <w:rPr>
        <w:rFonts w:ascii="Times New Roman" w:eastAsia="Times New Roman" w:hAnsi="Times New Roman" w:cs="Times New Roman"/>
        <w:spacing w:val="-1"/>
        <w:sz w:val="24"/>
        <w:szCs w:val="24"/>
      </w:rPr>
      <w:t>9 —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7827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pacing w:val="-5"/>
        <w:sz w:val="24"/>
        <w:szCs w:val="24"/>
      </w:rPr>
      <w:t>—</w:t>
    </w:r>
    <w:r>
      <w:rPr>
        <w:rFonts w:ascii="Times New Roman" w:eastAsia="Times New Roman" w:hAnsi="Times New Roman" w:cs="Times New Roman"/>
        <w:spacing w:val="28"/>
        <w:sz w:val="24"/>
        <w:szCs w:val="24"/>
      </w:rPr>
      <w:t xml:space="preserve"> </w:t>
    </w:r>
    <w:r>
      <w:rPr>
        <w:rFonts w:ascii="Times New Roman" w:eastAsia="Times New Roman" w:hAnsi="Times New Roman" w:cs="Times New Roman"/>
        <w:spacing w:val="-5"/>
        <w:sz w:val="24"/>
        <w:szCs w:val="24"/>
      </w:rPr>
      <w:t>11 —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360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pacing w:val="-5"/>
        <w:sz w:val="24"/>
        <w:szCs w:val="24"/>
      </w:rPr>
      <w:t>—</w:t>
    </w:r>
    <w:r>
      <w:rPr>
        <w:rFonts w:ascii="Times New Roman" w:eastAsia="Times New Roman" w:hAnsi="Times New Roman" w:cs="Times New Roman"/>
        <w:spacing w:val="28"/>
        <w:sz w:val="24"/>
        <w:szCs w:val="24"/>
      </w:rPr>
      <w:t xml:space="preserve"> </w:t>
    </w:r>
    <w:r>
      <w:rPr>
        <w:rFonts w:ascii="Times New Roman" w:eastAsia="Times New Roman" w:hAnsi="Times New Roman" w:cs="Times New Roman"/>
        <w:spacing w:val="-5"/>
        <w:sz w:val="24"/>
        <w:szCs w:val="24"/>
      </w:rPr>
      <w:t>12 —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7827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pacing w:val="-5"/>
        <w:sz w:val="24"/>
        <w:szCs w:val="24"/>
      </w:rPr>
      <w:t>—</w:t>
    </w:r>
    <w:r>
      <w:rPr>
        <w:rFonts w:ascii="Times New Roman" w:eastAsia="Times New Roman" w:hAnsi="Times New Roman" w:cs="Times New Roman"/>
        <w:spacing w:val="28"/>
        <w:sz w:val="24"/>
        <w:szCs w:val="24"/>
      </w:rPr>
      <w:t xml:space="preserve"> </w:t>
    </w:r>
    <w:r>
      <w:rPr>
        <w:rFonts w:ascii="Times New Roman" w:eastAsia="Times New Roman" w:hAnsi="Times New Roman" w:cs="Times New Roman"/>
        <w:spacing w:val="-5"/>
        <w:sz w:val="24"/>
        <w:szCs w:val="24"/>
      </w:rPr>
      <w:t>13 —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360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pacing w:val="-5"/>
        <w:sz w:val="24"/>
        <w:szCs w:val="24"/>
      </w:rPr>
      <w:t>—</w:t>
    </w:r>
    <w:r>
      <w:rPr>
        <w:rFonts w:ascii="Times New Roman" w:eastAsia="Times New Roman" w:hAnsi="Times New Roman" w:cs="Times New Roman"/>
        <w:spacing w:val="28"/>
        <w:sz w:val="24"/>
        <w:szCs w:val="24"/>
      </w:rPr>
      <w:t xml:space="preserve"> </w:t>
    </w:r>
    <w:r>
      <w:rPr>
        <w:rFonts w:ascii="Times New Roman" w:eastAsia="Times New Roman" w:hAnsi="Times New Roman" w:cs="Times New Roman"/>
        <w:spacing w:val="-5"/>
        <w:sz w:val="24"/>
        <w:szCs w:val="24"/>
      </w:rPr>
      <w:t>14 —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360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pacing w:val="-5"/>
        <w:sz w:val="24"/>
        <w:szCs w:val="24"/>
      </w:rPr>
      <w:t>—</w:t>
    </w:r>
    <w:r>
      <w:rPr>
        <w:rFonts w:ascii="Times New Roman" w:eastAsia="Times New Roman" w:hAnsi="Times New Roman" w:cs="Times New Roman"/>
        <w:spacing w:val="28"/>
        <w:sz w:val="24"/>
        <w:szCs w:val="24"/>
      </w:rPr>
      <w:t xml:space="preserve"> </w:t>
    </w:r>
    <w:r>
      <w:rPr>
        <w:rFonts w:ascii="Times New Roman" w:eastAsia="Times New Roman" w:hAnsi="Times New Roman" w:cs="Times New Roman"/>
        <w:spacing w:val="-5"/>
        <w:sz w:val="24"/>
        <w:szCs w:val="24"/>
      </w:rPr>
      <w:t>16 —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7827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pacing w:val="-5"/>
        <w:sz w:val="24"/>
        <w:szCs w:val="24"/>
      </w:rPr>
      <w:t>—</w:t>
    </w:r>
    <w:r>
      <w:rPr>
        <w:rFonts w:ascii="Times New Roman" w:eastAsia="Times New Roman" w:hAnsi="Times New Roman" w:cs="Times New Roman"/>
        <w:spacing w:val="28"/>
        <w:sz w:val="24"/>
        <w:szCs w:val="24"/>
      </w:rPr>
      <w:t xml:space="preserve"> </w:t>
    </w:r>
    <w:r>
      <w:rPr>
        <w:rFonts w:ascii="Times New Roman" w:eastAsia="Times New Roman" w:hAnsi="Times New Roman" w:cs="Times New Roman"/>
        <w:spacing w:val="-5"/>
        <w:sz w:val="24"/>
        <w:szCs w:val="24"/>
      </w:rPr>
      <w:t>17 —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360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pacing w:val="-5"/>
        <w:sz w:val="24"/>
        <w:szCs w:val="24"/>
      </w:rPr>
      <w:t>—</w:t>
    </w:r>
    <w:r>
      <w:rPr>
        <w:rFonts w:ascii="Times New Roman" w:eastAsia="Times New Roman" w:hAnsi="Times New Roman" w:cs="Times New Roman"/>
        <w:spacing w:val="28"/>
        <w:sz w:val="24"/>
        <w:szCs w:val="24"/>
      </w:rPr>
      <w:t xml:space="preserve"> </w:t>
    </w:r>
    <w:r>
      <w:rPr>
        <w:rFonts w:ascii="Times New Roman" w:eastAsia="Times New Roman" w:hAnsi="Times New Roman" w:cs="Times New Roman"/>
        <w:spacing w:val="-5"/>
        <w:sz w:val="24"/>
        <w:szCs w:val="24"/>
      </w:rPr>
      <w:t>18 —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7813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pacing w:val="-5"/>
        <w:sz w:val="24"/>
        <w:szCs w:val="24"/>
      </w:rPr>
      <w:t>—</w:t>
    </w:r>
    <w:r>
      <w:rPr>
        <w:rFonts w:ascii="Times New Roman" w:eastAsia="Times New Roman" w:hAnsi="Times New Roman" w:cs="Times New Roman"/>
        <w:spacing w:val="28"/>
        <w:sz w:val="24"/>
        <w:szCs w:val="24"/>
      </w:rPr>
      <w:t xml:space="preserve"> </w:t>
    </w:r>
    <w:r>
      <w:rPr>
        <w:rFonts w:ascii="Times New Roman" w:eastAsia="Times New Roman" w:hAnsi="Times New Roman" w:cs="Times New Roman"/>
        <w:spacing w:val="-5"/>
        <w:sz w:val="24"/>
        <w:szCs w:val="24"/>
      </w:rPr>
      <w:t>19 —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346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z w:val="24"/>
        <w:szCs w:val="24"/>
      </w:rPr>
      <w:t>— 20 —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7813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z w:val="24"/>
        <w:szCs w:val="24"/>
      </w:rPr>
      <w:t>— 21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EBE030F"/>
  </w:rsids>
  <w:docVars>
    <w:docVar w:name="commondata" w:val="eyJoZGlkIjoiMzg5MzIzOGViZDdkODk4MmE0YTVmMDFiMmQzMDNhZDU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uiPriority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hAnsi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table" w:customStyle="1" w:styleId="TableNormal0">
    <w:name w:val="Table Normal_0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Pr>
      <w:rFonts w:ascii="宋体" w:eastAsia="宋体" w:hAnsi="宋体" w:cs="宋体"/>
      <w:sz w:val="20"/>
      <w:szCs w:val="20"/>
      <w:lang w:val="en-US" w:eastAsia="en-US" w:bidi="ar-SA"/>
    </w:rPr>
  </w:style>
  <w:style w:type="table" w:customStyle="1" w:styleId="TableNormal00">
    <w:name w:val="Table Normal_0_0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">
    <w:name w:val="Table Normal_0_1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2">
    <w:name w:val="Table Normal_0_2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3">
    <w:name w:val="Table Normal_0_3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4">
    <w:name w:val="Table Normal_0_4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5">
    <w:name w:val="Table Normal_0_5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6">
    <w:name w:val="Table Normal_0_6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7">
    <w:name w:val="Table Normal_0_7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8">
    <w:name w:val="Table Normal_0_8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9">
    <w:name w:val="Table Normal_0_9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0">
    <w:name w:val="Table Normal_0_10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1">
    <w:name w:val="Table Normal_0_11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2">
    <w:name w:val="Table Normal_0_12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3">
    <w:name w:val="Table Normal_0_13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4">
    <w:name w:val="Table Normal_0_14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5">
    <w:name w:val="Table Normal_0_15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6">
    <w:name w:val="Table Normal_0_16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7">
    <w:name w:val="Table Normal_0_17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8">
    <w:name w:val="Table Normal_0_18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9">
    <w:name w:val="Table Normal_0_19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20">
    <w:name w:val="Table Normal_0_20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footer" Target="footer4.xml" /><Relationship Id="rId12" Type="http://schemas.openxmlformats.org/officeDocument/2006/relationships/footer" Target="footer5.xml" /><Relationship Id="rId13" Type="http://schemas.openxmlformats.org/officeDocument/2006/relationships/footer" Target="footer6.xml" /><Relationship Id="rId14" Type="http://schemas.openxmlformats.org/officeDocument/2006/relationships/footer" Target="footer7.xml" /><Relationship Id="rId15" Type="http://schemas.openxmlformats.org/officeDocument/2006/relationships/footer" Target="footer8.xml" /><Relationship Id="rId16" Type="http://schemas.openxmlformats.org/officeDocument/2006/relationships/footer" Target="footer9.xml" /><Relationship Id="rId17" Type="http://schemas.openxmlformats.org/officeDocument/2006/relationships/footer" Target="footer10.xml" /><Relationship Id="rId18" Type="http://schemas.openxmlformats.org/officeDocument/2006/relationships/footer" Target="footer11.xml" /><Relationship Id="rId19" Type="http://schemas.openxmlformats.org/officeDocument/2006/relationships/footer" Target="footer12.xml" /><Relationship Id="rId2" Type="http://schemas.openxmlformats.org/officeDocument/2006/relationships/webSettings" Target="webSettings.xml" /><Relationship Id="rId20" Type="http://schemas.openxmlformats.org/officeDocument/2006/relationships/footer" Target="footer13.xml" /><Relationship Id="rId21" Type="http://schemas.openxmlformats.org/officeDocument/2006/relationships/footer" Target="footer14.xml" /><Relationship Id="rId22" Type="http://schemas.openxmlformats.org/officeDocument/2006/relationships/footer" Target="footer15.xml" /><Relationship Id="rId23" Type="http://schemas.openxmlformats.org/officeDocument/2006/relationships/footer" Target="footer16.xml" /><Relationship Id="rId24" Type="http://schemas.openxmlformats.org/officeDocument/2006/relationships/footer" Target="footer17.xml" /><Relationship Id="rId25" Type="http://schemas.openxmlformats.org/officeDocument/2006/relationships/footer" Target="footer18.xml" /><Relationship Id="rId26" Type="http://schemas.openxmlformats.org/officeDocument/2006/relationships/footer" Target="footer19.xml" /><Relationship Id="rId27" Type="http://schemas.openxmlformats.org/officeDocument/2006/relationships/footer" Target="footer20.xml" /><Relationship Id="rId28" Type="http://schemas.openxmlformats.org/officeDocument/2006/relationships/hyperlink" Target="https://d.book118.com/338131011005006040" TargetMode="External" /><Relationship Id="rId29" Type="http://schemas.openxmlformats.org/officeDocument/2006/relationships/footer" Target="footer21.xml" /><Relationship Id="rId3" Type="http://schemas.openxmlformats.org/officeDocument/2006/relationships/fontTable" Target="fontTable.xml" /><Relationship Id="rId30" Type="http://schemas.openxmlformats.org/officeDocument/2006/relationships/theme" Target="theme/theme1.xml" /><Relationship Id="rId31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  <customShpInfo spid="_x0000_s1046"/>
    <customShpInfo spid="_x0000_s1047"/>
    <customShpInfo spid="_x0000_s1048"/>
    <customShpInfo spid="_x0000_s1049"/>
    <customShpInfo spid="_x0000_s1050"/>
    <customShpInfo spid="_x0000_s1051"/>
    <customShpInfo spid="_x0000_s1052"/>
    <customShpInfo spid="_x0000_s1053"/>
    <customShpInfo spid="_x0000_s1054"/>
    <customShpInfo spid="_x0000_s1055"/>
    <customShpInfo spid="_x0000_s1056"/>
    <customShpInfo spid="_x0000_s1057"/>
    <customShpInfo spid="_x0000_s1058"/>
    <customShpInfo spid="_x0000_s1059"/>
    <customShpInfo spid="_x0000_s1060"/>
    <customShpInfo spid="_x0000_s1061"/>
    <customShpInfo spid="_x0000_s1062"/>
    <customShpInfo spid="_x0000_s1063"/>
    <customShpInfo spid="_x0000_s1065"/>
    <customShpInfo spid="_x0000_s1066"/>
    <customShpInfo spid="_x0000_s1064"/>
    <customShpInfo spid="_x0000_s1068"/>
    <customShpInfo spid="_x0000_s1069"/>
    <customShpInfo spid="_x0000_s1067"/>
    <customShpInfo spid="_x0000_s1071"/>
    <customShpInfo spid="_x0000_s1072"/>
    <customShpInfo spid="_x0000_s1070"/>
    <customShpInfo spid="_x0000_s1074"/>
    <customShpInfo spid="_x0000_s1075"/>
    <customShpInfo spid="_x0000_s1073"/>
    <customShpInfo spid="_x0000_s1076"/>
    <customShpInfo spid="_x0000_s1078"/>
    <customShpInfo spid="_x0000_s1079"/>
    <customShpInfo spid="_x0000_s1077"/>
    <customShpInfo spid="_x0000_s1081"/>
    <customShpInfo spid="_x0000_s1082"/>
    <customShpInfo spid="_x0000_s1080"/>
    <customShpInfo spid="_x0000_s1083"/>
    <customShpInfo spid="_x0000_s1084"/>
    <customShpInfo spid="_x0000_s1086"/>
    <customShpInfo spid="_x0000_s1087"/>
    <customShpInfo spid="_x0000_s1085"/>
    <customShpInfo spid="_x0000_s1088"/>
    <customShpInfo spid="_x0000_s1090"/>
    <customShpInfo spid="_x0000_s1091"/>
    <customShpInfo spid="_x0000_s1089"/>
    <customShpInfo spid="_x0000_s1092"/>
    <customShpInfo spid="_x0000_s1093"/>
    <customShpInfo spid="_x0000_s1095"/>
    <customShpInfo spid="_x0000_s1096"/>
    <customShpInfo spid="_x0000_s1094"/>
    <customShpInfo spid="_x0000_s1097"/>
    <customShpInfo spid="_x0000_s1098"/>
    <customShpInfo spid="_x0000_s1099"/>
    <customShpInfo spid="_x0000_s1100"/>
    <customShpInfo spid="_x0000_s1102"/>
    <customShpInfo spid="_x0000_s1103"/>
    <customShpInfo spid="_x0000_s1101"/>
    <customShpInfo spid="_x0000_s1105"/>
    <customShpInfo spid="_x0000_s1106"/>
    <customShpInfo spid="_x0000_s1104"/>
    <customShpInfo spid="_x0000_s1107"/>
    <customShpInfo spid="_x0000_s1108"/>
    <customShpInfo spid="_x0000_s1109"/>
    <customShpInfo spid="_x0000_s1110"/>
    <customShpInfo spid="_x0000_s1111"/>
    <customShpInfo spid="_x0000_s1112"/>
    <customShpInfo spid="_x0000_s1113"/>
    <customShpInfo spid="_x0000_s1114"/>
    <customShpInfo spid="_x0000_s1115"/>
    <customShpInfo spid="_x0000_s1116"/>
    <customShpInfo spid="_x0000_s1117"/>
    <customShpInfo spid="_x0000_s1118"/>
    <customShpInfo spid="_x0000_s1119"/>
    <customShpInfo spid="_x0000_s1120"/>
    <customShpInfo spid="_x0000_s1121"/>
    <customShpInfo spid="_x0000_s1122"/>
    <customShpInfo spid="_x0000_s1123"/>
    <customShpInfo spid="_x0000_s1124"/>
    <customShpInfo spid="_x0000_s1125"/>
    <customShpInfo spid="_x0000_s1126"/>
    <customShpInfo spid="_x0000_s1127"/>
    <customShpInfo spid="_x0000_s1128"/>
    <customShpInfo spid="_x0000_s1129"/>
    <customShpInfo spid="_x0000_s1130"/>
    <customShpInfo spid="_x0000_s1131"/>
    <customShpInfo spid="_x0000_s1132"/>
    <customShpInfo spid="_x0000_s1133"/>
    <customShpInfo spid="_x0000_s1134"/>
    <customShpInfo spid="_x0000_s1135"/>
    <customShpInfo spid="_x0000_s1136"/>
    <customShpInfo spid="_x0000_s1137"/>
    <customShpInfo spid="_x0000_s1138"/>
    <customShpInfo spid="_x0000_s1139"/>
    <customShpInfo spid="_x0000_s1140"/>
    <customShpInfo spid="_x0000_s1141"/>
    <customShpInfo spid="_x0000_s1142"/>
    <customShpInfo spid="_x0000_s1143"/>
    <customShpInfo spid="_x0000_s1144"/>
    <customShpInfo spid="_x0000_s1145"/>
    <customShpInfo spid="_x0000_s1146"/>
    <customShpInfo spid="_x0000_s1147"/>
    <customShpInfo spid="_x0000_s1148"/>
    <customShpInfo spid="_x0000_s1149"/>
    <customShpInfo spid="_x0000_s1150"/>
    <customShpInfo spid="_x0000_s1151"/>
    <customShpInfo spid="_x0000_s1152"/>
    <customShpInfo spid="_x0000_s1153"/>
    <customShpInfo spid="_x0000_s1154"/>
    <customShpInfo spid="_x0000_s1155"/>
    <customShpInfo spid="_x0000_s1156"/>
    <customShpInfo spid="_x0000_s1157"/>
    <customShpInfo spid="_x0000_s115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lhj</dc:creator>
  <cp:lastModifiedBy>龙风呈祥</cp:lastModifiedBy>
  <cp:revision>0</cp:revision>
  <dcterms:created xsi:type="dcterms:W3CDTF">2023-08-08T08:58:00Z</dcterms:created>
  <dcterms:modified xsi:type="dcterms:W3CDTF">2024-02-06T04:16:36Z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2024-02-06T12:04:32Z</vt:filetime>
  </property>
  <property fmtid="{D5CDD505-2E9C-101B-9397-08002B2CF9AE}" pid="3" name="CRO">
    <vt:lpwstr>wqlLaW5nc29mdCBQREYgdG8gV1BTIDkw</vt:lpwstr>
  </property>
  <property fmtid="{D5CDD505-2E9C-101B-9397-08002B2CF9AE}" pid="4" name="ICV">
    <vt:lpwstr>211D30FEF99E4998BC85C36AB24FB47D_12</vt:lpwstr>
  </property>
  <property fmtid="{D5CDD505-2E9C-101B-9397-08002B2CF9AE}" pid="5" name="KSOProductBuildVer">
    <vt:lpwstr>2052-12.1.0.16250</vt:lpwstr>
  </property>
</Properties>
</file>