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8" w:history="1">
        <w:r>
          <w:rPr>
            <w:rFonts w:ascii="仿宋" w:eastAsia="仿宋" w:hAnsi="仿宋" w:cs="仿宋" w:hint="eastAsia"/>
            <w:lang w:eastAsia="zh-CN"/>
          </w:rPr>
          <w:t>概论</w:t>
        </w:r>
        <w:r>
          <w:tab/>
        </w:r>
        <w:r>
          <w:fldChar w:fldCharType="begin"/>
        </w:r>
        <w:r>
          <w:instrText xml:space="preserve"> PAGEREF _Toc15508 \h </w:instrText>
        </w:r>
        <w:r>
          <w:fldChar w:fldCharType="separate"/>
        </w:r>
        <w:r>
          <w:t>3</w:t>
        </w:r>
        <w:r>
          <w:fldChar w:fldCharType="end"/>
        </w:r>
      </w:hyperlink>
    </w:p>
    <w:p>
      <w:pPr>
        <w:pStyle w:val="TOC1"/>
        <w:tabs>
          <w:tab w:val="right" w:leader="dot" w:pos="8306"/>
        </w:tabs>
      </w:pPr>
      <w:hyperlink w:anchor="_Toc8643" w:history="1">
        <w:r>
          <w:rPr>
            <w:rFonts w:ascii="仿宋" w:eastAsia="仿宋" w:hAnsi="仿宋" w:cs="仿宋" w:hint="eastAsia"/>
            <w:lang w:eastAsia="zh-CN"/>
          </w:rPr>
          <w:t>一、工艺说明</w:t>
        </w:r>
        <w:r>
          <w:tab/>
        </w:r>
        <w:r>
          <w:fldChar w:fldCharType="begin"/>
        </w:r>
        <w:r>
          <w:instrText xml:space="preserve"> PAGEREF _Toc8643 \h </w:instrText>
        </w:r>
        <w:r>
          <w:fldChar w:fldCharType="separate"/>
        </w:r>
        <w:r>
          <w:t>3</w:t>
        </w:r>
        <w:r>
          <w:fldChar w:fldCharType="end"/>
        </w:r>
      </w:hyperlink>
    </w:p>
    <w:p>
      <w:pPr>
        <w:pStyle w:val="TOC2"/>
        <w:tabs>
          <w:tab w:val="right" w:leader="dot" w:pos="8306"/>
        </w:tabs>
      </w:pPr>
      <w:hyperlink w:anchor="_Toc22341" w:history="1">
        <w:r>
          <w:rPr>
            <w:rFonts w:ascii="仿宋" w:eastAsia="仿宋" w:hAnsi="仿宋" w:cs="仿宋" w:hint="eastAsia"/>
            <w:lang w:eastAsia="zh-CN"/>
          </w:rPr>
          <w:t>(一)、技术管理特点</w:t>
        </w:r>
        <w:r>
          <w:tab/>
        </w:r>
        <w:r>
          <w:fldChar w:fldCharType="begin"/>
        </w:r>
        <w:r>
          <w:instrText xml:space="preserve"> PAGEREF _Toc22341 \h </w:instrText>
        </w:r>
        <w:r>
          <w:fldChar w:fldCharType="separate"/>
        </w:r>
        <w:r>
          <w:t>3</w:t>
        </w:r>
        <w:r>
          <w:fldChar w:fldCharType="end"/>
        </w:r>
      </w:hyperlink>
    </w:p>
    <w:p>
      <w:pPr>
        <w:pStyle w:val="TOC2"/>
        <w:tabs>
          <w:tab w:val="right" w:leader="dot" w:pos="8306"/>
        </w:tabs>
      </w:pPr>
      <w:hyperlink w:anchor="_Toc25021" w:history="1">
        <w:r>
          <w:rPr>
            <w:rFonts w:ascii="仿宋" w:eastAsia="仿宋" w:hAnsi="仿宋" w:cs="仿宋" w:hint="eastAsia"/>
            <w:lang w:eastAsia="zh-CN"/>
          </w:rPr>
          <w:t>(二)、体检服务项目工艺技术设计方案</w:t>
        </w:r>
        <w:r>
          <w:tab/>
        </w:r>
        <w:r>
          <w:fldChar w:fldCharType="begin"/>
        </w:r>
        <w:r>
          <w:instrText xml:space="preserve"> PAGEREF _Toc25021 \h </w:instrText>
        </w:r>
        <w:r>
          <w:fldChar w:fldCharType="separate"/>
        </w:r>
        <w:r>
          <w:t>4</w:t>
        </w:r>
        <w:r>
          <w:fldChar w:fldCharType="end"/>
        </w:r>
      </w:hyperlink>
    </w:p>
    <w:p>
      <w:pPr>
        <w:pStyle w:val="TOC2"/>
        <w:tabs>
          <w:tab w:val="right" w:leader="dot" w:pos="8306"/>
        </w:tabs>
      </w:pPr>
      <w:hyperlink w:anchor="_Toc29389" w:history="1">
        <w:r>
          <w:rPr>
            <w:rFonts w:ascii="仿宋" w:eastAsia="仿宋" w:hAnsi="仿宋" w:cs="仿宋" w:hint="eastAsia"/>
            <w:lang w:eastAsia="zh-CN"/>
          </w:rPr>
          <w:t>(三)、设备选型方案</w:t>
        </w:r>
        <w:r>
          <w:tab/>
        </w:r>
        <w:r>
          <w:fldChar w:fldCharType="begin"/>
        </w:r>
        <w:r>
          <w:instrText xml:space="preserve"> PAGEREF _Toc29389 \h </w:instrText>
        </w:r>
        <w:r>
          <w:fldChar w:fldCharType="separate"/>
        </w:r>
        <w:r>
          <w:t>5</w:t>
        </w:r>
        <w:r>
          <w:fldChar w:fldCharType="end"/>
        </w:r>
      </w:hyperlink>
    </w:p>
    <w:p>
      <w:pPr>
        <w:pStyle w:val="TOC1"/>
        <w:tabs>
          <w:tab w:val="right" w:leader="dot" w:pos="8306"/>
        </w:tabs>
      </w:pPr>
      <w:hyperlink w:anchor="_Toc23014" w:history="1">
        <w:r>
          <w:rPr>
            <w:rFonts w:ascii="仿宋" w:eastAsia="仿宋" w:hAnsi="仿宋" w:cs="仿宋" w:hint="eastAsia"/>
            <w:lang w:eastAsia="zh-CN"/>
          </w:rPr>
          <w:t>二、体检服务项目建设背景及必要性分析</w:t>
        </w:r>
        <w:r>
          <w:tab/>
        </w:r>
        <w:r>
          <w:fldChar w:fldCharType="begin"/>
        </w:r>
        <w:r>
          <w:instrText xml:space="preserve"> PAGEREF _Toc23014 \h </w:instrText>
        </w:r>
        <w:r>
          <w:fldChar w:fldCharType="separate"/>
        </w:r>
        <w:r>
          <w:t>7</w:t>
        </w:r>
        <w:r>
          <w:fldChar w:fldCharType="end"/>
        </w:r>
      </w:hyperlink>
    </w:p>
    <w:p>
      <w:pPr>
        <w:pStyle w:val="TOC2"/>
        <w:tabs>
          <w:tab w:val="right" w:leader="dot" w:pos="8306"/>
        </w:tabs>
      </w:pPr>
      <w:hyperlink w:anchor="_Toc4781" w:history="1">
        <w:r>
          <w:rPr>
            <w:rFonts w:ascii="仿宋" w:eastAsia="仿宋" w:hAnsi="仿宋" w:cs="仿宋" w:hint="eastAsia"/>
            <w:lang w:eastAsia="zh-CN"/>
          </w:rPr>
          <w:t>(一)、体检服务项目背景分析</w:t>
        </w:r>
        <w:r>
          <w:tab/>
        </w:r>
        <w:r>
          <w:fldChar w:fldCharType="begin"/>
        </w:r>
        <w:r>
          <w:instrText xml:space="preserve"> PAGEREF _Toc4781 \h </w:instrText>
        </w:r>
        <w:r>
          <w:fldChar w:fldCharType="separate"/>
        </w:r>
        <w:r>
          <w:t>7</w:t>
        </w:r>
        <w:r>
          <w:fldChar w:fldCharType="end"/>
        </w:r>
      </w:hyperlink>
    </w:p>
    <w:p>
      <w:pPr>
        <w:pStyle w:val="TOC2"/>
        <w:tabs>
          <w:tab w:val="right" w:leader="dot" w:pos="8306"/>
        </w:tabs>
      </w:pPr>
      <w:hyperlink w:anchor="_Toc10069" w:history="1">
        <w:r>
          <w:rPr>
            <w:rFonts w:ascii="仿宋" w:eastAsia="仿宋" w:hAnsi="仿宋" w:cs="仿宋" w:hint="eastAsia"/>
            <w:lang w:eastAsia="zh-CN"/>
          </w:rPr>
          <w:t>(二)、体检服务项目建设必要性分析</w:t>
        </w:r>
        <w:r>
          <w:tab/>
        </w:r>
        <w:r>
          <w:fldChar w:fldCharType="begin"/>
        </w:r>
        <w:r>
          <w:instrText xml:space="preserve"> PAGEREF _Toc10069 \h </w:instrText>
        </w:r>
        <w:r>
          <w:fldChar w:fldCharType="separate"/>
        </w:r>
        <w:r>
          <w:t>8</w:t>
        </w:r>
        <w:r>
          <w:fldChar w:fldCharType="end"/>
        </w:r>
      </w:hyperlink>
    </w:p>
    <w:p>
      <w:pPr>
        <w:pStyle w:val="TOC1"/>
        <w:tabs>
          <w:tab w:val="right" w:leader="dot" w:pos="8306"/>
        </w:tabs>
      </w:pPr>
      <w:hyperlink w:anchor="_Toc20691" w:history="1">
        <w:r>
          <w:rPr>
            <w:rFonts w:ascii="仿宋" w:eastAsia="仿宋" w:hAnsi="仿宋" w:cs="仿宋" w:hint="eastAsia"/>
            <w:lang w:eastAsia="zh-CN"/>
          </w:rPr>
          <w:t>三、体检服务项目绩效评估</w:t>
        </w:r>
        <w:r>
          <w:tab/>
        </w:r>
        <w:r>
          <w:fldChar w:fldCharType="begin"/>
        </w:r>
        <w:r>
          <w:instrText xml:space="preserve"> PAGEREF _Toc20691 \h </w:instrText>
        </w:r>
        <w:r>
          <w:fldChar w:fldCharType="separate"/>
        </w:r>
        <w:r>
          <w:t>10</w:t>
        </w:r>
        <w:r>
          <w:fldChar w:fldCharType="end"/>
        </w:r>
      </w:hyperlink>
    </w:p>
    <w:p>
      <w:pPr>
        <w:pStyle w:val="TOC2"/>
        <w:tabs>
          <w:tab w:val="right" w:leader="dot" w:pos="8306"/>
        </w:tabs>
      </w:pPr>
      <w:hyperlink w:anchor="_Toc28842" w:history="1">
        <w:r>
          <w:rPr>
            <w:rFonts w:ascii="仿宋" w:eastAsia="仿宋" w:hAnsi="仿宋" w:cs="仿宋" w:hint="eastAsia"/>
            <w:lang w:eastAsia="zh-CN"/>
          </w:rPr>
          <w:t>(一)、绩效评估指标</w:t>
        </w:r>
        <w:r>
          <w:tab/>
        </w:r>
        <w:r>
          <w:fldChar w:fldCharType="begin"/>
        </w:r>
        <w:r>
          <w:instrText xml:space="preserve"> PAGEREF _Toc28842 \h </w:instrText>
        </w:r>
        <w:r>
          <w:fldChar w:fldCharType="separate"/>
        </w:r>
        <w:r>
          <w:t>10</w:t>
        </w:r>
        <w:r>
          <w:fldChar w:fldCharType="end"/>
        </w:r>
      </w:hyperlink>
    </w:p>
    <w:p>
      <w:pPr>
        <w:pStyle w:val="TOC2"/>
        <w:tabs>
          <w:tab w:val="right" w:leader="dot" w:pos="8306"/>
        </w:tabs>
      </w:pPr>
      <w:hyperlink w:anchor="_Toc1057" w:history="1">
        <w:r>
          <w:rPr>
            <w:rFonts w:ascii="仿宋" w:eastAsia="仿宋" w:hAnsi="仿宋" w:cs="仿宋" w:hint="eastAsia"/>
            <w:lang w:eastAsia="zh-CN"/>
          </w:rPr>
          <w:t>(二)、绩效评估方法</w:t>
        </w:r>
        <w:r>
          <w:tab/>
        </w:r>
        <w:r>
          <w:fldChar w:fldCharType="begin"/>
        </w:r>
        <w:r>
          <w:instrText xml:space="preserve"> PAGEREF _Toc1057 \h </w:instrText>
        </w:r>
        <w:r>
          <w:fldChar w:fldCharType="separate"/>
        </w:r>
        <w:r>
          <w:t>11</w:t>
        </w:r>
        <w:r>
          <w:fldChar w:fldCharType="end"/>
        </w:r>
      </w:hyperlink>
    </w:p>
    <w:p>
      <w:pPr>
        <w:pStyle w:val="TOC2"/>
        <w:tabs>
          <w:tab w:val="right" w:leader="dot" w:pos="8306"/>
        </w:tabs>
      </w:pPr>
      <w:hyperlink w:anchor="_Toc22775" w:history="1">
        <w:r>
          <w:rPr>
            <w:rFonts w:ascii="仿宋" w:eastAsia="仿宋" w:hAnsi="仿宋" w:cs="仿宋" w:hint="eastAsia"/>
            <w:lang w:eastAsia="zh-CN"/>
          </w:rPr>
          <w:t>(三)、绩效评估周期</w:t>
        </w:r>
        <w:r>
          <w:tab/>
        </w:r>
        <w:r>
          <w:fldChar w:fldCharType="begin"/>
        </w:r>
        <w:r>
          <w:instrText xml:space="preserve"> PAGEREF _Toc22775 \h </w:instrText>
        </w:r>
        <w:r>
          <w:fldChar w:fldCharType="separate"/>
        </w:r>
        <w:r>
          <w:t>12</w:t>
        </w:r>
        <w:r>
          <w:fldChar w:fldCharType="end"/>
        </w:r>
      </w:hyperlink>
    </w:p>
    <w:p>
      <w:pPr>
        <w:pStyle w:val="TOC1"/>
        <w:tabs>
          <w:tab w:val="right" w:leader="dot" w:pos="8306"/>
        </w:tabs>
      </w:pPr>
      <w:hyperlink w:anchor="_Toc13363" w:history="1">
        <w:r>
          <w:rPr>
            <w:rFonts w:ascii="仿宋" w:eastAsia="仿宋" w:hAnsi="仿宋" w:cs="仿宋" w:hint="eastAsia"/>
            <w:lang w:eastAsia="zh-CN"/>
          </w:rPr>
          <w:t>四、体检服务项目土建工程</w:t>
        </w:r>
        <w:r>
          <w:tab/>
        </w:r>
        <w:r>
          <w:fldChar w:fldCharType="begin"/>
        </w:r>
        <w:r>
          <w:instrText xml:space="preserve"> PAGEREF _Toc13363 \h </w:instrText>
        </w:r>
        <w:r>
          <w:fldChar w:fldCharType="separate"/>
        </w:r>
        <w:r>
          <w:t>13</w:t>
        </w:r>
        <w:r>
          <w:fldChar w:fldCharType="end"/>
        </w:r>
      </w:hyperlink>
    </w:p>
    <w:p>
      <w:pPr>
        <w:pStyle w:val="TOC2"/>
        <w:tabs>
          <w:tab w:val="right" w:leader="dot" w:pos="8306"/>
        </w:tabs>
      </w:pPr>
      <w:hyperlink w:anchor="_Toc16115" w:history="1">
        <w:r>
          <w:rPr>
            <w:rFonts w:ascii="仿宋" w:eastAsia="仿宋" w:hAnsi="仿宋" w:cs="仿宋" w:hint="eastAsia"/>
            <w:lang w:eastAsia="zh-CN"/>
          </w:rPr>
          <w:t>(一)、建筑工程设计原则</w:t>
        </w:r>
        <w:r>
          <w:tab/>
        </w:r>
        <w:r>
          <w:fldChar w:fldCharType="begin"/>
        </w:r>
        <w:r>
          <w:instrText xml:space="preserve"> PAGEREF _Toc16115 \h </w:instrText>
        </w:r>
        <w:r>
          <w:fldChar w:fldCharType="separate"/>
        </w:r>
        <w:r>
          <w:t>13</w:t>
        </w:r>
        <w:r>
          <w:fldChar w:fldCharType="end"/>
        </w:r>
      </w:hyperlink>
    </w:p>
    <w:p>
      <w:pPr>
        <w:pStyle w:val="TOC2"/>
        <w:tabs>
          <w:tab w:val="right" w:leader="dot" w:pos="8306"/>
        </w:tabs>
      </w:pPr>
      <w:hyperlink w:anchor="_Toc3145" w:history="1">
        <w:r>
          <w:rPr>
            <w:rFonts w:ascii="仿宋" w:eastAsia="仿宋" w:hAnsi="仿宋" w:cs="仿宋" w:hint="eastAsia"/>
            <w:lang w:eastAsia="zh-CN"/>
          </w:rPr>
          <w:t>(二)、土建工程设计年限及安全等级</w:t>
        </w:r>
        <w:r>
          <w:tab/>
        </w:r>
        <w:r>
          <w:fldChar w:fldCharType="begin"/>
        </w:r>
        <w:r>
          <w:instrText xml:space="preserve"> PAGEREF _Toc3145 \h </w:instrText>
        </w:r>
        <w:r>
          <w:fldChar w:fldCharType="separate"/>
        </w:r>
        <w:r>
          <w:t>14</w:t>
        </w:r>
        <w:r>
          <w:fldChar w:fldCharType="end"/>
        </w:r>
      </w:hyperlink>
    </w:p>
    <w:p>
      <w:pPr>
        <w:pStyle w:val="TOC2"/>
        <w:tabs>
          <w:tab w:val="right" w:leader="dot" w:pos="8306"/>
        </w:tabs>
      </w:pPr>
      <w:hyperlink w:anchor="_Toc21179" w:history="1">
        <w:r>
          <w:rPr>
            <w:rFonts w:ascii="仿宋" w:eastAsia="仿宋" w:hAnsi="仿宋" w:cs="仿宋" w:hint="eastAsia"/>
            <w:lang w:eastAsia="zh-CN"/>
          </w:rPr>
          <w:t>(三)、建筑工程设计总体要求</w:t>
        </w:r>
        <w:r>
          <w:tab/>
        </w:r>
        <w:r>
          <w:fldChar w:fldCharType="begin"/>
        </w:r>
        <w:r>
          <w:instrText xml:space="preserve"> PAGEREF _Toc21179 \h </w:instrText>
        </w:r>
        <w:r>
          <w:fldChar w:fldCharType="separate"/>
        </w:r>
        <w:r>
          <w:t>15</w:t>
        </w:r>
        <w:r>
          <w:fldChar w:fldCharType="end"/>
        </w:r>
      </w:hyperlink>
    </w:p>
    <w:p>
      <w:pPr>
        <w:pStyle w:val="TOC2"/>
        <w:tabs>
          <w:tab w:val="right" w:leader="dot" w:pos="8306"/>
        </w:tabs>
      </w:pPr>
      <w:hyperlink w:anchor="_Toc20089" w:history="1">
        <w:r>
          <w:rPr>
            <w:rFonts w:ascii="仿宋" w:eastAsia="仿宋" w:hAnsi="仿宋" w:cs="仿宋" w:hint="eastAsia"/>
            <w:lang w:eastAsia="zh-CN"/>
          </w:rPr>
          <w:t>(四)、土建工程建设指标</w:t>
        </w:r>
        <w:r>
          <w:tab/>
        </w:r>
        <w:r>
          <w:fldChar w:fldCharType="begin"/>
        </w:r>
        <w:r>
          <w:instrText xml:space="preserve"> PAGEREF _Toc20089 \h </w:instrText>
        </w:r>
        <w:r>
          <w:fldChar w:fldCharType="separate"/>
        </w:r>
        <w:r>
          <w:t>16</w:t>
        </w:r>
        <w:r>
          <w:fldChar w:fldCharType="end"/>
        </w:r>
      </w:hyperlink>
    </w:p>
    <w:p>
      <w:pPr>
        <w:pStyle w:val="TOC1"/>
        <w:tabs>
          <w:tab w:val="right" w:leader="dot" w:pos="8306"/>
        </w:tabs>
      </w:pPr>
      <w:hyperlink w:anchor="_Toc7857" w:history="1">
        <w:r>
          <w:rPr>
            <w:rFonts w:ascii="仿宋" w:eastAsia="仿宋" w:hAnsi="仿宋" w:cs="仿宋" w:hint="eastAsia"/>
            <w:lang w:eastAsia="zh-CN"/>
          </w:rPr>
          <w:t>五、体检服务项目概论</w:t>
        </w:r>
        <w:r>
          <w:tab/>
        </w:r>
        <w:r>
          <w:fldChar w:fldCharType="begin"/>
        </w:r>
        <w:r>
          <w:instrText xml:space="preserve"> PAGEREF _Toc7857 \h </w:instrText>
        </w:r>
        <w:r>
          <w:fldChar w:fldCharType="separate"/>
        </w:r>
        <w:r>
          <w:t>16</w:t>
        </w:r>
        <w:r>
          <w:fldChar w:fldCharType="end"/>
        </w:r>
      </w:hyperlink>
    </w:p>
    <w:p>
      <w:pPr>
        <w:pStyle w:val="TOC2"/>
        <w:tabs>
          <w:tab w:val="right" w:leader="dot" w:pos="8306"/>
        </w:tabs>
      </w:pPr>
      <w:hyperlink w:anchor="_Toc4514" w:history="1">
        <w:r>
          <w:rPr>
            <w:rFonts w:ascii="仿宋" w:eastAsia="仿宋" w:hAnsi="仿宋" w:cs="仿宋" w:hint="eastAsia"/>
            <w:lang w:eastAsia="zh-CN"/>
          </w:rPr>
          <w:t>(一)、体检服务项目概况</w:t>
        </w:r>
        <w:r>
          <w:tab/>
        </w:r>
        <w:r>
          <w:fldChar w:fldCharType="begin"/>
        </w:r>
        <w:r>
          <w:instrText xml:space="preserve"> PAGEREF _Toc4514 \h </w:instrText>
        </w:r>
        <w:r>
          <w:fldChar w:fldCharType="separate"/>
        </w:r>
        <w:r>
          <w:t>16</w:t>
        </w:r>
        <w:r>
          <w:fldChar w:fldCharType="end"/>
        </w:r>
      </w:hyperlink>
    </w:p>
    <w:p>
      <w:pPr>
        <w:pStyle w:val="TOC2"/>
        <w:tabs>
          <w:tab w:val="right" w:leader="dot" w:pos="8306"/>
        </w:tabs>
      </w:pPr>
      <w:hyperlink w:anchor="_Toc17463" w:history="1">
        <w:r>
          <w:rPr>
            <w:rFonts w:ascii="仿宋" w:eastAsia="仿宋" w:hAnsi="仿宋" w:cs="仿宋" w:hint="eastAsia"/>
            <w:lang w:eastAsia="zh-CN"/>
          </w:rPr>
          <w:t>(二)、体检服务项目目标</w:t>
        </w:r>
        <w:r>
          <w:tab/>
        </w:r>
        <w:r>
          <w:fldChar w:fldCharType="begin"/>
        </w:r>
        <w:r>
          <w:instrText xml:space="preserve"> PAGEREF _Toc17463 \h </w:instrText>
        </w:r>
        <w:r>
          <w:fldChar w:fldCharType="separate"/>
        </w:r>
        <w:r>
          <w:t>18</w:t>
        </w:r>
        <w:r>
          <w:fldChar w:fldCharType="end"/>
        </w:r>
      </w:hyperlink>
    </w:p>
    <w:p>
      <w:pPr>
        <w:pStyle w:val="TOC2"/>
        <w:tabs>
          <w:tab w:val="right" w:leader="dot" w:pos="8306"/>
        </w:tabs>
      </w:pPr>
      <w:hyperlink w:anchor="_Toc10158" w:history="1">
        <w:r>
          <w:rPr>
            <w:rFonts w:ascii="仿宋" w:eastAsia="仿宋" w:hAnsi="仿宋" w:cs="仿宋" w:hint="eastAsia"/>
            <w:lang w:eastAsia="zh-CN"/>
          </w:rPr>
          <w:t>(三)、体检服务项目提出的理由</w:t>
        </w:r>
        <w:r>
          <w:tab/>
        </w:r>
        <w:r>
          <w:fldChar w:fldCharType="begin"/>
        </w:r>
        <w:r>
          <w:instrText xml:space="preserve"> PAGEREF _Toc10158 \h </w:instrText>
        </w:r>
        <w:r>
          <w:fldChar w:fldCharType="separate"/>
        </w:r>
        <w:r>
          <w:t>19</w:t>
        </w:r>
        <w:r>
          <w:fldChar w:fldCharType="end"/>
        </w:r>
      </w:hyperlink>
    </w:p>
    <w:p>
      <w:pPr>
        <w:pStyle w:val="TOC2"/>
        <w:tabs>
          <w:tab w:val="right" w:leader="dot" w:pos="8306"/>
        </w:tabs>
      </w:pPr>
      <w:hyperlink w:anchor="_Toc29527" w:history="1">
        <w:r>
          <w:rPr>
            <w:rFonts w:ascii="仿宋" w:eastAsia="仿宋" w:hAnsi="仿宋" w:cs="仿宋" w:hint="eastAsia"/>
            <w:lang w:eastAsia="zh-CN"/>
          </w:rPr>
          <w:t>(四)、体检服务项目意义</w:t>
        </w:r>
        <w:r>
          <w:tab/>
        </w:r>
        <w:r>
          <w:fldChar w:fldCharType="begin"/>
        </w:r>
        <w:r>
          <w:instrText xml:space="preserve"> PAGEREF _Toc29527 \h </w:instrText>
        </w:r>
        <w:r>
          <w:fldChar w:fldCharType="separate"/>
        </w:r>
        <w:r>
          <w:t>21</w:t>
        </w:r>
        <w:r>
          <w:fldChar w:fldCharType="end"/>
        </w:r>
      </w:hyperlink>
    </w:p>
    <w:p>
      <w:pPr>
        <w:pStyle w:val="TOC2"/>
        <w:tabs>
          <w:tab w:val="right" w:leader="dot" w:pos="8306"/>
        </w:tabs>
      </w:pPr>
      <w:hyperlink w:anchor="_Toc14115" w:history="1">
        <w:r>
          <w:rPr>
            <w:rFonts w:ascii="仿宋" w:eastAsia="仿宋" w:hAnsi="仿宋" w:cs="仿宋" w:hint="eastAsia"/>
            <w:lang w:eastAsia="zh-CN"/>
          </w:rPr>
          <w:t>(五)、体检服务项目背景</w:t>
        </w:r>
        <w:r>
          <w:tab/>
        </w:r>
        <w:r>
          <w:fldChar w:fldCharType="begin"/>
        </w:r>
        <w:r>
          <w:instrText xml:space="preserve"> PAGEREF _Toc14115 \h </w:instrText>
        </w:r>
        <w:r>
          <w:fldChar w:fldCharType="separate"/>
        </w:r>
        <w:r>
          <w:t>22</w:t>
        </w:r>
        <w:r>
          <w:fldChar w:fldCharType="end"/>
        </w:r>
      </w:hyperlink>
    </w:p>
    <w:p>
      <w:pPr>
        <w:pStyle w:val="TOC1"/>
        <w:tabs>
          <w:tab w:val="right" w:leader="dot" w:pos="8306"/>
        </w:tabs>
      </w:pPr>
      <w:hyperlink w:anchor="_Toc7320" w:history="1">
        <w:r>
          <w:rPr>
            <w:rFonts w:ascii="仿宋" w:eastAsia="仿宋" w:hAnsi="仿宋" w:cs="仿宋" w:hint="eastAsia"/>
            <w:lang w:eastAsia="zh-CN"/>
          </w:rPr>
          <w:t>六、体检服务项目危机管理</w:t>
        </w:r>
        <w:r>
          <w:tab/>
        </w:r>
        <w:r>
          <w:fldChar w:fldCharType="begin"/>
        </w:r>
        <w:r>
          <w:instrText xml:space="preserve"> PAGEREF _Toc7320 \h </w:instrText>
        </w:r>
        <w:r>
          <w:fldChar w:fldCharType="separate"/>
        </w:r>
        <w:r>
          <w:t>22</w:t>
        </w:r>
        <w:r>
          <w:fldChar w:fldCharType="end"/>
        </w:r>
      </w:hyperlink>
    </w:p>
    <w:p>
      <w:pPr>
        <w:pStyle w:val="TOC2"/>
        <w:tabs>
          <w:tab w:val="right" w:leader="dot" w:pos="8306"/>
        </w:tabs>
      </w:pPr>
      <w:hyperlink w:anchor="_Toc10782" w:history="1">
        <w:r>
          <w:rPr>
            <w:rFonts w:ascii="仿宋" w:eastAsia="仿宋" w:hAnsi="仿宋" w:cs="仿宋" w:hint="eastAsia"/>
            <w:lang w:eastAsia="zh-CN"/>
          </w:rPr>
          <w:t>(一)、危机预警与识别</w:t>
        </w:r>
        <w:r>
          <w:tab/>
        </w:r>
        <w:r>
          <w:fldChar w:fldCharType="begin"/>
        </w:r>
        <w:r>
          <w:instrText xml:space="preserve"> PAGEREF _Toc10782 \h </w:instrText>
        </w:r>
        <w:r>
          <w:fldChar w:fldCharType="separate"/>
        </w:r>
        <w:r>
          <w:t>22</w:t>
        </w:r>
        <w:r>
          <w:fldChar w:fldCharType="end"/>
        </w:r>
      </w:hyperlink>
    </w:p>
    <w:p>
      <w:pPr>
        <w:pStyle w:val="TOC2"/>
        <w:tabs>
          <w:tab w:val="right" w:leader="dot" w:pos="8306"/>
        </w:tabs>
      </w:pPr>
      <w:hyperlink w:anchor="_Toc5775" w:history="1">
        <w:r>
          <w:rPr>
            <w:rFonts w:ascii="仿宋" w:eastAsia="仿宋" w:hAnsi="仿宋" w:cs="仿宋" w:hint="eastAsia"/>
            <w:lang w:eastAsia="zh-CN"/>
          </w:rPr>
          <w:t>(二)、危机应对与恢复</w:t>
        </w:r>
        <w:r>
          <w:tab/>
        </w:r>
        <w:r>
          <w:fldChar w:fldCharType="begin"/>
        </w:r>
        <w:r>
          <w:instrText xml:space="preserve"> PAGEREF _Toc5775 \h </w:instrText>
        </w:r>
        <w:r>
          <w:fldChar w:fldCharType="separate"/>
        </w:r>
        <w:r>
          <w:t>23</w:t>
        </w:r>
        <w:r>
          <w:fldChar w:fldCharType="end"/>
        </w:r>
      </w:hyperlink>
    </w:p>
    <w:p>
      <w:pPr>
        <w:pStyle w:val="TOC1"/>
        <w:tabs>
          <w:tab w:val="right" w:leader="dot" w:pos="8306"/>
        </w:tabs>
      </w:pPr>
      <w:hyperlink w:anchor="_Toc26145" w:history="1">
        <w:r>
          <w:rPr>
            <w:rFonts w:ascii="仿宋" w:eastAsia="仿宋" w:hAnsi="仿宋" w:cs="仿宋" w:hint="eastAsia"/>
            <w:lang w:eastAsia="zh-CN"/>
          </w:rPr>
          <w:t>七、体检服务项目经营效益</w:t>
        </w:r>
        <w:r>
          <w:tab/>
        </w:r>
        <w:r>
          <w:fldChar w:fldCharType="begin"/>
        </w:r>
        <w:r>
          <w:instrText xml:space="preserve"> PAGEREF _Toc26145 \h </w:instrText>
        </w:r>
        <w:r>
          <w:fldChar w:fldCharType="separate"/>
        </w:r>
        <w:r>
          <w:t>25</w:t>
        </w:r>
        <w:r>
          <w:fldChar w:fldCharType="end"/>
        </w:r>
      </w:hyperlink>
    </w:p>
    <w:p>
      <w:pPr>
        <w:pStyle w:val="TOC2"/>
        <w:tabs>
          <w:tab w:val="right" w:leader="dot" w:pos="8306"/>
        </w:tabs>
      </w:pPr>
      <w:hyperlink w:anchor="_Toc31985" w:history="1">
        <w:r>
          <w:rPr>
            <w:rFonts w:ascii="仿宋" w:eastAsia="仿宋" w:hAnsi="仿宋" w:cs="仿宋" w:hint="eastAsia"/>
            <w:lang w:eastAsia="zh-CN"/>
          </w:rPr>
          <w:t>(一)、经济评价财务测算</w:t>
        </w:r>
        <w:r>
          <w:tab/>
        </w:r>
        <w:r>
          <w:fldChar w:fldCharType="begin"/>
        </w:r>
        <w:r>
          <w:instrText xml:space="preserve"> PAGEREF _Toc31985 \h </w:instrText>
        </w:r>
        <w:r>
          <w:fldChar w:fldCharType="separate"/>
        </w:r>
        <w:r>
          <w:t>25</w:t>
        </w:r>
        <w:r>
          <w:fldChar w:fldCharType="end"/>
        </w:r>
      </w:hyperlink>
    </w:p>
    <w:p>
      <w:pPr>
        <w:pStyle w:val="TOC2"/>
        <w:tabs>
          <w:tab w:val="right" w:leader="dot" w:pos="8306"/>
        </w:tabs>
      </w:pPr>
      <w:hyperlink w:anchor="_Toc7007" w:history="1">
        <w:r>
          <w:rPr>
            <w:rFonts w:ascii="仿宋" w:eastAsia="仿宋" w:hAnsi="仿宋" w:cs="仿宋" w:hint="eastAsia"/>
            <w:lang w:eastAsia="zh-CN"/>
          </w:rPr>
          <w:t>(二)、体检服务项目盈利能力分析</w:t>
        </w:r>
        <w:r>
          <w:tab/>
        </w:r>
        <w:r>
          <w:fldChar w:fldCharType="begin"/>
        </w:r>
        <w:r>
          <w:instrText xml:space="preserve"> PAGEREF _Toc7007 \h </w:instrText>
        </w:r>
        <w:r>
          <w:fldChar w:fldCharType="separate"/>
        </w:r>
        <w:r>
          <w:t>26</w:t>
        </w:r>
        <w:r>
          <w:fldChar w:fldCharType="end"/>
        </w:r>
      </w:hyperlink>
    </w:p>
    <w:p>
      <w:pPr>
        <w:pStyle w:val="TOC1"/>
        <w:tabs>
          <w:tab w:val="right" w:leader="dot" w:pos="8306"/>
        </w:tabs>
      </w:pPr>
      <w:hyperlink w:anchor="_Toc32043" w:history="1">
        <w:r>
          <w:rPr>
            <w:rFonts w:ascii="仿宋" w:eastAsia="仿宋" w:hAnsi="仿宋" w:cs="仿宋" w:hint="eastAsia"/>
            <w:lang w:eastAsia="zh-CN"/>
          </w:rPr>
          <w:t>八、体检服务项目人力资源培养与发展</w:t>
        </w:r>
        <w:r>
          <w:tab/>
        </w:r>
        <w:r>
          <w:fldChar w:fldCharType="begin"/>
        </w:r>
        <w:r>
          <w:instrText xml:space="preserve"> PAGEREF _Toc32043 \h </w:instrText>
        </w:r>
        <w:r>
          <w:fldChar w:fldCharType="separate"/>
        </w:r>
        <w:r>
          <w:t>27</w:t>
        </w:r>
        <w:r>
          <w:fldChar w:fldCharType="end"/>
        </w:r>
      </w:hyperlink>
    </w:p>
    <w:p>
      <w:pPr>
        <w:pStyle w:val="TOC2"/>
        <w:tabs>
          <w:tab w:val="right" w:leader="dot" w:pos="8306"/>
        </w:tabs>
      </w:pPr>
      <w:hyperlink w:anchor="_Toc12144" w:history="1">
        <w:r>
          <w:rPr>
            <w:rFonts w:ascii="仿宋" w:eastAsia="仿宋" w:hAnsi="仿宋" w:cs="仿宋" w:hint="eastAsia"/>
            <w:lang w:eastAsia="zh-CN"/>
          </w:rPr>
          <w:t>(一)、人才需求与规划</w:t>
        </w:r>
        <w:r>
          <w:tab/>
        </w:r>
        <w:r>
          <w:fldChar w:fldCharType="begin"/>
        </w:r>
        <w:r>
          <w:instrText xml:space="preserve"> PAGEREF _Toc12144 \h </w:instrText>
        </w:r>
        <w:r>
          <w:fldChar w:fldCharType="separate"/>
        </w:r>
        <w:r>
          <w:t>27</w:t>
        </w:r>
        <w:r>
          <w:fldChar w:fldCharType="end"/>
        </w:r>
      </w:hyperlink>
    </w:p>
    <w:p>
      <w:pPr>
        <w:pStyle w:val="TOC2"/>
        <w:tabs>
          <w:tab w:val="right" w:leader="dot" w:pos="8306"/>
        </w:tabs>
      </w:pPr>
      <w:hyperlink w:anchor="_Toc9426" w:history="1">
        <w:r>
          <w:rPr>
            <w:rFonts w:ascii="仿宋" w:eastAsia="仿宋" w:hAnsi="仿宋" w:cs="仿宋" w:hint="eastAsia"/>
            <w:lang w:eastAsia="zh-CN"/>
          </w:rPr>
          <w:t>(二)、培训与发展计划</w:t>
        </w:r>
        <w:r>
          <w:tab/>
        </w:r>
        <w:r>
          <w:fldChar w:fldCharType="begin"/>
        </w:r>
        <w:r>
          <w:instrText xml:space="preserve"> PAGEREF _Toc9426 \h </w:instrText>
        </w:r>
        <w:r>
          <w:fldChar w:fldCharType="separate"/>
        </w:r>
        <w:r>
          <w:t>27</w:t>
        </w:r>
        <w:r>
          <w:fldChar w:fldCharType="end"/>
        </w:r>
      </w:hyperlink>
    </w:p>
    <w:p>
      <w:pPr>
        <w:pStyle w:val="TOC1"/>
        <w:tabs>
          <w:tab w:val="right" w:leader="dot" w:pos="8306"/>
        </w:tabs>
      </w:pPr>
      <w:hyperlink w:anchor="_Toc9870" w:history="1">
        <w:r>
          <w:rPr>
            <w:rFonts w:ascii="仿宋" w:eastAsia="仿宋" w:hAnsi="仿宋" w:cs="仿宋" w:hint="eastAsia"/>
            <w:lang w:eastAsia="zh-CN"/>
          </w:rPr>
          <w:t>九、生产安全保护</w:t>
        </w:r>
        <w:r>
          <w:tab/>
        </w:r>
        <w:r>
          <w:fldChar w:fldCharType="begin"/>
        </w:r>
        <w:r>
          <w:instrText xml:space="preserve"> PAGEREF _Toc9870 \h </w:instrText>
        </w:r>
        <w:r>
          <w:fldChar w:fldCharType="separate"/>
        </w:r>
        <w:r>
          <w:t>28</w:t>
        </w:r>
        <w:r>
          <w:fldChar w:fldCharType="end"/>
        </w:r>
      </w:hyperlink>
    </w:p>
    <w:p>
      <w:pPr>
        <w:pStyle w:val="TOC2"/>
        <w:tabs>
          <w:tab w:val="right" w:leader="dot" w:pos="8306"/>
        </w:tabs>
      </w:pPr>
      <w:hyperlink w:anchor="_Toc10335" w:history="1">
        <w:r>
          <w:rPr>
            <w:rFonts w:ascii="仿宋" w:eastAsia="仿宋" w:hAnsi="仿宋" w:cs="仿宋" w:hint="eastAsia"/>
            <w:lang w:eastAsia="zh-CN"/>
          </w:rPr>
          <w:t>(一)、消防安全</w:t>
        </w:r>
        <w:r>
          <w:tab/>
        </w:r>
        <w:r>
          <w:fldChar w:fldCharType="begin"/>
        </w:r>
        <w:r>
          <w:instrText xml:space="preserve"> PAGEREF _Toc10335 \h </w:instrText>
        </w:r>
        <w:r>
          <w:fldChar w:fldCharType="separate"/>
        </w:r>
        <w:r>
          <w:t>28</w:t>
        </w:r>
        <w:r>
          <w:fldChar w:fldCharType="end"/>
        </w:r>
      </w:hyperlink>
    </w:p>
    <w:p>
      <w:pPr>
        <w:pStyle w:val="TOC2"/>
        <w:tabs>
          <w:tab w:val="right" w:leader="dot" w:pos="8306"/>
        </w:tabs>
      </w:pPr>
      <w:hyperlink w:anchor="_Toc18379" w:history="1">
        <w:r>
          <w:rPr>
            <w:rFonts w:ascii="仿宋" w:eastAsia="仿宋" w:hAnsi="仿宋" w:cs="仿宋" w:hint="eastAsia"/>
            <w:lang w:eastAsia="zh-CN"/>
          </w:rPr>
          <w:t>(二)、防火防爆总图布置措施</w:t>
        </w:r>
        <w:r>
          <w:tab/>
        </w:r>
        <w:r>
          <w:fldChar w:fldCharType="begin"/>
        </w:r>
        <w:r>
          <w:instrText xml:space="preserve"> PAGEREF _Toc18379 \h </w:instrText>
        </w:r>
        <w:r>
          <w:fldChar w:fldCharType="separate"/>
        </w:r>
        <w:r>
          <w:t>29</w:t>
        </w:r>
        <w:r>
          <w:fldChar w:fldCharType="end"/>
        </w:r>
      </w:hyperlink>
    </w:p>
    <w:p>
      <w:pPr>
        <w:pStyle w:val="TOC2"/>
        <w:tabs>
          <w:tab w:val="right" w:leader="dot" w:pos="8306"/>
        </w:tabs>
      </w:pPr>
      <w:hyperlink w:anchor="_Toc3357" w:history="1">
        <w:r>
          <w:rPr>
            <w:rFonts w:ascii="仿宋" w:eastAsia="仿宋" w:hAnsi="仿宋" w:cs="仿宋" w:hint="eastAsia"/>
            <w:lang w:eastAsia="zh-CN"/>
          </w:rPr>
          <w:t>(三)、自然灾害防范措施</w:t>
        </w:r>
        <w:r>
          <w:tab/>
        </w:r>
        <w:r>
          <w:fldChar w:fldCharType="begin"/>
        </w:r>
        <w:r>
          <w:instrText xml:space="preserve"> PAGEREF _Toc3357 \h </w:instrText>
        </w:r>
        <w:r>
          <w:fldChar w:fldCharType="separate"/>
        </w:r>
        <w:r>
          <w:t>30</w:t>
        </w:r>
        <w:r>
          <w:fldChar w:fldCharType="end"/>
        </w:r>
      </w:hyperlink>
    </w:p>
    <w:p>
      <w:pPr>
        <w:pStyle w:val="TOC2"/>
        <w:tabs>
          <w:tab w:val="right" w:leader="dot" w:pos="8306"/>
        </w:tabs>
      </w:pPr>
      <w:hyperlink w:anchor="_Toc23516" w:history="1">
        <w:r>
          <w:rPr>
            <w:rFonts w:ascii="仿宋" w:eastAsia="仿宋" w:hAnsi="仿宋" w:cs="仿宋" w:hint="eastAsia"/>
            <w:lang w:eastAsia="zh-CN"/>
          </w:rPr>
          <w:t>(四)、安全色及安全标志使用要求</w:t>
        </w:r>
        <w:r>
          <w:tab/>
        </w:r>
        <w:r>
          <w:fldChar w:fldCharType="begin"/>
        </w:r>
        <w:r>
          <w:instrText xml:space="preserve"> PAGEREF _Toc23516 \h </w:instrText>
        </w:r>
        <w:r>
          <w:fldChar w:fldCharType="separate"/>
        </w:r>
        <w:r>
          <w:t>31</w:t>
        </w:r>
        <w:r>
          <w:fldChar w:fldCharType="end"/>
        </w:r>
      </w:hyperlink>
    </w:p>
    <w:p>
      <w:pPr>
        <w:pStyle w:val="TOC2"/>
        <w:tabs>
          <w:tab w:val="right" w:leader="dot" w:pos="8306"/>
        </w:tabs>
      </w:pPr>
      <w:hyperlink w:anchor="_Toc14126" w:history="1">
        <w:r>
          <w:rPr>
            <w:rFonts w:ascii="仿宋" w:eastAsia="仿宋" w:hAnsi="仿宋" w:cs="仿宋" w:hint="eastAsia"/>
            <w:lang w:eastAsia="zh-CN"/>
          </w:rPr>
          <w:t>(五)、防尘防毒措施</w:t>
        </w:r>
        <w:r>
          <w:tab/>
        </w:r>
        <w:r>
          <w:fldChar w:fldCharType="begin"/>
        </w:r>
        <w:r>
          <w:instrText xml:space="preserve"> PAGEREF _Toc14126 \h </w:instrText>
        </w:r>
        <w:r>
          <w:fldChar w:fldCharType="separate"/>
        </w:r>
        <w:r>
          <w:t>32</w:t>
        </w:r>
        <w:r>
          <w:fldChar w:fldCharType="end"/>
        </w:r>
      </w:hyperlink>
    </w:p>
    <w:p>
      <w:pPr>
        <w:pStyle w:val="TOC2"/>
        <w:tabs>
          <w:tab w:val="right" w:leader="dot" w:pos="8306"/>
        </w:tabs>
      </w:pPr>
      <w:hyperlink w:anchor="_Toc9077" w:history="1">
        <w:r>
          <w:rPr>
            <w:rFonts w:ascii="仿宋" w:eastAsia="仿宋" w:hAnsi="仿宋" w:cs="仿宋" w:hint="eastAsia"/>
            <w:lang w:eastAsia="zh-CN"/>
          </w:rPr>
          <w:t>(六)、防静电、触电防护及防雷措施</w:t>
        </w:r>
        <w:r>
          <w:tab/>
        </w:r>
        <w:r>
          <w:fldChar w:fldCharType="begin"/>
        </w:r>
        <w:r>
          <w:instrText xml:space="preserve"> PAGEREF _Toc9077 \h </w:instrText>
        </w:r>
        <w:r>
          <w:fldChar w:fldCharType="separate"/>
        </w:r>
        <w:r>
          <w:t>33</w:t>
        </w:r>
        <w:r>
          <w:fldChar w:fldCharType="end"/>
        </w:r>
      </w:hyperlink>
    </w:p>
    <w:p>
      <w:pPr>
        <w:pStyle w:val="TOC2"/>
        <w:tabs>
          <w:tab w:val="right" w:leader="dot" w:pos="8306"/>
        </w:tabs>
      </w:pPr>
      <w:hyperlink w:anchor="_Toc9493" w:history="1">
        <w:r>
          <w:rPr>
            <w:rFonts w:ascii="仿宋" w:eastAsia="仿宋" w:hAnsi="仿宋" w:cs="仿宋" w:hint="eastAsia"/>
            <w:lang w:eastAsia="zh-CN"/>
          </w:rPr>
          <w:t>(七)、机械设备安全保障措施</w:t>
        </w:r>
        <w:r>
          <w:tab/>
        </w:r>
        <w:r>
          <w:fldChar w:fldCharType="begin"/>
        </w:r>
        <w:r>
          <w:instrText xml:space="preserve"> PAGEREF _Toc9493 \h </w:instrText>
        </w:r>
        <w:r>
          <w:fldChar w:fldCharType="separate"/>
        </w:r>
        <w:r>
          <w:t>34</w:t>
        </w:r>
        <w:r>
          <w:fldChar w:fldCharType="end"/>
        </w:r>
      </w:hyperlink>
    </w:p>
    <w:p>
      <w:pPr>
        <w:pStyle w:val="TOC1"/>
        <w:tabs>
          <w:tab w:val="right" w:leader="dot" w:pos="8306"/>
        </w:tabs>
      </w:pPr>
      <w:hyperlink w:anchor="_Toc18761" w:history="1">
        <w:r>
          <w:rPr>
            <w:rFonts w:ascii="仿宋" w:eastAsia="仿宋" w:hAnsi="仿宋" w:cs="仿宋" w:hint="eastAsia"/>
            <w:lang w:eastAsia="zh-CN"/>
          </w:rPr>
          <w:t>十、体检服务项目投资规划</w:t>
        </w:r>
        <w:r>
          <w:tab/>
        </w:r>
        <w:r>
          <w:fldChar w:fldCharType="begin"/>
        </w:r>
        <w:r>
          <w:instrText xml:space="preserve"> PAGEREF _Toc18761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9" w:history="1">
        <w:r>
          <w:rPr>
            <w:rFonts w:ascii="仿宋" w:eastAsia="仿宋" w:hAnsi="仿宋" w:cs="仿宋" w:hint="eastAsia"/>
            <w:lang w:eastAsia="zh-CN"/>
          </w:rPr>
          <w:t>(一)、体检服务项目总投资估算</w:t>
        </w:r>
        <w:r>
          <w:tab/>
        </w:r>
        <w:r>
          <w:fldChar w:fldCharType="begin"/>
        </w:r>
        <w:r>
          <w:instrText xml:space="preserve"> PAGEREF _Toc11299 \h </w:instrText>
        </w:r>
        <w:r>
          <w:fldChar w:fldCharType="separate"/>
        </w:r>
        <w:r>
          <w:t>36</w:t>
        </w:r>
        <w:r>
          <w:fldChar w:fldCharType="end"/>
        </w:r>
      </w:hyperlink>
    </w:p>
    <w:p>
      <w:pPr>
        <w:pStyle w:val="TOC2"/>
        <w:tabs>
          <w:tab w:val="right" w:leader="dot" w:pos="8306"/>
        </w:tabs>
      </w:pPr>
      <w:hyperlink w:anchor="_Toc29985" w:history="1">
        <w:r>
          <w:rPr>
            <w:rFonts w:ascii="仿宋" w:eastAsia="仿宋" w:hAnsi="仿宋" w:cs="仿宋" w:hint="eastAsia"/>
            <w:lang w:eastAsia="zh-CN"/>
          </w:rPr>
          <w:t>(二)、资金筹措</w:t>
        </w:r>
        <w:r>
          <w:tab/>
        </w:r>
        <w:r>
          <w:fldChar w:fldCharType="begin"/>
        </w:r>
        <w:r>
          <w:instrText xml:space="preserve"> PAGEREF _Toc29985 \h </w:instrText>
        </w:r>
        <w:r>
          <w:fldChar w:fldCharType="separate"/>
        </w:r>
        <w:r>
          <w:t>37</w:t>
        </w:r>
        <w:r>
          <w:fldChar w:fldCharType="end"/>
        </w:r>
      </w:hyperlink>
    </w:p>
    <w:p>
      <w:pPr>
        <w:pStyle w:val="TOC1"/>
        <w:tabs>
          <w:tab w:val="right" w:leader="dot" w:pos="8306"/>
        </w:tabs>
      </w:pPr>
      <w:hyperlink w:anchor="_Toc26040" w:history="1">
        <w:r>
          <w:rPr>
            <w:rFonts w:ascii="仿宋" w:eastAsia="仿宋" w:hAnsi="仿宋" w:cs="仿宋" w:hint="eastAsia"/>
            <w:lang w:eastAsia="zh-CN"/>
          </w:rPr>
          <w:t>十一、体检服务项目财务管理</w:t>
        </w:r>
        <w:r>
          <w:tab/>
        </w:r>
        <w:r>
          <w:fldChar w:fldCharType="begin"/>
        </w:r>
        <w:r>
          <w:instrText xml:space="preserve"> PAGEREF _Toc26040 \h </w:instrText>
        </w:r>
        <w:r>
          <w:fldChar w:fldCharType="separate"/>
        </w:r>
        <w:r>
          <w:t>38</w:t>
        </w:r>
        <w:r>
          <w:fldChar w:fldCharType="end"/>
        </w:r>
      </w:hyperlink>
    </w:p>
    <w:p>
      <w:pPr>
        <w:pStyle w:val="TOC2"/>
        <w:tabs>
          <w:tab w:val="right" w:leader="dot" w:pos="8306"/>
        </w:tabs>
      </w:pPr>
      <w:hyperlink w:anchor="_Toc4272" w:history="1">
        <w:r>
          <w:rPr>
            <w:rFonts w:ascii="仿宋" w:eastAsia="仿宋" w:hAnsi="仿宋" w:cs="仿宋" w:hint="eastAsia"/>
            <w:lang w:eastAsia="zh-CN"/>
          </w:rPr>
          <w:t>(一)、资金需求大</w:t>
        </w:r>
        <w:r>
          <w:tab/>
        </w:r>
        <w:r>
          <w:fldChar w:fldCharType="begin"/>
        </w:r>
        <w:r>
          <w:instrText xml:space="preserve"> PAGEREF _Toc4272 \h </w:instrText>
        </w:r>
        <w:r>
          <w:fldChar w:fldCharType="separate"/>
        </w:r>
        <w:r>
          <w:t>38</w:t>
        </w:r>
        <w:r>
          <w:fldChar w:fldCharType="end"/>
        </w:r>
      </w:hyperlink>
    </w:p>
    <w:p>
      <w:pPr>
        <w:pStyle w:val="TOC2"/>
        <w:tabs>
          <w:tab w:val="right" w:leader="dot" w:pos="8306"/>
        </w:tabs>
      </w:pPr>
      <w:hyperlink w:anchor="_Toc15169" w:history="1">
        <w:r>
          <w:rPr>
            <w:rFonts w:ascii="仿宋" w:eastAsia="仿宋" w:hAnsi="仿宋" w:cs="仿宋" w:hint="eastAsia"/>
            <w:lang w:eastAsia="zh-CN"/>
          </w:rPr>
          <w:t>(二)、研发周期长</w:t>
        </w:r>
        <w:r>
          <w:tab/>
        </w:r>
        <w:r>
          <w:fldChar w:fldCharType="begin"/>
        </w:r>
        <w:r>
          <w:instrText xml:space="preserve"> PAGEREF _Toc15169 \h </w:instrText>
        </w:r>
        <w:r>
          <w:fldChar w:fldCharType="separate"/>
        </w:r>
        <w:r>
          <w:t>39</w:t>
        </w:r>
        <w:r>
          <w:fldChar w:fldCharType="end"/>
        </w:r>
      </w:hyperlink>
    </w:p>
    <w:p>
      <w:pPr>
        <w:pStyle w:val="TOC2"/>
        <w:tabs>
          <w:tab w:val="right" w:leader="dot" w:pos="8306"/>
        </w:tabs>
      </w:pPr>
      <w:hyperlink w:anchor="_Toc5136" w:history="1">
        <w:r>
          <w:rPr>
            <w:rFonts w:ascii="仿宋" w:eastAsia="仿宋" w:hAnsi="仿宋" w:cs="仿宋" w:hint="eastAsia"/>
            <w:lang w:eastAsia="zh-CN"/>
          </w:rPr>
          <w:t>(三)、市场风险大</w:t>
        </w:r>
        <w:r>
          <w:tab/>
        </w:r>
        <w:r>
          <w:fldChar w:fldCharType="begin"/>
        </w:r>
        <w:r>
          <w:instrText xml:space="preserve"> PAGEREF _Toc5136 \h </w:instrText>
        </w:r>
        <w:r>
          <w:fldChar w:fldCharType="separate"/>
        </w:r>
        <w:r>
          <w:t>40</w:t>
        </w:r>
        <w:r>
          <w:fldChar w:fldCharType="end"/>
        </w:r>
      </w:hyperlink>
    </w:p>
    <w:p>
      <w:pPr>
        <w:pStyle w:val="TOC2"/>
        <w:tabs>
          <w:tab w:val="right" w:leader="dot" w:pos="8306"/>
        </w:tabs>
      </w:pPr>
      <w:hyperlink w:anchor="_Toc12111" w:history="1">
        <w:r>
          <w:rPr>
            <w:rFonts w:ascii="仿宋" w:eastAsia="仿宋" w:hAnsi="仿宋" w:cs="仿宋" w:hint="eastAsia"/>
            <w:lang w:eastAsia="zh-CN"/>
          </w:rPr>
          <w:t>(四)、利润率高</w:t>
        </w:r>
        <w:r>
          <w:tab/>
        </w:r>
        <w:r>
          <w:fldChar w:fldCharType="begin"/>
        </w:r>
        <w:r>
          <w:instrText xml:space="preserve"> PAGEREF _Toc12111 \h </w:instrText>
        </w:r>
        <w:r>
          <w:fldChar w:fldCharType="separate"/>
        </w:r>
        <w:r>
          <w:t>43</w:t>
        </w:r>
        <w:r>
          <w:fldChar w:fldCharType="end"/>
        </w:r>
      </w:hyperlink>
    </w:p>
    <w:p>
      <w:pPr>
        <w:pStyle w:val="TOC1"/>
        <w:tabs>
          <w:tab w:val="right" w:leader="dot" w:pos="8306"/>
        </w:tabs>
      </w:pPr>
      <w:hyperlink w:anchor="_Toc7940" w:history="1">
        <w:r>
          <w:rPr>
            <w:rFonts w:ascii="仿宋" w:eastAsia="仿宋" w:hAnsi="仿宋" w:cs="仿宋" w:hint="eastAsia"/>
            <w:lang w:eastAsia="zh-CN"/>
          </w:rPr>
          <w:t>十二、体检服务项目风险管理</w:t>
        </w:r>
        <w:r>
          <w:tab/>
        </w:r>
        <w:r>
          <w:fldChar w:fldCharType="begin"/>
        </w:r>
        <w:r>
          <w:instrText xml:space="preserve"> PAGEREF _Toc7940 \h </w:instrText>
        </w:r>
        <w:r>
          <w:fldChar w:fldCharType="separate"/>
        </w:r>
        <w:r>
          <w:t>45</w:t>
        </w:r>
        <w:r>
          <w:fldChar w:fldCharType="end"/>
        </w:r>
      </w:hyperlink>
    </w:p>
    <w:p>
      <w:pPr>
        <w:pStyle w:val="TOC2"/>
        <w:tabs>
          <w:tab w:val="right" w:leader="dot" w:pos="8306"/>
        </w:tabs>
      </w:pPr>
      <w:hyperlink w:anchor="_Toc13372" w:history="1">
        <w:r>
          <w:rPr>
            <w:rFonts w:ascii="仿宋" w:eastAsia="仿宋" w:hAnsi="仿宋" w:cs="仿宋" w:hint="eastAsia"/>
            <w:lang w:eastAsia="zh-CN"/>
          </w:rPr>
          <w:t>(一)、风险识别与评估</w:t>
        </w:r>
        <w:r>
          <w:tab/>
        </w:r>
        <w:r>
          <w:fldChar w:fldCharType="begin"/>
        </w:r>
        <w:r>
          <w:instrText xml:space="preserve"> PAGEREF _Toc13372 \h </w:instrText>
        </w:r>
        <w:r>
          <w:fldChar w:fldCharType="separate"/>
        </w:r>
        <w:r>
          <w:t>45</w:t>
        </w:r>
        <w:r>
          <w:fldChar w:fldCharType="end"/>
        </w:r>
      </w:hyperlink>
    </w:p>
    <w:p>
      <w:pPr>
        <w:pStyle w:val="TOC2"/>
        <w:tabs>
          <w:tab w:val="right" w:leader="dot" w:pos="8306"/>
        </w:tabs>
      </w:pPr>
      <w:hyperlink w:anchor="_Toc3449" w:history="1">
        <w:r>
          <w:rPr>
            <w:rFonts w:ascii="仿宋" w:eastAsia="仿宋" w:hAnsi="仿宋" w:cs="仿宋" w:hint="eastAsia"/>
            <w:lang w:eastAsia="zh-CN"/>
          </w:rPr>
          <w:t>(二)、风险应对策略</w:t>
        </w:r>
        <w:r>
          <w:tab/>
        </w:r>
        <w:r>
          <w:fldChar w:fldCharType="begin"/>
        </w:r>
        <w:r>
          <w:instrText xml:space="preserve"> PAGEREF _Toc3449 \h </w:instrText>
        </w:r>
        <w:r>
          <w:fldChar w:fldCharType="separate"/>
        </w:r>
        <w:r>
          <w:t>46</w:t>
        </w:r>
        <w:r>
          <w:fldChar w:fldCharType="end"/>
        </w:r>
      </w:hyperlink>
    </w:p>
    <w:p>
      <w:pPr>
        <w:pStyle w:val="TOC2"/>
        <w:tabs>
          <w:tab w:val="right" w:leader="dot" w:pos="8306"/>
        </w:tabs>
      </w:pPr>
      <w:hyperlink w:anchor="_Toc9539" w:history="1">
        <w:r>
          <w:rPr>
            <w:rFonts w:ascii="仿宋" w:eastAsia="仿宋" w:hAnsi="仿宋" w:cs="仿宋" w:hint="eastAsia"/>
            <w:lang w:eastAsia="zh-CN"/>
          </w:rPr>
          <w:t>(三)、风险监控与控制</w:t>
        </w:r>
        <w:r>
          <w:tab/>
        </w:r>
        <w:r>
          <w:fldChar w:fldCharType="begin"/>
        </w:r>
        <w:r>
          <w:instrText xml:space="preserve"> PAGEREF _Toc9539 \h </w:instrText>
        </w:r>
        <w:r>
          <w:fldChar w:fldCharType="separate"/>
        </w:r>
        <w:r>
          <w:t>48</w:t>
        </w:r>
        <w:r>
          <w:fldChar w:fldCharType="end"/>
        </w:r>
      </w:hyperlink>
    </w:p>
    <w:p>
      <w:pPr>
        <w:pStyle w:val="TOC1"/>
        <w:tabs>
          <w:tab w:val="right" w:leader="dot" w:pos="8306"/>
        </w:tabs>
      </w:pPr>
      <w:hyperlink w:anchor="_Toc26841" w:history="1">
        <w:r>
          <w:rPr>
            <w:rFonts w:ascii="仿宋" w:eastAsia="仿宋" w:hAnsi="仿宋" w:cs="仿宋" w:hint="eastAsia"/>
            <w:lang w:eastAsia="zh-CN"/>
          </w:rPr>
          <w:t>十三、质量管理体系</w:t>
        </w:r>
        <w:r>
          <w:tab/>
        </w:r>
        <w:r>
          <w:fldChar w:fldCharType="begin"/>
        </w:r>
        <w:r>
          <w:instrText xml:space="preserve"> PAGEREF _Toc26841 \h </w:instrText>
        </w:r>
        <w:r>
          <w:fldChar w:fldCharType="separate"/>
        </w:r>
        <w:r>
          <w:t>49</w:t>
        </w:r>
        <w:r>
          <w:fldChar w:fldCharType="end"/>
        </w:r>
      </w:hyperlink>
    </w:p>
    <w:p>
      <w:pPr>
        <w:pStyle w:val="TOC2"/>
        <w:tabs>
          <w:tab w:val="right" w:leader="dot" w:pos="8306"/>
        </w:tabs>
      </w:pPr>
      <w:hyperlink w:anchor="_Toc23786" w:history="1">
        <w:r>
          <w:rPr>
            <w:rFonts w:ascii="仿宋" w:eastAsia="仿宋" w:hAnsi="仿宋" w:cs="仿宋" w:hint="eastAsia"/>
            <w:lang w:eastAsia="zh-CN"/>
          </w:rPr>
          <w:t>(一)、质量目标与方针</w:t>
        </w:r>
        <w:r>
          <w:tab/>
        </w:r>
        <w:r>
          <w:fldChar w:fldCharType="begin"/>
        </w:r>
        <w:r>
          <w:instrText xml:space="preserve"> PAGEREF _Toc23786 \h </w:instrText>
        </w:r>
        <w:r>
          <w:fldChar w:fldCharType="separate"/>
        </w:r>
        <w:r>
          <w:t>49</w:t>
        </w:r>
        <w:r>
          <w:fldChar w:fldCharType="end"/>
        </w:r>
      </w:hyperlink>
    </w:p>
    <w:p>
      <w:pPr>
        <w:pStyle w:val="TOC2"/>
        <w:tabs>
          <w:tab w:val="right" w:leader="dot" w:pos="8306"/>
        </w:tabs>
      </w:pPr>
      <w:hyperlink w:anchor="_Toc25901" w:history="1">
        <w:r>
          <w:rPr>
            <w:rFonts w:ascii="仿宋" w:eastAsia="仿宋" w:hAnsi="仿宋" w:cs="仿宋" w:hint="eastAsia"/>
            <w:lang w:eastAsia="zh-CN"/>
          </w:rPr>
          <w:t>(二)、质量管理责任</w:t>
        </w:r>
        <w:r>
          <w:tab/>
        </w:r>
        <w:r>
          <w:fldChar w:fldCharType="begin"/>
        </w:r>
        <w:r>
          <w:instrText xml:space="preserve"> PAGEREF _Toc25901 \h </w:instrText>
        </w:r>
        <w:r>
          <w:fldChar w:fldCharType="separate"/>
        </w:r>
        <w:r>
          <w:t>50</w:t>
        </w:r>
        <w:r>
          <w:fldChar w:fldCharType="end"/>
        </w:r>
      </w:hyperlink>
    </w:p>
    <w:p>
      <w:pPr>
        <w:pStyle w:val="TOC2"/>
        <w:tabs>
          <w:tab w:val="right" w:leader="dot" w:pos="8306"/>
        </w:tabs>
      </w:pPr>
      <w:hyperlink w:anchor="_Toc31794" w:history="1">
        <w:r>
          <w:rPr>
            <w:rFonts w:ascii="仿宋" w:eastAsia="仿宋" w:hAnsi="仿宋" w:cs="仿宋" w:hint="eastAsia"/>
            <w:lang w:eastAsia="zh-CN"/>
          </w:rPr>
          <w:t>(三)、质量管理体系文件</w:t>
        </w:r>
        <w:r>
          <w:tab/>
        </w:r>
        <w:r>
          <w:fldChar w:fldCharType="begin"/>
        </w:r>
        <w:r>
          <w:instrText xml:space="preserve"> PAGEREF _Toc31794 \h </w:instrText>
        </w:r>
        <w:r>
          <w:fldChar w:fldCharType="separate"/>
        </w:r>
        <w:r>
          <w:t>51</w:t>
        </w:r>
        <w:r>
          <w:fldChar w:fldCharType="end"/>
        </w:r>
      </w:hyperlink>
    </w:p>
    <w:p>
      <w:pPr>
        <w:pStyle w:val="TOC2"/>
        <w:tabs>
          <w:tab w:val="right" w:leader="dot" w:pos="8306"/>
        </w:tabs>
      </w:pPr>
      <w:hyperlink w:anchor="_Toc20518" w:history="1">
        <w:r>
          <w:rPr>
            <w:rFonts w:ascii="仿宋" w:eastAsia="仿宋" w:hAnsi="仿宋" w:cs="仿宋" w:hint="eastAsia"/>
            <w:lang w:eastAsia="zh-CN"/>
          </w:rPr>
          <w:t>(四)、质量培训与教育</w:t>
        </w:r>
        <w:r>
          <w:tab/>
        </w:r>
        <w:r>
          <w:fldChar w:fldCharType="begin"/>
        </w:r>
        <w:r>
          <w:instrText xml:space="preserve"> PAGEREF _Toc20518 \h </w:instrText>
        </w:r>
        <w:r>
          <w:fldChar w:fldCharType="separate"/>
        </w:r>
        <w:r>
          <w:t>53</w:t>
        </w:r>
        <w:r>
          <w:fldChar w:fldCharType="end"/>
        </w:r>
      </w:hyperlink>
    </w:p>
    <w:p>
      <w:pPr>
        <w:pStyle w:val="TOC2"/>
        <w:tabs>
          <w:tab w:val="right" w:leader="dot" w:pos="8306"/>
        </w:tabs>
      </w:pPr>
      <w:hyperlink w:anchor="_Toc20468" w:history="1">
        <w:r>
          <w:rPr>
            <w:rFonts w:ascii="仿宋" w:eastAsia="仿宋" w:hAnsi="仿宋" w:cs="仿宋" w:hint="eastAsia"/>
            <w:lang w:eastAsia="zh-CN"/>
          </w:rPr>
          <w:t>(五)、质量审核与评价</w:t>
        </w:r>
        <w:r>
          <w:tab/>
        </w:r>
        <w:r>
          <w:fldChar w:fldCharType="begin"/>
        </w:r>
        <w:r>
          <w:instrText xml:space="preserve"> PAGEREF _Toc20468 \h </w:instrText>
        </w:r>
        <w:r>
          <w:fldChar w:fldCharType="separate"/>
        </w:r>
        <w:r>
          <w:t>54</w:t>
        </w:r>
        <w:r>
          <w:fldChar w:fldCharType="end"/>
        </w:r>
      </w:hyperlink>
    </w:p>
    <w:p>
      <w:pPr>
        <w:pStyle w:val="TOC2"/>
        <w:tabs>
          <w:tab w:val="right" w:leader="dot" w:pos="8306"/>
        </w:tabs>
      </w:pPr>
      <w:hyperlink w:anchor="_Toc18811" w:history="1">
        <w:r>
          <w:rPr>
            <w:rFonts w:ascii="仿宋" w:eastAsia="仿宋" w:hAnsi="仿宋" w:cs="仿宋" w:hint="eastAsia"/>
            <w:lang w:eastAsia="zh-CN"/>
          </w:rPr>
          <w:t>(六)、不符合与纠正措施</w:t>
        </w:r>
        <w:r>
          <w:tab/>
        </w:r>
        <w:r>
          <w:fldChar w:fldCharType="begin"/>
        </w:r>
        <w:r>
          <w:instrText xml:space="preserve"> PAGEREF _Toc18811 \h </w:instrText>
        </w:r>
        <w:r>
          <w:fldChar w:fldCharType="separate"/>
        </w:r>
        <w:r>
          <w:t>55</w:t>
        </w:r>
        <w:r>
          <w:fldChar w:fldCharType="end"/>
        </w:r>
      </w:hyperlink>
    </w:p>
    <w:p>
      <w:pPr>
        <w:pStyle w:val="TOC1"/>
        <w:tabs>
          <w:tab w:val="right" w:leader="dot" w:pos="8306"/>
        </w:tabs>
      </w:pPr>
      <w:hyperlink w:anchor="_Toc28226" w:history="1">
        <w:r>
          <w:rPr>
            <w:rFonts w:ascii="仿宋" w:eastAsia="仿宋" w:hAnsi="仿宋" w:cs="仿宋" w:hint="eastAsia"/>
            <w:lang w:eastAsia="zh-CN"/>
          </w:rPr>
          <w:t>十四、体检服务项目实施保障措施</w:t>
        </w:r>
        <w:r>
          <w:tab/>
        </w:r>
        <w:r>
          <w:fldChar w:fldCharType="begin"/>
        </w:r>
        <w:r>
          <w:instrText xml:space="preserve"> PAGEREF _Toc28226 \h </w:instrText>
        </w:r>
        <w:r>
          <w:fldChar w:fldCharType="separate"/>
        </w:r>
        <w:r>
          <w:t>56</w:t>
        </w:r>
        <w:r>
          <w:fldChar w:fldCharType="end"/>
        </w:r>
      </w:hyperlink>
    </w:p>
    <w:p>
      <w:pPr>
        <w:pStyle w:val="TOC2"/>
        <w:tabs>
          <w:tab w:val="right" w:leader="dot" w:pos="8306"/>
        </w:tabs>
      </w:pPr>
      <w:hyperlink w:anchor="_Toc5961" w:history="1">
        <w:r>
          <w:rPr>
            <w:rFonts w:ascii="仿宋" w:eastAsia="仿宋" w:hAnsi="仿宋" w:cs="仿宋" w:hint="eastAsia"/>
            <w:lang w:eastAsia="zh-CN"/>
          </w:rPr>
          <w:t>(一)、体检服务项目实施保障机制</w:t>
        </w:r>
        <w:r>
          <w:tab/>
        </w:r>
        <w:r>
          <w:fldChar w:fldCharType="begin"/>
        </w:r>
        <w:r>
          <w:instrText xml:space="preserve"> PAGEREF _Toc5961 \h </w:instrText>
        </w:r>
        <w:r>
          <w:fldChar w:fldCharType="separate"/>
        </w:r>
        <w:r>
          <w:t>56</w:t>
        </w:r>
        <w:r>
          <w:fldChar w:fldCharType="end"/>
        </w:r>
      </w:hyperlink>
    </w:p>
    <w:p>
      <w:pPr>
        <w:pStyle w:val="TOC2"/>
        <w:tabs>
          <w:tab w:val="right" w:leader="dot" w:pos="8306"/>
        </w:tabs>
      </w:pPr>
      <w:hyperlink w:anchor="_Toc13265" w:history="1">
        <w:r>
          <w:rPr>
            <w:rFonts w:ascii="仿宋" w:eastAsia="仿宋" w:hAnsi="仿宋" w:cs="仿宋" w:hint="eastAsia"/>
            <w:lang w:eastAsia="zh-CN"/>
          </w:rPr>
          <w:t>(二)、体检服务项目法律合规要求</w:t>
        </w:r>
        <w:r>
          <w:tab/>
        </w:r>
        <w:r>
          <w:fldChar w:fldCharType="begin"/>
        </w:r>
        <w:r>
          <w:instrText xml:space="preserve"> PAGEREF _Toc13265 \h </w:instrText>
        </w:r>
        <w:r>
          <w:fldChar w:fldCharType="separate"/>
        </w:r>
        <w:r>
          <w:t>60</w:t>
        </w:r>
        <w:r>
          <w:fldChar w:fldCharType="end"/>
        </w:r>
      </w:hyperlink>
    </w:p>
    <w:p>
      <w:pPr>
        <w:pStyle w:val="TOC2"/>
        <w:tabs>
          <w:tab w:val="right" w:leader="dot" w:pos="8306"/>
        </w:tabs>
      </w:pPr>
      <w:hyperlink w:anchor="_Toc15953" w:history="1">
        <w:r>
          <w:rPr>
            <w:rFonts w:ascii="仿宋" w:eastAsia="仿宋" w:hAnsi="仿宋" w:cs="仿宋" w:hint="eastAsia"/>
            <w:lang w:eastAsia="zh-CN"/>
          </w:rPr>
          <w:t>(三)、体检服务项目合同管理与法律事务</w:t>
        </w:r>
        <w:r>
          <w:tab/>
        </w:r>
        <w:r>
          <w:fldChar w:fldCharType="begin"/>
        </w:r>
        <w:r>
          <w:instrText xml:space="preserve"> PAGEREF _Toc15953 \h </w:instrText>
        </w:r>
        <w:r>
          <w:fldChar w:fldCharType="separate"/>
        </w:r>
        <w:r>
          <w:t>64</w:t>
        </w:r>
        <w:r>
          <w:fldChar w:fldCharType="end"/>
        </w:r>
      </w:hyperlink>
    </w:p>
    <w:p>
      <w:pPr>
        <w:pStyle w:val="TOC2"/>
        <w:tabs>
          <w:tab w:val="right" w:leader="dot" w:pos="8306"/>
        </w:tabs>
      </w:pPr>
      <w:hyperlink w:anchor="_Toc18869" w:history="1">
        <w:r>
          <w:rPr>
            <w:rFonts w:ascii="仿宋" w:eastAsia="仿宋" w:hAnsi="仿宋" w:cs="仿宋" w:hint="eastAsia"/>
            <w:lang w:eastAsia="zh-CN"/>
          </w:rPr>
          <w:t>(四)、体检服务项目知识产权保护策略</w:t>
        </w:r>
        <w:r>
          <w:tab/>
        </w:r>
        <w:r>
          <w:fldChar w:fldCharType="begin"/>
        </w:r>
        <w:r>
          <w:instrText xml:space="preserve"> PAGEREF _Toc18869 \h </w:instrText>
        </w:r>
        <w:r>
          <w:fldChar w:fldCharType="separate"/>
        </w:r>
        <w:r>
          <w:t>70</w:t>
        </w:r>
        <w:r>
          <w:fldChar w:fldCharType="end"/>
        </w:r>
      </w:hyperlink>
    </w:p>
    <w:p>
      <w:pPr>
        <w:pStyle w:val="TOC1"/>
        <w:tabs>
          <w:tab w:val="right" w:leader="dot" w:pos="8306"/>
        </w:tabs>
      </w:pPr>
      <w:hyperlink w:anchor="_Toc1355" w:history="1">
        <w:r>
          <w:rPr>
            <w:rFonts w:ascii="仿宋" w:eastAsia="仿宋" w:hAnsi="仿宋" w:cs="仿宋" w:hint="eastAsia"/>
            <w:lang w:eastAsia="zh-CN"/>
          </w:rPr>
          <w:t>十五、体检服务项目工程方案分析</w:t>
        </w:r>
        <w:r>
          <w:tab/>
        </w:r>
        <w:r>
          <w:fldChar w:fldCharType="begin"/>
        </w:r>
        <w:r>
          <w:instrText xml:space="preserve"> PAGEREF _Toc1355 \h </w:instrText>
        </w:r>
        <w:r>
          <w:fldChar w:fldCharType="separate"/>
        </w:r>
        <w:r>
          <w:t>73</w:t>
        </w:r>
        <w:r>
          <w:fldChar w:fldCharType="end"/>
        </w:r>
      </w:hyperlink>
    </w:p>
    <w:p>
      <w:pPr>
        <w:pStyle w:val="TOC2"/>
        <w:tabs>
          <w:tab w:val="right" w:leader="dot" w:pos="8306"/>
        </w:tabs>
      </w:pPr>
      <w:hyperlink w:anchor="_Toc24053" w:history="1">
        <w:r>
          <w:rPr>
            <w:rFonts w:ascii="仿宋" w:eastAsia="仿宋" w:hAnsi="仿宋" w:cs="仿宋" w:hint="eastAsia"/>
            <w:lang w:eastAsia="zh-CN"/>
          </w:rPr>
          <w:t>(一)、建筑工程设计原则</w:t>
        </w:r>
        <w:r>
          <w:tab/>
        </w:r>
        <w:r>
          <w:fldChar w:fldCharType="begin"/>
        </w:r>
        <w:r>
          <w:instrText xml:space="preserve"> PAGEREF _Toc24053 \h </w:instrText>
        </w:r>
        <w:r>
          <w:fldChar w:fldCharType="separate"/>
        </w:r>
        <w:r>
          <w:t>73</w:t>
        </w:r>
        <w:r>
          <w:fldChar w:fldCharType="end"/>
        </w:r>
      </w:hyperlink>
    </w:p>
    <w:p>
      <w:pPr>
        <w:pStyle w:val="TOC2"/>
        <w:tabs>
          <w:tab w:val="right" w:leader="dot" w:pos="8306"/>
        </w:tabs>
      </w:pPr>
      <w:hyperlink w:anchor="_Toc933" w:history="1">
        <w:r>
          <w:rPr>
            <w:rFonts w:ascii="仿宋" w:eastAsia="仿宋" w:hAnsi="仿宋" w:cs="仿宋" w:hint="eastAsia"/>
            <w:lang w:eastAsia="zh-CN"/>
          </w:rPr>
          <w:t>(二)、土建工程建设指标</w:t>
        </w:r>
        <w:r>
          <w:tab/>
        </w:r>
        <w:r>
          <w:fldChar w:fldCharType="begin"/>
        </w:r>
        <w:r>
          <w:instrText xml:space="preserve"> PAGEREF _Toc933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技术管理特点体现在其创新导向。通过引入最先进的技术趋势和解决方案，体检服务项目致力于提升科技含量、提高质量和效率水平。这意味着我们将采用最新的工具和方法，确保体检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检服务项目技术管理的显著特征。通过整合不同领域的技术资源，我们实现了跨学科的协同工作。这有助于优化技术架构，提高整体效能。此外，整合性策略还促进了不同技术团队之间的紧密沟通和高效合作，确保体检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检服务项目所采用的技术。通过不断优化技术方案，体检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检服务项目团队将在体检服务项目初期识别可能的技术风险，并采取相应的预防和应对措施。通过建立健全的风险评估机制，体检服务项目能够在实施过程中及时发现并解决潜在的技术问题，保障体检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检服务项目中，技术将成为体检服务项目成功的有力支持。这一深度剖析揭示了技术管理在体检服务项目实施中的关键作用，为体检服务项目的技术基础奠定了坚实的基础。</w:t>
      </w:r>
    </w:p>
    <w:p>
      <w:pPr>
        <w:pStyle w:val="Heading2"/>
        <w:ind w:firstLine="560" w:firstLineChars="200"/>
        <w:rPr>
          <w:rFonts w:ascii="仿宋" w:eastAsia="仿宋" w:hAnsi="仿宋" w:cs="仿宋" w:hint="eastAsia"/>
          <w:sz w:val="28"/>
          <w:lang w:eastAsia="zh-CN"/>
        </w:rPr>
      </w:pPr>
      <w:bookmarkStart w:id="4" w:name="_Toc25021"/>
      <w:r>
        <w:rPr>
          <w:rFonts w:ascii="仿宋" w:eastAsia="仿宋" w:hAnsi="仿宋" w:cs="仿宋" w:hint="eastAsia"/>
          <w:sz w:val="28"/>
          <w:lang w:eastAsia="zh-CN"/>
        </w:rPr>
        <w:t>(二)、体检服务项目工艺技术设计方案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检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检服务项目将严格按照相关行业规范要求进行组织。通过有效控制产品质量，体检服务项目将致力于为顾客提供优质的体检服务项目产品和良好的服务。这体现了体检服务项目对于生产活动合规性和质量标准的高度重视，为体检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检服务项目注重生态效益和清洁生产原则。体检服务项目建设将紧密结合地方特色经济发展，与社会经济发展规划和区域环境保护规划方案相协调一致。通过与当地区域自然生态系统的结合，体检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检服务项目产品具有多样化的客户需求和个性化的特点。因此，体检服务项目产品规格品种多样，且单批生产数量较小。为满足这一特点，体检服务项目承办单位将建设先进的柔性制造生产线。通过广泛应用柔性制造技术，体检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体检服务项目采用的技术具有较高的技术含量和自动化水平，处于国内先进水平。这一技术选用不仅体现了对生产效率、质量和环境友好性的高标准要求，同时为体检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93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为确保体检服务项目的高效生产和技术实施，我们制定了一套精心设计的设备选型方案，以满足体检服务项目生产、质量和环保的要求。该方案的主要特点如下：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检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针对体检服务项目产品的多样性和小批量生产的特点，我们将建设柔性制造生产线。通过在设备选型中考虑柔性制造技术，可以灵活应对不同产品规格和生产需求，实现生产线的高度灵活性和适应性。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014"/>
      <w:r>
        <w:rPr>
          <w:rFonts w:ascii="仿宋" w:eastAsia="仿宋" w:hAnsi="仿宋" w:cs="仿宋" w:hint="eastAsia"/>
          <w:sz w:val="28"/>
          <w:lang w:eastAsia="zh-CN"/>
        </w:rPr>
        <w:t>二、体检服务项目建设背景及必要性分析</w:t>
      </w:r>
      <w:bookmarkEnd w:id="6"/>
    </w:p>
    <w:p>
      <w:pPr>
        <w:pStyle w:val="Heading2"/>
        <w:rPr>
          <w:rFonts w:ascii="仿宋" w:eastAsia="仿宋" w:hAnsi="仿宋" w:cs="仿宋" w:hint="eastAsia"/>
          <w:lang w:eastAsia="zh-CN"/>
        </w:rPr>
      </w:pPr>
      <w:bookmarkStart w:id="7" w:name="_Toc4781"/>
      <w:r>
        <w:rPr>
          <w:rFonts w:ascii="仿宋" w:eastAsia="仿宋" w:hAnsi="仿宋" w:cs="仿宋" w:hint="eastAsia"/>
          <w:lang w:eastAsia="zh-CN"/>
        </w:rPr>
        <w:t>(一)、体检服务项目背景分析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检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检服务项目在这个潮流中的定位。同时，我们将关注行业内涌现的新兴机遇，以便体检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检服务项目提供了强大的发展动力。我们将聚焦于行业内最新的技术发展趋势，包括但不限于人工智能、大数据分析、物联网等领域。通过深度的技术研究，我们将确保体检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检服务项目发展的源泉。我们将投入更多的精力对市场需求进行深入剖析，超越表面的需求，深入挖掘潜在的市场痛点和机遇。通过对市场需求的细致了解，体检服务项目将更有针对性地设计解决方案，满足市场的多样化需求，从而更好地促进体检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检服务项目战略至关重要。我们将对竞争态势进行更为深入的分析，包括但不限于市场份额、产品特点、客户满意度等多个维度。通过深度的竞争分析，体检服务项目将能够更准确地把握市场脉搏，制定具有竞争力的体检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检服务项目的发展具有直接的影响。我们将进行更为全面的法规和政策分析，了解行业发展中的潜在法律风险和合规挑战。通过充分了解和遵守相关法规，体检服务项目将确保在法律框架内合法合规运营，为体检服务项目的稳健发展提供有力支持。</w:t>
      </w:r>
    </w:p>
    <w:p>
      <w:pPr>
        <w:pStyle w:val="Heading2"/>
        <w:ind w:firstLine="560" w:firstLineChars="200"/>
        <w:rPr>
          <w:rFonts w:ascii="仿宋" w:eastAsia="仿宋" w:hAnsi="仿宋" w:cs="仿宋" w:hint="eastAsia"/>
          <w:sz w:val="28"/>
          <w:lang w:eastAsia="zh-CN"/>
        </w:rPr>
      </w:pPr>
      <w:bookmarkStart w:id="8" w:name="_Toc10069"/>
      <w:r>
        <w:rPr>
          <w:rFonts w:ascii="仿宋" w:eastAsia="仿宋" w:hAnsi="仿宋" w:cs="仿宋" w:hint="eastAsia"/>
          <w:sz w:val="28"/>
          <w:lang w:eastAsia="zh-CN"/>
        </w:rPr>
        <w:t>(二)、体检服务项目建设必要性分析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体检服务项目建设的迫切性源于对行业发展趋势的深刻洞察。我们正处于一个行业变革的时代，科技创新、数字化转型成为企业发展的关键动力。体检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建设不仅仅是为了跟上潮流，更是为了通过技术创新推动企业的持续发展。通过引入先进的技术和解决方案，体检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检服务项目的建设成为必然选择，通过提高产品质量、拓展服务领域，从而在竞争中获得更多的机会。体检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检服务项目建设的必要性体现在对客户需求更精准的满足。通过体检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检服务项目建设的背后是对企业持续创新的追求。只有通过不断创新，企业才能在竞争中立于不败之地。体检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691"/>
      <w:r>
        <w:rPr>
          <w:rFonts w:ascii="仿宋" w:eastAsia="仿宋" w:hAnsi="仿宋" w:cs="仿宋" w:hint="eastAsia"/>
          <w:sz w:val="28"/>
          <w:lang w:eastAsia="zh-CN"/>
        </w:rPr>
        <w:t>三、体检服务项目绩效评估</w:t>
      </w:r>
      <w:bookmarkEnd w:id="9"/>
    </w:p>
    <w:p>
      <w:pPr>
        <w:pStyle w:val="Heading2"/>
        <w:rPr>
          <w:rFonts w:ascii="仿宋" w:eastAsia="仿宋" w:hAnsi="仿宋" w:cs="仿宋" w:hint="eastAsia"/>
          <w:lang w:eastAsia="zh-CN"/>
        </w:rPr>
      </w:pPr>
      <w:bookmarkStart w:id="10" w:name="_Toc2884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中，我们设计了一套全面的绩效评估指标，以确保体检服务项目的可控和成功交付。这些指标跨足体检服务项目目标、成本、进度和质量等多个维度，为我们提供了全面洞察体检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目标达成率是我们关注的首要指标。我们设定了明确的目标，并通过定期监测和评估，迅速发现并应对潜在的目标偏差。这为体检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成本绩效是另一个核心关注点。通过实际成本与预算成本的对比分析，我们深入了解成本差异的原因，及时调整资源分配，保持体检服务项目在经济效益方面的合理水平。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进度作为关键的绩效指标之一，得到了精心的关注。我们制定了详细的体检服务项目进度计划，并设立了进度符合度指标，确保实际进度与计划进度保持一致。这使我们能够快速发现和解决潜在的进度问题，保持体检服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检服务项目绩效的不可或缺的一环。我们引入了一系列的质量标准和客户满意度指标，以确保体检服务项目交付的成果在质量上达到或超越预期水平。通过持续监测这些指标，我们努力提升体检服务项目整体质量水平，为体检服务项目的成功交付提供有力保障。通过这些科学且全面的绩效评估，我们能够更好地引导体检服务项目的持续改进，确保体检服务项目目标的顺利达成。</w:t>
      </w:r>
    </w:p>
    <w:p>
      <w:pPr>
        <w:pStyle w:val="Heading2"/>
        <w:ind w:firstLine="560" w:firstLineChars="200"/>
        <w:rPr>
          <w:rFonts w:ascii="仿宋" w:eastAsia="仿宋" w:hAnsi="仿宋" w:cs="仿宋" w:hint="eastAsia"/>
          <w:sz w:val="28"/>
          <w:lang w:eastAsia="zh-CN"/>
        </w:rPr>
      </w:pPr>
      <w:bookmarkStart w:id="11" w:name="_Toc105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绩效评估是体检服务项目中的关键环节，为确保体检服务项目达到预期目标，我们采用了多层次、多维度的绩效评估方法。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检服务项目的战略目标对齐，确保每个决策和行动都与体检服务项目整体目标保持一致。团队会定期召开战略对齐会议，审视当前工作与体检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检服务项目进度、质量、成本和风险等方面。这些指标通过数据收集和分析，为体检服务项目管理团队提供了客观的评估依据。例如，我们通过体检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绩效评估不仅仅停留在体检服务项目内部，还考虑了体检服务项目对外部环境的影响。我们定期进行干系人满意度调查，以了解各利益相关方对体检服务项目的期望和满意度，并及时做出调整。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这种多层次、多角度的绩效评估方法，使得我们能够全面了解体检服务项目的运行状态，及时做出调整，确保体检服务项目在不断变化的环境中保持稳健前行。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2277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为了确保体检服务项目的有效管理和不断优化，我们采用了精心设计的绩效评估周期。这个周期旨在实现灵活、实时和全面的评估，以适应体检服务项目执行中的各种挑战。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检服务项目的不同需求，分为短期、中期和长期。短期评估关注每个迭代或工作周期，以及时发现和解决当前任务中的问题。中期评估涵盖几个迭代，深入了解整体体检服务项目的趋势和性能。长期评估则着眼于整个体检服务项目阶段，确保体检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检服务项目管理工具和协作平台，团队成员能够随时更新和分享体检服务项目数据。这种实时性的反馈机制使我们能够及时察觉潜在问题，快速调整，保持体检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检服务项目的决策制定密不可分。每个周期的体检服务项目回顾会议成为集体总结经验、识别问题深层次原因并找到创新解决方案的平台。这种定期的反思与调整机制使体检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363"/>
      <w:r>
        <w:rPr>
          <w:rFonts w:ascii="仿宋" w:eastAsia="仿宋" w:hAnsi="仿宋" w:cs="仿宋" w:hint="eastAsia"/>
          <w:sz w:val="28"/>
          <w:lang w:eastAsia="zh-CN"/>
        </w:rPr>
        <w:t>四、体检服务项目土建工程</w:t>
      </w:r>
      <w:bookmarkEnd w:id="13"/>
    </w:p>
    <w:p>
      <w:pPr>
        <w:pStyle w:val="Heading2"/>
        <w:rPr>
          <w:rFonts w:ascii="仿宋" w:eastAsia="仿宋" w:hAnsi="仿宋" w:cs="仿宋" w:hint="eastAsia"/>
          <w:lang w:eastAsia="zh-CN"/>
        </w:rPr>
      </w:pPr>
      <w:bookmarkStart w:id="14" w:name="_Toc1611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在体检服务项目的建筑工程设计中，我们将秉承一系列重要的设计原则，以确保体检服务项目建筑在功能、美观、可持续性等方面达到最佳效果。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首要原则是确保建筑的功能性得到最大化的发挥。我们将充分理解体检服务项目的实际需求，合理布局各个功能区域，保证建筑在满足业务需求的同时，提供高效的工作环境。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在建筑设计中，我们将综合考虑建设和运营成本。通过精细的经济效益分析，确保设计方案在高效利用资源的同时，对体检服务项目的长期盈利能力有积极的贡献。</w:t>
      </w:r>
    </w:p>
    <w:p>
      <w:pPr>
        <w:pStyle w:val="Heading2"/>
        <w:ind w:firstLine="560" w:firstLineChars="200"/>
        <w:rPr>
          <w:rFonts w:ascii="仿宋" w:eastAsia="仿宋" w:hAnsi="仿宋" w:cs="仿宋" w:hint="eastAsia"/>
          <w:sz w:val="28"/>
          <w:lang w:eastAsia="zh-CN"/>
        </w:rPr>
      </w:pPr>
      <w:bookmarkStart w:id="15" w:name="_Toc314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的土建工程设计中，我们将精准设定设计年限，结合体检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检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117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体检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检服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检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008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本期工程体检服务项目预计总建筑面积XXX平方米，其中：计容建筑面积XXX平方米，计划建筑工程投资XX万元，占体检服务项目总投资的XX%。</w:t>
      </w:r>
    </w:p>
    <w:p>
      <w:pPr>
        <w:pStyle w:val="Heading1"/>
        <w:ind w:firstLine="560" w:firstLineChars="200"/>
        <w:rPr>
          <w:rFonts w:ascii="仿宋" w:eastAsia="仿宋" w:hAnsi="仿宋" w:cs="仿宋" w:hint="eastAsia"/>
          <w:sz w:val="28"/>
          <w:lang w:eastAsia="zh-CN"/>
        </w:rPr>
      </w:pPr>
      <w:bookmarkStart w:id="18" w:name="_Toc7857"/>
      <w:r>
        <w:rPr>
          <w:rFonts w:ascii="仿宋" w:eastAsia="仿宋" w:hAnsi="仿宋" w:cs="仿宋" w:hint="eastAsia"/>
          <w:sz w:val="28"/>
          <w:lang w:eastAsia="zh-CN"/>
        </w:rPr>
        <w:t>五、体检服务项目概论</w:t>
      </w:r>
      <w:bookmarkEnd w:id="18"/>
    </w:p>
    <w:p>
      <w:pPr>
        <w:pStyle w:val="Heading2"/>
        <w:rPr>
          <w:rFonts w:ascii="仿宋" w:eastAsia="仿宋" w:hAnsi="仿宋" w:cs="仿宋" w:hint="eastAsia"/>
          <w:lang w:eastAsia="zh-CN"/>
        </w:rPr>
      </w:pPr>
      <w:bookmarkStart w:id="19" w:name="_Toc4514"/>
      <w:r>
        <w:rPr>
          <w:rFonts w:ascii="仿宋" w:eastAsia="仿宋" w:hAnsi="仿宋" w:cs="仿宋" w:hint="eastAsia"/>
          <w:lang w:eastAsia="zh-CN"/>
        </w:rPr>
        <w:t>(一)、体检服务项目概况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起源追溯至对市场的深入洞察。市场的不断演变与变革为体检服务项目提供了难得的机遇。当前市场存在的需求缺口和变革的大环境共同构成了体检服务项目的背景。这个体检服务项目旨在充分利用市场机遇，填补行业中尚未满足的需求，为客户提供全新的解决方案。市场的变革和需求的增长使得这个体检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体检服务项目名称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https://d.book118.com/338137001005006036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10461"/>
    <w:rsid w:val="74810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3700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2024-02-07T21:26:00Z</dcterms:created>
  <dcterms:modified xsi:type="dcterms:W3CDTF">2024-02-07T21:26:46Z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72FED3DC2E244765A33F7D255500164E_11</vt:lpwstr>
  </property>
  <property fmtid="{D5CDD505-2E9C-101B-9397-08002B2CF9AE}" pid="3" name="KSOProductBuildVer">
    <vt:lpwstr>2052-12.1.0.16250</vt:lpwstr>
  </property>
</Properties>
</file>