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Title"/>
      </w:pPr>
      <w:r>
        <w:t>农村饮水安全工程施工组织设计</w:t>
      </w:r>
    </w:p>
    <w:p>
      <w:pPr>
        <w:pStyle w:val="BodyText"/>
        <w:rPr>
          <w:b/>
          <w:sz w:val="66"/>
        </w:rPr>
      </w:pPr>
    </w:p>
    <w:p>
      <w:pPr>
        <w:pStyle w:val="BodyText"/>
        <w:spacing w:before="3"/>
        <w:rPr>
          <w:b/>
          <w:sz w:val="81"/>
        </w:rPr>
      </w:pPr>
    </w:p>
    <w:p>
      <w:pPr>
        <w:spacing w:before="0"/>
        <w:ind w:left="0" w:right="265" w:firstLine="0"/>
        <w:jc w:val="center"/>
        <w:rPr>
          <w:b/>
          <w:sz w:val="48"/>
        </w:rPr>
      </w:pPr>
      <w:r>
        <w:rPr>
          <w:b/>
          <w:color w:val="FF0000"/>
          <w:sz w:val="48"/>
        </w:rPr>
        <w:t>目录</w:t>
      </w:r>
    </w:p>
    <w:p>
      <w:pPr>
        <w:tabs>
          <w:tab w:val="left" w:pos="3688"/>
        </w:tabs>
        <w:spacing w:before="413"/>
        <w:ind w:left="2000" w:right="0" w:firstLine="0"/>
        <w:jc w:val="left"/>
        <w:rPr>
          <w:sz w:val="42"/>
        </w:rPr>
      </w:pPr>
      <w:r>
        <w:rPr>
          <w:b/>
          <w:color w:val="FF0000"/>
          <w:sz w:val="42"/>
        </w:rPr>
        <w:t>第一章</w:t>
        <w:tab/>
        <w:t>综合说明</w:t>
      </w:r>
      <w:r>
        <w:rPr>
          <w:color w:val="FF0000"/>
          <w:sz w:val="42"/>
        </w:rPr>
        <w:t>…………………………………………………</w:t>
      </w:r>
    </w:p>
    <w:p>
      <w:pPr>
        <w:pStyle w:val="BodyText"/>
        <w:rPr>
          <w:sz w:val="31"/>
        </w:rPr>
      </w:pPr>
    </w:p>
    <w:p>
      <w:pPr>
        <w:pStyle w:val="BodyText"/>
        <w:spacing w:before="1"/>
        <w:ind w:right="191"/>
        <w:jc w:val="center"/>
      </w:pPr>
      <w:r>
        <w:rPr>
          <w:color w:val="FF0000"/>
        </w:rPr>
        <w:t>1.1</w:t>
      </w:r>
      <w:r>
        <w:rPr>
          <w:color w:val="FF0000"/>
          <w:spacing w:val="-4"/>
        </w:rPr>
        <w:t xml:space="preserve"> 编制依据…………………………………………………</w:t>
      </w:r>
    </w:p>
    <w:p>
      <w:pPr>
        <w:pStyle w:val="BodyText"/>
        <w:spacing w:before="1"/>
        <w:rPr>
          <w:sz w:val="31"/>
        </w:rPr>
      </w:pPr>
    </w:p>
    <w:p>
      <w:pPr>
        <w:pStyle w:val="BodyText"/>
        <w:ind w:right="191"/>
        <w:jc w:val="center"/>
      </w:pPr>
      <w:r>
        <w:rPr>
          <w:color w:val="FF0000"/>
        </w:rPr>
        <w:t>1.2</w:t>
      </w:r>
      <w:r>
        <w:rPr>
          <w:color w:val="FF0000"/>
          <w:spacing w:val="-4"/>
        </w:rPr>
        <w:t xml:space="preserve"> 编制内容…………………………………………………</w:t>
      </w:r>
    </w:p>
    <w:p>
      <w:pPr>
        <w:pStyle w:val="BodyText"/>
        <w:spacing w:before="1"/>
        <w:rPr>
          <w:sz w:val="31"/>
        </w:rPr>
      </w:pPr>
    </w:p>
    <w:p>
      <w:pPr>
        <w:pStyle w:val="BodyText"/>
        <w:ind w:right="191"/>
        <w:jc w:val="center"/>
      </w:pPr>
      <w:r>
        <w:rPr>
          <w:color w:val="FF0000"/>
        </w:rPr>
        <w:t>1.3</w:t>
      </w:r>
      <w:r>
        <w:rPr>
          <w:color w:val="FF0000"/>
          <w:spacing w:val="-4"/>
        </w:rPr>
        <w:t xml:space="preserve"> 编制原则…………………………………………………</w:t>
      </w:r>
    </w:p>
    <w:p>
      <w:pPr>
        <w:pStyle w:val="BodyText"/>
        <w:rPr>
          <w:sz w:val="31"/>
        </w:rPr>
      </w:pPr>
    </w:p>
    <w:p>
      <w:pPr>
        <w:pStyle w:val="BodyText"/>
        <w:ind w:right="191"/>
        <w:jc w:val="center"/>
      </w:pPr>
      <w:r>
        <w:rPr>
          <w:color w:val="FF0000"/>
        </w:rPr>
        <w:t>1.4</w:t>
      </w:r>
      <w:r>
        <w:rPr>
          <w:color w:val="FF0000"/>
          <w:spacing w:val="-4"/>
        </w:rPr>
        <w:t xml:space="preserve"> 项目目标…………………………………………………</w:t>
      </w:r>
    </w:p>
    <w:p>
      <w:pPr>
        <w:pStyle w:val="BodyText"/>
        <w:spacing w:before="1"/>
        <w:rPr>
          <w:sz w:val="31"/>
        </w:rPr>
      </w:pPr>
    </w:p>
    <w:p>
      <w:pPr>
        <w:tabs>
          <w:tab w:val="left" w:pos="3688"/>
        </w:tabs>
        <w:spacing w:before="0"/>
        <w:ind w:left="2000" w:right="0" w:firstLine="0"/>
        <w:jc w:val="left"/>
        <w:rPr>
          <w:sz w:val="42"/>
        </w:rPr>
      </w:pPr>
      <w:r>
        <w:rPr>
          <w:b/>
          <w:color w:val="FF0000"/>
          <w:sz w:val="42"/>
        </w:rPr>
        <w:t>第二章</w:t>
        <w:tab/>
        <w:t>工程概况及特</w:t>
      </w:r>
      <w:r>
        <w:rPr>
          <w:b/>
          <w:color w:val="FF0000"/>
          <w:spacing w:val="4"/>
          <w:sz w:val="42"/>
        </w:rPr>
        <w:t>点</w:t>
      </w:r>
      <w:r>
        <w:rPr>
          <w:color w:val="FF0000"/>
          <w:sz w:val="42"/>
        </w:rPr>
        <w:t>…………………………………………</w:t>
      </w:r>
    </w:p>
    <w:p>
      <w:pPr>
        <w:pStyle w:val="BodyText"/>
        <w:spacing w:before="1"/>
        <w:rPr>
          <w:sz w:val="31"/>
        </w:rPr>
      </w:pPr>
    </w:p>
    <w:p>
      <w:pPr>
        <w:pStyle w:val="BodyText"/>
        <w:ind w:right="191"/>
        <w:jc w:val="center"/>
      </w:pPr>
      <w:r>
        <w:rPr>
          <w:color w:val="FF0000"/>
        </w:rPr>
        <w:t>2.1</w:t>
      </w:r>
      <w:r>
        <w:rPr>
          <w:color w:val="FF0000"/>
          <w:spacing w:val="-4"/>
        </w:rPr>
        <w:t xml:space="preserve"> 工程概况…………………………………………………</w:t>
      </w:r>
    </w:p>
    <w:p>
      <w:pPr>
        <w:pStyle w:val="BodyText"/>
        <w:rPr>
          <w:sz w:val="31"/>
        </w:rPr>
      </w:pPr>
    </w:p>
    <w:p>
      <w:pPr>
        <w:pStyle w:val="BodyText"/>
        <w:ind w:right="191"/>
        <w:jc w:val="center"/>
      </w:pPr>
      <w:r>
        <w:rPr>
          <w:color w:val="FF0000"/>
        </w:rPr>
        <w:t>2.2</w:t>
      </w:r>
      <w:r>
        <w:rPr>
          <w:color w:val="FF0000"/>
          <w:spacing w:val="-4"/>
        </w:rPr>
        <w:t xml:space="preserve"> 工作范围…………………………………………………</w:t>
      </w:r>
    </w:p>
    <w:p>
      <w:pPr>
        <w:pStyle w:val="BodyText"/>
        <w:spacing w:before="2"/>
        <w:rPr>
          <w:sz w:val="31"/>
        </w:rPr>
      </w:pPr>
    </w:p>
    <w:p>
      <w:pPr>
        <w:pStyle w:val="BodyText"/>
        <w:ind w:right="191"/>
        <w:jc w:val="center"/>
      </w:pPr>
      <w:r>
        <w:rPr>
          <w:color w:val="FF0000"/>
        </w:rPr>
        <w:t>2.3</w:t>
      </w:r>
      <w:r>
        <w:rPr>
          <w:color w:val="FF0000"/>
          <w:spacing w:val="-4"/>
        </w:rPr>
        <w:t xml:space="preserve"> 主要工程量………………………………………………</w:t>
      </w:r>
    </w:p>
    <w:p>
      <w:pPr>
        <w:pStyle w:val="BodyText"/>
        <w:rPr>
          <w:sz w:val="31"/>
        </w:rPr>
      </w:pPr>
    </w:p>
    <w:p>
      <w:pPr>
        <w:pStyle w:val="BodyText"/>
        <w:ind w:right="191"/>
        <w:jc w:val="center"/>
      </w:pPr>
      <w:r>
        <w:rPr>
          <w:color w:val="FF0000"/>
        </w:rPr>
        <w:t>2.4</w:t>
      </w:r>
      <w:r>
        <w:rPr>
          <w:color w:val="FF0000"/>
          <w:spacing w:val="-4"/>
        </w:rPr>
        <w:t xml:space="preserve"> 工期要求…………………………………………………</w:t>
      </w:r>
    </w:p>
    <w:p>
      <w:pPr>
        <w:pStyle w:val="BodyText"/>
        <w:spacing w:before="1"/>
        <w:rPr>
          <w:sz w:val="31"/>
        </w:rPr>
      </w:pPr>
    </w:p>
    <w:p>
      <w:pPr>
        <w:pStyle w:val="BodyText"/>
        <w:ind w:right="191"/>
        <w:jc w:val="center"/>
      </w:pPr>
      <w:r>
        <w:rPr>
          <w:color w:val="FF0000"/>
        </w:rPr>
        <w:t>2.5</w:t>
      </w:r>
      <w:r>
        <w:rPr>
          <w:color w:val="FF0000"/>
          <w:spacing w:val="-4"/>
        </w:rPr>
        <w:t xml:space="preserve"> 工程特点…………………………………………………</w:t>
      </w:r>
    </w:p>
    <w:p>
      <w:pPr>
        <w:pStyle w:val="BodyText"/>
        <w:spacing w:before="1"/>
        <w:rPr>
          <w:sz w:val="31"/>
        </w:rPr>
      </w:pPr>
    </w:p>
    <w:p>
      <w:pPr>
        <w:tabs>
          <w:tab w:val="left" w:pos="3688"/>
        </w:tabs>
        <w:spacing w:before="0"/>
        <w:ind w:left="2000" w:right="0" w:firstLine="0"/>
        <w:jc w:val="left"/>
        <w:rPr>
          <w:sz w:val="42"/>
        </w:rPr>
      </w:pPr>
      <w:r>
        <w:rPr>
          <w:b/>
          <w:color w:val="FF0000"/>
          <w:sz w:val="42"/>
        </w:rPr>
        <w:t>第三章</w:t>
        <w:tab/>
        <w:t>施工总平面</w:t>
      </w:r>
      <w:r>
        <w:rPr>
          <w:b/>
          <w:color w:val="FF0000"/>
          <w:spacing w:val="4"/>
          <w:sz w:val="42"/>
        </w:rPr>
        <w:t>图</w:t>
      </w:r>
      <w:r>
        <w:rPr>
          <w:color w:val="FF0000"/>
          <w:sz w:val="42"/>
        </w:rPr>
        <w:t>……………………………………………</w:t>
      </w:r>
    </w:p>
    <w:p>
      <w:pPr>
        <w:pStyle w:val="BodyText"/>
        <w:rPr>
          <w:sz w:val="31"/>
        </w:rPr>
      </w:pPr>
    </w:p>
    <w:p>
      <w:pPr>
        <w:pStyle w:val="BodyText"/>
        <w:spacing w:before="1"/>
        <w:ind w:right="191"/>
        <w:jc w:val="center"/>
      </w:pPr>
      <w:r>
        <w:rPr>
          <w:color w:val="FF0000"/>
        </w:rPr>
        <w:t>3.1</w:t>
      </w:r>
      <w:r>
        <w:rPr>
          <w:color w:val="FF0000"/>
          <w:spacing w:val="-4"/>
        </w:rPr>
        <w:t xml:space="preserve"> 施工说明…………………………………………………</w:t>
      </w:r>
    </w:p>
    <w:p>
      <w:pPr>
        <w:pStyle w:val="BodyText"/>
        <w:spacing w:before="1"/>
        <w:rPr>
          <w:sz w:val="31"/>
        </w:rPr>
      </w:pPr>
    </w:p>
    <w:p>
      <w:pPr>
        <w:pStyle w:val="BodyText"/>
        <w:ind w:right="191"/>
        <w:jc w:val="center"/>
      </w:pPr>
      <w:r>
        <w:rPr>
          <w:color w:val="FF0000"/>
        </w:rPr>
        <w:t>3.2</w:t>
      </w:r>
      <w:r>
        <w:rPr>
          <w:color w:val="FF0000"/>
          <w:spacing w:val="-4"/>
        </w:rPr>
        <w:t xml:space="preserve"> 施工交通…………………………………………………</w:t>
      </w:r>
    </w:p>
    <w:p>
      <w:pPr>
        <w:pStyle w:val="BodyText"/>
        <w:spacing w:before="1"/>
        <w:rPr>
          <w:sz w:val="31"/>
        </w:rPr>
      </w:pPr>
    </w:p>
    <w:p>
      <w:pPr>
        <w:pStyle w:val="BodyText"/>
        <w:ind w:right="191"/>
        <w:jc w:val="center"/>
      </w:pPr>
      <w:r>
        <w:rPr>
          <w:color w:val="FF0000"/>
        </w:rPr>
        <w:t>3.3</w:t>
      </w:r>
      <w:r>
        <w:rPr>
          <w:color w:val="FF0000"/>
          <w:spacing w:val="-4"/>
        </w:rPr>
        <w:t xml:space="preserve"> 施工供电…………………………………………………</w:t>
      </w:r>
    </w:p>
    <w:p>
      <w:pPr>
        <w:pStyle w:val="BodyText"/>
        <w:rPr>
          <w:sz w:val="31"/>
        </w:rPr>
      </w:pPr>
    </w:p>
    <w:p>
      <w:pPr>
        <w:pStyle w:val="BodyText"/>
        <w:spacing w:before="1"/>
        <w:ind w:right="191"/>
        <w:jc w:val="center"/>
      </w:pPr>
      <w:r>
        <w:rPr>
          <w:color w:val="FF0000"/>
        </w:rPr>
        <w:t>3.4</w:t>
      </w:r>
      <w:r>
        <w:rPr>
          <w:color w:val="FF0000"/>
          <w:spacing w:val="-4"/>
        </w:rPr>
        <w:t xml:space="preserve"> 施工用水…………………………………………………</w:t>
      </w:r>
    </w:p>
    <w:p>
      <w:pPr>
        <w:pStyle w:val="BodyText"/>
        <w:rPr>
          <w:sz w:val="31"/>
        </w:rPr>
      </w:pPr>
    </w:p>
    <w:p>
      <w:pPr>
        <w:pStyle w:val="BodyText"/>
        <w:ind w:right="191"/>
        <w:jc w:val="center"/>
      </w:pPr>
      <w:r>
        <w:rPr>
          <w:color w:val="FF0000"/>
        </w:rPr>
        <w:t>3.5</w:t>
      </w:r>
      <w:r>
        <w:rPr>
          <w:color w:val="FF0000"/>
          <w:spacing w:val="-4"/>
        </w:rPr>
        <w:t xml:space="preserve"> 施工通讯…………………………………………………</w:t>
      </w:r>
    </w:p>
    <w:p>
      <w:pPr>
        <w:pStyle w:val="BodyText"/>
        <w:spacing w:before="1"/>
        <w:rPr>
          <w:sz w:val="31"/>
        </w:rPr>
        <w:sectPr>
          <w:headerReference w:type="default" r:id="rId4"/>
          <w:footerReference w:type="default" r:id="rId5"/>
          <w:type w:val="continuous"/>
          <w:pgSz w:w="17860" w:h="25260"/>
          <w:pgMar w:top="1820" w:right="440" w:bottom="2580" w:left="700" w:header="1070" w:footer="2398"/>
          <w:cols w:space="708"/>
        </w:sectPr>
      </w:pPr>
    </w:p>
    <w:p>
      <w:pPr>
        <w:pStyle w:val="BodyText"/>
        <w:ind w:right="191"/>
        <w:jc w:val="center"/>
      </w:pPr>
      <w:r>
        <w:rPr>
          <w:color w:val="FF0000"/>
        </w:rPr>
        <w:t>3.6</w:t>
      </w:r>
      <w:r>
        <w:rPr>
          <w:color w:val="FF0000"/>
          <w:spacing w:val="-4"/>
        </w:rPr>
        <w:t xml:space="preserve"> 生活办公区………………………………………………</w:t>
      </w:r>
    </w:p>
    <w:p>
      <w:pPr>
        <w:spacing w:after="0"/>
        <w:jc w:val="center"/>
        <w:sectPr>
          <w:headerReference w:type="default" r:id="rId6"/>
          <w:footerReference w:type="default" r:id="rId7"/>
          <w:type w:val="nextPage"/>
          <w:pgSz w:w="17860" w:h="25260"/>
          <w:pgMar w:top="1820" w:right="440" w:bottom="2580" w:left="700" w:header="1070" w:footer="2398"/>
          <w:pgNumType w:start="2"/>
          <w:cols w:space="708"/>
          <w:titlePg w:val="0"/>
        </w:sectPr>
      </w:pPr>
    </w:p>
    <w:p>
      <w:pPr>
        <w:pStyle w:val="BodyText"/>
        <w:spacing w:before="10"/>
        <w:rPr>
          <w:sz w:val="9"/>
        </w:rPr>
      </w:pPr>
    </w:p>
    <w:p>
      <w:pPr>
        <w:pStyle w:val="BodyText"/>
        <w:spacing w:before="42"/>
        <w:ind w:left="3053"/>
      </w:pPr>
      <w:r>
        <w:rPr>
          <w:color w:val="FF0000"/>
        </w:rPr>
        <w:t>3.7 机械修配及停放场………………………………………</w:t>
      </w:r>
    </w:p>
    <w:p>
      <w:pPr>
        <w:pStyle w:val="BodyText"/>
        <w:spacing w:before="1"/>
        <w:rPr>
          <w:sz w:val="31"/>
        </w:rPr>
      </w:pPr>
    </w:p>
    <w:p>
      <w:pPr>
        <w:pStyle w:val="BodyText"/>
        <w:ind w:left="3053"/>
      </w:pPr>
      <w:r>
        <w:rPr>
          <w:color w:val="FF0000"/>
        </w:rPr>
        <w:t>3.8</w:t>
      </w:r>
      <w:r>
        <w:rPr>
          <w:color w:val="FF0000"/>
          <w:spacing w:val="-5"/>
        </w:rPr>
        <w:t xml:space="preserve"> 堆料场和仓库 …………………………………………</w:t>
      </w:r>
    </w:p>
    <w:p>
      <w:pPr>
        <w:pStyle w:val="BodyText"/>
        <w:spacing w:before="1"/>
        <w:rPr>
          <w:sz w:val="31"/>
        </w:rPr>
      </w:pPr>
    </w:p>
    <w:p>
      <w:pPr>
        <w:pStyle w:val="BodyText"/>
        <w:ind w:left="3050"/>
      </w:pPr>
      <w:r>
        <w:rPr>
          <w:color w:val="FF0000"/>
        </w:rPr>
        <w:t>3.9</w:t>
      </w:r>
      <w:r>
        <w:rPr>
          <w:color w:val="FF0000"/>
          <w:spacing w:val="-5"/>
        </w:rPr>
        <w:t xml:space="preserve"> 混凝土、砂浆生产系统 ………………………………</w:t>
      </w:r>
    </w:p>
    <w:p>
      <w:pPr>
        <w:pStyle w:val="BodyText"/>
        <w:rPr>
          <w:sz w:val="31"/>
        </w:rPr>
      </w:pPr>
    </w:p>
    <w:p>
      <w:pPr>
        <w:pStyle w:val="BodyText"/>
        <w:ind w:left="3051"/>
      </w:pPr>
      <w:r>
        <w:rPr>
          <w:color w:val="FF0000"/>
        </w:rPr>
        <w:t>3.10 场区建设和恢复…………………………………………</w:t>
      </w:r>
    </w:p>
    <w:p>
      <w:pPr>
        <w:pStyle w:val="BodyText"/>
        <w:spacing w:before="1"/>
        <w:rPr>
          <w:sz w:val="31"/>
        </w:rPr>
      </w:pPr>
    </w:p>
    <w:p>
      <w:pPr>
        <w:tabs>
          <w:tab w:val="left" w:pos="3688"/>
        </w:tabs>
        <w:spacing w:before="0"/>
        <w:ind w:left="2000" w:right="0" w:firstLine="0"/>
        <w:jc w:val="left"/>
        <w:rPr>
          <w:sz w:val="42"/>
        </w:rPr>
      </w:pPr>
      <w:r>
        <w:rPr>
          <w:b/>
          <w:color w:val="FF0000"/>
          <w:sz w:val="42"/>
        </w:rPr>
        <w:t>第四章</w:t>
        <w:tab/>
        <w:t>施工总进度计划</w:t>
      </w:r>
      <w:r>
        <w:rPr>
          <w:b/>
          <w:color w:val="FF0000"/>
          <w:spacing w:val="6"/>
          <w:sz w:val="42"/>
        </w:rPr>
        <w:t xml:space="preserve"> </w:t>
      </w:r>
      <w:r>
        <w:rPr>
          <w:color w:val="FF0000"/>
          <w:sz w:val="42"/>
        </w:rPr>
        <w:t>…………………………………………</w:t>
      </w:r>
    </w:p>
    <w:p>
      <w:pPr>
        <w:pStyle w:val="BodyText"/>
        <w:spacing w:before="1"/>
        <w:rPr>
          <w:sz w:val="31"/>
        </w:rPr>
      </w:pPr>
    </w:p>
    <w:p>
      <w:pPr>
        <w:pStyle w:val="BodyText"/>
        <w:ind w:left="3053"/>
      </w:pPr>
      <w:r>
        <w:rPr>
          <w:color w:val="FF0000"/>
        </w:rPr>
        <w:t>4.1</w:t>
      </w:r>
      <w:r>
        <w:rPr>
          <w:color w:val="FF0000"/>
          <w:spacing w:val="-5"/>
        </w:rPr>
        <w:t xml:space="preserve"> 施工进度安排原则………………………………………</w:t>
      </w:r>
    </w:p>
    <w:p>
      <w:pPr>
        <w:pStyle w:val="BodyText"/>
        <w:spacing w:before="1"/>
        <w:rPr>
          <w:sz w:val="31"/>
        </w:rPr>
      </w:pPr>
    </w:p>
    <w:p>
      <w:pPr>
        <w:pStyle w:val="BodyText"/>
        <w:ind w:left="3053"/>
      </w:pPr>
      <w:r>
        <w:rPr>
          <w:color w:val="FF0000"/>
        </w:rPr>
        <w:t>4.2</w:t>
      </w:r>
      <w:r>
        <w:rPr>
          <w:color w:val="FF0000"/>
          <w:spacing w:val="-5"/>
        </w:rPr>
        <w:t xml:space="preserve"> 工期目标及进度安排……………………………………</w:t>
      </w:r>
    </w:p>
    <w:p>
      <w:pPr>
        <w:pStyle w:val="BodyText"/>
        <w:spacing w:before="1"/>
        <w:rPr>
          <w:sz w:val="31"/>
        </w:rPr>
      </w:pPr>
    </w:p>
    <w:p>
      <w:pPr>
        <w:tabs>
          <w:tab w:val="left" w:pos="3688"/>
        </w:tabs>
        <w:spacing w:before="0"/>
        <w:ind w:left="2000" w:right="0" w:firstLine="0"/>
        <w:jc w:val="left"/>
        <w:rPr>
          <w:sz w:val="42"/>
        </w:rPr>
      </w:pPr>
      <w:r>
        <w:rPr>
          <w:b/>
          <w:color w:val="FF0000"/>
          <w:sz w:val="42"/>
        </w:rPr>
        <w:t>第五章</w:t>
        <w:tab/>
        <w:t>主体工程施工方</w:t>
      </w:r>
      <w:r>
        <w:rPr>
          <w:b/>
          <w:color w:val="FF0000"/>
          <w:spacing w:val="4"/>
          <w:sz w:val="42"/>
        </w:rPr>
        <w:t>案</w:t>
      </w:r>
      <w:r>
        <w:rPr>
          <w:color w:val="FF0000"/>
          <w:sz w:val="42"/>
        </w:rPr>
        <w:t>………………………………………</w:t>
      </w:r>
    </w:p>
    <w:p>
      <w:pPr>
        <w:pStyle w:val="BodyText"/>
        <w:rPr>
          <w:sz w:val="31"/>
        </w:rPr>
      </w:pPr>
    </w:p>
    <w:p>
      <w:pPr>
        <w:pStyle w:val="BodyText"/>
        <w:spacing w:before="1"/>
        <w:ind w:left="3053"/>
      </w:pPr>
      <w:r>
        <w:rPr>
          <w:color w:val="FF0000"/>
        </w:rPr>
        <w:t>5.1</w:t>
      </w:r>
      <w:r>
        <w:rPr>
          <w:color w:val="FF0000"/>
          <w:spacing w:val="-5"/>
        </w:rPr>
        <w:t xml:space="preserve"> 基线控制与施工方案……………………………………</w:t>
      </w:r>
    </w:p>
    <w:p>
      <w:pPr>
        <w:pStyle w:val="BodyText"/>
        <w:rPr>
          <w:sz w:val="31"/>
        </w:rPr>
      </w:pPr>
    </w:p>
    <w:p>
      <w:pPr>
        <w:pStyle w:val="BodyText"/>
        <w:ind w:left="3051"/>
      </w:pPr>
      <w:r>
        <w:rPr>
          <w:color w:val="FF0000"/>
        </w:rPr>
        <w:t>5.2</w:t>
      </w:r>
      <w:r>
        <w:rPr>
          <w:color w:val="FF0000"/>
          <w:spacing w:val="-4"/>
        </w:rPr>
        <w:t xml:space="preserve"> 土石方开挖工程…………………………………………</w:t>
      </w:r>
    </w:p>
    <w:p>
      <w:pPr>
        <w:pStyle w:val="BodyText"/>
        <w:spacing w:before="1"/>
        <w:rPr>
          <w:sz w:val="31"/>
        </w:rPr>
      </w:pPr>
    </w:p>
    <w:p>
      <w:pPr>
        <w:pStyle w:val="BodyText"/>
        <w:ind w:left="3053"/>
      </w:pPr>
      <w:r>
        <w:rPr>
          <w:color w:val="FF0000"/>
        </w:rPr>
        <w:t>5.3</w:t>
      </w:r>
      <w:r>
        <w:rPr>
          <w:color w:val="FF0000"/>
          <w:spacing w:val="-4"/>
        </w:rPr>
        <w:t xml:space="preserve"> 土石方填筑工程…………………………………………</w:t>
      </w:r>
    </w:p>
    <w:p>
      <w:pPr>
        <w:pStyle w:val="BodyText"/>
        <w:spacing w:before="1"/>
        <w:rPr>
          <w:sz w:val="31"/>
        </w:rPr>
      </w:pPr>
    </w:p>
    <w:p>
      <w:pPr>
        <w:pStyle w:val="BodyText"/>
        <w:ind w:left="3053"/>
      </w:pPr>
      <w:r>
        <w:rPr>
          <w:color w:val="FF0000"/>
        </w:rPr>
        <w:t>5.4</w:t>
      </w:r>
      <w:r>
        <w:rPr>
          <w:color w:val="FF0000"/>
          <w:spacing w:val="-4"/>
        </w:rPr>
        <w:t xml:space="preserve"> 砌体工程…………………………………………………</w:t>
      </w:r>
    </w:p>
    <w:p>
      <w:pPr>
        <w:pStyle w:val="BodyText"/>
        <w:spacing w:before="1"/>
        <w:rPr>
          <w:sz w:val="31"/>
        </w:rPr>
      </w:pPr>
    </w:p>
    <w:p>
      <w:pPr>
        <w:pStyle w:val="BodyText"/>
        <w:ind w:left="3053"/>
      </w:pPr>
      <w:r>
        <w:rPr>
          <w:color w:val="FF0000"/>
        </w:rPr>
        <w:t>5.5</w:t>
      </w:r>
      <w:r>
        <w:rPr>
          <w:color w:val="FF0000"/>
          <w:spacing w:val="-4"/>
        </w:rPr>
        <w:t xml:space="preserve"> 混凝土工程………………………………………………</w:t>
      </w:r>
    </w:p>
    <w:p>
      <w:pPr>
        <w:pStyle w:val="BodyText"/>
        <w:spacing w:before="1"/>
        <w:rPr>
          <w:sz w:val="31"/>
        </w:rPr>
      </w:pPr>
    </w:p>
    <w:p>
      <w:pPr>
        <w:pStyle w:val="BodyText"/>
        <w:ind w:left="3053"/>
      </w:pPr>
      <w:r>
        <w:rPr>
          <w:color w:val="FF0000"/>
        </w:rPr>
        <w:t>5.6</w:t>
      </w:r>
      <w:r>
        <w:rPr>
          <w:color w:val="FF0000"/>
          <w:spacing w:val="-4"/>
        </w:rPr>
        <w:t xml:space="preserve"> 钢筋工程…………………………………………………</w:t>
      </w:r>
    </w:p>
    <w:p>
      <w:pPr>
        <w:pStyle w:val="BodyText"/>
        <w:rPr>
          <w:sz w:val="31"/>
        </w:rPr>
      </w:pPr>
    </w:p>
    <w:p>
      <w:pPr>
        <w:pStyle w:val="BodyText"/>
        <w:ind w:left="3053"/>
      </w:pPr>
      <w:r>
        <w:rPr>
          <w:color w:val="FF0000"/>
        </w:rPr>
        <w:t>5.7</w:t>
      </w:r>
      <w:r>
        <w:rPr>
          <w:color w:val="FF0000"/>
          <w:spacing w:val="-4"/>
        </w:rPr>
        <w:t xml:space="preserve"> 模板工程 ………………………………………………</w:t>
      </w:r>
    </w:p>
    <w:p>
      <w:pPr>
        <w:pStyle w:val="BodyText"/>
        <w:spacing w:before="1"/>
        <w:rPr>
          <w:sz w:val="31"/>
        </w:rPr>
      </w:pPr>
    </w:p>
    <w:p>
      <w:pPr>
        <w:pStyle w:val="BodyText"/>
        <w:ind w:left="3051"/>
      </w:pPr>
      <w:r>
        <w:rPr>
          <w:color w:val="FF0000"/>
        </w:rPr>
        <w:t>5.8</w:t>
      </w:r>
      <w:r>
        <w:rPr>
          <w:color w:val="FF0000"/>
          <w:spacing w:val="-5"/>
        </w:rPr>
        <w:t xml:space="preserve"> 电气设备安装工程 ……………………………………</w:t>
      </w:r>
    </w:p>
    <w:p>
      <w:pPr>
        <w:pStyle w:val="BodyText"/>
        <w:spacing w:before="1"/>
        <w:rPr>
          <w:sz w:val="31"/>
        </w:rPr>
      </w:pPr>
    </w:p>
    <w:p>
      <w:pPr>
        <w:tabs>
          <w:tab w:val="left" w:pos="3688"/>
        </w:tabs>
        <w:spacing w:before="0"/>
        <w:ind w:left="2000" w:right="0" w:firstLine="0"/>
        <w:jc w:val="left"/>
        <w:rPr>
          <w:sz w:val="42"/>
        </w:rPr>
      </w:pPr>
      <w:r>
        <w:rPr>
          <w:b/>
          <w:color w:val="FF0000"/>
          <w:sz w:val="42"/>
        </w:rPr>
        <w:t>第六章</w:t>
        <w:tab/>
        <w:t>资源配置</w:t>
      </w:r>
      <w:r>
        <w:rPr>
          <w:color w:val="FF0000"/>
          <w:sz w:val="42"/>
        </w:rPr>
        <w:t>…………………………………………………</w:t>
      </w:r>
    </w:p>
    <w:p>
      <w:pPr>
        <w:pStyle w:val="BodyText"/>
        <w:rPr>
          <w:sz w:val="31"/>
        </w:rPr>
      </w:pPr>
    </w:p>
    <w:p>
      <w:pPr>
        <w:pStyle w:val="BodyText"/>
        <w:ind w:left="3053"/>
      </w:pPr>
      <w:r>
        <w:rPr>
          <w:color w:val="FF0000"/>
        </w:rPr>
        <w:t>6.1</w:t>
      </w:r>
      <w:r>
        <w:rPr>
          <w:color w:val="FF0000"/>
          <w:spacing w:val="-4"/>
        </w:rPr>
        <w:t xml:space="preserve"> 施工机械配置……………………………………………</w:t>
      </w:r>
    </w:p>
    <w:p>
      <w:pPr>
        <w:pStyle w:val="BodyText"/>
        <w:spacing w:before="2"/>
        <w:rPr>
          <w:sz w:val="31"/>
        </w:rPr>
      </w:pPr>
    </w:p>
    <w:p>
      <w:pPr>
        <w:pStyle w:val="BodyText"/>
        <w:ind w:left="3053"/>
      </w:pPr>
      <w:r>
        <w:rPr>
          <w:color w:val="FF0000"/>
        </w:rPr>
        <w:t>6.2</w:t>
      </w:r>
      <w:r>
        <w:rPr>
          <w:color w:val="FF0000"/>
          <w:spacing w:val="-4"/>
        </w:rPr>
        <w:t xml:space="preserve"> 劳动力配置………………………………………………</w:t>
      </w:r>
    </w:p>
    <w:p>
      <w:pPr>
        <w:pStyle w:val="BodyText"/>
        <w:spacing w:before="1"/>
        <w:rPr>
          <w:sz w:val="31"/>
        </w:rPr>
      </w:pPr>
    </w:p>
    <w:p>
      <w:pPr>
        <w:pStyle w:val="BodyText"/>
        <w:ind w:left="3053"/>
      </w:pPr>
      <w:r>
        <w:rPr>
          <w:color w:val="FF0000"/>
        </w:rPr>
        <w:t>6.3</w:t>
      </w:r>
      <w:r>
        <w:rPr>
          <w:color w:val="FF0000"/>
          <w:spacing w:val="-5"/>
        </w:rPr>
        <w:t xml:space="preserve"> 质检人员和设备配置……………………………………</w:t>
      </w:r>
    </w:p>
    <w:p>
      <w:pPr>
        <w:pStyle w:val="BodyText"/>
        <w:rPr>
          <w:sz w:val="31"/>
        </w:rPr>
      </w:pPr>
    </w:p>
    <w:p>
      <w:pPr>
        <w:tabs>
          <w:tab w:val="left" w:pos="3688"/>
        </w:tabs>
        <w:spacing w:before="1"/>
        <w:ind w:left="2000" w:right="0" w:firstLine="0"/>
        <w:jc w:val="left"/>
        <w:rPr>
          <w:sz w:val="42"/>
        </w:rPr>
      </w:pPr>
      <w:r>
        <w:rPr>
          <w:b/>
          <w:color w:val="FF0000"/>
          <w:sz w:val="42"/>
        </w:rPr>
        <w:t>第七章</w:t>
        <w:tab/>
        <w:t>质量目标和质量保证体</w:t>
      </w:r>
      <w:r>
        <w:rPr>
          <w:b/>
          <w:color w:val="FF0000"/>
          <w:spacing w:val="8"/>
          <w:sz w:val="42"/>
        </w:rPr>
        <w:t>系</w:t>
      </w:r>
      <w:r>
        <w:rPr>
          <w:color w:val="FF0000"/>
          <w:sz w:val="42"/>
        </w:rPr>
        <w:t>………………………………</w:t>
      </w:r>
    </w:p>
    <w:p>
      <w:pPr>
        <w:pStyle w:val="BodyText"/>
        <w:rPr>
          <w:sz w:val="31"/>
        </w:rPr>
      </w:pPr>
    </w:p>
    <w:p>
      <w:pPr>
        <w:pStyle w:val="BodyText"/>
        <w:ind w:left="3053"/>
      </w:pPr>
      <w:r>
        <w:rPr>
          <w:color w:val="FF0000"/>
        </w:rPr>
        <w:t>7.1 工程质量目标……………………………………………</w:t>
      </w:r>
    </w:p>
    <w:p>
      <w:pPr>
        <w:spacing w:after="0"/>
        <w:sectPr>
          <w:headerReference w:type="default" r:id="rId8"/>
          <w:footerReference w:type="default" r:id="rId9"/>
          <w:pgSz w:w="17860" w:h="25260"/>
          <w:pgMar w:top="1820" w:right="440" w:bottom="2580" w:left="700" w:header="1070" w:footer="2398"/>
          <w:pgNumType w:start="3"/>
          <w:cols w:space="708"/>
        </w:sectPr>
      </w:pPr>
    </w:p>
    <w:p>
      <w:pPr>
        <w:pStyle w:val="BodyText"/>
        <w:spacing w:before="10"/>
        <w:rPr>
          <w:sz w:val="9"/>
        </w:rPr>
      </w:pPr>
    </w:p>
    <w:p>
      <w:pPr>
        <w:pStyle w:val="BodyText"/>
        <w:spacing w:before="42"/>
        <w:ind w:left="3053"/>
      </w:pPr>
      <w:r>
        <w:rPr>
          <w:color w:val="FF0000"/>
        </w:rPr>
        <w:t>7.2 建立工程质量保证体系…………………………………</w:t>
      </w:r>
    </w:p>
    <w:p>
      <w:pPr>
        <w:pStyle w:val="BodyText"/>
        <w:spacing w:before="1"/>
        <w:rPr>
          <w:sz w:val="31"/>
        </w:rPr>
      </w:pPr>
    </w:p>
    <w:p>
      <w:pPr>
        <w:pStyle w:val="ListParagraph"/>
        <w:numPr>
          <w:ilvl w:val="1"/>
          <w:numId w:val="43"/>
        </w:numPr>
        <w:tabs>
          <w:tab w:val="left" w:pos="3787"/>
        </w:tabs>
        <w:spacing w:before="0" w:after="0" w:line="240" w:lineRule="auto"/>
        <w:ind w:left="3786" w:right="0" w:hanging="734"/>
        <w:jc w:val="left"/>
        <w:rPr>
          <w:sz w:val="42"/>
        </w:rPr>
      </w:pPr>
      <w:r>
        <w:rPr>
          <w:color w:val="FF0000"/>
          <w:sz w:val="42"/>
        </w:rPr>
        <w:t>建立质量责任网路和质量档案…………………………</w:t>
      </w:r>
    </w:p>
    <w:p>
      <w:pPr>
        <w:pStyle w:val="BodyText"/>
        <w:spacing w:before="1"/>
        <w:rPr>
          <w:sz w:val="31"/>
        </w:rPr>
      </w:pPr>
    </w:p>
    <w:p>
      <w:pPr>
        <w:pStyle w:val="ListParagraph"/>
        <w:numPr>
          <w:ilvl w:val="1"/>
          <w:numId w:val="43"/>
        </w:numPr>
        <w:tabs>
          <w:tab w:val="left" w:pos="3787"/>
        </w:tabs>
        <w:spacing w:before="0" w:after="0" w:line="240" w:lineRule="auto"/>
        <w:ind w:left="3786" w:right="0" w:hanging="734"/>
        <w:jc w:val="left"/>
        <w:rPr>
          <w:sz w:val="42"/>
        </w:rPr>
      </w:pPr>
      <w:r>
        <w:rPr>
          <w:color w:val="FF0000"/>
          <w:sz w:val="42"/>
        </w:rPr>
        <w:t>健全一整套的施工质量管理制度………………………</w:t>
      </w:r>
    </w:p>
    <w:p>
      <w:pPr>
        <w:pStyle w:val="BodyText"/>
        <w:rPr>
          <w:sz w:val="31"/>
        </w:rPr>
      </w:pPr>
    </w:p>
    <w:p>
      <w:pPr>
        <w:pStyle w:val="BodyText"/>
        <w:ind w:left="3053"/>
      </w:pPr>
      <w:r>
        <w:rPr>
          <w:color w:val="FF0000"/>
        </w:rPr>
        <w:t>7.5 试验室管理………………………………………………</w:t>
      </w:r>
    </w:p>
    <w:p>
      <w:pPr>
        <w:pStyle w:val="BodyText"/>
        <w:spacing w:before="1"/>
        <w:rPr>
          <w:sz w:val="31"/>
        </w:rPr>
      </w:pPr>
    </w:p>
    <w:p>
      <w:pPr>
        <w:tabs>
          <w:tab w:val="left" w:pos="3688"/>
        </w:tabs>
        <w:spacing w:before="0"/>
        <w:ind w:left="2000" w:right="0" w:firstLine="0"/>
        <w:jc w:val="left"/>
        <w:rPr>
          <w:sz w:val="42"/>
        </w:rPr>
      </w:pPr>
      <w:r>
        <w:rPr>
          <w:b/>
          <w:color w:val="FF0000"/>
          <w:sz w:val="42"/>
        </w:rPr>
        <w:t>第八章</w:t>
        <w:tab/>
        <w:t>安全保证体系与措</w:t>
      </w:r>
      <w:r>
        <w:rPr>
          <w:b/>
          <w:color w:val="FF0000"/>
          <w:spacing w:val="4"/>
          <w:sz w:val="42"/>
        </w:rPr>
        <w:t>施</w:t>
      </w:r>
      <w:r>
        <w:rPr>
          <w:color w:val="FF0000"/>
          <w:sz w:val="42"/>
        </w:rPr>
        <w:t>……………………………………</w:t>
      </w:r>
    </w:p>
    <w:p>
      <w:pPr>
        <w:pStyle w:val="BodyText"/>
        <w:spacing w:before="1"/>
        <w:rPr>
          <w:sz w:val="31"/>
        </w:rPr>
      </w:pPr>
    </w:p>
    <w:p>
      <w:pPr>
        <w:pStyle w:val="BodyText"/>
        <w:ind w:left="3053"/>
      </w:pPr>
      <w:r>
        <w:rPr>
          <w:color w:val="FF0000"/>
        </w:rPr>
        <w:t>8.1</w:t>
      </w:r>
      <w:r>
        <w:rPr>
          <w:color w:val="FF0000"/>
          <w:spacing w:val="-4"/>
        </w:rPr>
        <w:t xml:space="preserve"> 安全目标…………………………………………………</w:t>
      </w:r>
    </w:p>
    <w:p>
      <w:pPr>
        <w:pStyle w:val="BodyText"/>
        <w:spacing w:before="1"/>
        <w:rPr>
          <w:sz w:val="31"/>
        </w:rPr>
      </w:pPr>
    </w:p>
    <w:p>
      <w:pPr>
        <w:pStyle w:val="BodyText"/>
        <w:ind w:left="3053"/>
      </w:pPr>
      <w:r>
        <w:rPr>
          <w:color w:val="FF0000"/>
        </w:rPr>
        <w:t>8.2</w:t>
      </w:r>
      <w:r>
        <w:rPr>
          <w:color w:val="FF0000"/>
          <w:spacing w:val="-4"/>
        </w:rPr>
        <w:t xml:space="preserve"> 安全保证体系……………………………………………</w:t>
      </w:r>
    </w:p>
    <w:p>
      <w:pPr>
        <w:pStyle w:val="BodyText"/>
        <w:spacing w:before="1"/>
        <w:rPr>
          <w:sz w:val="31"/>
        </w:rPr>
      </w:pPr>
    </w:p>
    <w:p>
      <w:pPr>
        <w:pStyle w:val="BodyText"/>
        <w:ind w:left="3053"/>
      </w:pPr>
      <w:r>
        <w:rPr>
          <w:color w:val="FF0000"/>
        </w:rPr>
        <w:t>8.3</w:t>
      </w:r>
      <w:r>
        <w:rPr>
          <w:color w:val="FF0000"/>
          <w:spacing w:val="-4"/>
        </w:rPr>
        <w:t xml:space="preserve"> 安全保证措施……………………………………………</w:t>
      </w:r>
    </w:p>
    <w:p>
      <w:pPr>
        <w:pStyle w:val="BodyText"/>
        <w:rPr>
          <w:sz w:val="31"/>
        </w:rPr>
      </w:pPr>
    </w:p>
    <w:p>
      <w:pPr>
        <w:pStyle w:val="BodyText"/>
        <w:spacing w:before="1"/>
        <w:ind w:left="3053"/>
      </w:pPr>
      <w:r>
        <w:rPr>
          <w:color w:val="FF0000"/>
        </w:rPr>
        <w:t>8.4</w:t>
      </w:r>
      <w:r>
        <w:rPr>
          <w:color w:val="FF0000"/>
          <w:spacing w:val="-4"/>
        </w:rPr>
        <w:t xml:space="preserve"> 治安保卫…………………………………………………</w:t>
      </w:r>
    </w:p>
    <w:p>
      <w:pPr>
        <w:pStyle w:val="BodyText"/>
        <w:rPr>
          <w:sz w:val="31"/>
        </w:rPr>
      </w:pPr>
    </w:p>
    <w:p>
      <w:pPr>
        <w:tabs>
          <w:tab w:val="left" w:pos="3688"/>
        </w:tabs>
        <w:spacing w:before="0"/>
        <w:ind w:left="2000" w:right="0" w:firstLine="0"/>
        <w:jc w:val="left"/>
        <w:rPr>
          <w:sz w:val="42"/>
        </w:rPr>
      </w:pPr>
      <w:r>
        <w:rPr>
          <w:b/>
          <w:color w:val="FF0000"/>
          <w:sz w:val="42"/>
        </w:rPr>
        <w:t>第九章</w:t>
        <w:tab/>
        <w:t>文明施工和环境保</w:t>
      </w:r>
      <w:r>
        <w:rPr>
          <w:b/>
          <w:color w:val="FF0000"/>
          <w:spacing w:val="4"/>
          <w:sz w:val="42"/>
        </w:rPr>
        <w:t>护</w:t>
      </w:r>
      <w:r>
        <w:rPr>
          <w:color w:val="FF0000"/>
          <w:sz w:val="42"/>
        </w:rPr>
        <w:t>……………………………………</w:t>
      </w:r>
    </w:p>
    <w:p>
      <w:pPr>
        <w:pStyle w:val="BodyText"/>
        <w:spacing w:before="1"/>
        <w:rPr>
          <w:sz w:val="31"/>
        </w:rPr>
      </w:pPr>
    </w:p>
    <w:p>
      <w:pPr>
        <w:pStyle w:val="BodyText"/>
        <w:ind w:left="3053"/>
      </w:pPr>
      <w:r>
        <w:rPr>
          <w:color w:val="FF0000"/>
        </w:rPr>
        <w:t>9.1</w:t>
      </w:r>
      <w:r>
        <w:rPr>
          <w:color w:val="FF0000"/>
          <w:spacing w:val="-4"/>
        </w:rPr>
        <w:t xml:space="preserve"> 目标……………………………………………………</w:t>
      </w:r>
    </w:p>
    <w:p>
      <w:pPr>
        <w:pStyle w:val="BodyText"/>
        <w:spacing w:before="1"/>
        <w:rPr>
          <w:sz w:val="31"/>
        </w:rPr>
      </w:pPr>
    </w:p>
    <w:p>
      <w:pPr>
        <w:pStyle w:val="BodyText"/>
        <w:ind w:left="3053"/>
      </w:pPr>
      <w:r>
        <w:rPr>
          <w:color w:val="FF0000"/>
        </w:rPr>
        <w:t>9.2</w:t>
      </w:r>
      <w:r>
        <w:rPr>
          <w:color w:val="FF0000"/>
          <w:spacing w:val="-4"/>
        </w:rPr>
        <w:t xml:space="preserve"> 组织……………………………………………………</w:t>
      </w:r>
    </w:p>
    <w:p>
      <w:pPr>
        <w:pStyle w:val="BodyText"/>
        <w:spacing w:before="1"/>
        <w:rPr>
          <w:sz w:val="31"/>
        </w:rPr>
      </w:pPr>
    </w:p>
    <w:p>
      <w:pPr>
        <w:pStyle w:val="BodyText"/>
        <w:ind w:left="3053"/>
      </w:pPr>
      <w:r>
        <w:rPr>
          <w:color w:val="FF0000"/>
        </w:rPr>
        <w:t>9.3</w:t>
      </w:r>
      <w:r>
        <w:rPr>
          <w:color w:val="FF0000"/>
          <w:spacing w:val="-4"/>
        </w:rPr>
        <w:t xml:space="preserve"> 措施……………………………………………………</w:t>
      </w:r>
    </w:p>
    <w:p>
      <w:pPr>
        <w:pStyle w:val="BodyText"/>
        <w:spacing w:before="1"/>
        <w:rPr>
          <w:sz w:val="31"/>
        </w:rPr>
      </w:pPr>
    </w:p>
    <w:p>
      <w:pPr>
        <w:pStyle w:val="BodyText"/>
        <w:ind w:left="2999"/>
      </w:pPr>
      <w:r>
        <w:rPr>
          <w:color w:val="FF0000"/>
        </w:rPr>
        <w:t>9.4 环境保护措施…………………………………………</w:t>
      </w:r>
    </w:p>
    <w:p>
      <w:pPr>
        <w:spacing w:after="0"/>
        <w:sectPr>
          <w:headerReference w:type="default" r:id="rId10"/>
          <w:footerReference w:type="default" r:id="rId11"/>
          <w:pgSz w:w="17860" w:h="25260"/>
          <w:pgMar w:top="1820" w:right="440" w:bottom="2580" w:left="700" w:header="1070" w:footer="2398"/>
          <w:pgNumType w:start="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8"/>
        </w:rPr>
      </w:pPr>
    </w:p>
    <w:p>
      <w:pPr>
        <w:pStyle w:val="Heading2"/>
        <w:tabs>
          <w:tab w:val="left" w:pos="1688"/>
        </w:tabs>
        <w:spacing w:before="42"/>
        <w:ind w:left="0" w:right="255" w:firstLine="0"/>
        <w:jc w:val="center"/>
      </w:pPr>
      <w:r>
        <w:rPr>
          <w:color w:val="FF0000"/>
        </w:rPr>
        <w:t>第一章</w:t>
        <w:tab/>
        <w:t>综合说明</w:t>
      </w:r>
    </w:p>
    <w:p>
      <w:pPr>
        <w:pStyle w:val="BodyText"/>
        <w:spacing w:before="10"/>
        <w:rPr>
          <w:b/>
          <w:sz w:val="27"/>
        </w:rPr>
      </w:pPr>
    </w:p>
    <w:p>
      <w:pPr>
        <w:pStyle w:val="ListParagraph"/>
        <w:numPr>
          <w:ilvl w:val="1"/>
          <w:numId w:val="44"/>
        </w:numPr>
        <w:tabs>
          <w:tab w:val="left" w:pos="3362"/>
        </w:tabs>
        <w:spacing w:before="42" w:after="0" w:line="240" w:lineRule="auto"/>
        <w:ind w:left="3361" w:right="0" w:hanging="743"/>
        <w:jc w:val="both"/>
        <w:rPr>
          <w:b/>
          <w:sz w:val="42"/>
        </w:rPr>
      </w:pPr>
      <w:r>
        <w:rPr>
          <w:b/>
          <w:color w:val="FF0000"/>
          <w:sz w:val="42"/>
        </w:rPr>
        <w:t>编制依据</w:t>
      </w:r>
    </w:p>
    <w:p>
      <w:pPr>
        <w:pStyle w:val="BodyText"/>
        <w:spacing w:before="1"/>
        <w:rPr>
          <w:b/>
          <w:sz w:val="31"/>
        </w:rPr>
      </w:pPr>
    </w:p>
    <w:p>
      <w:pPr>
        <w:pStyle w:val="BodyText"/>
        <w:ind w:left="2630"/>
      </w:pPr>
      <w:r>
        <w:rPr>
          <w:color w:val="FF0000"/>
        </w:rPr>
        <w:t>1、***农村饮水安全工程***工程招标文件、设计图纸；</w:t>
      </w:r>
    </w:p>
    <w:p>
      <w:pPr>
        <w:pStyle w:val="BodyText"/>
        <w:spacing w:before="1"/>
        <w:rPr>
          <w:sz w:val="31"/>
        </w:rPr>
      </w:pPr>
    </w:p>
    <w:p>
      <w:pPr>
        <w:pStyle w:val="BodyText"/>
        <w:spacing w:before="1"/>
        <w:ind w:left="2630"/>
      </w:pPr>
      <w:r>
        <w:rPr>
          <w:color w:val="FF0000"/>
        </w:rPr>
        <w:t>2、现行国家及行业技术规范、规程、标准；</w:t>
      </w:r>
    </w:p>
    <w:p>
      <w:pPr>
        <w:pStyle w:val="BodyText"/>
        <w:rPr>
          <w:sz w:val="31"/>
        </w:rPr>
      </w:pPr>
    </w:p>
    <w:p>
      <w:pPr>
        <w:pStyle w:val="BodyText"/>
        <w:ind w:left="2630"/>
      </w:pPr>
      <w:r>
        <w:rPr>
          <w:color w:val="FF0000"/>
        </w:rPr>
        <w:t>3、我单位以往类似工程施工经验。</w:t>
      </w:r>
    </w:p>
    <w:p>
      <w:pPr>
        <w:pStyle w:val="BodyText"/>
        <w:spacing w:before="1"/>
        <w:rPr>
          <w:sz w:val="31"/>
        </w:rPr>
      </w:pPr>
    </w:p>
    <w:p>
      <w:pPr>
        <w:pStyle w:val="Heading2"/>
        <w:numPr>
          <w:ilvl w:val="1"/>
          <w:numId w:val="44"/>
        </w:numPr>
        <w:tabs>
          <w:tab w:val="left" w:pos="3571"/>
        </w:tabs>
        <w:spacing w:before="0" w:after="0" w:line="240" w:lineRule="auto"/>
        <w:ind w:left="3570" w:right="0" w:hanging="743"/>
        <w:jc w:val="both"/>
      </w:pPr>
      <w:r>
        <w:rPr>
          <w:color w:val="FF0000"/>
        </w:rPr>
        <w:t>编制内容</w:t>
      </w:r>
    </w:p>
    <w:p>
      <w:pPr>
        <w:pStyle w:val="BodyText"/>
        <w:rPr>
          <w:b/>
          <w:sz w:val="31"/>
        </w:rPr>
      </w:pPr>
    </w:p>
    <w:p>
      <w:pPr>
        <w:pStyle w:val="BodyText"/>
        <w:spacing w:before="1" w:line="417" w:lineRule="auto"/>
        <w:ind w:left="2000" w:right="2080" w:firstLine="838"/>
        <w:jc w:val="both"/>
      </w:pPr>
      <w:r>
        <w:rPr>
          <w:color w:val="FF0000"/>
        </w:rPr>
        <w:t>施工组织主要包括工程编制说明、工程施工条件、施工总布置、施工总进度计划、主体工程施工方案、施工租住机构、质量保证体系与措施、资源配置、安保体系与措施、文明施工和环境保护等进行了详细的阐述。</w:t>
      </w:r>
    </w:p>
    <w:p>
      <w:pPr>
        <w:pStyle w:val="Heading2"/>
        <w:numPr>
          <w:ilvl w:val="1"/>
          <w:numId w:val="44"/>
        </w:numPr>
        <w:tabs>
          <w:tab w:val="left" w:pos="3571"/>
        </w:tabs>
        <w:spacing w:before="0" w:after="0" w:line="537" w:lineRule="exact"/>
        <w:ind w:left="3570" w:right="0" w:hanging="743"/>
        <w:jc w:val="both"/>
      </w:pPr>
      <w:r>
        <w:rPr>
          <w:color w:val="FF0000"/>
        </w:rPr>
        <w:t>编制原则</w:t>
      </w:r>
    </w:p>
    <w:p>
      <w:pPr>
        <w:pStyle w:val="BodyText"/>
        <w:rPr>
          <w:b/>
          <w:sz w:val="31"/>
        </w:rPr>
      </w:pPr>
    </w:p>
    <w:p>
      <w:pPr>
        <w:pStyle w:val="BodyText"/>
        <w:spacing w:line="417" w:lineRule="auto"/>
        <w:ind w:left="2000" w:right="2226" w:firstLine="856"/>
        <w:jc w:val="both"/>
      </w:pPr>
      <w:r>
        <w:rPr>
          <w:color w:val="FF0000"/>
        </w:rPr>
        <w:t>1、严格遵循设计文件、技术规范和质量验收标准的原则。在编</w:t>
      </w:r>
      <w:r>
        <w:rPr>
          <w:color w:val="FF0000"/>
          <w:spacing w:val="-14"/>
        </w:rPr>
        <w:t>写工作中，严格按设计要求认真执行国家现行的技术规范和质量验收</w:t>
      </w:r>
      <w:r>
        <w:rPr>
          <w:color w:val="FF0000"/>
        </w:rPr>
        <w:t>标准，正确组织施工，确保工程质量优良。</w:t>
      </w:r>
    </w:p>
    <w:p>
      <w:pPr>
        <w:pStyle w:val="BodyText"/>
        <w:spacing w:line="417" w:lineRule="auto"/>
        <w:ind w:left="2000" w:right="2080" w:firstLine="856"/>
      </w:pPr>
      <w:r>
        <w:rPr>
          <w:color w:val="FF0000"/>
        </w:rPr>
        <w:t>2、坚持实事求是的原则。在制定施工方案中，充分发挥我公司的技术优势和专业化、机械化联合作业的特点，坚持科学组织、合理安排、均衡生产，确保高速度、高质量、高效益地完成本标段的工程建设。</w:t>
      </w:r>
    </w:p>
    <w:p>
      <w:pPr>
        <w:pStyle w:val="BodyText"/>
        <w:spacing w:line="538" w:lineRule="exact"/>
        <w:ind w:left="2857"/>
      </w:pPr>
      <w:r>
        <w:rPr>
          <w:color w:val="FF0000"/>
        </w:rPr>
        <w:t>3、根据项目法施工的原则，组织本工程的施工。通过与业主、</w:t>
      </w:r>
    </w:p>
    <w:p>
      <w:pPr>
        <w:spacing w:after="0" w:line="538" w:lineRule="exact"/>
        <w:sectPr>
          <w:headerReference w:type="default" r:id="rId12"/>
          <w:footerReference w:type="default" r:id="rId13"/>
          <w:pgSz w:w="17860" w:h="25260"/>
          <w:pgMar w:top="1820" w:right="440" w:bottom="2580" w:left="700" w:header="1070" w:footer="2398"/>
          <w:pgNumType w:start="5"/>
          <w:cols w:space="708"/>
        </w:sectPr>
      </w:pPr>
    </w:p>
    <w:p>
      <w:pPr>
        <w:pStyle w:val="BodyText"/>
        <w:spacing w:before="10"/>
        <w:rPr>
          <w:sz w:val="9"/>
        </w:rPr>
      </w:pPr>
    </w:p>
    <w:p>
      <w:pPr>
        <w:pStyle w:val="BodyText"/>
        <w:spacing w:before="42" w:line="417" w:lineRule="auto"/>
        <w:ind w:left="2000" w:right="2080"/>
        <w:jc w:val="both"/>
      </w:pPr>
      <w:r>
        <w:rPr>
          <w:color w:val="FF0000"/>
        </w:rPr>
        <w:t>监理和设计单位的充分合作，综合运用人员、机械、物资、资金和信息。实现质量和造价的最佳组合。实事求是的确定工期、施工方案， 确保按期、优质、高效、安全地完成所有的工程项目。</w:t>
      </w:r>
    </w:p>
    <w:p>
      <w:pPr>
        <w:pStyle w:val="BodyText"/>
        <w:spacing w:line="417" w:lineRule="auto"/>
        <w:ind w:left="2000" w:right="2080" w:firstLine="856"/>
      </w:pPr>
      <w:r>
        <w:rPr>
          <w:color w:val="FF0000"/>
        </w:rPr>
        <w:t>4、积极推广应用四新成果的原则，在各项工序施工中，对于能够提高工程质量、加快施工进度、降低工程成本的新技术、新设备、新工艺、新材料要积极采用，发挥科技在水利施工中的先导作用。</w:t>
      </w:r>
    </w:p>
    <w:p>
      <w:pPr>
        <w:pStyle w:val="Heading2"/>
        <w:numPr>
          <w:ilvl w:val="1"/>
          <w:numId w:val="42"/>
        </w:numPr>
        <w:tabs>
          <w:tab w:val="left" w:pos="3571"/>
        </w:tabs>
        <w:spacing w:before="0" w:after="0" w:line="538" w:lineRule="exact"/>
        <w:ind w:left="3570" w:right="0" w:hanging="743"/>
        <w:jc w:val="left"/>
      </w:pPr>
      <w:r>
        <w:rPr>
          <w:color w:val="FF0000"/>
        </w:rPr>
        <w:t>项目目标</w:t>
      </w:r>
    </w:p>
    <w:p>
      <w:pPr>
        <w:pStyle w:val="BodyText"/>
        <w:rPr>
          <w:b/>
          <w:sz w:val="31"/>
        </w:rPr>
      </w:pPr>
    </w:p>
    <w:p>
      <w:pPr>
        <w:pStyle w:val="ListParagraph"/>
        <w:numPr>
          <w:ilvl w:val="2"/>
          <w:numId w:val="42"/>
        </w:numPr>
        <w:tabs>
          <w:tab w:val="left" w:pos="3992"/>
        </w:tabs>
        <w:spacing w:before="0" w:after="0" w:line="240" w:lineRule="auto"/>
        <w:ind w:left="3991" w:right="0" w:hanging="1164"/>
        <w:jc w:val="left"/>
        <w:rPr>
          <w:b/>
          <w:sz w:val="42"/>
        </w:rPr>
      </w:pPr>
      <w:r>
        <w:rPr>
          <w:b/>
          <w:color w:val="FF0000"/>
          <w:sz w:val="42"/>
        </w:rPr>
        <w:t>工期目标</w:t>
      </w:r>
    </w:p>
    <w:p>
      <w:pPr>
        <w:pStyle w:val="BodyText"/>
        <w:spacing w:before="1"/>
        <w:rPr>
          <w:b/>
          <w:sz w:val="31"/>
        </w:rPr>
      </w:pPr>
    </w:p>
    <w:p>
      <w:pPr>
        <w:pStyle w:val="BodyText"/>
        <w:spacing w:line="417" w:lineRule="auto"/>
        <w:ind w:left="2000" w:right="2251" w:firstLine="824"/>
      </w:pPr>
      <w:r>
        <w:rPr>
          <w:color w:val="FF0000"/>
          <w:spacing w:val="-13"/>
        </w:rPr>
        <w:t xml:space="preserve">本工程计划在 </w:t>
      </w:r>
      <w:r>
        <w:rPr>
          <w:color w:val="FF0000"/>
        </w:rPr>
        <w:t>2012</w:t>
      </w:r>
      <w:r>
        <w:rPr>
          <w:color w:val="FF0000"/>
          <w:spacing w:val="-60"/>
        </w:rPr>
        <w:t xml:space="preserve"> 年 </w:t>
      </w:r>
      <w:r>
        <w:rPr>
          <w:color w:val="FF0000"/>
        </w:rPr>
        <w:t>3</w:t>
      </w:r>
      <w:r>
        <w:rPr>
          <w:color w:val="FF0000"/>
          <w:spacing w:val="-58"/>
        </w:rPr>
        <w:t xml:space="preserve"> 月 </w:t>
      </w:r>
      <w:r>
        <w:rPr>
          <w:color w:val="FF0000"/>
        </w:rPr>
        <w:t>20</w:t>
      </w:r>
      <w:r>
        <w:rPr>
          <w:color w:val="FF0000"/>
          <w:spacing w:val="-19"/>
        </w:rPr>
        <w:t xml:space="preserve"> 日开工，</w:t>
      </w:r>
      <w:r>
        <w:rPr>
          <w:color w:val="FF0000"/>
        </w:rPr>
        <w:t>2012</w:t>
      </w:r>
      <w:r>
        <w:rPr>
          <w:color w:val="FF0000"/>
          <w:spacing w:val="-59"/>
        </w:rPr>
        <w:t xml:space="preserve"> 年 </w:t>
      </w:r>
      <w:r>
        <w:rPr>
          <w:color w:val="FF0000"/>
        </w:rPr>
        <w:t>5</w:t>
      </w:r>
      <w:r>
        <w:rPr>
          <w:color w:val="FF0000"/>
          <w:spacing w:val="-58"/>
        </w:rPr>
        <w:t xml:space="preserve"> 月 </w:t>
      </w:r>
      <w:r>
        <w:rPr>
          <w:color w:val="FF0000"/>
        </w:rPr>
        <w:t>3</w:t>
      </w:r>
      <w:r>
        <w:rPr>
          <w:color w:val="FF0000"/>
          <w:spacing w:val="-20"/>
        </w:rPr>
        <w:t xml:space="preserve"> 日前全部</w:t>
      </w:r>
      <w:r>
        <w:rPr>
          <w:color w:val="FF0000"/>
          <w:spacing w:val="-13"/>
        </w:rPr>
        <w:t xml:space="preserve">工程完工，总工期 </w:t>
      </w:r>
      <w:r>
        <w:rPr>
          <w:color w:val="FF0000"/>
        </w:rPr>
        <w:t>45</w:t>
      </w:r>
      <w:r>
        <w:rPr>
          <w:color w:val="FF0000"/>
          <w:spacing w:val="-38"/>
        </w:rPr>
        <w:t xml:space="preserve"> 天。</w:t>
      </w:r>
    </w:p>
    <w:p>
      <w:pPr>
        <w:pStyle w:val="Heading2"/>
        <w:numPr>
          <w:ilvl w:val="2"/>
          <w:numId w:val="42"/>
        </w:numPr>
        <w:tabs>
          <w:tab w:val="left" w:pos="3992"/>
        </w:tabs>
        <w:spacing w:before="0" w:after="0" w:line="537" w:lineRule="exact"/>
        <w:ind w:left="3991" w:right="0" w:hanging="1164"/>
        <w:jc w:val="left"/>
      </w:pPr>
      <w:r>
        <w:rPr>
          <w:color w:val="FF0000"/>
        </w:rPr>
        <w:t>质量目标</w:t>
      </w:r>
    </w:p>
    <w:p>
      <w:pPr>
        <w:pStyle w:val="BodyText"/>
        <w:rPr>
          <w:b/>
          <w:sz w:val="31"/>
        </w:rPr>
      </w:pPr>
    </w:p>
    <w:p>
      <w:pPr>
        <w:pStyle w:val="BodyText"/>
        <w:spacing w:line="417" w:lineRule="auto"/>
        <w:ind w:left="2000" w:right="2042" w:firstLine="824"/>
      </w:pPr>
      <w:r>
        <w:rPr>
          <w:color w:val="FF0000"/>
          <w:spacing w:val="-13"/>
        </w:rPr>
        <w:t xml:space="preserve">单元工程合格率 </w:t>
      </w:r>
      <w:r>
        <w:rPr>
          <w:color w:val="FF0000"/>
        </w:rPr>
        <w:t>100</w:t>
      </w:r>
      <w:r>
        <w:rPr>
          <w:color w:val="FF0000"/>
          <w:spacing w:val="-19"/>
        </w:rPr>
        <w:t xml:space="preserve">%，优良率 </w:t>
      </w:r>
      <w:r>
        <w:rPr>
          <w:color w:val="FF0000"/>
        </w:rPr>
        <w:t>90</w:t>
      </w:r>
      <w:r>
        <w:rPr>
          <w:color w:val="FF0000"/>
          <w:spacing w:val="-10"/>
        </w:rPr>
        <w:t xml:space="preserve">%以上；分部工程合格率 </w:t>
      </w:r>
      <w:r>
        <w:rPr>
          <w:color w:val="FF0000"/>
          <w:spacing w:val="-5"/>
        </w:rPr>
        <w:t xml:space="preserve">100%， </w:t>
      </w:r>
      <w:r>
        <w:rPr>
          <w:color w:val="FF0000"/>
          <w:spacing w:val="-25"/>
        </w:rPr>
        <w:t xml:space="preserve">优良率 </w:t>
      </w:r>
      <w:r>
        <w:rPr>
          <w:color w:val="FF0000"/>
        </w:rPr>
        <w:t>85</w:t>
      </w:r>
      <w:r>
        <w:rPr>
          <w:color w:val="FF0000"/>
          <w:spacing w:val="-25"/>
        </w:rPr>
        <w:t xml:space="preserve">%以上，且主要分布工程全部达到优良；单位工程优良率 </w:t>
      </w:r>
      <w:r>
        <w:rPr>
          <w:color w:val="FF0000"/>
        </w:rPr>
        <w:t>85% 以上，工程质量达到优良等级。</w:t>
      </w:r>
    </w:p>
    <w:p>
      <w:pPr>
        <w:pStyle w:val="Heading2"/>
        <w:numPr>
          <w:ilvl w:val="2"/>
          <w:numId w:val="42"/>
        </w:numPr>
        <w:tabs>
          <w:tab w:val="left" w:pos="3992"/>
        </w:tabs>
        <w:spacing w:before="0" w:after="0" w:line="538" w:lineRule="exact"/>
        <w:ind w:left="3991" w:right="0" w:hanging="1164"/>
        <w:jc w:val="left"/>
      </w:pPr>
      <w:r>
        <w:rPr>
          <w:color w:val="FF0000"/>
        </w:rPr>
        <w:t>安全目标</w:t>
      </w:r>
    </w:p>
    <w:p>
      <w:pPr>
        <w:pStyle w:val="BodyText"/>
        <w:spacing w:before="1"/>
        <w:rPr>
          <w:b/>
          <w:sz w:val="31"/>
        </w:rPr>
      </w:pPr>
    </w:p>
    <w:p>
      <w:pPr>
        <w:pStyle w:val="BodyText"/>
        <w:spacing w:line="417" w:lineRule="auto"/>
        <w:ind w:left="2000" w:right="2251" w:firstLine="824"/>
      </w:pPr>
      <w:r>
        <w:rPr>
          <w:color w:val="FF0000"/>
          <w:spacing w:val="-11"/>
        </w:rPr>
        <w:t>杜绝重伤及以上人身伤亡事故；无重大机械设备、火灾及交通事</w:t>
      </w:r>
      <w:r>
        <w:rPr>
          <w:color w:val="FF0000"/>
        </w:rPr>
        <w:t>故；杜绝因工程管理不善引起的各类事故的发生。</w:t>
      </w:r>
    </w:p>
    <w:p>
      <w:pPr>
        <w:pStyle w:val="Heading2"/>
        <w:numPr>
          <w:ilvl w:val="2"/>
          <w:numId w:val="42"/>
        </w:numPr>
        <w:tabs>
          <w:tab w:val="left" w:pos="3992"/>
        </w:tabs>
        <w:spacing w:before="0" w:after="0" w:line="537" w:lineRule="exact"/>
        <w:ind w:left="3991" w:right="0" w:hanging="1164"/>
        <w:jc w:val="left"/>
      </w:pPr>
      <w:r>
        <w:rPr>
          <w:color w:val="FF0000"/>
        </w:rPr>
        <w:t>文明施工目标</w:t>
      </w:r>
    </w:p>
    <w:p>
      <w:pPr>
        <w:pStyle w:val="BodyText"/>
        <w:spacing w:before="2"/>
        <w:rPr>
          <w:b/>
          <w:sz w:val="31"/>
        </w:rPr>
      </w:pPr>
    </w:p>
    <w:p>
      <w:pPr>
        <w:pStyle w:val="BodyText"/>
        <w:ind w:right="360"/>
        <w:jc w:val="center"/>
      </w:pPr>
      <w:r>
        <w:rPr>
          <w:color w:val="FF0000"/>
        </w:rPr>
        <w:t>工区整洁，工作有序，安全文明。争创省级“文明工地</w:t>
      </w:r>
      <w:r>
        <w:rPr>
          <w:color w:val="FF0000"/>
          <w:spacing w:val="-122"/>
        </w:rPr>
        <w:t>”。</w:t>
      </w:r>
    </w:p>
    <w:p>
      <w:pPr>
        <w:pStyle w:val="BodyText"/>
        <w:rPr>
          <w:sz w:val="31"/>
        </w:rPr>
      </w:pPr>
    </w:p>
    <w:p>
      <w:pPr>
        <w:pStyle w:val="Heading2"/>
        <w:numPr>
          <w:ilvl w:val="2"/>
          <w:numId w:val="42"/>
        </w:numPr>
        <w:tabs>
          <w:tab w:val="left" w:pos="3992"/>
        </w:tabs>
        <w:spacing w:before="0" w:after="0" w:line="240" w:lineRule="auto"/>
        <w:ind w:left="3991" w:right="0" w:hanging="1164"/>
        <w:jc w:val="left"/>
      </w:pPr>
      <w:r>
        <w:rPr>
          <w:color w:val="FF0000"/>
        </w:rPr>
        <w:t>环境保护目标</w:t>
      </w:r>
    </w:p>
    <w:p>
      <w:pPr>
        <w:pStyle w:val="BodyText"/>
        <w:spacing w:before="1"/>
        <w:rPr>
          <w:b/>
          <w:sz w:val="31"/>
        </w:rPr>
      </w:pPr>
    </w:p>
    <w:p>
      <w:pPr>
        <w:pStyle w:val="BodyText"/>
        <w:spacing w:line="417" w:lineRule="auto"/>
        <w:ind w:left="2000" w:right="2240" w:firstLine="824"/>
      </w:pPr>
      <w:r>
        <w:rPr>
          <w:color w:val="FF0000"/>
          <w:spacing w:val="-12"/>
        </w:rPr>
        <w:t>保护工程周围的环境不受破坏，保障职工和附近居民身体不受侵</w:t>
      </w:r>
      <w:r>
        <w:rPr>
          <w:color w:val="FF0000"/>
        </w:rPr>
        <w:t>害。</w:t>
      </w:r>
    </w:p>
    <w:p>
      <w:pPr>
        <w:spacing w:after="0" w:line="417" w:lineRule="auto"/>
        <w:sectPr>
          <w:headerReference w:type="default" r:id="rId14"/>
          <w:footerReference w:type="default" r:id="rId15"/>
          <w:pgSz w:w="17860" w:h="25260"/>
          <w:pgMar w:top="1820" w:right="440" w:bottom="2580" w:left="700" w:header="1070" w:footer="2398"/>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8"/>
        </w:rPr>
      </w:pPr>
    </w:p>
    <w:p>
      <w:pPr>
        <w:pStyle w:val="Heading2"/>
        <w:tabs>
          <w:tab w:val="left" w:pos="8272"/>
        </w:tabs>
        <w:spacing w:before="42"/>
        <w:ind w:left="6584" w:firstLine="0"/>
      </w:pPr>
      <w:r>
        <w:rPr>
          <w:color w:val="FF0000"/>
        </w:rPr>
        <w:t>第二章</w:t>
        <w:tab/>
        <w:t>工程概况及特点</w:t>
      </w:r>
    </w:p>
    <w:p>
      <w:pPr>
        <w:pStyle w:val="BodyText"/>
        <w:spacing w:before="10"/>
        <w:rPr>
          <w:b/>
          <w:sz w:val="27"/>
        </w:rPr>
      </w:pPr>
    </w:p>
    <w:p>
      <w:pPr>
        <w:pStyle w:val="ListParagraph"/>
        <w:numPr>
          <w:ilvl w:val="1"/>
          <w:numId w:val="41"/>
        </w:numPr>
        <w:tabs>
          <w:tab w:val="left" w:pos="3585"/>
        </w:tabs>
        <w:spacing w:before="42" w:after="0" w:line="240" w:lineRule="auto"/>
        <w:ind w:left="3584" w:right="0" w:hanging="742"/>
        <w:jc w:val="left"/>
        <w:rPr>
          <w:b/>
          <w:sz w:val="42"/>
        </w:rPr>
      </w:pPr>
      <w:r>
        <w:rPr>
          <w:b/>
          <w:color w:val="FF0000"/>
          <w:sz w:val="42"/>
        </w:rPr>
        <w:t>工程概况</w:t>
      </w:r>
    </w:p>
    <w:p>
      <w:pPr>
        <w:pStyle w:val="BodyText"/>
        <w:spacing w:before="1"/>
        <w:rPr>
          <w:b/>
          <w:sz w:val="31"/>
        </w:rPr>
      </w:pPr>
    </w:p>
    <w:p>
      <w:pPr>
        <w:pStyle w:val="BodyText"/>
        <w:spacing w:line="417" w:lineRule="auto"/>
        <w:ind w:left="2000" w:right="2246" w:firstLine="863"/>
      </w:pPr>
      <w:r>
        <w:rPr>
          <w:color w:val="FF0000"/>
        </w:rPr>
        <w:t>***</w:t>
      </w:r>
      <w:r>
        <w:rPr>
          <w:color w:val="FF0000"/>
          <w:spacing w:val="-1"/>
        </w:rPr>
        <w:t>农村饮水安全工程</w:t>
      </w:r>
      <w:r>
        <w:rPr>
          <w:color w:val="FF0000"/>
        </w:rPr>
        <w:t>***</w:t>
      </w:r>
      <w:r>
        <w:rPr>
          <w:color w:val="FF0000"/>
          <w:spacing w:val="-15"/>
        </w:rPr>
        <w:t>工程主要包括：清水池工程、加压泵站</w:t>
      </w:r>
      <w:r>
        <w:rPr>
          <w:color w:val="FF0000"/>
        </w:rPr>
        <w:t>工程、管理房工程、厂区工程建设等。</w:t>
      </w:r>
    </w:p>
    <w:p>
      <w:pPr>
        <w:pStyle w:val="ListParagraph"/>
        <w:numPr>
          <w:ilvl w:val="1"/>
          <w:numId w:val="41"/>
        </w:numPr>
        <w:tabs>
          <w:tab w:val="left" w:pos="4024"/>
        </w:tabs>
        <w:spacing w:before="0" w:after="0" w:line="417" w:lineRule="auto"/>
        <w:ind w:left="3012" w:right="10758" w:firstLine="273"/>
        <w:jc w:val="left"/>
        <w:rPr>
          <w:sz w:val="42"/>
        </w:rPr>
      </w:pPr>
      <w:r>
        <w:rPr>
          <w:b/>
          <w:color w:val="FF0000"/>
          <w:sz w:val="42"/>
        </w:rPr>
        <w:t>工作范围</w:t>
      </w:r>
      <w:r>
        <w:rPr>
          <w:color w:val="FF0000"/>
          <w:sz w:val="42"/>
        </w:rPr>
        <w:t xml:space="preserve">一、土方开挖 </w:t>
      </w:r>
      <w:r>
        <w:rPr>
          <w:color w:val="FF0000"/>
          <w:spacing w:val="-3"/>
          <w:sz w:val="42"/>
        </w:rPr>
        <w:t>二、混凝土浇筑</w:t>
      </w:r>
    </w:p>
    <w:p>
      <w:pPr>
        <w:pStyle w:val="BodyText"/>
        <w:spacing w:line="537" w:lineRule="exact"/>
        <w:ind w:left="3051"/>
      </w:pPr>
      <w:r>
        <w:rPr>
          <w:color w:val="FF0000"/>
        </w:rPr>
        <w:t>三、管道、电缆埋设</w:t>
      </w:r>
    </w:p>
    <w:p>
      <w:pPr>
        <w:pStyle w:val="BodyText"/>
        <w:spacing w:before="1"/>
        <w:rPr>
          <w:sz w:val="31"/>
        </w:rPr>
      </w:pPr>
    </w:p>
    <w:p>
      <w:pPr>
        <w:pStyle w:val="BodyText"/>
        <w:ind w:left="3012"/>
      </w:pPr>
      <w:r>
        <w:rPr>
          <w:color w:val="FF0000"/>
        </w:rPr>
        <w:t>四、金属结构设备及安装工程</w:t>
      </w:r>
    </w:p>
    <w:p>
      <w:pPr>
        <w:pStyle w:val="BodyText"/>
        <w:spacing w:before="1"/>
        <w:rPr>
          <w:sz w:val="31"/>
        </w:rPr>
      </w:pPr>
    </w:p>
    <w:p>
      <w:pPr>
        <w:pStyle w:val="Heading2"/>
        <w:numPr>
          <w:ilvl w:val="1"/>
          <w:numId w:val="41"/>
        </w:numPr>
        <w:tabs>
          <w:tab w:val="left" w:pos="3797"/>
        </w:tabs>
        <w:spacing w:before="0" w:after="0" w:line="240" w:lineRule="auto"/>
        <w:ind w:left="3797" w:right="0" w:hanging="742"/>
        <w:jc w:val="left"/>
      </w:pPr>
      <w:r>
        <w:rPr>
          <w:color w:val="FF0000"/>
        </w:rPr>
        <w:t>主要工程量</w:t>
      </w:r>
    </w:p>
    <w:p>
      <w:pPr>
        <w:pStyle w:val="BodyText"/>
        <w:spacing w:before="1"/>
        <w:rPr>
          <w:b/>
          <w:sz w:val="31"/>
        </w:rPr>
      </w:pPr>
    </w:p>
    <w:p>
      <w:pPr>
        <w:pStyle w:val="BodyText"/>
        <w:ind w:left="3051"/>
      </w:pPr>
      <w:r>
        <w:rPr>
          <w:color w:val="FF0000"/>
        </w:rPr>
        <w:t>本标段工程的主要工程量详见工程量清单。</w:t>
      </w:r>
    </w:p>
    <w:p>
      <w:pPr>
        <w:pStyle w:val="BodyText"/>
        <w:rPr>
          <w:sz w:val="31"/>
        </w:rPr>
      </w:pPr>
    </w:p>
    <w:p>
      <w:pPr>
        <w:pStyle w:val="Heading2"/>
        <w:numPr>
          <w:ilvl w:val="1"/>
          <w:numId w:val="41"/>
        </w:numPr>
        <w:tabs>
          <w:tab w:val="left" w:pos="3571"/>
        </w:tabs>
        <w:spacing w:before="1" w:after="0" w:line="240" w:lineRule="auto"/>
        <w:ind w:left="3570" w:right="0" w:hanging="743"/>
        <w:jc w:val="left"/>
      </w:pPr>
      <w:r>
        <w:rPr>
          <w:color w:val="FF0000"/>
        </w:rPr>
        <w:t>工期要求</w:t>
      </w:r>
    </w:p>
    <w:p>
      <w:pPr>
        <w:pStyle w:val="BodyText"/>
        <w:rPr>
          <w:b/>
          <w:sz w:val="31"/>
        </w:rPr>
      </w:pPr>
    </w:p>
    <w:p>
      <w:pPr>
        <w:pStyle w:val="BodyText"/>
        <w:spacing w:line="417" w:lineRule="auto"/>
        <w:ind w:left="2000" w:right="2251" w:firstLine="824"/>
      </w:pPr>
      <w:r>
        <w:rPr>
          <w:color w:val="FF0000"/>
          <w:spacing w:val="-13"/>
        </w:rPr>
        <w:t xml:space="preserve">本工程要求在 </w:t>
      </w:r>
      <w:r>
        <w:rPr>
          <w:color w:val="FF0000"/>
        </w:rPr>
        <w:t>2012</w:t>
      </w:r>
      <w:r>
        <w:rPr>
          <w:color w:val="FF0000"/>
          <w:spacing w:val="-60"/>
        </w:rPr>
        <w:t xml:space="preserve"> 年 </w:t>
      </w:r>
      <w:r>
        <w:rPr>
          <w:color w:val="FF0000"/>
        </w:rPr>
        <w:t>3</w:t>
      </w:r>
      <w:r>
        <w:rPr>
          <w:color w:val="FF0000"/>
          <w:spacing w:val="-58"/>
        </w:rPr>
        <w:t xml:space="preserve"> 月 </w:t>
      </w:r>
      <w:r>
        <w:rPr>
          <w:color w:val="FF0000"/>
        </w:rPr>
        <w:t>20</w:t>
      </w:r>
      <w:r>
        <w:rPr>
          <w:color w:val="FF0000"/>
          <w:spacing w:val="-19"/>
        </w:rPr>
        <w:t xml:space="preserve"> 日开工，</w:t>
      </w:r>
      <w:r>
        <w:rPr>
          <w:color w:val="FF0000"/>
        </w:rPr>
        <w:t>2012</w:t>
      </w:r>
      <w:r>
        <w:rPr>
          <w:color w:val="FF0000"/>
          <w:spacing w:val="-59"/>
        </w:rPr>
        <w:t xml:space="preserve"> 年 </w:t>
      </w:r>
      <w:r>
        <w:rPr>
          <w:color w:val="FF0000"/>
        </w:rPr>
        <w:t>5</w:t>
      </w:r>
      <w:r>
        <w:rPr>
          <w:color w:val="FF0000"/>
          <w:spacing w:val="-58"/>
        </w:rPr>
        <w:t xml:space="preserve"> 月 </w:t>
      </w:r>
      <w:r>
        <w:rPr>
          <w:color w:val="FF0000"/>
        </w:rPr>
        <w:t>3</w:t>
      </w:r>
      <w:r>
        <w:rPr>
          <w:color w:val="FF0000"/>
          <w:spacing w:val="-20"/>
        </w:rPr>
        <w:t xml:space="preserve"> 日前全部</w:t>
      </w:r>
      <w:r>
        <w:rPr>
          <w:color w:val="FF0000"/>
          <w:spacing w:val="-13"/>
        </w:rPr>
        <w:t xml:space="preserve">工程完工，总工期 </w:t>
      </w:r>
      <w:r>
        <w:rPr>
          <w:color w:val="FF0000"/>
        </w:rPr>
        <w:t>45</w:t>
      </w:r>
      <w:r>
        <w:rPr>
          <w:color w:val="FF0000"/>
          <w:spacing w:val="-38"/>
        </w:rPr>
        <w:t xml:space="preserve"> 天。</w:t>
      </w:r>
    </w:p>
    <w:p>
      <w:pPr>
        <w:pStyle w:val="Heading2"/>
        <w:numPr>
          <w:ilvl w:val="1"/>
          <w:numId w:val="41"/>
        </w:numPr>
        <w:tabs>
          <w:tab w:val="left" w:pos="3776"/>
        </w:tabs>
        <w:spacing w:before="0" w:after="0" w:line="537" w:lineRule="exact"/>
        <w:ind w:left="3775" w:right="0" w:hanging="743"/>
        <w:jc w:val="left"/>
      </w:pPr>
      <w:r>
        <w:rPr>
          <w:color w:val="FF0000"/>
        </w:rPr>
        <w:t>工程特点</w:t>
      </w:r>
    </w:p>
    <w:p>
      <w:pPr>
        <w:pStyle w:val="BodyText"/>
        <w:spacing w:before="2"/>
        <w:rPr>
          <w:b/>
          <w:sz w:val="31"/>
        </w:rPr>
      </w:pPr>
    </w:p>
    <w:p>
      <w:pPr>
        <w:pStyle w:val="BodyText"/>
        <w:ind w:left="3051"/>
      </w:pPr>
      <w:r>
        <w:rPr>
          <w:color w:val="FF0000"/>
        </w:rPr>
        <w:t>1、工程的内在和外观质量标准高，因此必须确保优良工程。</w:t>
      </w:r>
    </w:p>
    <w:p>
      <w:pPr>
        <w:pStyle w:val="BodyText"/>
        <w:rPr>
          <w:sz w:val="31"/>
        </w:rPr>
      </w:pPr>
    </w:p>
    <w:p>
      <w:pPr>
        <w:pStyle w:val="BodyText"/>
        <w:spacing w:before="1" w:line="417" w:lineRule="auto"/>
        <w:ind w:left="2267" w:right="2254" w:firstLine="838"/>
      </w:pPr>
      <w:r>
        <w:rPr>
          <w:color w:val="FF0000"/>
        </w:rPr>
        <w:t>2</w:t>
      </w:r>
      <w:r>
        <w:rPr>
          <w:color w:val="FF0000"/>
          <w:spacing w:val="-17"/>
        </w:rPr>
        <w:t>、本工程工序比较繁多，为确保工期和防汛要求，必须交叉施</w:t>
      </w:r>
      <w:r>
        <w:rPr>
          <w:color w:val="FF0000"/>
        </w:rPr>
        <w:t>工流水作业，因此在工序安排上，必须合理、科学，统筹兼顾。</w:t>
      </w:r>
    </w:p>
    <w:p>
      <w:pPr>
        <w:pStyle w:val="BodyText"/>
        <w:spacing w:line="537" w:lineRule="exact"/>
        <w:ind w:left="3077"/>
      </w:pPr>
      <w:r>
        <w:rPr>
          <w:color w:val="FF0000"/>
        </w:rPr>
        <w:t>3、本标段应合理安排作业场区，把握关键的施工路线，控制工</w:t>
      </w:r>
    </w:p>
    <w:p>
      <w:pPr>
        <w:spacing w:after="0" w:line="537" w:lineRule="exact"/>
        <w:sectPr>
          <w:headerReference w:type="default" r:id="rId16"/>
          <w:footerReference w:type="default" r:id="rId17"/>
          <w:pgSz w:w="17860" w:h="25260"/>
          <w:pgMar w:top="1820" w:right="440" w:bottom="2580" w:left="700" w:header="1070" w:footer="2398"/>
          <w:pgNumType w:start="7"/>
          <w:cols w:space="708"/>
        </w:sectPr>
      </w:pPr>
    </w:p>
    <w:p>
      <w:pPr>
        <w:pStyle w:val="BodyText"/>
        <w:spacing w:before="10"/>
        <w:rPr>
          <w:sz w:val="9"/>
        </w:rPr>
      </w:pPr>
    </w:p>
    <w:p>
      <w:pPr>
        <w:pStyle w:val="BodyText"/>
        <w:spacing w:before="42"/>
        <w:ind w:left="2267"/>
      </w:pPr>
      <w:r>
        <w:rPr>
          <w:color w:val="FF0000"/>
        </w:rPr>
        <w:t>程成本。</w:t>
      </w:r>
    </w:p>
    <w:p>
      <w:pPr>
        <w:pStyle w:val="BodyText"/>
        <w:spacing w:before="10"/>
        <w:rPr>
          <w:sz w:val="27"/>
        </w:rPr>
      </w:pPr>
    </w:p>
    <w:p>
      <w:pPr>
        <w:pStyle w:val="Heading2"/>
        <w:tabs>
          <w:tab w:val="left" w:pos="2860"/>
        </w:tabs>
        <w:spacing w:before="42"/>
        <w:ind w:left="963" w:firstLine="0"/>
        <w:jc w:val="center"/>
      </w:pPr>
      <w:r>
        <w:rPr>
          <w:color w:val="FF0000"/>
        </w:rPr>
        <w:t>第三章</w:t>
        <w:tab/>
        <w:t>施工总布置</w:t>
      </w:r>
    </w:p>
    <w:p>
      <w:pPr>
        <w:pStyle w:val="BodyText"/>
        <w:spacing w:before="10"/>
        <w:rPr>
          <w:b/>
          <w:sz w:val="27"/>
        </w:rPr>
      </w:pPr>
    </w:p>
    <w:p>
      <w:pPr>
        <w:pStyle w:val="ListParagraph"/>
        <w:numPr>
          <w:ilvl w:val="1"/>
          <w:numId w:val="45"/>
        </w:numPr>
        <w:tabs>
          <w:tab w:val="left" w:pos="3776"/>
        </w:tabs>
        <w:spacing w:before="42" w:after="0" w:line="240" w:lineRule="auto"/>
        <w:ind w:left="3775" w:right="0" w:hanging="743"/>
        <w:jc w:val="both"/>
        <w:rPr>
          <w:b/>
          <w:color w:val="FF0000"/>
          <w:sz w:val="42"/>
        </w:rPr>
      </w:pPr>
      <w:r>
        <w:rPr>
          <w:b/>
          <w:color w:val="FF0000"/>
          <w:sz w:val="42"/>
        </w:rPr>
        <w:t>施工说明</w:t>
      </w:r>
    </w:p>
    <w:p>
      <w:pPr>
        <w:pStyle w:val="BodyText"/>
        <w:spacing w:before="1"/>
        <w:rPr>
          <w:b/>
          <w:sz w:val="31"/>
        </w:rPr>
      </w:pPr>
    </w:p>
    <w:p>
      <w:pPr>
        <w:pStyle w:val="Heading2"/>
        <w:numPr>
          <w:ilvl w:val="2"/>
          <w:numId w:val="45"/>
        </w:numPr>
        <w:tabs>
          <w:tab w:val="left" w:pos="4197"/>
        </w:tabs>
        <w:spacing w:before="0" w:after="0" w:line="240" w:lineRule="auto"/>
        <w:ind w:left="4196" w:right="0" w:hanging="1164"/>
        <w:jc w:val="both"/>
        <w:rPr>
          <w:color w:val="FF0000"/>
        </w:rPr>
      </w:pPr>
      <w:r>
        <w:rPr>
          <w:color w:val="FF0000"/>
        </w:rPr>
        <w:t>布置原则</w:t>
      </w:r>
    </w:p>
    <w:p>
      <w:pPr>
        <w:pStyle w:val="BodyText"/>
        <w:rPr>
          <w:b/>
          <w:sz w:val="31"/>
        </w:rPr>
      </w:pPr>
    </w:p>
    <w:p>
      <w:pPr>
        <w:pStyle w:val="BodyText"/>
        <w:spacing w:before="1" w:line="417" w:lineRule="auto"/>
        <w:ind w:left="2267" w:right="2235" w:firstLine="838"/>
        <w:jc w:val="both"/>
      </w:pPr>
      <w:r>
        <w:rPr>
          <w:color w:val="FF0000"/>
        </w:rPr>
        <w:t>施工总平面布置以既有利于生产、便于施工管理、节约用地， 由符合文明建设为前提，充分利用现场自然条件，综合考虑施工规模、方案、工期等因素，遵循方便生活、符合环保、防火与卫生、快速安全、经济合理、易于管理的原则，按照设计文件需求和《水利水电工程施工组织设计规范》标准，因地制宜，因时制宜，紧凑合理，科学布置施工临时生产区、生活区、场内施工道路、供水、供电、通讯系统及其他临时设施。</w:t>
      </w:r>
    </w:p>
    <w:p>
      <w:pPr>
        <w:pStyle w:val="Heading2"/>
        <w:numPr>
          <w:ilvl w:val="2"/>
          <w:numId w:val="45"/>
        </w:numPr>
        <w:tabs>
          <w:tab w:val="left" w:pos="4197"/>
        </w:tabs>
        <w:spacing w:before="0" w:after="0" w:line="537" w:lineRule="exact"/>
        <w:ind w:left="4196" w:right="0" w:hanging="1164"/>
        <w:jc w:val="both"/>
        <w:rPr>
          <w:color w:val="FF0000"/>
        </w:rPr>
      </w:pPr>
      <w:r>
        <w:rPr>
          <w:color w:val="FF0000"/>
        </w:rPr>
        <w:t>布置依据</w:t>
      </w:r>
    </w:p>
    <w:p>
      <w:pPr>
        <w:pStyle w:val="BodyText"/>
        <w:spacing w:before="1"/>
        <w:rPr>
          <w:b/>
          <w:sz w:val="31"/>
        </w:rPr>
      </w:pPr>
    </w:p>
    <w:p>
      <w:pPr>
        <w:pStyle w:val="BodyText"/>
        <w:ind w:left="3051"/>
      </w:pPr>
      <w:r>
        <w:rPr>
          <w:color w:val="FF0000"/>
        </w:rPr>
        <w:t>1、***农村饮水安全工程***工程招标文件、设计图纸；</w:t>
      </w:r>
    </w:p>
    <w:p>
      <w:pPr>
        <w:pStyle w:val="BodyText"/>
        <w:rPr>
          <w:sz w:val="31"/>
        </w:rPr>
      </w:pPr>
    </w:p>
    <w:p>
      <w:pPr>
        <w:pStyle w:val="BodyText"/>
        <w:spacing w:before="1"/>
        <w:ind w:left="3051"/>
      </w:pPr>
      <w:r>
        <w:rPr>
          <w:color w:val="FF0000"/>
        </w:rPr>
        <w:t>2、现场查看实际情况</w:t>
      </w:r>
    </w:p>
    <w:p>
      <w:pPr>
        <w:pStyle w:val="BodyText"/>
        <w:rPr>
          <w:sz w:val="31"/>
        </w:rPr>
      </w:pPr>
    </w:p>
    <w:p>
      <w:pPr>
        <w:pStyle w:val="BodyText"/>
        <w:ind w:left="3051"/>
      </w:pPr>
      <w:r>
        <w:rPr>
          <w:color w:val="FF0000"/>
        </w:rPr>
        <w:t>3、现行的与本工程有关的标准及规范；</w:t>
      </w:r>
    </w:p>
    <w:p>
      <w:pPr>
        <w:pStyle w:val="BodyText"/>
        <w:spacing w:before="1"/>
        <w:rPr>
          <w:sz w:val="31"/>
        </w:rPr>
      </w:pPr>
    </w:p>
    <w:p>
      <w:pPr>
        <w:pStyle w:val="BodyText"/>
        <w:ind w:left="3051"/>
      </w:pPr>
      <w:r>
        <w:rPr>
          <w:color w:val="FF0000"/>
        </w:rPr>
        <w:t>4、本工程施工组织设计；</w:t>
      </w:r>
    </w:p>
    <w:p>
      <w:pPr>
        <w:pStyle w:val="BodyText"/>
        <w:rPr>
          <w:sz w:val="31"/>
        </w:rPr>
      </w:pPr>
    </w:p>
    <w:p>
      <w:pPr>
        <w:pStyle w:val="BodyText"/>
        <w:spacing w:before="1"/>
        <w:ind w:left="3051"/>
      </w:pPr>
      <w:r>
        <w:rPr>
          <w:color w:val="FF0000"/>
        </w:rPr>
        <w:t>5、类似工程施工经验与施工管理水平。</w:t>
      </w:r>
    </w:p>
    <w:p>
      <w:pPr>
        <w:pStyle w:val="BodyText"/>
        <w:rPr>
          <w:sz w:val="31"/>
        </w:rPr>
      </w:pPr>
    </w:p>
    <w:p>
      <w:pPr>
        <w:pStyle w:val="Heading2"/>
        <w:numPr>
          <w:ilvl w:val="1"/>
          <w:numId w:val="45"/>
        </w:numPr>
        <w:tabs>
          <w:tab w:val="left" w:pos="3776"/>
        </w:tabs>
        <w:spacing w:before="0" w:after="0" w:line="240" w:lineRule="auto"/>
        <w:ind w:left="3775" w:right="0" w:hanging="743"/>
        <w:jc w:val="both"/>
        <w:rPr>
          <w:color w:val="FF0000"/>
        </w:rPr>
      </w:pPr>
      <w:r>
        <w:rPr>
          <w:color w:val="FF0000"/>
        </w:rPr>
        <w:t>施工交通</w:t>
      </w:r>
    </w:p>
    <w:p>
      <w:pPr>
        <w:pStyle w:val="BodyText"/>
        <w:spacing w:before="2"/>
        <w:rPr>
          <w:b/>
          <w:sz w:val="31"/>
        </w:rPr>
      </w:pPr>
    </w:p>
    <w:p>
      <w:pPr>
        <w:pStyle w:val="BodyText"/>
        <w:spacing w:line="417" w:lineRule="auto"/>
        <w:ind w:left="2267" w:right="2235" w:firstLine="838"/>
        <w:jc w:val="both"/>
      </w:pPr>
      <w:r>
        <w:rPr>
          <w:color w:val="FF0000"/>
        </w:rPr>
        <w:t>临时道路修筑投入使用后，我单位将设置交通警示标志，以保证运输车辆的安全。进出场区施工便道均要做好路面排水系统，施工期间进行洒水养护，并定时对施工道路进行清理，打扫、除尘、养护、发现问题及时处理，保持厂区内道路整洁，完好，减少扬尘</w:t>
      </w:r>
    </w:p>
    <w:p>
      <w:pPr>
        <w:spacing w:after="0" w:line="417" w:lineRule="auto"/>
        <w:jc w:val="both"/>
        <w:sectPr>
          <w:headerReference w:type="default" r:id="rId18"/>
          <w:footerReference w:type="default" r:id="rId19"/>
          <w:pgSz w:w="17860" w:h="25260"/>
          <w:pgMar w:top="1820" w:right="440" w:bottom="2580" w:left="700" w:header="1070" w:footer="2398"/>
          <w:pgNumType w:start="8"/>
          <w:cols w:space="708"/>
        </w:sectPr>
      </w:pPr>
    </w:p>
    <w:p>
      <w:pPr>
        <w:pStyle w:val="BodyText"/>
        <w:spacing w:before="10"/>
        <w:rPr>
          <w:sz w:val="9"/>
        </w:rPr>
      </w:pPr>
    </w:p>
    <w:p>
      <w:pPr>
        <w:pStyle w:val="BodyText"/>
        <w:spacing w:before="42"/>
        <w:ind w:left="2267"/>
      </w:pPr>
      <w:r>
        <w:rPr>
          <w:color w:val="FF0000"/>
        </w:rPr>
        <w:t>公害。</w:t>
      </w:r>
    </w:p>
    <w:p>
      <w:pPr>
        <w:pStyle w:val="BodyText"/>
        <w:spacing w:before="1"/>
        <w:rPr>
          <w:sz w:val="31"/>
        </w:rPr>
      </w:pPr>
    </w:p>
    <w:p>
      <w:pPr>
        <w:pStyle w:val="Heading2"/>
        <w:numPr>
          <w:ilvl w:val="1"/>
          <w:numId w:val="46"/>
        </w:numPr>
        <w:tabs>
          <w:tab w:val="left" w:pos="3985"/>
        </w:tabs>
        <w:spacing w:before="0" w:after="0" w:line="240" w:lineRule="auto"/>
        <w:ind w:left="3984" w:right="0" w:hanging="743"/>
        <w:jc w:val="left"/>
        <w:rPr>
          <w:color w:val="FF0000"/>
        </w:rPr>
      </w:pPr>
      <w:r>
        <w:rPr>
          <w:color w:val="FF0000"/>
        </w:rPr>
        <w:t>施工供电</w:t>
      </w:r>
    </w:p>
    <w:p>
      <w:pPr>
        <w:pStyle w:val="BodyText"/>
        <w:spacing w:before="1"/>
        <w:rPr>
          <w:b/>
          <w:sz w:val="31"/>
        </w:rPr>
      </w:pPr>
    </w:p>
    <w:p>
      <w:pPr>
        <w:pStyle w:val="ListParagraph"/>
        <w:numPr>
          <w:ilvl w:val="2"/>
          <w:numId w:val="46"/>
        </w:numPr>
        <w:tabs>
          <w:tab w:val="left" w:pos="4402"/>
        </w:tabs>
        <w:spacing w:before="0" w:after="0" w:line="240" w:lineRule="auto"/>
        <w:ind w:left="4401" w:right="0" w:hanging="1163"/>
        <w:jc w:val="left"/>
        <w:rPr>
          <w:b/>
          <w:color w:val="FF0000"/>
          <w:sz w:val="42"/>
        </w:rPr>
      </w:pPr>
      <w:r>
        <w:rPr>
          <w:b/>
          <w:color w:val="FF0000"/>
          <w:sz w:val="42"/>
        </w:rPr>
        <w:t>网电系统</w:t>
      </w:r>
    </w:p>
    <w:p>
      <w:pPr>
        <w:pStyle w:val="BodyText"/>
        <w:rPr>
          <w:b/>
          <w:sz w:val="31"/>
        </w:rPr>
      </w:pPr>
    </w:p>
    <w:p>
      <w:pPr>
        <w:pStyle w:val="BodyText"/>
        <w:spacing w:line="417" w:lineRule="auto"/>
        <w:ind w:left="2267" w:right="2419" w:firstLine="1079"/>
      </w:pPr>
      <w:r>
        <w:rPr>
          <w:color w:val="FF0000"/>
        </w:rPr>
        <w:t>本工程用电从当地电网接线输送至施工现场，然后引接至生活、施工区的全部配电装置上。</w:t>
      </w:r>
    </w:p>
    <w:p>
      <w:pPr>
        <w:pStyle w:val="Heading2"/>
        <w:numPr>
          <w:ilvl w:val="2"/>
          <w:numId w:val="46"/>
        </w:numPr>
        <w:tabs>
          <w:tab w:val="left" w:pos="4514"/>
        </w:tabs>
        <w:spacing w:before="0" w:after="0" w:line="537" w:lineRule="exact"/>
        <w:ind w:left="4513" w:right="0" w:hanging="1164"/>
        <w:jc w:val="left"/>
        <w:rPr>
          <w:color w:val="FF0000"/>
        </w:rPr>
      </w:pPr>
      <w:r>
        <w:rPr>
          <w:color w:val="FF0000"/>
        </w:rPr>
        <w:t>自备电源</w:t>
      </w:r>
    </w:p>
    <w:p>
      <w:pPr>
        <w:pStyle w:val="BodyText"/>
        <w:spacing w:before="2"/>
        <w:rPr>
          <w:b/>
          <w:sz w:val="31"/>
        </w:rPr>
      </w:pPr>
    </w:p>
    <w:p>
      <w:pPr>
        <w:pStyle w:val="BodyText"/>
        <w:spacing w:line="417" w:lineRule="auto"/>
        <w:ind w:left="2267" w:right="2239" w:firstLine="838"/>
      </w:pPr>
      <w:r>
        <w:rPr>
          <w:color w:val="FF0000"/>
        </w:rPr>
        <w:t>为保证工程施工用电，配备充足备用电源，解决建筑物施工和生活用电。</w:t>
      </w:r>
    </w:p>
    <w:p>
      <w:pPr>
        <w:pStyle w:val="BodyText"/>
        <w:spacing w:line="417" w:lineRule="auto"/>
        <w:ind w:left="2213" w:right="2257" w:firstLine="838"/>
      </w:pPr>
      <w:r>
        <w:rPr>
          <w:color w:val="FF0000"/>
          <w:spacing w:val="-12"/>
        </w:rPr>
        <w:t xml:space="preserve">在施工现场配备 </w:t>
      </w:r>
      <w:r>
        <w:rPr>
          <w:color w:val="FF0000"/>
        </w:rPr>
        <w:t>75kw</w:t>
      </w:r>
      <w:r>
        <w:rPr>
          <w:color w:val="FF0000"/>
          <w:spacing w:val="-20"/>
        </w:rPr>
        <w:t xml:space="preserve"> 的发电机一台，解决施工和生活用电，同</w:t>
      </w:r>
      <w:r>
        <w:rPr>
          <w:color w:val="FF0000"/>
          <w:spacing w:val="-26"/>
        </w:rPr>
        <w:t xml:space="preserve">时配备 </w:t>
      </w:r>
      <w:r>
        <w:rPr>
          <w:color w:val="FF0000"/>
        </w:rPr>
        <w:t>36kw</w:t>
      </w:r>
      <w:r>
        <w:rPr>
          <w:color w:val="FF0000"/>
          <w:spacing w:val="-11"/>
        </w:rPr>
        <w:t xml:space="preserve"> 移动式发电机一台，满足建筑物施工用电的需求。</w:t>
      </w:r>
    </w:p>
    <w:p>
      <w:pPr>
        <w:pStyle w:val="Heading2"/>
        <w:numPr>
          <w:ilvl w:val="2"/>
          <w:numId w:val="46"/>
        </w:numPr>
        <w:tabs>
          <w:tab w:val="left" w:pos="4406"/>
        </w:tabs>
        <w:spacing w:before="0" w:after="0" w:line="537" w:lineRule="exact"/>
        <w:ind w:left="4405" w:right="0" w:hanging="1164"/>
        <w:jc w:val="left"/>
        <w:rPr>
          <w:color w:val="FF0000"/>
        </w:rPr>
      </w:pPr>
      <w:r>
        <w:rPr>
          <w:color w:val="FF0000"/>
        </w:rPr>
        <w:t>施工照明</w:t>
      </w:r>
    </w:p>
    <w:p>
      <w:pPr>
        <w:pStyle w:val="BodyText"/>
        <w:rPr>
          <w:b/>
          <w:sz w:val="31"/>
        </w:rPr>
      </w:pPr>
    </w:p>
    <w:p>
      <w:pPr>
        <w:pStyle w:val="BodyText"/>
        <w:spacing w:line="417" w:lineRule="auto"/>
        <w:ind w:left="3105" w:right="2023"/>
      </w:pPr>
      <w:r>
        <w:rPr>
          <w:color w:val="FF0000"/>
          <w:spacing w:val="-16"/>
        </w:rPr>
        <w:t>现场施工照明：主要是施工现场照明和工作区生活用电两部分。</w:t>
      </w:r>
      <w:r>
        <w:rPr>
          <w:color w:val="FF0000"/>
        </w:rPr>
        <w:t>生活区照明：宿舍、办公室等室内照明采用普通白炽灯及荧光</w:t>
      </w:r>
    </w:p>
    <w:p>
      <w:pPr>
        <w:pStyle w:val="BodyText"/>
        <w:spacing w:after="58" w:line="417" w:lineRule="auto"/>
        <w:ind w:left="2267" w:right="2235"/>
      </w:pPr>
      <w:r>
        <w:rPr>
          <w:color w:val="FF0000"/>
        </w:rPr>
        <w:t>灯，室外照明采用高压钠灯、投光灯及碘钨灯。各区的最低照明度均应满足招标文件要求。最低照明度规定数值如下表：</w:t>
      </w:r>
    </w:p>
    <w:tbl>
      <w:tblPr>
        <w:tblStyle w:val="TableNormal0"/>
        <w:tblW w:w="0" w:type="auto"/>
        <w:jc w:val="left"/>
        <w:tblInd w:w="1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2"/>
        <w:gridCol w:w="7824"/>
        <w:gridCol w:w="2757"/>
      </w:tblGrid>
      <w:tr>
        <w:tblPrEx>
          <w:tblW w:w="0" w:type="auto"/>
          <w:jc w:val="left"/>
          <w:tblInd w:w="1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85"/>
          <w:jc w:val="left"/>
        </w:trPr>
        <w:tc>
          <w:tcPr>
            <w:tcW w:w="1132" w:type="dxa"/>
          </w:tcPr>
          <w:p>
            <w:pPr>
              <w:pStyle w:val="TableParagraph"/>
              <w:rPr>
                <w:rFonts w:ascii="Times New Roman"/>
                <w:sz w:val="40"/>
              </w:rPr>
            </w:pPr>
          </w:p>
        </w:tc>
        <w:tc>
          <w:tcPr>
            <w:tcW w:w="7824" w:type="dxa"/>
          </w:tcPr>
          <w:p>
            <w:pPr>
              <w:pStyle w:val="TableParagraph"/>
              <w:spacing w:line="480" w:lineRule="exact"/>
              <w:ind w:left="2799"/>
              <w:rPr>
                <w:sz w:val="42"/>
              </w:rPr>
            </w:pPr>
            <w:r>
              <w:rPr>
                <w:color w:val="FF0000"/>
                <w:sz w:val="42"/>
              </w:rPr>
              <w:t>最低照明度的规定数值表</w:t>
            </w:r>
          </w:p>
        </w:tc>
        <w:tc>
          <w:tcPr>
            <w:tcW w:w="2757" w:type="dxa"/>
          </w:tcPr>
          <w:p>
            <w:pPr>
              <w:pStyle w:val="TableParagraph"/>
              <w:rPr>
                <w:rFonts w:ascii="Times New Roman"/>
                <w:sz w:val="40"/>
              </w:rPr>
            </w:pPr>
          </w:p>
        </w:tc>
      </w:tr>
      <w:tr>
        <w:tblPrEx>
          <w:tblW w:w="0" w:type="auto"/>
          <w:jc w:val="left"/>
          <w:tblInd w:w="1997" w:type="dxa"/>
          <w:tblLayout w:type="fixed"/>
          <w:tblCellMar>
            <w:top w:w="0" w:type="dxa"/>
            <w:left w:w="0" w:type="dxa"/>
            <w:bottom w:w="0" w:type="dxa"/>
            <w:right w:w="0" w:type="dxa"/>
          </w:tblCellMar>
          <w:tblLook w:val="01E0"/>
        </w:tblPrEx>
        <w:trPr>
          <w:trHeight w:val="950"/>
          <w:jc w:val="left"/>
        </w:trPr>
        <w:tc>
          <w:tcPr>
            <w:tcW w:w="1132" w:type="dxa"/>
          </w:tcPr>
          <w:p>
            <w:pPr>
              <w:pStyle w:val="TableParagraph"/>
              <w:spacing w:before="206"/>
              <w:ind w:left="32" w:right="219"/>
              <w:jc w:val="center"/>
              <w:rPr>
                <w:sz w:val="42"/>
              </w:rPr>
            </w:pPr>
            <w:r>
              <w:rPr>
                <w:color w:val="FF0000"/>
                <w:sz w:val="42"/>
              </w:rPr>
              <w:t>序号</w:t>
            </w:r>
          </w:p>
        </w:tc>
        <w:tc>
          <w:tcPr>
            <w:tcW w:w="7824" w:type="dxa"/>
          </w:tcPr>
          <w:p>
            <w:pPr>
              <w:pStyle w:val="TableParagraph"/>
              <w:spacing w:before="206"/>
              <w:ind w:left="2740" w:right="3364"/>
              <w:jc w:val="center"/>
              <w:rPr>
                <w:sz w:val="42"/>
              </w:rPr>
            </w:pPr>
            <w:r>
              <w:rPr>
                <w:color w:val="FF0000"/>
                <w:sz w:val="42"/>
              </w:rPr>
              <w:t>作业内容</w:t>
            </w:r>
          </w:p>
        </w:tc>
        <w:tc>
          <w:tcPr>
            <w:tcW w:w="2757" w:type="dxa"/>
          </w:tcPr>
          <w:p>
            <w:pPr>
              <w:pStyle w:val="TableParagraph"/>
              <w:spacing w:before="206"/>
              <w:ind w:left="373" w:right="34"/>
              <w:jc w:val="center"/>
              <w:rPr>
                <w:sz w:val="42"/>
              </w:rPr>
            </w:pPr>
            <w:r>
              <w:rPr>
                <w:color w:val="FF0000"/>
                <w:sz w:val="42"/>
              </w:rPr>
              <w:t>照明度（w）</w:t>
            </w:r>
          </w:p>
        </w:tc>
      </w:tr>
      <w:tr>
        <w:tblPrEx>
          <w:tblW w:w="0" w:type="auto"/>
          <w:jc w:val="left"/>
          <w:tblInd w:w="1997" w:type="dxa"/>
          <w:tblLayout w:type="fixed"/>
          <w:tblCellMar>
            <w:top w:w="0" w:type="dxa"/>
            <w:left w:w="0" w:type="dxa"/>
            <w:bottom w:w="0" w:type="dxa"/>
            <w:right w:w="0" w:type="dxa"/>
          </w:tblCellMar>
          <w:tblLook w:val="01E0"/>
        </w:tblPrEx>
        <w:trPr>
          <w:trHeight w:val="950"/>
          <w:jc w:val="left"/>
        </w:trPr>
        <w:tc>
          <w:tcPr>
            <w:tcW w:w="1132" w:type="dxa"/>
          </w:tcPr>
          <w:p>
            <w:pPr>
              <w:pStyle w:val="TableParagraph"/>
              <w:spacing w:before="207"/>
              <w:ind w:right="193"/>
              <w:jc w:val="center"/>
              <w:rPr>
                <w:sz w:val="42"/>
              </w:rPr>
            </w:pPr>
            <w:r>
              <w:rPr>
                <w:color w:val="FF0000"/>
                <w:w w:val="100"/>
                <w:sz w:val="42"/>
              </w:rPr>
              <w:t>1</w:t>
            </w:r>
          </w:p>
        </w:tc>
        <w:tc>
          <w:tcPr>
            <w:tcW w:w="7824" w:type="dxa"/>
          </w:tcPr>
          <w:p>
            <w:pPr>
              <w:pStyle w:val="TableParagraph"/>
              <w:spacing w:before="207"/>
              <w:ind w:left="1917"/>
              <w:rPr>
                <w:sz w:val="42"/>
              </w:rPr>
            </w:pPr>
            <w:r>
              <w:rPr>
                <w:color w:val="FF0000"/>
                <w:sz w:val="42"/>
              </w:rPr>
              <w:t>工地厂区、生活区</w:t>
            </w:r>
          </w:p>
        </w:tc>
        <w:tc>
          <w:tcPr>
            <w:tcW w:w="2757" w:type="dxa"/>
          </w:tcPr>
          <w:p>
            <w:pPr>
              <w:pStyle w:val="TableParagraph"/>
              <w:spacing w:before="207"/>
              <w:ind w:left="365" w:right="34"/>
              <w:jc w:val="center"/>
              <w:rPr>
                <w:sz w:val="42"/>
              </w:rPr>
            </w:pPr>
            <w:r>
              <w:rPr>
                <w:color w:val="FF0000"/>
                <w:sz w:val="42"/>
              </w:rPr>
              <w:t>30</w:t>
            </w:r>
          </w:p>
        </w:tc>
      </w:tr>
      <w:tr>
        <w:tblPrEx>
          <w:tblW w:w="0" w:type="auto"/>
          <w:jc w:val="left"/>
          <w:tblInd w:w="1997" w:type="dxa"/>
          <w:tblLayout w:type="fixed"/>
          <w:tblCellMar>
            <w:top w:w="0" w:type="dxa"/>
            <w:left w:w="0" w:type="dxa"/>
            <w:bottom w:w="0" w:type="dxa"/>
            <w:right w:w="0" w:type="dxa"/>
          </w:tblCellMar>
          <w:tblLook w:val="01E0"/>
        </w:tblPrEx>
        <w:trPr>
          <w:trHeight w:val="952"/>
          <w:jc w:val="left"/>
        </w:trPr>
        <w:tc>
          <w:tcPr>
            <w:tcW w:w="1132" w:type="dxa"/>
          </w:tcPr>
          <w:p>
            <w:pPr>
              <w:pStyle w:val="TableParagraph"/>
              <w:spacing w:before="206"/>
              <w:ind w:right="193"/>
              <w:jc w:val="center"/>
              <w:rPr>
                <w:sz w:val="42"/>
              </w:rPr>
            </w:pPr>
            <w:r>
              <w:rPr>
                <w:color w:val="FF0000"/>
                <w:w w:val="100"/>
                <w:sz w:val="42"/>
              </w:rPr>
              <w:t>2</w:t>
            </w:r>
          </w:p>
        </w:tc>
        <w:tc>
          <w:tcPr>
            <w:tcW w:w="7824" w:type="dxa"/>
          </w:tcPr>
          <w:p>
            <w:pPr>
              <w:pStyle w:val="TableParagraph"/>
              <w:spacing w:before="206"/>
              <w:ind w:left="238"/>
              <w:rPr>
                <w:sz w:val="42"/>
              </w:rPr>
            </w:pPr>
            <w:r>
              <w:rPr>
                <w:color w:val="FF0000"/>
                <w:sz w:val="42"/>
              </w:rPr>
              <w:t>加油站、现场保养区、临时生活道路</w:t>
            </w:r>
          </w:p>
        </w:tc>
        <w:tc>
          <w:tcPr>
            <w:tcW w:w="2757" w:type="dxa"/>
          </w:tcPr>
          <w:p>
            <w:pPr>
              <w:pStyle w:val="TableParagraph"/>
              <w:spacing w:before="206"/>
              <w:ind w:left="365" w:right="34"/>
              <w:jc w:val="center"/>
              <w:rPr>
                <w:sz w:val="42"/>
              </w:rPr>
            </w:pPr>
            <w:r>
              <w:rPr>
                <w:color w:val="FF0000"/>
                <w:sz w:val="42"/>
              </w:rPr>
              <w:t>50</w:t>
            </w:r>
          </w:p>
        </w:tc>
      </w:tr>
      <w:tr>
        <w:tblPrEx>
          <w:tblW w:w="0" w:type="auto"/>
          <w:jc w:val="left"/>
          <w:tblInd w:w="1997" w:type="dxa"/>
          <w:tblLayout w:type="fixed"/>
          <w:tblCellMar>
            <w:top w:w="0" w:type="dxa"/>
            <w:left w:w="0" w:type="dxa"/>
            <w:bottom w:w="0" w:type="dxa"/>
            <w:right w:w="0" w:type="dxa"/>
          </w:tblCellMar>
          <w:tblLook w:val="01E0"/>
        </w:tblPrEx>
        <w:trPr>
          <w:trHeight w:val="687"/>
          <w:jc w:val="left"/>
        </w:trPr>
        <w:tc>
          <w:tcPr>
            <w:tcW w:w="1132" w:type="dxa"/>
          </w:tcPr>
          <w:p>
            <w:pPr>
              <w:pStyle w:val="TableParagraph"/>
              <w:spacing w:before="208" w:line="459" w:lineRule="exact"/>
              <w:ind w:right="193"/>
              <w:jc w:val="center"/>
              <w:rPr>
                <w:sz w:val="42"/>
              </w:rPr>
            </w:pPr>
            <w:r>
              <w:rPr>
                <w:color w:val="FF0000"/>
                <w:w w:val="100"/>
                <w:sz w:val="42"/>
              </w:rPr>
              <w:t>3</w:t>
            </w:r>
          </w:p>
        </w:tc>
        <w:tc>
          <w:tcPr>
            <w:tcW w:w="7824" w:type="dxa"/>
          </w:tcPr>
          <w:p>
            <w:pPr>
              <w:pStyle w:val="TableParagraph"/>
              <w:spacing w:before="208" w:line="459" w:lineRule="exact"/>
              <w:ind w:left="1707"/>
              <w:rPr>
                <w:sz w:val="42"/>
              </w:rPr>
            </w:pPr>
            <w:r>
              <w:rPr>
                <w:color w:val="FF0000"/>
                <w:sz w:val="42"/>
              </w:rPr>
              <w:t>仓库、出入过道道口</w:t>
            </w:r>
          </w:p>
        </w:tc>
        <w:tc>
          <w:tcPr>
            <w:tcW w:w="2757" w:type="dxa"/>
          </w:tcPr>
          <w:p>
            <w:pPr>
              <w:pStyle w:val="TableParagraph"/>
              <w:spacing w:before="208" w:line="459" w:lineRule="exact"/>
              <w:ind w:left="367" w:right="34"/>
              <w:jc w:val="center"/>
              <w:rPr>
                <w:sz w:val="42"/>
              </w:rPr>
            </w:pPr>
            <w:r>
              <w:rPr>
                <w:color w:val="FF0000"/>
                <w:sz w:val="42"/>
              </w:rPr>
              <w:t>110</w:t>
            </w:r>
          </w:p>
        </w:tc>
      </w:tr>
    </w:tbl>
    <w:p>
      <w:pPr>
        <w:pStyle w:val="BodyText"/>
        <w:rPr>
          <w:sz w:val="20"/>
        </w:rPr>
      </w:pPr>
    </w:p>
    <w:p>
      <w:pPr>
        <w:pStyle w:val="Heading2"/>
        <w:numPr>
          <w:ilvl w:val="1"/>
          <w:numId w:val="46"/>
        </w:numPr>
        <w:tabs>
          <w:tab w:val="left" w:pos="3985"/>
        </w:tabs>
        <w:spacing w:before="215" w:after="0" w:line="240" w:lineRule="auto"/>
        <w:ind w:left="3984" w:right="0" w:hanging="743"/>
        <w:jc w:val="left"/>
        <w:rPr>
          <w:color w:val="FF0000"/>
        </w:rPr>
      </w:pPr>
      <w:r>
        <w:drawing>
          <wp:anchor distT="0" distB="0" distL="0" distR="0" simplePos="0" relativeHeight="251658240" behindDoc="1" locked="0" layoutInCell="1" allowOverlap="1">
            <wp:simplePos x="0" y="0"/>
            <wp:positionH relativeFrom="page">
              <wp:posOffset>1600200</wp:posOffset>
            </wp:positionH>
            <wp:positionV relativeFrom="paragraph">
              <wp:posOffset>-2388235</wp:posOffset>
            </wp:positionV>
            <wp:extent cx="8133016" cy="243230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20" cstate="print"/>
                    <a:stretch>
                      <a:fillRect/>
                    </a:stretch>
                  </pic:blipFill>
                  <pic:spPr>
                    <a:xfrm>
                      <a:off x="0" y="0"/>
                      <a:ext cx="8133016" cy="2432304"/>
                    </a:xfrm>
                    <a:prstGeom prst="rect">
                      <a:avLst/>
                    </a:prstGeom>
                  </pic:spPr>
                </pic:pic>
              </a:graphicData>
            </a:graphic>
          </wp:anchor>
        </w:drawing>
      </w:r>
      <w:r>
        <w:rPr>
          <w:color w:val="FF0000"/>
        </w:rPr>
        <w:t>施工用水</w:t>
      </w:r>
    </w:p>
    <w:p>
      <w:pPr>
        <w:pStyle w:val="BodyText"/>
        <w:rPr>
          <w:b/>
          <w:sz w:val="31"/>
        </w:rPr>
      </w:pPr>
    </w:p>
    <w:p>
      <w:pPr>
        <w:pStyle w:val="BodyText"/>
        <w:ind w:left="3105"/>
      </w:pPr>
      <w:r>
        <w:rPr>
          <w:color w:val="FF0000"/>
        </w:rPr>
        <w:t>本公程用水主要包括施工用水和生活用水。各种用水均取自当</w:t>
      </w:r>
    </w:p>
    <w:p>
      <w:pPr>
        <w:spacing w:after="0"/>
        <w:sectPr>
          <w:headerReference w:type="default" r:id="rId21"/>
          <w:footerReference w:type="default" r:id="rId22"/>
          <w:pgSz w:w="17860" w:h="25260"/>
          <w:pgMar w:top="1820" w:right="440" w:bottom="2580" w:left="700" w:header="1070" w:footer="2398"/>
          <w:pgNumType w:start="9"/>
          <w:cols w:space="708"/>
        </w:sectPr>
      </w:pPr>
    </w:p>
    <w:p>
      <w:pPr>
        <w:pStyle w:val="BodyText"/>
        <w:spacing w:before="10"/>
        <w:rPr>
          <w:sz w:val="9"/>
        </w:rPr>
      </w:pPr>
    </w:p>
    <w:p>
      <w:pPr>
        <w:pStyle w:val="BodyText"/>
        <w:spacing w:before="42"/>
        <w:ind w:left="2267"/>
      </w:pPr>
      <w:r>
        <w:rPr>
          <w:color w:val="FF0000"/>
        </w:rPr>
        <w:t>地供水管网。</w:t>
      </w:r>
    </w:p>
    <w:p>
      <w:pPr>
        <w:pStyle w:val="BodyText"/>
        <w:spacing w:before="1"/>
        <w:rPr>
          <w:sz w:val="31"/>
        </w:rPr>
      </w:pPr>
    </w:p>
    <w:p>
      <w:pPr>
        <w:pStyle w:val="Heading2"/>
        <w:numPr>
          <w:ilvl w:val="1"/>
          <w:numId w:val="47"/>
        </w:numPr>
        <w:tabs>
          <w:tab w:val="left" w:pos="4093"/>
        </w:tabs>
        <w:spacing w:before="0" w:after="0" w:line="240" w:lineRule="auto"/>
        <w:ind w:left="4092" w:right="0" w:hanging="743"/>
        <w:jc w:val="left"/>
        <w:rPr>
          <w:color w:val="FF0000"/>
        </w:rPr>
      </w:pPr>
      <w:r>
        <w:rPr>
          <w:color w:val="FF0000"/>
        </w:rPr>
        <w:t>施工通讯</w:t>
      </w:r>
    </w:p>
    <w:p>
      <w:pPr>
        <w:pStyle w:val="BodyText"/>
        <w:spacing w:before="1"/>
        <w:rPr>
          <w:b/>
          <w:sz w:val="31"/>
        </w:rPr>
      </w:pPr>
    </w:p>
    <w:p>
      <w:pPr>
        <w:pStyle w:val="BodyText"/>
        <w:spacing w:line="417" w:lineRule="auto"/>
        <w:ind w:left="2267" w:right="2241" w:firstLine="1079"/>
      </w:pPr>
      <w:r>
        <w:rPr>
          <w:color w:val="FF0000"/>
        </w:rPr>
        <w:t>项目部人员每人自带移动电话 1 部，保证管理指挥命令及时传达，确保对内、对外联络畅通。</w:t>
      </w:r>
    </w:p>
    <w:p>
      <w:pPr>
        <w:pStyle w:val="Heading2"/>
        <w:numPr>
          <w:ilvl w:val="1"/>
          <w:numId w:val="47"/>
        </w:numPr>
        <w:tabs>
          <w:tab w:val="left" w:pos="3985"/>
        </w:tabs>
        <w:spacing w:before="0" w:after="0" w:line="537" w:lineRule="exact"/>
        <w:ind w:left="3984" w:right="0" w:hanging="743"/>
        <w:jc w:val="left"/>
        <w:rPr>
          <w:color w:val="FF0000"/>
        </w:rPr>
      </w:pPr>
      <w:r>
        <w:rPr>
          <w:color w:val="FF0000"/>
        </w:rPr>
        <w:t>生活办公区</w:t>
      </w:r>
    </w:p>
    <w:p>
      <w:pPr>
        <w:pStyle w:val="BodyText"/>
        <w:rPr>
          <w:b/>
          <w:sz w:val="31"/>
        </w:rPr>
      </w:pPr>
    </w:p>
    <w:p>
      <w:pPr>
        <w:pStyle w:val="BodyText"/>
        <w:spacing w:line="417" w:lineRule="auto"/>
        <w:ind w:left="2267" w:right="2050" w:firstLine="838"/>
        <w:jc w:val="both"/>
      </w:pPr>
      <w:r>
        <w:rPr>
          <w:color w:val="FF0000"/>
        </w:rPr>
        <w:t>计划在施工段中间处设置生活办公区，包括项目部办公室、职工宿舍、食堂、急救站和公共卫生等房屋建筑及设施。根据工期安</w:t>
      </w:r>
      <w:r>
        <w:rPr>
          <w:color w:val="FF0000"/>
          <w:spacing w:val="-8"/>
        </w:rPr>
        <w:t xml:space="preserve">排，在施工高峰期时，管理人员 </w:t>
      </w:r>
      <w:r>
        <w:rPr>
          <w:color w:val="FF0000"/>
        </w:rPr>
        <w:t>12</w:t>
      </w:r>
      <w:r>
        <w:rPr>
          <w:color w:val="FF0000"/>
          <w:spacing w:val="-27"/>
        </w:rPr>
        <w:t xml:space="preserve"> 人，施工人员 </w:t>
      </w:r>
      <w:r>
        <w:rPr>
          <w:color w:val="FF0000"/>
        </w:rPr>
        <w:t>154</w:t>
      </w:r>
      <w:r>
        <w:rPr>
          <w:color w:val="FF0000"/>
          <w:spacing w:val="-19"/>
        </w:rPr>
        <w:t xml:space="preserve"> 人进行计算。</w:t>
      </w:r>
    </w:p>
    <w:p>
      <w:pPr>
        <w:pStyle w:val="BodyText"/>
        <w:spacing w:line="417" w:lineRule="auto"/>
        <w:ind w:left="2267" w:right="2239" w:firstLine="838"/>
      </w:pPr>
      <w:r>
        <w:rPr>
          <w:color w:val="FF0000"/>
          <w:spacing w:val="-1"/>
        </w:rPr>
        <w:t>项目经理办公室、宿舍用房采用彩钢板活动板房，经理部办公</w:t>
      </w:r>
      <w:r>
        <w:rPr>
          <w:color w:val="FF0000"/>
          <w:spacing w:val="-53"/>
        </w:rPr>
        <w:t xml:space="preserve">室 </w:t>
      </w:r>
      <w:r>
        <w:rPr>
          <w:color w:val="FF0000"/>
        </w:rPr>
        <w:t>2</w:t>
      </w:r>
      <w:r>
        <w:rPr>
          <w:color w:val="FF0000"/>
          <w:spacing w:val="-26"/>
        </w:rPr>
        <w:t xml:space="preserve"> 间，建筑面积为 </w:t>
      </w:r>
      <w:r>
        <w:rPr>
          <w:color w:val="FF0000"/>
        </w:rPr>
        <w:t>30</w:t>
      </w:r>
      <w:r>
        <w:rPr>
          <w:color w:val="FF0000"/>
          <w:spacing w:val="-29"/>
        </w:rPr>
        <w:t xml:space="preserve"> ㎡，宿舍用房 </w:t>
      </w:r>
      <w:r>
        <w:rPr>
          <w:color w:val="FF0000"/>
        </w:rPr>
        <w:t>1</w:t>
      </w:r>
      <w:r>
        <w:rPr>
          <w:color w:val="FF0000"/>
          <w:spacing w:val="-28"/>
        </w:rPr>
        <w:t xml:space="preserve"> 间，建筑面积 </w:t>
      </w:r>
      <w:r>
        <w:rPr>
          <w:color w:val="FF0000"/>
        </w:rPr>
        <w:t>15</w:t>
      </w:r>
      <w:r>
        <w:rPr>
          <w:color w:val="FF0000"/>
          <w:spacing w:val="-36"/>
        </w:rPr>
        <w:t xml:space="preserve"> ㎡。</w:t>
      </w:r>
    </w:p>
    <w:p>
      <w:pPr>
        <w:pStyle w:val="BodyText"/>
        <w:spacing w:line="417" w:lineRule="auto"/>
        <w:ind w:left="2267" w:right="2239" w:firstLine="838"/>
      </w:pPr>
      <w:r>
        <w:rPr>
          <w:color w:val="FF0000"/>
        </w:rPr>
        <w:t>职工宿舍、食堂、卫生室、浴室等其他用房采用简易板房，建筑面积为 1392 ㎡。</w:t>
      </w:r>
    </w:p>
    <w:p>
      <w:pPr>
        <w:pStyle w:val="BodyText"/>
        <w:spacing w:line="417" w:lineRule="auto"/>
        <w:ind w:left="2267" w:right="2161" w:firstLine="838"/>
        <w:jc w:val="both"/>
      </w:pPr>
      <w:r>
        <w:rPr>
          <w:color w:val="FF0000"/>
        </w:rPr>
        <w:t>所有房屋“口”字型布置。共占地一亩。同一工段内房屋进深和檐口高（≥2.2</w:t>
      </w:r>
      <w:r>
        <w:rPr>
          <w:color w:val="FF0000"/>
          <w:spacing w:val="-51"/>
        </w:rPr>
        <w:t xml:space="preserve"> 米</w:t>
      </w:r>
      <w:r>
        <w:rPr>
          <w:color w:val="FF0000"/>
        </w:rPr>
        <w:t>）</w:t>
      </w:r>
      <w:r>
        <w:rPr>
          <w:color w:val="FF0000"/>
          <w:spacing w:val="-7"/>
        </w:rPr>
        <w:t xml:space="preserve">基本一致，排与排之间的间距按照 </w:t>
      </w:r>
      <w:r>
        <w:rPr>
          <w:color w:val="FF0000"/>
        </w:rPr>
        <w:t>5m</w:t>
      </w:r>
      <w:r>
        <w:rPr>
          <w:color w:val="FF0000"/>
          <w:spacing w:val="-31"/>
        </w:rPr>
        <w:t xml:space="preserve"> 布置， </w:t>
      </w:r>
      <w:r>
        <w:rPr>
          <w:color w:val="FF0000"/>
        </w:rPr>
        <w:t>布置整齐、整洁，管理方便。</w:t>
      </w:r>
    </w:p>
    <w:p>
      <w:pPr>
        <w:pStyle w:val="Heading2"/>
        <w:numPr>
          <w:ilvl w:val="1"/>
          <w:numId w:val="47"/>
        </w:numPr>
        <w:tabs>
          <w:tab w:val="left" w:pos="4093"/>
        </w:tabs>
        <w:spacing w:before="0" w:after="0" w:line="537" w:lineRule="exact"/>
        <w:ind w:left="4092" w:right="0" w:hanging="743"/>
        <w:jc w:val="left"/>
        <w:rPr>
          <w:color w:val="FF0000"/>
        </w:rPr>
      </w:pPr>
      <w:r>
        <w:rPr>
          <w:color w:val="FF0000"/>
        </w:rPr>
        <w:t>机械修配及停放场</w:t>
      </w:r>
    </w:p>
    <w:p>
      <w:pPr>
        <w:pStyle w:val="BodyText"/>
        <w:rPr>
          <w:b/>
          <w:sz w:val="31"/>
        </w:rPr>
      </w:pPr>
    </w:p>
    <w:p>
      <w:pPr>
        <w:pStyle w:val="BodyText"/>
        <w:spacing w:line="417" w:lineRule="auto"/>
        <w:ind w:left="2267" w:right="2038" w:firstLine="1051"/>
      </w:pPr>
      <w:r>
        <w:rPr>
          <w:color w:val="FF0000"/>
        </w:rPr>
        <w:t>机械设备的修配和停放本着就近和方便施工管理的原则</w:t>
      </w:r>
      <w:r>
        <w:rPr>
          <w:color w:val="FF0000"/>
          <w:spacing w:val="-78"/>
        </w:rPr>
        <w:t>，安排</w:t>
      </w:r>
      <w:r>
        <w:rPr>
          <w:color w:val="FF0000"/>
          <w:spacing w:val="-46"/>
        </w:rPr>
        <w:t xml:space="preserve">在施工区地势较高的空地上。对区域进行合理规划，机械停放整齐， </w:t>
      </w:r>
      <w:r>
        <w:rPr>
          <w:color w:val="FF0000"/>
        </w:rPr>
        <w:t>机修设备及人员配备齐全，防火防盗设施充足。</w:t>
      </w:r>
    </w:p>
    <w:p>
      <w:pPr>
        <w:pStyle w:val="Heading2"/>
        <w:numPr>
          <w:ilvl w:val="1"/>
          <w:numId w:val="47"/>
        </w:numPr>
        <w:tabs>
          <w:tab w:val="left" w:pos="4093"/>
        </w:tabs>
        <w:spacing w:before="0" w:after="0" w:line="240" w:lineRule="auto"/>
        <w:ind w:left="4092" w:right="0" w:hanging="743"/>
        <w:jc w:val="left"/>
        <w:rPr>
          <w:color w:val="FF0000"/>
        </w:rPr>
      </w:pPr>
      <w:r>
        <w:rPr>
          <w:color w:val="FF0000"/>
        </w:rPr>
        <w:t>堆料场和仓库</w:t>
      </w:r>
    </w:p>
    <w:p>
      <w:pPr>
        <w:pStyle w:val="BodyText"/>
        <w:spacing w:before="1"/>
        <w:rPr>
          <w:b/>
          <w:sz w:val="31"/>
        </w:rPr>
      </w:pPr>
    </w:p>
    <w:p>
      <w:pPr>
        <w:pStyle w:val="BodyText"/>
        <w:spacing w:line="417" w:lineRule="auto"/>
        <w:ind w:left="2267" w:right="2235" w:firstLine="1079"/>
      </w:pPr>
      <w:r>
        <w:rPr>
          <w:color w:val="FF0000"/>
        </w:rPr>
        <w:t>堆料场靠近施工道路布置以方便施工运输，同时还要靠近混凝土、砂浆生产系统，方便取料；砌石料堆放场地选在每个建筑物</w:t>
      </w:r>
    </w:p>
    <w:p>
      <w:pPr>
        <w:spacing w:after="0" w:line="417" w:lineRule="auto"/>
        <w:sectPr>
          <w:headerReference w:type="default" r:id="rId23"/>
          <w:footerReference w:type="default" r:id="rId24"/>
          <w:pgSz w:w="17860" w:h="25260"/>
          <w:pgMar w:top="1820" w:right="440" w:bottom="2580" w:left="700" w:header="1070" w:footer="2398"/>
          <w:pgNumType w:start="10"/>
          <w:cols w:space="708"/>
        </w:sectPr>
      </w:pPr>
    </w:p>
    <w:p>
      <w:pPr>
        <w:pStyle w:val="BodyText"/>
        <w:spacing w:before="10"/>
        <w:rPr>
          <w:sz w:val="9"/>
        </w:rPr>
      </w:pPr>
    </w:p>
    <w:p>
      <w:pPr>
        <w:pStyle w:val="BodyText"/>
        <w:spacing w:before="42" w:line="417" w:lineRule="auto"/>
        <w:ind w:left="2267" w:right="2034"/>
      </w:pPr>
      <w:r>
        <w:rPr>
          <w:color w:val="FF0000"/>
        </w:rPr>
        <w:t>附近，以方便施工，仓库和油库靠近机械修配停放场布置，油库周</w:t>
      </w:r>
      <w:r>
        <w:rPr>
          <w:color w:val="FF0000"/>
          <w:spacing w:val="-17"/>
        </w:rPr>
        <w:t xml:space="preserve">围设置安全网，设置醒目的安全防火标志，灭火设备符合规范要求， </w:t>
      </w:r>
      <w:r>
        <w:rPr>
          <w:color w:val="FF0000"/>
        </w:rPr>
        <w:t>仓库和油库均安排专人看管。</w:t>
      </w:r>
    </w:p>
    <w:p>
      <w:pPr>
        <w:pStyle w:val="Heading2"/>
        <w:numPr>
          <w:ilvl w:val="1"/>
          <w:numId w:val="48"/>
        </w:numPr>
        <w:tabs>
          <w:tab w:val="left" w:pos="4093"/>
        </w:tabs>
        <w:spacing w:before="0" w:after="0" w:line="537" w:lineRule="exact"/>
        <w:ind w:left="4092" w:right="0" w:hanging="743"/>
        <w:jc w:val="left"/>
      </w:pPr>
      <w:r>
        <w:t>混凝土、砂浆生产系统</w:t>
      </w:r>
    </w:p>
    <w:p>
      <w:pPr>
        <w:pStyle w:val="BodyText"/>
        <w:spacing w:before="1"/>
        <w:rPr>
          <w:b/>
          <w:sz w:val="31"/>
        </w:rPr>
      </w:pPr>
    </w:p>
    <w:p>
      <w:pPr>
        <w:pStyle w:val="BodyText"/>
        <w:spacing w:line="417" w:lineRule="auto"/>
        <w:ind w:left="2267" w:right="2235" w:firstLine="1079"/>
      </w:pPr>
      <w:r>
        <w:t>本工程有与砼、砂浆用量较小，砼采用集中拌合，设立一处</w:t>
      </w:r>
      <w:r>
        <w:rPr>
          <w:spacing w:val="3"/>
        </w:rPr>
        <w:t>拌合站，选址在混凝土用量较大的附近，在现场配备一台</w:t>
      </w:r>
      <w:r>
        <w:t>JS500</w:t>
      </w:r>
      <w:r>
        <w:rPr>
          <w:spacing w:val="-39"/>
        </w:rPr>
        <w:t xml:space="preserve"> 混凝土搅拌机进行拌合，水由水箱和蓄水池储存，水泵供水，水秤计</w:t>
      </w:r>
      <w:r>
        <w:t>量。</w:t>
      </w:r>
    </w:p>
    <w:p>
      <w:pPr>
        <w:pStyle w:val="BodyText"/>
        <w:spacing w:line="538" w:lineRule="exact"/>
        <w:ind w:left="3347"/>
      </w:pPr>
      <w:r>
        <w:t>所需混凝土由专用车辆送至各混凝土预制现场。</w:t>
      </w:r>
    </w:p>
    <w:p>
      <w:pPr>
        <w:pStyle w:val="BodyText"/>
        <w:spacing w:before="1"/>
        <w:rPr>
          <w:sz w:val="31"/>
        </w:rPr>
      </w:pPr>
    </w:p>
    <w:p>
      <w:pPr>
        <w:pStyle w:val="Heading2"/>
        <w:numPr>
          <w:ilvl w:val="1"/>
          <w:numId w:val="48"/>
        </w:numPr>
        <w:tabs>
          <w:tab w:val="left" w:pos="4197"/>
        </w:tabs>
        <w:spacing w:before="0" w:after="0" w:line="240" w:lineRule="auto"/>
        <w:ind w:left="4196" w:right="0" w:hanging="955"/>
        <w:jc w:val="left"/>
      </w:pPr>
      <w:r>
        <w:t>场区建设和恢复</w:t>
      </w:r>
    </w:p>
    <w:p>
      <w:pPr>
        <w:pStyle w:val="BodyText"/>
        <w:rPr>
          <w:b/>
          <w:sz w:val="31"/>
        </w:rPr>
      </w:pPr>
    </w:p>
    <w:p>
      <w:pPr>
        <w:pStyle w:val="BodyText"/>
        <w:spacing w:line="417" w:lineRule="auto"/>
        <w:ind w:left="2267" w:right="2419" w:firstLine="1079"/>
      </w:pPr>
      <w:r>
        <w:t>生活、管理设施规划方案报监理批复后进行场地平整，尽可能保留原有植被和周边设施不被破坏。</w:t>
      </w:r>
    </w:p>
    <w:p>
      <w:pPr>
        <w:pStyle w:val="BodyText"/>
        <w:spacing w:line="417" w:lineRule="auto"/>
        <w:ind w:left="2267" w:right="2419" w:firstLine="1079"/>
      </w:pPr>
      <w:r>
        <w:t>工程竣工后，将全部临时设施拆除，将拆除的垃圾运到监理工程师指定的位置堆放，并平整场地、修复坝堤、恢复地貌。</w:t>
      </w:r>
    </w:p>
    <w:p>
      <w:pPr>
        <w:pStyle w:val="BodyText"/>
        <w:spacing w:line="537" w:lineRule="exact"/>
        <w:ind w:left="3347"/>
      </w:pPr>
      <w:r>
        <w:t>所有临时设施布置详见《施工总平面图</w:t>
      </w:r>
      <w:r>
        <w:rPr>
          <w:spacing w:val="-116"/>
        </w:rPr>
        <w:t>》。</w:t>
      </w:r>
    </w:p>
    <w:p>
      <w:pPr>
        <w:pStyle w:val="BodyText"/>
      </w:pPr>
    </w:p>
    <w:p>
      <w:pPr>
        <w:pStyle w:val="Heading2"/>
        <w:tabs>
          <w:tab w:val="left" w:pos="8276"/>
        </w:tabs>
        <w:spacing w:before="328"/>
        <w:ind w:left="6587" w:firstLine="0"/>
      </w:pPr>
      <w:r>
        <w:t>第四章</w:t>
        <w:tab/>
        <w:t>施工总进度计划</w:t>
      </w:r>
    </w:p>
    <w:p>
      <w:pPr>
        <w:pStyle w:val="BodyText"/>
        <w:spacing w:before="1"/>
        <w:rPr>
          <w:b/>
          <w:sz w:val="31"/>
        </w:rPr>
      </w:pPr>
    </w:p>
    <w:p>
      <w:pPr>
        <w:pStyle w:val="ListParagraph"/>
        <w:numPr>
          <w:ilvl w:val="1"/>
          <w:numId w:val="39"/>
        </w:numPr>
        <w:tabs>
          <w:tab w:val="left" w:pos="4093"/>
        </w:tabs>
        <w:spacing w:before="0" w:after="0" w:line="240" w:lineRule="auto"/>
        <w:ind w:left="4092" w:right="0" w:hanging="743"/>
        <w:jc w:val="left"/>
        <w:rPr>
          <w:b/>
          <w:sz w:val="42"/>
        </w:rPr>
      </w:pPr>
      <w:r>
        <w:rPr>
          <w:b/>
          <w:sz w:val="42"/>
        </w:rPr>
        <w:t>施工进度安排原则</w:t>
      </w:r>
    </w:p>
    <w:p>
      <w:pPr>
        <w:pStyle w:val="BodyText"/>
        <w:spacing w:before="1"/>
        <w:rPr>
          <w:b/>
          <w:sz w:val="31"/>
        </w:rPr>
      </w:pPr>
    </w:p>
    <w:p>
      <w:pPr>
        <w:pStyle w:val="BodyText"/>
        <w:spacing w:line="417" w:lineRule="auto"/>
        <w:ind w:left="2209" w:right="2415" w:firstLine="1141"/>
      </w:pPr>
      <w:r>
        <w:t>本工程是一项综合工程，必须科学、合理、有序地安排施工工序，其工期安排原则为：</w:t>
      </w:r>
    </w:p>
    <w:p>
      <w:pPr>
        <w:pStyle w:val="BodyText"/>
        <w:spacing w:line="417" w:lineRule="auto"/>
        <w:ind w:left="2267" w:right="2235" w:firstLine="1053"/>
      </w:pPr>
      <w:r>
        <w:t>1、按照招标文件的要求，结合本工程的特点，科学合理的安排施工进度计划。既要满足施工质量的要求，又要确保目标工期兑</w:t>
      </w:r>
    </w:p>
    <w:p>
      <w:pPr>
        <w:spacing w:after="0" w:line="417" w:lineRule="auto"/>
        <w:sectPr>
          <w:headerReference w:type="default" r:id="rId25"/>
          <w:footerReference w:type="default" r:id="rId26"/>
          <w:pgSz w:w="17860" w:h="25260"/>
          <w:pgMar w:top="1820" w:right="440" w:bottom="2580" w:left="700" w:header="1070" w:footer="2398"/>
          <w:pgNumType w:start="11"/>
          <w:cols w:space="708"/>
        </w:sectPr>
      </w:pPr>
    </w:p>
    <w:p>
      <w:pPr>
        <w:pStyle w:val="BodyText"/>
        <w:spacing w:before="10"/>
        <w:rPr>
          <w:sz w:val="9"/>
        </w:rPr>
      </w:pPr>
    </w:p>
    <w:p>
      <w:pPr>
        <w:pStyle w:val="BodyText"/>
        <w:spacing w:before="42"/>
        <w:ind w:left="2267"/>
      </w:pPr>
      <w:r>
        <w:t>现，避免在恶劣条件进行施工。</w:t>
      </w:r>
    </w:p>
    <w:p>
      <w:pPr>
        <w:pStyle w:val="BodyText"/>
        <w:spacing w:before="1"/>
        <w:rPr>
          <w:sz w:val="31"/>
        </w:rPr>
      </w:pPr>
    </w:p>
    <w:p>
      <w:pPr>
        <w:pStyle w:val="BodyText"/>
        <w:spacing w:line="417" w:lineRule="auto"/>
        <w:ind w:left="2267" w:right="2235" w:firstLine="1053"/>
        <w:jc w:val="both"/>
      </w:pPr>
      <w:r>
        <w:t>2、合理安排各施工作业队，明确每个作业队的职责，各个作业队平行流水作业，相互配合，尽量互相干扰，维持主要工程施工强度的稳定。</w:t>
      </w:r>
    </w:p>
    <w:p>
      <w:pPr>
        <w:pStyle w:val="BodyText"/>
        <w:spacing w:line="417" w:lineRule="auto"/>
        <w:ind w:left="2267" w:right="2235" w:firstLine="1053"/>
        <w:jc w:val="both"/>
      </w:pPr>
      <w:r>
        <w:t>3、施工过程中根据工程进展情况不断调整施工组织设计，优化施工方案，采用最优方案，合理配置施工配备和人员，从技术、施工设备、人力资源及资金等方面提供可靠的保障。</w:t>
      </w:r>
    </w:p>
    <w:p>
      <w:pPr>
        <w:pStyle w:val="BodyText"/>
        <w:spacing w:line="417" w:lineRule="auto"/>
        <w:ind w:left="2267" w:right="2239" w:firstLine="1053"/>
      </w:pPr>
      <w:r>
        <w:t>4、土方施工要求达到连续、均衡、保证施工机械、人员合理利用并便于土方开挖填平衡工作。</w:t>
      </w:r>
    </w:p>
    <w:p>
      <w:pPr>
        <w:pStyle w:val="BodyText"/>
        <w:spacing w:line="417" w:lineRule="auto"/>
        <w:ind w:left="2267" w:right="2239" w:firstLine="1053"/>
      </w:pPr>
      <w:r>
        <w:t>5、应用科学的计划方法制定最合理的施工组织方案，充分利用时间和空间的原则。</w:t>
      </w:r>
    </w:p>
    <w:p>
      <w:pPr>
        <w:pStyle w:val="BodyText"/>
        <w:spacing w:line="417" w:lineRule="auto"/>
        <w:ind w:left="2267" w:right="2256" w:firstLine="1053"/>
      </w:pPr>
      <w:r>
        <w:rPr>
          <w:spacing w:val="-4"/>
          <w:w w:val="100"/>
        </w:rPr>
        <w:t>6</w:t>
      </w:r>
      <w:r>
        <w:rPr>
          <w:spacing w:val="-24"/>
          <w:w w:val="100"/>
        </w:rPr>
        <w:t>、确保工程质量和施工安全，“百年大计，质量第一”。节约</w:t>
      </w:r>
      <w:r>
        <w:t>基建费用，降低工程成本。</w:t>
      </w:r>
    </w:p>
    <w:p>
      <w:pPr>
        <w:pStyle w:val="Heading2"/>
        <w:numPr>
          <w:ilvl w:val="1"/>
          <w:numId w:val="39"/>
        </w:numPr>
        <w:tabs>
          <w:tab w:val="left" w:pos="4057"/>
        </w:tabs>
        <w:spacing w:before="0" w:after="0" w:line="240" w:lineRule="auto"/>
        <w:ind w:left="4056" w:right="0" w:hanging="739"/>
        <w:jc w:val="left"/>
      </w:pPr>
      <w:r>
        <w:t>工期目标及进度安排</w:t>
      </w:r>
    </w:p>
    <w:p>
      <w:pPr>
        <w:pStyle w:val="BodyText"/>
        <w:spacing w:before="11"/>
        <w:rPr>
          <w:b/>
          <w:sz w:val="30"/>
        </w:rPr>
      </w:pPr>
    </w:p>
    <w:p>
      <w:pPr>
        <w:pStyle w:val="ListParagraph"/>
        <w:numPr>
          <w:ilvl w:val="2"/>
          <w:numId w:val="39"/>
        </w:numPr>
        <w:tabs>
          <w:tab w:val="left" w:pos="4485"/>
        </w:tabs>
        <w:spacing w:before="0" w:after="0" w:line="240" w:lineRule="auto"/>
        <w:ind w:left="4484" w:right="0" w:hanging="1165"/>
        <w:jc w:val="left"/>
        <w:rPr>
          <w:b/>
          <w:sz w:val="42"/>
        </w:rPr>
      </w:pPr>
      <w:r>
        <w:rPr>
          <w:b/>
          <w:sz w:val="42"/>
        </w:rPr>
        <w:t>工期目标</w:t>
      </w:r>
    </w:p>
    <w:p>
      <w:pPr>
        <w:pStyle w:val="BodyText"/>
        <w:spacing w:before="1"/>
        <w:rPr>
          <w:b/>
          <w:sz w:val="17"/>
        </w:rPr>
      </w:pPr>
      <w:r>
        <w:pict>
          <v:group id="_x0000_s1025" style="width:311pt;height:37pt;margin-top:12.94pt;margin-left:201pt;mso-position-horizontal-relative:page;mso-wrap-distance-left:0;mso-wrap-distance-right:0;position:absolute;z-index:-251657216" coordorigin="4020,259" coordsize="6220,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20;height:740;left:4020;position:absolute;top:258" stroked="f">
              <v:imagedata r:id="rId27" o:title=""/>
            </v:shape>
            <v:shapetype id="_x0000_t202" coordsize="21600,21600" o:spt="202" path="m,l,21600r21600,l21600,xe">
              <v:stroke joinstyle="miter"/>
              <v:path gradientshapeok="t" o:connecttype="rect"/>
            </v:shapetype>
            <v:shape id="_x0000_s1027" type="#_x0000_t202" style="width:6220;height:740;left:4020;position:absolute;top:258" filled="f" stroked="f">
              <v:textbox inset="0,0,0,0">
                <w:txbxContent>
                  <w:p>
                    <w:pPr>
                      <w:spacing w:before="139"/>
                      <w:ind w:left="5" w:right="0" w:firstLine="0"/>
                      <w:jc w:val="left"/>
                      <w:rPr>
                        <w:sz w:val="42"/>
                      </w:rPr>
                    </w:pPr>
                    <w:r>
                      <w:rPr>
                        <w:sz w:val="42"/>
                      </w:rPr>
                      <w:t>计划开工日期：2012</w:t>
                    </w:r>
                    <w:r>
                      <w:rPr>
                        <w:spacing w:val="-71"/>
                        <w:sz w:val="42"/>
                      </w:rPr>
                      <w:t xml:space="preserve"> 年 </w:t>
                    </w:r>
                    <w:r>
                      <w:rPr>
                        <w:sz w:val="42"/>
                      </w:rPr>
                      <w:t>3</w:t>
                    </w:r>
                    <w:r>
                      <w:rPr>
                        <w:spacing w:val="-71"/>
                        <w:sz w:val="42"/>
                      </w:rPr>
                      <w:t xml:space="preserve"> 月 </w:t>
                    </w:r>
                    <w:r>
                      <w:rPr>
                        <w:sz w:val="42"/>
                      </w:rPr>
                      <w:t>20</w:t>
                    </w:r>
                    <w:r>
                      <w:rPr>
                        <w:spacing w:val="-54"/>
                        <w:sz w:val="42"/>
                      </w:rPr>
                      <w:t xml:space="preserve"> 日</w:t>
                    </w:r>
                  </w:p>
                </w:txbxContent>
              </v:textbox>
            </v:shape>
            <w10:wrap type="topAndBottom"/>
          </v:group>
        </w:pict>
      </w:r>
      <w:r>
        <w:pict>
          <v:group id="_x0000_s1028" style="width:354pt;height:38pt;margin-top:58.94pt;margin-left:148pt;mso-position-horizontal-relative:page;mso-wrap-distance-left:0;mso-wrap-distance-right:0;position:absolute;z-index:-251656192" coordorigin="2960,1179" coordsize="7080,760">
            <v:shape id="_x0000_s1029" type="#_x0000_t75" style="width:7080;height:760;left:2960;position:absolute;top:1178" stroked="f">
              <v:imagedata r:id="rId28" o:title=""/>
            </v:shape>
            <v:shape id="_x0000_s1030" type="#_x0000_t202" style="width:7080;height:760;left:2960;position:absolute;top:1178" filled="f" stroked="f">
              <v:textbox inset="0,0,0,0">
                <w:txbxContent>
                  <w:p>
                    <w:pPr>
                      <w:spacing w:before="155"/>
                      <w:ind w:left="1058" w:right="0" w:firstLine="0"/>
                      <w:jc w:val="left"/>
                      <w:rPr>
                        <w:sz w:val="42"/>
                      </w:rPr>
                    </w:pPr>
                    <w:r>
                      <w:rPr>
                        <w:sz w:val="42"/>
                      </w:rPr>
                      <w:t>计划竣工日期：2012</w:t>
                    </w:r>
                    <w:r>
                      <w:rPr>
                        <w:spacing w:val="-70"/>
                        <w:sz w:val="42"/>
                      </w:rPr>
                      <w:t xml:space="preserve"> 年 </w:t>
                    </w:r>
                    <w:r>
                      <w:rPr>
                        <w:sz w:val="42"/>
                      </w:rPr>
                      <w:t>5</w:t>
                    </w:r>
                    <w:r>
                      <w:rPr>
                        <w:spacing w:val="-71"/>
                        <w:sz w:val="42"/>
                      </w:rPr>
                      <w:t xml:space="preserve"> 月 </w:t>
                    </w:r>
                    <w:r>
                      <w:rPr>
                        <w:sz w:val="42"/>
                      </w:rPr>
                      <w:t>3</w:t>
                    </w:r>
                    <w:r>
                      <w:rPr>
                        <w:spacing w:val="-53"/>
                        <w:sz w:val="42"/>
                      </w:rPr>
                      <w:t xml:space="preserve"> 日</w:t>
                    </w:r>
                  </w:p>
                </w:txbxContent>
              </v:textbox>
            </v:shape>
            <w10:wrap type="topAndBottom"/>
          </v:group>
        </w:pict>
      </w:r>
    </w:p>
    <w:p>
      <w:pPr>
        <w:pStyle w:val="BodyText"/>
        <w:spacing w:before="9"/>
        <w:rPr>
          <w:b/>
          <w:sz w:val="8"/>
        </w:rPr>
      </w:pPr>
    </w:p>
    <w:p>
      <w:pPr>
        <w:pStyle w:val="BodyText"/>
        <w:spacing w:before="4"/>
        <w:rPr>
          <w:b/>
          <w:sz w:val="20"/>
        </w:rPr>
      </w:pPr>
    </w:p>
    <w:p>
      <w:pPr>
        <w:pStyle w:val="Heading2"/>
        <w:numPr>
          <w:ilvl w:val="2"/>
          <w:numId w:val="39"/>
        </w:numPr>
        <w:tabs>
          <w:tab w:val="left" w:pos="4481"/>
        </w:tabs>
        <w:spacing w:before="42" w:after="0" w:line="240" w:lineRule="auto"/>
        <w:ind w:left="4481" w:right="0" w:hanging="1163"/>
        <w:jc w:val="both"/>
      </w:pPr>
      <w:r>
        <w:t>施工总进度安排</w:t>
      </w:r>
    </w:p>
    <w:p>
      <w:pPr>
        <w:pStyle w:val="BodyText"/>
        <w:spacing w:before="1"/>
        <w:rPr>
          <w:b/>
          <w:sz w:val="31"/>
        </w:rPr>
      </w:pPr>
    </w:p>
    <w:p>
      <w:pPr>
        <w:pStyle w:val="BodyText"/>
        <w:spacing w:before="1" w:line="417" w:lineRule="auto"/>
        <w:ind w:left="2267" w:right="2235" w:firstLine="1051"/>
        <w:jc w:val="both"/>
      </w:pPr>
      <w:r>
        <w:rPr>
          <w:spacing w:val="-13"/>
        </w:rPr>
        <w:t>根据本合同段工程总进度目标得要求，该工程总进度计划分为</w:t>
      </w:r>
      <w:r>
        <w:rPr>
          <w:spacing w:val="-14"/>
        </w:rPr>
        <w:t>三个阶段：施工准备阶段、主体工程施工阶段、竣工清理阶段。各</w:t>
      </w:r>
      <w:r>
        <w:rPr>
          <w:spacing w:val="-1"/>
        </w:rPr>
        <w:t>施工阶段进度计划具体安排如下:</w:t>
      </w:r>
    </w:p>
    <w:p>
      <w:pPr>
        <w:pStyle w:val="ListParagraph"/>
        <w:numPr>
          <w:ilvl w:val="0"/>
          <w:numId w:val="38"/>
        </w:numPr>
        <w:tabs>
          <w:tab w:val="left" w:pos="4431"/>
        </w:tabs>
        <w:spacing w:before="0" w:after="0" w:line="537" w:lineRule="exact"/>
        <w:ind w:left="4430" w:right="0" w:hanging="1081"/>
        <w:jc w:val="left"/>
        <w:rPr>
          <w:sz w:val="42"/>
        </w:rPr>
      </w:pPr>
      <w:r>
        <w:rPr>
          <w:sz w:val="42"/>
        </w:rPr>
        <w:t>施工准备阶段</w:t>
      </w:r>
    </w:p>
    <w:p>
      <w:pPr>
        <w:spacing w:after="0" w:line="537" w:lineRule="exact"/>
        <w:jc w:val="left"/>
        <w:rPr>
          <w:sz w:val="42"/>
        </w:rPr>
        <w:sectPr>
          <w:headerReference w:type="default" r:id="rId29"/>
          <w:footerReference w:type="default" r:id="rId30"/>
          <w:pgSz w:w="17860" w:h="25260"/>
          <w:pgMar w:top="1820" w:right="440" w:bottom="2580" w:left="700" w:header="1070" w:footer="2398"/>
          <w:pgNumType w:start="12"/>
          <w:cols w:space="708"/>
        </w:sectPr>
      </w:pPr>
    </w:p>
    <w:p>
      <w:pPr>
        <w:pStyle w:val="BodyText"/>
        <w:spacing w:before="10"/>
        <w:rPr>
          <w:sz w:val="9"/>
        </w:rPr>
      </w:pPr>
    </w:p>
    <w:p>
      <w:pPr>
        <w:pStyle w:val="BodyText"/>
        <w:spacing w:before="42"/>
        <w:ind w:left="3347"/>
        <w:jc w:val="both"/>
      </w:pPr>
      <w:r>
        <w:t>施工准备：2012</w:t>
      </w:r>
      <w:r>
        <w:rPr>
          <w:spacing w:val="-72"/>
        </w:rPr>
        <w:t xml:space="preserve"> 年 </w:t>
      </w:r>
      <w:r>
        <w:t>3</w:t>
      </w:r>
      <w:r>
        <w:rPr>
          <w:spacing w:val="-70"/>
        </w:rPr>
        <w:t xml:space="preserve"> 月 </w:t>
      </w:r>
      <w:r>
        <w:t>20</w:t>
      </w:r>
      <w:r>
        <w:rPr>
          <w:spacing w:val="-55"/>
        </w:rPr>
        <w:t xml:space="preserve"> 日</w:t>
      </w:r>
      <w:r>
        <w:t>~2012</w:t>
      </w:r>
      <w:r>
        <w:rPr>
          <w:spacing w:val="-71"/>
        </w:rPr>
        <w:t xml:space="preserve"> 年 </w:t>
      </w:r>
      <w:r>
        <w:t>3</w:t>
      </w:r>
      <w:r>
        <w:rPr>
          <w:spacing w:val="-70"/>
        </w:rPr>
        <w:t xml:space="preserve"> 月 </w:t>
      </w:r>
      <w:r>
        <w:t>21</w:t>
      </w:r>
      <w:r>
        <w:rPr>
          <w:spacing w:val="-55"/>
        </w:rPr>
        <w:t xml:space="preserve"> 日</w:t>
      </w:r>
    </w:p>
    <w:p>
      <w:pPr>
        <w:pStyle w:val="BodyText"/>
        <w:spacing w:before="1"/>
        <w:rPr>
          <w:sz w:val="31"/>
        </w:rPr>
      </w:pPr>
    </w:p>
    <w:p>
      <w:pPr>
        <w:pStyle w:val="BodyText"/>
        <w:spacing w:line="417" w:lineRule="auto"/>
        <w:ind w:left="2540" w:right="2383" w:firstLine="838"/>
        <w:jc w:val="both"/>
      </w:pPr>
      <w:r>
        <w:t>在此阶段，主要完成组建项目部、搭建临时设施、整平场内施工道路、施工供水、供电、机械设备调遣、物资采购、施工放样、技术交底、材料进场、清基清表等。</w:t>
      </w:r>
    </w:p>
    <w:p>
      <w:pPr>
        <w:pStyle w:val="ListParagraph"/>
        <w:numPr>
          <w:ilvl w:val="0"/>
          <w:numId w:val="38"/>
        </w:numPr>
        <w:tabs>
          <w:tab w:val="left" w:pos="4432"/>
        </w:tabs>
        <w:spacing w:before="0" w:after="0" w:line="537" w:lineRule="exact"/>
        <w:ind w:left="4431" w:right="0" w:hanging="1053"/>
        <w:jc w:val="left"/>
        <w:rPr>
          <w:sz w:val="42"/>
        </w:rPr>
      </w:pPr>
      <w:r>
        <w:rPr>
          <w:sz w:val="42"/>
        </w:rPr>
        <w:t>主体工程施工阶段</w:t>
      </w:r>
    </w:p>
    <w:p>
      <w:pPr>
        <w:pStyle w:val="BodyText"/>
        <w:spacing w:before="1"/>
        <w:rPr>
          <w:sz w:val="31"/>
        </w:rPr>
      </w:pPr>
    </w:p>
    <w:p>
      <w:pPr>
        <w:pStyle w:val="BodyText"/>
        <w:ind w:left="3379"/>
      </w:pPr>
      <w:r>
        <w:t>在此阶段，主要完成如下工作：</w:t>
      </w:r>
    </w:p>
    <w:p>
      <w:pPr>
        <w:pStyle w:val="BodyText"/>
        <w:spacing w:before="12"/>
        <w:rPr>
          <w:sz w:val="15"/>
        </w:rPr>
      </w:pPr>
      <w:r>
        <w:pict>
          <v:group id="_x0000_s1031" style="width:486pt;height:38pt;margin-top:12.2pt;margin-left:203pt;mso-position-horizontal-relative:page;mso-wrap-distance-left:0;mso-wrap-distance-right:0;position:absolute;z-index:-251655168" coordorigin="4060,244" coordsize="9720,760">
            <v:shape id="_x0000_s1032" type="#_x0000_t75" style="width:9720;height:760;left:4060;position:absolute;top:243" stroked="f">
              <v:imagedata r:id="rId31" o:title=""/>
            </v:shape>
            <v:shape id="_x0000_s1033" type="#_x0000_t202" style="width:9720;height:760;left:4060;position:absolute;top:243" filled="f" stroked="f">
              <v:textbox inset="0,0,0,0">
                <w:txbxContent>
                  <w:p>
                    <w:pPr>
                      <w:spacing w:before="154"/>
                      <w:ind w:left="19" w:right="0" w:firstLine="0"/>
                      <w:jc w:val="left"/>
                      <w:rPr>
                        <w:sz w:val="42"/>
                      </w:rPr>
                    </w:pPr>
                    <w:r>
                      <w:rPr>
                        <w:sz w:val="42"/>
                      </w:rPr>
                      <w:t>①清水池工程：2012</w:t>
                    </w:r>
                    <w:r>
                      <w:rPr>
                        <w:spacing w:val="-71"/>
                        <w:sz w:val="42"/>
                      </w:rPr>
                      <w:t xml:space="preserve"> 年 </w:t>
                    </w:r>
                    <w:r>
                      <w:rPr>
                        <w:sz w:val="42"/>
                      </w:rPr>
                      <w:t>3</w:t>
                    </w:r>
                    <w:r>
                      <w:rPr>
                        <w:spacing w:val="-70"/>
                        <w:sz w:val="42"/>
                      </w:rPr>
                      <w:t xml:space="preserve"> 月 </w:t>
                    </w:r>
                    <w:r>
                      <w:rPr>
                        <w:sz w:val="42"/>
                      </w:rPr>
                      <w:t>22</w:t>
                    </w:r>
                    <w:r>
                      <w:rPr>
                        <w:spacing w:val="-52"/>
                        <w:sz w:val="42"/>
                      </w:rPr>
                      <w:t xml:space="preserve"> 日</w:t>
                    </w:r>
                    <w:r>
                      <w:rPr>
                        <w:sz w:val="42"/>
                      </w:rPr>
                      <w:t>~2012</w:t>
                    </w:r>
                    <w:r>
                      <w:rPr>
                        <w:spacing w:val="-70"/>
                        <w:sz w:val="42"/>
                      </w:rPr>
                      <w:t xml:space="preserve"> 年 </w:t>
                    </w:r>
                    <w:r>
                      <w:rPr>
                        <w:sz w:val="42"/>
                      </w:rPr>
                      <w:t>4</w:t>
                    </w:r>
                    <w:r>
                      <w:rPr>
                        <w:spacing w:val="-70"/>
                        <w:sz w:val="42"/>
                      </w:rPr>
                      <w:t xml:space="preserve"> 月 </w:t>
                    </w:r>
                    <w:r>
                      <w:rPr>
                        <w:sz w:val="42"/>
                      </w:rPr>
                      <w:t>20</w:t>
                    </w:r>
                    <w:r>
                      <w:rPr>
                        <w:spacing w:val="-52"/>
                        <w:sz w:val="42"/>
                      </w:rPr>
                      <w:t xml:space="preserve"> 日</w:t>
                    </w:r>
                  </w:p>
                </w:txbxContent>
              </v:textbox>
            </v:shape>
            <w10:wrap type="topAndBottom"/>
          </v:group>
        </w:pict>
      </w:r>
      <w:r>
        <w:pict>
          <v:group id="_x0000_s1034" style="width:507pt;height:38pt;margin-top:59.2pt;margin-left:203pt;mso-position-horizontal-relative:page;mso-wrap-distance-left:0;mso-wrap-distance-right:0;position:absolute;z-index:-251654144" coordorigin="4060,1184" coordsize="10140,760">
            <v:shape id="_x0000_s1035" type="#_x0000_t75" style="width:10140;height:760;left:4060;position:absolute;top:1183" stroked="f">
              <v:imagedata r:id="rId32" o:title=""/>
            </v:shape>
            <v:shape id="_x0000_s1036" type="#_x0000_t202" style="width:10140;height:760;left:4060;position:absolute;top:1183" filled="f" stroked="f">
              <v:textbox inset="0,0,0,0">
                <w:txbxContent>
                  <w:p>
                    <w:pPr>
                      <w:spacing w:before="150"/>
                      <w:ind w:left="19" w:right="0" w:firstLine="0"/>
                      <w:jc w:val="left"/>
                      <w:rPr>
                        <w:sz w:val="42"/>
                      </w:rPr>
                    </w:pPr>
                    <w:r>
                      <w:rPr>
                        <w:sz w:val="42"/>
                      </w:rPr>
                      <w:t>②加压泵站工程：2012</w:t>
                    </w:r>
                    <w:r>
                      <w:rPr>
                        <w:spacing w:val="-70"/>
                        <w:sz w:val="42"/>
                      </w:rPr>
                      <w:t xml:space="preserve"> 年 </w:t>
                    </w:r>
                    <w:r>
                      <w:rPr>
                        <w:sz w:val="42"/>
                      </w:rPr>
                      <w:t>3</w:t>
                    </w:r>
                    <w:r>
                      <w:rPr>
                        <w:spacing w:val="-70"/>
                        <w:sz w:val="42"/>
                      </w:rPr>
                      <w:t xml:space="preserve"> 月 </w:t>
                    </w:r>
                    <w:r>
                      <w:rPr>
                        <w:sz w:val="42"/>
                      </w:rPr>
                      <w:t>25</w:t>
                    </w:r>
                    <w:r>
                      <w:rPr>
                        <w:spacing w:val="-54"/>
                        <w:sz w:val="42"/>
                      </w:rPr>
                      <w:t xml:space="preserve"> 日</w:t>
                    </w:r>
                    <w:r>
                      <w:rPr>
                        <w:sz w:val="42"/>
                      </w:rPr>
                      <w:t>~2012</w:t>
                    </w:r>
                    <w:r>
                      <w:rPr>
                        <w:spacing w:val="-71"/>
                        <w:sz w:val="42"/>
                      </w:rPr>
                      <w:t xml:space="preserve"> 年 </w:t>
                    </w:r>
                    <w:r>
                      <w:rPr>
                        <w:sz w:val="42"/>
                      </w:rPr>
                      <w:t>4</w:t>
                    </w:r>
                    <w:r>
                      <w:rPr>
                        <w:spacing w:val="-70"/>
                        <w:sz w:val="42"/>
                      </w:rPr>
                      <w:t xml:space="preserve"> 月 </w:t>
                    </w:r>
                    <w:r>
                      <w:rPr>
                        <w:sz w:val="42"/>
                      </w:rPr>
                      <w:t>26</w:t>
                    </w:r>
                    <w:r>
                      <w:rPr>
                        <w:spacing w:val="-52"/>
                        <w:sz w:val="42"/>
                      </w:rPr>
                      <w:t xml:space="preserve"> 日</w:t>
                    </w:r>
                  </w:p>
                </w:txbxContent>
              </v:textbox>
            </v:shape>
            <w10:wrap type="topAndBottom"/>
          </v:group>
        </w:pict>
      </w:r>
      <w:r>
        <w:pict>
          <v:group id="_x0000_s1037" style="width:486pt;height:38pt;margin-top:106.2pt;margin-left:203pt;mso-position-horizontal-relative:page;mso-wrap-distance-left:0;mso-wrap-distance-right:0;position:absolute;z-index:-251653120" coordorigin="4060,2124" coordsize="9720,760">
            <v:shape id="_x0000_s1038" type="#_x0000_t75" style="width:9720;height:760;left:4060;position:absolute;top:2123" stroked="f">
              <v:imagedata r:id="rId33" o:title=""/>
            </v:shape>
            <v:shape id="_x0000_s1039" type="#_x0000_t202" style="width:9720;height:760;left:4060;position:absolute;top:2123" filled="f" stroked="f">
              <v:textbox inset="0,0,0,0">
                <w:txbxContent>
                  <w:p>
                    <w:pPr>
                      <w:spacing w:before="147"/>
                      <w:ind w:left="19" w:right="0" w:firstLine="0"/>
                      <w:jc w:val="left"/>
                      <w:rPr>
                        <w:sz w:val="42"/>
                      </w:rPr>
                    </w:pPr>
                    <w:r>
                      <w:rPr>
                        <w:sz w:val="42"/>
                      </w:rPr>
                      <w:t>③管理房工程：2012</w:t>
                    </w:r>
                    <w:r>
                      <w:rPr>
                        <w:spacing w:val="-71"/>
                        <w:sz w:val="42"/>
                      </w:rPr>
                      <w:t xml:space="preserve"> 年 </w:t>
                    </w:r>
                    <w:r>
                      <w:rPr>
                        <w:sz w:val="42"/>
                      </w:rPr>
                      <w:t>3</w:t>
                    </w:r>
                    <w:r>
                      <w:rPr>
                        <w:spacing w:val="-70"/>
                        <w:sz w:val="42"/>
                      </w:rPr>
                      <w:t xml:space="preserve"> 月 </w:t>
                    </w:r>
                    <w:r>
                      <w:rPr>
                        <w:sz w:val="42"/>
                      </w:rPr>
                      <w:t>22</w:t>
                    </w:r>
                    <w:r>
                      <w:rPr>
                        <w:spacing w:val="-52"/>
                        <w:sz w:val="42"/>
                      </w:rPr>
                      <w:t xml:space="preserve"> 日</w:t>
                    </w:r>
                    <w:r>
                      <w:rPr>
                        <w:sz w:val="42"/>
                      </w:rPr>
                      <w:t>~2012</w:t>
                    </w:r>
                    <w:r>
                      <w:rPr>
                        <w:spacing w:val="-70"/>
                        <w:sz w:val="42"/>
                      </w:rPr>
                      <w:t xml:space="preserve"> 年 </w:t>
                    </w:r>
                    <w:r>
                      <w:rPr>
                        <w:sz w:val="42"/>
                      </w:rPr>
                      <w:t>4</w:t>
                    </w:r>
                    <w:r>
                      <w:rPr>
                        <w:spacing w:val="-70"/>
                        <w:sz w:val="42"/>
                      </w:rPr>
                      <w:t xml:space="preserve"> 月 </w:t>
                    </w:r>
                    <w:r>
                      <w:rPr>
                        <w:sz w:val="42"/>
                      </w:rPr>
                      <w:t>30</w:t>
                    </w:r>
                    <w:r>
                      <w:rPr>
                        <w:spacing w:val="-52"/>
                        <w:sz w:val="42"/>
                      </w:rPr>
                      <w:t xml:space="preserve"> 日</w:t>
                    </w:r>
                  </w:p>
                </w:txbxContent>
              </v:textbox>
            </v:shape>
            <w10:wrap type="topAndBottom"/>
          </v:group>
        </w:pict>
      </w:r>
      <w:r>
        <w:pict>
          <v:group id="_x0000_s1040" style="width:454pt;height:38pt;margin-top:153.2pt;margin-left:203pt;mso-position-horizontal-relative:page;mso-wrap-distance-left:0;mso-wrap-distance-right:0;position:absolute;z-index:-251652096" coordorigin="4060,3064" coordsize="9080,760">
            <v:shape id="_x0000_s1041" type="#_x0000_t75" style="width:9080;height:760;left:4060;position:absolute;top:3063" stroked="f">
              <v:imagedata r:id="rId34" o:title=""/>
            </v:shape>
            <v:shape id="_x0000_s1042" type="#_x0000_t202" style="width:9080;height:760;left:4060;position:absolute;top:3063" filled="f" stroked="f">
              <v:textbox inset="0,0,0,0">
                <w:txbxContent>
                  <w:p>
                    <w:pPr>
                      <w:spacing w:before="143"/>
                      <w:ind w:left="19" w:right="0" w:firstLine="0"/>
                      <w:jc w:val="left"/>
                      <w:rPr>
                        <w:sz w:val="42"/>
                      </w:rPr>
                    </w:pPr>
                    <w:r>
                      <w:rPr>
                        <w:sz w:val="42"/>
                      </w:rPr>
                      <w:t>④厂区工程：2012</w:t>
                    </w:r>
                    <w:r>
                      <w:rPr>
                        <w:spacing w:val="-72"/>
                        <w:sz w:val="42"/>
                      </w:rPr>
                      <w:t xml:space="preserve"> 年 </w:t>
                    </w:r>
                    <w:r>
                      <w:rPr>
                        <w:sz w:val="42"/>
                      </w:rPr>
                      <w:t>4</w:t>
                    </w:r>
                    <w:r>
                      <w:rPr>
                        <w:spacing w:val="-69"/>
                        <w:sz w:val="42"/>
                      </w:rPr>
                      <w:t xml:space="preserve"> 月 </w:t>
                    </w:r>
                    <w:r>
                      <w:rPr>
                        <w:sz w:val="42"/>
                      </w:rPr>
                      <w:t>7</w:t>
                    </w:r>
                    <w:r>
                      <w:rPr>
                        <w:spacing w:val="-53"/>
                        <w:sz w:val="42"/>
                      </w:rPr>
                      <w:t xml:space="preserve"> 日</w:t>
                    </w:r>
                    <w:r>
                      <w:rPr>
                        <w:sz w:val="42"/>
                      </w:rPr>
                      <w:t>~2012</w:t>
                    </w:r>
                    <w:r>
                      <w:rPr>
                        <w:spacing w:val="-72"/>
                        <w:sz w:val="42"/>
                      </w:rPr>
                      <w:t xml:space="preserve"> 年 </w:t>
                    </w:r>
                    <w:r>
                      <w:rPr>
                        <w:sz w:val="42"/>
                      </w:rPr>
                      <w:t>4</w:t>
                    </w:r>
                    <w:r>
                      <w:rPr>
                        <w:spacing w:val="-69"/>
                        <w:sz w:val="42"/>
                      </w:rPr>
                      <w:t xml:space="preserve"> 月 </w:t>
                    </w:r>
                    <w:r>
                      <w:rPr>
                        <w:sz w:val="42"/>
                      </w:rPr>
                      <w:t>30</w:t>
                    </w:r>
                    <w:r>
                      <w:rPr>
                        <w:spacing w:val="-54"/>
                        <w:sz w:val="42"/>
                      </w:rPr>
                      <w:t xml:space="preserve"> 日</w:t>
                    </w:r>
                  </w:p>
                </w:txbxContent>
              </v:textbox>
            </v:shape>
            <w10:wrap type="topAndBottom"/>
          </v:group>
        </w:pict>
      </w:r>
      <w:r>
        <w:pict>
          <v:group id="_x0000_s1043" style="width:138pt;height:37pt;margin-top:200.2pt;margin-left:202pt;mso-position-horizontal-relative:page;mso-wrap-distance-left:0;mso-wrap-distance-right:0;position:absolute;z-index:-251651072" coordorigin="4040,4004" coordsize="2760,740">
            <v:shape id="_x0000_s1044" type="#_x0000_t75" style="width:2760;height:740;left:4040;position:absolute;top:4003" stroked="f">
              <v:imagedata r:id="rId35" o:title=""/>
            </v:shape>
            <v:shape id="_x0000_s1045" type="#_x0000_t202" style="width:2760;height:740;left:4040;position:absolute;top:4003" filled="f" stroked="f">
              <v:textbox inset="0,0,0,0">
                <w:txbxContent>
                  <w:p>
                    <w:pPr>
                      <w:spacing w:before="138"/>
                      <w:ind w:left="6" w:right="0" w:firstLine="0"/>
                      <w:jc w:val="left"/>
                      <w:rPr>
                        <w:sz w:val="42"/>
                      </w:rPr>
                    </w:pPr>
                    <w:r>
                      <w:rPr>
                        <w:sz w:val="42"/>
                      </w:rPr>
                      <w:t>（3）竣工阶段</w:t>
                    </w:r>
                  </w:p>
                </w:txbxContent>
              </v:textbox>
            </v:shape>
            <w10:wrap type="topAndBottom"/>
          </v:group>
        </w:pict>
      </w:r>
      <w:r>
        <w:pict>
          <v:group id="_x0000_s1046" style="width:433pt;height:38pt;margin-top:246.2pt;margin-left:202pt;mso-position-horizontal-relative:page;mso-wrap-distance-left:0;mso-wrap-distance-right:0;position:absolute;z-index:-251650048" coordorigin="4040,4924" coordsize="8660,760">
            <v:shape id="_x0000_s1047" type="#_x0000_t75" style="width:8660;height:760;left:4040;position:absolute;top:4923" stroked="f">
              <v:imagedata r:id="rId36" o:title=""/>
            </v:shape>
            <v:shape id="_x0000_s1048" type="#_x0000_t202" style="width:8660;height:760;left:4040;position:absolute;top:4923" filled="f" stroked="f">
              <v:textbox inset="0,0,0,0">
                <w:txbxContent>
                  <w:p>
                    <w:pPr>
                      <w:spacing w:before="154"/>
                      <w:ind w:left="6" w:right="0" w:firstLine="0"/>
                      <w:jc w:val="left"/>
                      <w:rPr>
                        <w:sz w:val="42"/>
                      </w:rPr>
                    </w:pPr>
                    <w:r>
                      <w:rPr>
                        <w:sz w:val="42"/>
                      </w:rPr>
                      <w:t>竣工清理：2012</w:t>
                    </w:r>
                    <w:r>
                      <w:rPr>
                        <w:spacing w:val="-72"/>
                        <w:sz w:val="42"/>
                      </w:rPr>
                      <w:t xml:space="preserve"> 年 </w:t>
                    </w:r>
                    <w:r>
                      <w:rPr>
                        <w:sz w:val="42"/>
                      </w:rPr>
                      <w:t>5</w:t>
                    </w:r>
                    <w:r>
                      <w:rPr>
                        <w:spacing w:val="-69"/>
                        <w:sz w:val="42"/>
                      </w:rPr>
                      <w:t xml:space="preserve"> 月 </w:t>
                    </w:r>
                    <w:r>
                      <w:rPr>
                        <w:sz w:val="42"/>
                      </w:rPr>
                      <w:t>15</w:t>
                    </w:r>
                    <w:r>
                      <w:rPr>
                        <w:spacing w:val="-55"/>
                        <w:sz w:val="42"/>
                      </w:rPr>
                      <w:t xml:space="preserve"> 日</w:t>
                    </w:r>
                    <w:r>
                      <w:rPr>
                        <w:sz w:val="42"/>
                      </w:rPr>
                      <w:t>~2012</w:t>
                    </w:r>
                    <w:r>
                      <w:rPr>
                        <w:spacing w:val="-70"/>
                        <w:sz w:val="42"/>
                      </w:rPr>
                      <w:t xml:space="preserve"> 年 </w:t>
                    </w:r>
                    <w:r>
                      <w:rPr>
                        <w:sz w:val="42"/>
                      </w:rPr>
                      <w:t>5</w:t>
                    </w:r>
                    <w:r>
                      <w:rPr>
                        <w:spacing w:val="-69"/>
                        <w:sz w:val="42"/>
                      </w:rPr>
                      <w:t xml:space="preserve"> 月 </w:t>
                    </w:r>
                    <w:r>
                      <w:rPr>
                        <w:sz w:val="42"/>
                      </w:rPr>
                      <w:t>2</w:t>
                    </w:r>
                    <w:r>
                      <w:rPr>
                        <w:spacing w:val="-54"/>
                        <w:sz w:val="42"/>
                      </w:rPr>
                      <w:t xml:space="preserve"> 日</w:t>
                    </w:r>
                  </w:p>
                </w:txbxContent>
              </v:textbox>
            </v:shape>
            <w10:wrap type="topAndBottom"/>
          </v:group>
        </w:pict>
      </w:r>
    </w:p>
    <w:p>
      <w:pPr>
        <w:pStyle w:val="BodyText"/>
        <w:spacing w:before="9"/>
        <w:rPr>
          <w:sz w:val="8"/>
        </w:rPr>
      </w:pPr>
    </w:p>
    <w:p>
      <w:pPr>
        <w:pStyle w:val="BodyText"/>
        <w:spacing w:before="9"/>
        <w:rPr>
          <w:sz w:val="8"/>
        </w:rPr>
      </w:pPr>
    </w:p>
    <w:p>
      <w:pPr>
        <w:pStyle w:val="BodyText"/>
        <w:spacing w:before="9"/>
        <w:rPr>
          <w:sz w:val="8"/>
        </w:rPr>
      </w:pPr>
    </w:p>
    <w:p>
      <w:pPr>
        <w:pStyle w:val="BodyText"/>
        <w:spacing w:before="9"/>
        <w:rPr>
          <w:sz w:val="8"/>
        </w:rPr>
      </w:pPr>
    </w:p>
    <w:p>
      <w:pPr>
        <w:pStyle w:val="BodyText"/>
        <w:spacing w:before="9"/>
        <w:rPr>
          <w:sz w:val="8"/>
        </w:rPr>
      </w:pPr>
    </w:p>
    <w:p>
      <w:pPr>
        <w:pStyle w:val="BodyText"/>
        <w:spacing w:before="4"/>
        <w:rPr>
          <w:sz w:val="20"/>
        </w:rPr>
      </w:pPr>
    </w:p>
    <w:p>
      <w:pPr>
        <w:spacing w:after="0"/>
        <w:rPr>
          <w:sz w:val="20"/>
        </w:rPr>
        <w:sectPr>
          <w:headerReference w:type="default" r:id="rId37"/>
          <w:footerReference w:type="default" r:id="rId38"/>
          <w:pgSz w:w="17860" w:h="25260"/>
          <w:pgMar w:top="1820" w:right="440" w:bottom="2580" w:left="700" w:header="1070" w:footer="2398"/>
          <w:pgNumType w:start="13"/>
          <w:cols w:space="708"/>
        </w:sectPr>
      </w:pPr>
    </w:p>
    <w:p>
      <w:pPr>
        <w:pStyle w:val="Heading2"/>
        <w:spacing w:before="42"/>
        <w:ind w:left="0" w:right="328" w:firstLine="0"/>
        <w:jc w:val="right"/>
      </w:pPr>
      <w:r>
        <w:rPr>
          <w:w w:val="95"/>
        </w:rPr>
        <w:t>第五章</w:t>
      </w:r>
    </w:p>
    <w:p>
      <w:pPr>
        <w:pStyle w:val="BodyText"/>
        <w:rPr>
          <w:b/>
          <w:sz w:val="31"/>
        </w:rPr>
      </w:pPr>
    </w:p>
    <w:p>
      <w:pPr>
        <w:pStyle w:val="ListParagraph"/>
        <w:numPr>
          <w:ilvl w:val="1"/>
          <w:numId w:val="37"/>
        </w:numPr>
        <w:tabs>
          <w:tab w:val="left" w:pos="3808"/>
        </w:tabs>
        <w:spacing w:before="1" w:after="0" w:line="240" w:lineRule="auto"/>
        <w:ind w:left="3807" w:right="0" w:hanging="951"/>
        <w:jc w:val="left"/>
        <w:rPr>
          <w:b/>
          <w:sz w:val="42"/>
        </w:rPr>
      </w:pPr>
      <w:r>
        <w:rPr>
          <w:b/>
          <w:spacing w:val="-2"/>
          <w:sz w:val="42"/>
        </w:rPr>
        <w:t>基线控制与施工放样</w:t>
      </w:r>
    </w:p>
    <w:p>
      <w:pPr>
        <w:pStyle w:val="Heading2"/>
        <w:spacing w:before="42"/>
        <w:ind w:left="281" w:firstLine="0"/>
      </w:pPr>
      <w:r>
        <w:rPr>
          <w:b w:val="0"/>
        </w:rPr>
        <w:br w:type="column"/>
      </w:r>
      <w:r>
        <w:t>主体工程施工方案</w:t>
      </w:r>
    </w:p>
    <w:p>
      <w:pPr>
        <w:spacing w:after="0"/>
        <w:sectPr>
          <w:headerReference w:type="default" r:id="rId39"/>
          <w:footerReference w:type="default" r:id="rId40"/>
          <w:type w:val="continuous"/>
          <w:pgSz w:w="17860" w:h="25260"/>
          <w:pgMar w:top="1820" w:right="440" w:bottom="2580" w:left="700" w:header="708" w:footer="708"/>
          <w:pgNumType w:start="14"/>
          <w:cols w:num="2" w:space="708" w:equalWidth="0">
            <w:col w:w="7599" w:space="40"/>
            <w:col w:w="9081" w:space="0"/>
          </w:cols>
        </w:sectPr>
      </w:pPr>
    </w:p>
    <w:p>
      <w:pPr>
        <w:pStyle w:val="BodyText"/>
        <w:spacing w:before="9"/>
        <w:rPr>
          <w:b/>
          <w:sz w:val="27"/>
        </w:rPr>
      </w:pPr>
    </w:p>
    <w:p>
      <w:pPr>
        <w:pStyle w:val="BodyText"/>
        <w:spacing w:before="42" w:line="417" w:lineRule="auto"/>
        <w:ind w:left="2000" w:right="2228" w:firstLine="838"/>
        <w:jc w:val="both"/>
      </w:pPr>
      <w:r>
        <w:rPr>
          <w:spacing w:val="-14"/>
        </w:rPr>
        <w:t>工程开工前，根据业主或监理提供的平面控制点及高程控制点建</w:t>
      </w:r>
      <w:r>
        <w:rPr>
          <w:spacing w:val="-9"/>
        </w:rPr>
        <w:t>立现场施工使用的平面控制网和高程控制网，并按照《水利水电工程</w:t>
      </w:r>
      <w:r>
        <w:rPr>
          <w:spacing w:val="-39"/>
        </w:rPr>
        <w:t>施工测量规范》</w:t>
      </w:r>
      <w:r>
        <w:t>（SL52-93）的有关规定进行测量定位。</w:t>
      </w:r>
    </w:p>
    <w:p>
      <w:pPr>
        <w:pStyle w:val="BodyText"/>
        <w:spacing w:line="537" w:lineRule="exact"/>
        <w:ind w:left="2857"/>
      </w:pPr>
      <w:r>
        <w:t>施工测量工艺流程如下图：</w:t>
      </w:r>
    </w:p>
    <w:p>
      <w:pPr>
        <w:pStyle w:val="BodyText"/>
        <w:spacing w:before="2"/>
        <w:rPr>
          <w:sz w:val="31"/>
        </w:rPr>
      </w:pPr>
    </w:p>
    <w:p>
      <w:pPr>
        <w:pStyle w:val="BodyText"/>
        <w:ind w:left="963" w:right="651"/>
        <w:jc w:val="center"/>
      </w:pPr>
      <w:r>
        <w:t>施工测量工艺流程图</w:t>
      </w:r>
    </w:p>
    <w:p>
      <w:pPr>
        <w:spacing w:after="0"/>
        <w:jc w:val="center"/>
        <w:sectPr>
          <w:headerReference w:type="default" r:id="rId41"/>
          <w:footerReference w:type="default" r:id="rId42"/>
          <w:type w:val="continuous"/>
          <w:pgSz w:w="17860" w:h="25260"/>
          <w:pgMar w:top="1820" w:right="440" w:bottom="2580" w:left="700" w:header="708" w:footer="708"/>
          <w:pgNumType w:start="15"/>
          <w:cols w:space="708"/>
        </w:sectPr>
      </w:pPr>
    </w:p>
    <w:p>
      <w:pPr>
        <w:pStyle w:val="BodyText"/>
        <w:spacing w:before="4"/>
        <w:rPr>
          <w:sz w:val="2"/>
        </w:rPr>
      </w:pPr>
    </w:p>
    <w:p>
      <w:pPr>
        <w:pStyle w:val="BodyText"/>
        <w:ind w:left="6620"/>
        <w:rPr>
          <w:sz w:val="20"/>
        </w:rPr>
      </w:pPr>
      <w:r>
        <w:rPr>
          <w:sz w:val="20"/>
        </w:rPr>
        <w:pict>
          <v:group id="_x0000_i1049" style="width:205pt;height:7in;mso-position-horizontal-relative:char;mso-position-vertical-relative:line" coordorigin="0,0" coordsize="4100,10080">
            <v:shape id="_x0000_s1050" type="#_x0000_t75" style="width:4100;height:10080;position:absolute" stroked="f">
              <v:imagedata r:id="rId43" o:title=""/>
            </v:shape>
            <v:shape id="_x0000_s1051" type="#_x0000_t202" style="width:1460;height:360;left:1321;position:absolute;top:167"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技术设计</w:t>
                    </w:r>
                  </w:p>
                </w:txbxContent>
              </v:textbox>
            </v:shape>
            <v:shape id="_x0000_s1052" type="#_x0000_t202" style="width:3505;height:317;left:309;position:absolute;top:1397"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踏勘、选点、建标、理石</w:t>
                    </w:r>
                  </w:p>
                </w:txbxContent>
              </v:textbox>
            </v:shape>
            <v:shape id="_x0000_s1053" type="#_x0000_t202" style="width:1921;height:317;left:1098;position:absolute;top:257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仪器设备检校</w:t>
                    </w:r>
                  </w:p>
                </w:txbxContent>
              </v:textbox>
            </v:shape>
            <v:shape id="_x0000_s1054" type="#_x0000_t202" style="width:1288;height:317;left:1411;position:absolute;top:374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外业观测</w:t>
                    </w:r>
                  </w:p>
                </w:txbxContent>
              </v:textbox>
            </v:shape>
            <v:shape id="_x0000_s1055" type="#_x0000_t202" style="width:2555;height:317;left:781;position:absolute;top:491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观察原始记录检查</w:t>
                    </w:r>
                  </w:p>
                </w:txbxContent>
              </v:textbox>
            </v:shape>
            <v:shape id="_x0000_s1056" type="#_x0000_t202" style="width:3188;height:317;left:468;position:absolute;top:6082"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数据预处理、平差计算</w:t>
                    </w:r>
                  </w:p>
                </w:txbxContent>
              </v:textbox>
            </v:shape>
            <v:shape id="_x0000_s1057" type="#_x0000_t202" style="width:1921;height:317;left:1098;position:absolute;top:7252"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整理成果资料</w:t>
                    </w:r>
                  </w:p>
                </w:txbxContent>
              </v:textbox>
            </v:shape>
            <v:shape id="_x0000_s1058" type="#_x0000_t202" style="width:1921;height:317;left:1098;position:absolute;top:8422"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编写总结报告</w:t>
                    </w:r>
                  </w:p>
                </w:txbxContent>
              </v:textbox>
            </v:shape>
            <v:shape id="_x0000_s1059" type="#_x0000_t202" style="width:1288;height:317;left:1411;position:absolute;top:9592"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检查验收</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p>
      <w:pPr>
        <w:pStyle w:val="Heading2"/>
        <w:numPr>
          <w:ilvl w:val="2"/>
          <w:numId w:val="36"/>
        </w:numPr>
        <w:tabs>
          <w:tab w:val="left" w:pos="4021"/>
        </w:tabs>
        <w:spacing w:before="42" w:after="0" w:line="240" w:lineRule="auto"/>
        <w:ind w:left="4020" w:right="0" w:hanging="1164"/>
        <w:jc w:val="left"/>
      </w:pPr>
      <w:r>
        <w:t>平面控制网</w:t>
      </w:r>
    </w:p>
    <w:p>
      <w:pPr>
        <w:pStyle w:val="BodyText"/>
        <w:spacing w:before="1"/>
        <w:rPr>
          <w:b/>
          <w:sz w:val="31"/>
        </w:rPr>
      </w:pPr>
    </w:p>
    <w:p>
      <w:pPr>
        <w:pStyle w:val="BodyText"/>
        <w:ind w:left="963" w:right="596"/>
        <w:jc w:val="center"/>
      </w:pPr>
      <w:r>
        <w:t>对业主或监理工程师提供的有关测量资料、数据及测量基准点</w:t>
      </w:r>
    </w:p>
    <w:p>
      <w:pPr>
        <w:pStyle w:val="BodyText"/>
        <w:spacing w:before="1"/>
        <w:rPr>
          <w:sz w:val="31"/>
        </w:rPr>
      </w:pPr>
    </w:p>
    <w:p>
      <w:pPr>
        <w:pStyle w:val="BodyText"/>
        <w:spacing w:line="417" w:lineRule="auto"/>
        <w:ind w:left="2000" w:right="2247"/>
        <w:jc w:val="both"/>
      </w:pPr>
      <w:r>
        <w:rPr>
          <w:w w:val="100"/>
        </w:rPr>
        <w:t>（线</w:t>
      </w:r>
      <w:r>
        <w:rPr>
          <w:spacing w:val="-206"/>
          <w:w w:val="100"/>
        </w:rPr>
        <w:t>）</w:t>
      </w:r>
      <w:r>
        <w:rPr>
          <w:w w:val="100"/>
        </w:rPr>
        <w:t>，认真进行复核，检验测量基准点（线）的精度，确保测量资</w:t>
      </w:r>
      <w:r>
        <w:rPr>
          <w:spacing w:val="-14"/>
        </w:rPr>
        <w:t>料和数据的准确性，利用经核验过的测量基准点，采用全站仪对施工</w:t>
      </w:r>
      <w:r>
        <w:t>段进行施工平面控制网的布设。</w:t>
      </w:r>
    </w:p>
    <w:p>
      <w:pPr>
        <w:pStyle w:val="BodyText"/>
        <w:spacing w:line="417" w:lineRule="auto"/>
        <w:ind w:left="2000" w:right="2247" w:firstLine="856"/>
        <w:jc w:val="both"/>
      </w:pPr>
      <w:r>
        <w:rPr>
          <w:spacing w:val="-8"/>
        </w:rPr>
        <w:t>对测量基准点以及满足施工精度所布设的控制点加以保护，防止</w:t>
      </w:r>
      <w:r>
        <w:rPr>
          <w:spacing w:val="-15"/>
        </w:rPr>
        <w:t>损坏，在施工过程中发现控制点被移动或损坏后，立即对其进行校核</w:t>
      </w:r>
      <w:r>
        <w:t>及加固，以满足施工需要。</w:t>
      </w:r>
    </w:p>
    <w:p>
      <w:pPr>
        <w:pStyle w:val="BodyText"/>
        <w:spacing w:line="417" w:lineRule="auto"/>
        <w:ind w:left="2000" w:right="2247" w:firstLine="856"/>
      </w:pPr>
      <w:r>
        <w:rPr>
          <w:spacing w:val="-15"/>
        </w:rPr>
        <w:t>在施工过程中，结合施工需要和现场施工条件，对所布设的控制</w:t>
      </w:r>
      <w:r>
        <w:t>网点进行加密，其精度满足施工要求。</w:t>
      </w:r>
    </w:p>
    <w:p>
      <w:pPr>
        <w:spacing w:after="0" w:line="417" w:lineRule="auto"/>
        <w:sectPr>
          <w:headerReference w:type="default" r:id="rId44"/>
          <w:footerReference w:type="default" r:id="rId45"/>
          <w:pgSz w:w="17860" w:h="25260"/>
          <w:pgMar w:top="1820" w:right="440" w:bottom="2580" w:left="700" w:header="1070" w:footer="2398"/>
          <w:pgNumType w:start="16"/>
          <w:cols w:space="708"/>
        </w:sectPr>
      </w:pPr>
    </w:p>
    <w:p>
      <w:pPr>
        <w:pStyle w:val="BodyText"/>
        <w:spacing w:before="10"/>
        <w:rPr>
          <w:sz w:val="9"/>
        </w:rPr>
      </w:pPr>
    </w:p>
    <w:p>
      <w:pPr>
        <w:pStyle w:val="BodyText"/>
        <w:spacing w:before="42"/>
        <w:ind w:left="2857"/>
      </w:pPr>
      <w:r>
        <w:t>全站仪测量的注意事项为：</w:t>
      </w:r>
    </w:p>
    <w:p>
      <w:pPr>
        <w:pStyle w:val="BodyText"/>
        <w:spacing w:before="1"/>
        <w:rPr>
          <w:sz w:val="31"/>
        </w:rPr>
      </w:pPr>
    </w:p>
    <w:p>
      <w:pPr>
        <w:pStyle w:val="ListParagraph"/>
        <w:numPr>
          <w:ilvl w:val="0"/>
          <w:numId w:val="35"/>
        </w:numPr>
        <w:tabs>
          <w:tab w:val="left" w:pos="3280"/>
        </w:tabs>
        <w:spacing w:before="0" w:after="0" w:line="240" w:lineRule="auto"/>
        <w:ind w:left="3279" w:right="0" w:hanging="423"/>
        <w:jc w:val="left"/>
        <w:rPr>
          <w:sz w:val="42"/>
        </w:rPr>
      </w:pPr>
      <w:r>
        <w:rPr>
          <w:sz w:val="42"/>
        </w:rPr>
        <w:t>选用相应等级精度的全站仪达到测量的要求。</w:t>
      </w:r>
    </w:p>
    <w:p>
      <w:pPr>
        <w:pStyle w:val="BodyText"/>
        <w:spacing w:before="1"/>
        <w:rPr>
          <w:sz w:val="31"/>
        </w:rPr>
      </w:pPr>
    </w:p>
    <w:p>
      <w:pPr>
        <w:pStyle w:val="ListParagraph"/>
        <w:numPr>
          <w:ilvl w:val="0"/>
          <w:numId w:val="35"/>
        </w:numPr>
        <w:tabs>
          <w:tab w:val="left" w:pos="3280"/>
        </w:tabs>
        <w:spacing w:before="0" w:after="0" w:line="240" w:lineRule="auto"/>
        <w:ind w:left="3279" w:right="0" w:hanging="423"/>
        <w:jc w:val="left"/>
        <w:rPr>
          <w:sz w:val="42"/>
        </w:rPr>
      </w:pPr>
      <w:r>
        <w:rPr>
          <w:sz w:val="42"/>
        </w:rPr>
        <w:t>测量前对仪器要求进行校核，出发前检查仪器电池的电量。</w:t>
      </w:r>
    </w:p>
    <w:p>
      <w:pPr>
        <w:pStyle w:val="BodyText"/>
        <w:rPr>
          <w:sz w:val="31"/>
        </w:rPr>
      </w:pPr>
    </w:p>
    <w:p>
      <w:pPr>
        <w:pStyle w:val="ListParagraph"/>
        <w:numPr>
          <w:ilvl w:val="0"/>
          <w:numId w:val="35"/>
        </w:numPr>
        <w:tabs>
          <w:tab w:val="left" w:pos="3280"/>
        </w:tabs>
        <w:spacing w:before="0" w:after="0" w:line="240" w:lineRule="auto"/>
        <w:ind w:left="3279" w:right="0" w:hanging="423"/>
        <w:jc w:val="left"/>
        <w:rPr>
          <w:sz w:val="42"/>
        </w:rPr>
      </w:pPr>
      <w:r>
        <w:rPr>
          <w:sz w:val="42"/>
        </w:rPr>
        <w:t>使用与仪器配套的反射棱镜测距。</w:t>
      </w:r>
    </w:p>
    <w:p>
      <w:pPr>
        <w:pStyle w:val="BodyText"/>
        <w:spacing w:before="1"/>
        <w:rPr>
          <w:sz w:val="31"/>
        </w:rPr>
      </w:pPr>
    </w:p>
    <w:p>
      <w:pPr>
        <w:pStyle w:val="ListParagraph"/>
        <w:numPr>
          <w:ilvl w:val="0"/>
          <w:numId w:val="35"/>
        </w:numPr>
        <w:tabs>
          <w:tab w:val="left" w:pos="3280"/>
        </w:tabs>
        <w:spacing w:before="0" w:after="0" w:line="417" w:lineRule="auto"/>
        <w:ind w:left="2857" w:right="2066" w:firstLine="0"/>
        <w:jc w:val="left"/>
        <w:rPr>
          <w:sz w:val="42"/>
        </w:rPr>
      </w:pPr>
      <w:r>
        <w:rPr>
          <w:spacing w:val="-1"/>
          <w:sz w:val="42"/>
        </w:rPr>
        <w:t xml:space="preserve">在等级控制测量中，关闭气象、倾斜、常数的自动改正功能， </w:t>
      </w:r>
      <w:r>
        <w:rPr>
          <w:sz w:val="42"/>
        </w:rPr>
        <w:t>在测量数据中人工逐项改正。</w:t>
      </w:r>
    </w:p>
    <w:p>
      <w:pPr>
        <w:pStyle w:val="ListParagraph"/>
        <w:numPr>
          <w:ilvl w:val="0"/>
          <w:numId w:val="35"/>
        </w:numPr>
        <w:tabs>
          <w:tab w:val="left" w:pos="3280"/>
        </w:tabs>
        <w:spacing w:before="0" w:after="0" w:line="417" w:lineRule="auto"/>
        <w:ind w:left="2857" w:right="2033" w:firstLine="0"/>
        <w:jc w:val="both"/>
        <w:rPr>
          <w:sz w:val="42"/>
        </w:rPr>
      </w:pPr>
      <w:r>
        <w:rPr>
          <w:sz w:val="42"/>
        </w:rPr>
        <w:t>测量前检查仪器参数和状态设置，如角度、距离、气压、温度</w:t>
      </w:r>
      <w:r>
        <w:rPr>
          <w:spacing w:val="-22"/>
          <w:sz w:val="42"/>
        </w:rPr>
        <w:t>的单位，最小显示、测距模式、棱镜常数、水平角和垂直角形式、</w:t>
      </w:r>
      <w:r>
        <w:rPr>
          <w:sz w:val="42"/>
        </w:rPr>
        <w:t>双轴改正等。提前设置好仪器，在测量过程中不再改动。</w:t>
      </w:r>
    </w:p>
    <w:p>
      <w:pPr>
        <w:pStyle w:val="ListParagraph"/>
        <w:numPr>
          <w:ilvl w:val="0"/>
          <w:numId w:val="35"/>
        </w:numPr>
        <w:tabs>
          <w:tab w:val="left" w:pos="3280"/>
        </w:tabs>
        <w:spacing w:before="0" w:after="0" w:line="537" w:lineRule="exact"/>
        <w:ind w:left="3279" w:right="0" w:hanging="423"/>
        <w:jc w:val="left"/>
        <w:rPr>
          <w:sz w:val="42"/>
        </w:rPr>
      </w:pPr>
      <w:r>
        <w:rPr>
          <w:sz w:val="42"/>
        </w:rPr>
        <w:t>手工记录检核各项限差，内存记录用作对照检查。</w:t>
      </w:r>
    </w:p>
    <w:p>
      <w:pPr>
        <w:pStyle w:val="BodyText"/>
        <w:spacing w:before="1"/>
        <w:rPr>
          <w:sz w:val="31"/>
        </w:rPr>
      </w:pPr>
    </w:p>
    <w:p>
      <w:pPr>
        <w:pStyle w:val="Heading2"/>
        <w:numPr>
          <w:ilvl w:val="2"/>
          <w:numId w:val="36"/>
        </w:numPr>
        <w:tabs>
          <w:tab w:val="left" w:pos="4021"/>
        </w:tabs>
        <w:spacing w:before="0" w:after="0" w:line="240" w:lineRule="auto"/>
        <w:ind w:left="4020" w:right="0" w:hanging="1164"/>
        <w:jc w:val="left"/>
      </w:pPr>
      <w:r>
        <w:t>高程控制</w:t>
      </w:r>
    </w:p>
    <w:p>
      <w:pPr>
        <w:pStyle w:val="BodyText"/>
        <w:rPr>
          <w:b/>
          <w:sz w:val="31"/>
        </w:rPr>
      </w:pPr>
    </w:p>
    <w:p>
      <w:pPr>
        <w:pStyle w:val="BodyText"/>
        <w:spacing w:before="1" w:line="417" w:lineRule="auto"/>
        <w:ind w:left="2000" w:right="2080" w:firstLine="838"/>
      </w:pPr>
      <w:r>
        <w:t>根据业主或监理工程师提供的高程控制点对施工区域进行高程 控制网布设，水准点布结成点网，在施工时便于引测高程（</w:t>
      </w:r>
      <w:r>
        <w:rPr>
          <w:spacing w:val="-5"/>
        </w:rPr>
        <w:t>水准点间</w:t>
      </w:r>
      <w:r>
        <w:rPr>
          <w:spacing w:val="-15"/>
        </w:rPr>
        <w:t xml:space="preserve">控制在 </w:t>
      </w:r>
      <w:r>
        <w:t>30m</w:t>
      </w:r>
      <w:r>
        <w:rPr>
          <w:spacing w:val="-22"/>
        </w:rPr>
        <w:t xml:space="preserve"> 以内</w:t>
      </w:r>
      <w:r>
        <w:rPr>
          <w:spacing w:val="-213"/>
        </w:rPr>
        <w:t>）</w:t>
      </w:r>
      <w:r>
        <w:t>。选择牢固的基石或埋设混凝土桩作水准标石，再</w:t>
      </w:r>
      <w:r>
        <w:rPr>
          <w:spacing w:val="-10"/>
        </w:rPr>
        <w:t>根据施工需要对高程控制点进行加密。按照施工要求及水准测量的有</w:t>
      </w:r>
      <w:r>
        <w:rPr>
          <w:spacing w:val="-16"/>
        </w:rPr>
        <w:t>关规定，对所有布设的水准网点进行测量，测量后对所测数据进行平差计算，得出各水准网点的高程（</w:t>
      </w:r>
      <w:r>
        <w:rPr>
          <w:spacing w:val="-17"/>
        </w:rPr>
        <w:t>首级控制点为三等，加密水准点为</w:t>
      </w:r>
      <w:r>
        <w:rPr>
          <w:w w:val="100"/>
        </w:rPr>
        <w:t>四等</w:t>
      </w:r>
      <w:r>
        <w:rPr>
          <w:spacing w:val="-213"/>
          <w:w w:val="100"/>
        </w:rPr>
        <w:t>）</w:t>
      </w:r>
      <w:r>
        <w:rPr>
          <w:w w:val="100"/>
        </w:rPr>
        <w:t>，并与国家水准点进行联测，以得到统一高程系统。</w:t>
      </w:r>
    </w:p>
    <w:p>
      <w:pPr>
        <w:pStyle w:val="BodyText"/>
        <w:spacing w:line="417" w:lineRule="auto"/>
        <w:ind w:left="2000" w:right="2046" w:firstLine="838"/>
        <w:jc w:val="both"/>
      </w:pPr>
      <w:r>
        <w:rPr>
          <w:spacing w:val="-12"/>
        </w:rPr>
        <w:t>三等水准使用精密水准仪，采用光学测微法进行往返观测或单程双转点观测。每测站上观测程序都是“后前前后</w:t>
      </w:r>
      <w:r>
        <w:rPr>
          <w:spacing w:val="-44"/>
        </w:rPr>
        <w:t xml:space="preserve">”。四等水准使用 </w:t>
      </w:r>
      <w:r>
        <w:t xml:space="preserve">S3 </w:t>
      </w:r>
      <w:r>
        <w:rPr>
          <w:spacing w:val="-10"/>
        </w:rPr>
        <w:t>型水准仪和木制双面水准尺进行观测。闭合路线和符合路线可以只进行单程观测，支线进行往返观测。每站上的观测程序为“后后前前</w:t>
      </w:r>
      <w:r>
        <w:rPr>
          <w:spacing w:val="-203"/>
        </w:rPr>
        <w:t>”。</w:t>
      </w:r>
    </w:p>
    <w:p>
      <w:pPr>
        <w:spacing w:after="0" w:line="417" w:lineRule="auto"/>
        <w:jc w:val="both"/>
        <w:sectPr>
          <w:headerReference w:type="default" r:id="rId46"/>
          <w:footerReference w:type="default" r:id="rId47"/>
          <w:pgSz w:w="17860" w:h="25260"/>
          <w:pgMar w:top="1820" w:right="440" w:bottom="2580" w:left="700" w:header="1070" w:footer="2398"/>
          <w:pgNumType w:start="17"/>
          <w:cols w:space="708"/>
        </w:sectPr>
      </w:pPr>
    </w:p>
    <w:p>
      <w:pPr>
        <w:pStyle w:val="BodyText"/>
        <w:spacing w:before="10"/>
        <w:rPr>
          <w:sz w:val="9"/>
        </w:rPr>
      </w:pPr>
    </w:p>
    <w:p>
      <w:pPr>
        <w:pStyle w:val="Heading2"/>
        <w:numPr>
          <w:ilvl w:val="2"/>
          <w:numId w:val="36"/>
        </w:numPr>
        <w:tabs>
          <w:tab w:val="left" w:pos="4021"/>
        </w:tabs>
        <w:spacing w:before="42" w:after="0" w:line="240" w:lineRule="auto"/>
        <w:ind w:left="4020" w:right="0" w:hanging="1164"/>
        <w:jc w:val="left"/>
      </w:pPr>
      <w:r>
        <w:t>施工放样</w:t>
      </w:r>
    </w:p>
    <w:p>
      <w:pPr>
        <w:pStyle w:val="BodyText"/>
        <w:spacing w:before="1"/>
        <w:rPr>
          <w:b/>
          <w:sz w:val="31"/>
        </w:rPr>
      </w:pPr>
    </w:p>
    <w:p>
      <w:pPr>
        <w:pStyle w:val="BodyText"/>
        <w:spacing w:line="417" w:lineRule="auto"/>
        <w:ind w:left="2000" w:right="2260" w:firstLine="838"/>
      </w:pPr>
      <w:r>
        <w:pict>
          <v:group id="_x0000_s1060" style="width:528pt;height:644pt;margin-top:86.3pt;margin-left:190pt;mso-position-horizontal-relative:page;position:absolute;z-index:-251649024" coordorigin="3800,1726" coordsize="10560,12880">
            <v:shape id="_x0000_s1061" type="#_x0000_t75" style="width:10560;height:12880;left:3800;position:absolute;top:1726" stroked="f">
              <v:imagedata r:id="rId48" o:title=""/>
            </v:shape>
            <v:shape id="_x0000_s1062" type="#_x0000_t202" style="width:1921;height:317;left:4079;position:absolute;top:1954"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施工方样资料</w:t>
                    </w:r>
                  </w:p>
                </w:txbxContent>
              </v:textbox>
            </v:shape>
            <v:shape id="_x0000_s1063" type="#_x0000_t202" style="width:2872;height:317;left:7655;position:absolute;top:1954"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施工图纸和技术文件</w:t>
                    </w:r>
                  </w:p>
                </w:txbxContent>
              </v:textbox>
            </v:shape>
            <v:shape id="_x0000_s1064" type="#_x0000_t202" style="width:1604;height:317;left:12202;position:absolute;top:1954"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放样通知单</w:t>
                    </w:r>
                  </w:p>
                </w:txbxContent>
              </v:textbox>
            </v:shape>
            <v:shape id="_x0000_s1065" type="#_x0000_t202" style="width:4139;height:317;left:6891;position:absolute;top:3599"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放样数据准备、计算程序准备</w:t>
                    </w:r>
                  </w:p>
                </w:txbxContent>
              </v:textbox>
            </v:shape>
            <v:shape id="_x0000_s1066" type="#_x0000_t202" style="width:290;height:810;left:12934;position:absolute;top:4092" filled="f" stroked="f">
              <v:textbox inset="0,0,0,0">
                <w:txbxContent>
                  <w:p>
                    <w:pPr>
                      <w:spacing w:before="21" w:line="187" w:lineRule="auto"/>
                      <w:ind w:left="0" w:right="18" w:firstLine="0"/>
                      <w:jc w:val="both"/>
                      <w:rPr>
                        <w:rFonts w:ascii="宋体" w:eastAsia="宋体" w:hint="eastAsia"/>
                        <w:sz w:val="27"/>
                      </w:rPr>
                    </w:pPr>
                    <w:r>
                      <w:rPr>
                        <w:rFonts w:ascii="宋体" w:eastAsia="宋体" w:hint="eastAsia"/>
                        <w:sz w:val="27"/>
                      </w:rPr>
                      <w:t>有问题</w:t>
                    </w:r>
                  </w:p>
                </w:txbxContent>
              </v:textbox>
            </v:shape>
            <v:shape id="_x0000_s1067" type="#_x0000_t202" style="width:1288;height:317;left:8310;position:absolute;top:4943"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检查校核</w:t>
                    </w:r>
                  </w:p>
                </w:txbxContent>
              </v:textbox>
            </v:shape>
            <v:shape id="_x0000_s1068" type="#_x0000_t202" style="width:1604;height:317;left:8151;position:absolute;top:6167"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测站点测量</w:t>
                    </w:r>
                  </w:p>
                </w:txbxContent>
              </v:textbox>
            </v:shape>
            <v:shape id="_x0000_s1069" type="#_x0000_t202" style="width:290;height:810;left:12934;position:absolute;top:6782" filled="f" stroked="f">
              <v:textbox inset="0,0,0,0">
                <w:txbxContent>
                  <w:p>
                    <w:pPr>
                      <w:spacing w:before="21" w:line="187" w:lineRule="auto"/>
                      <w:ind w:left="0" w:right="18" w:firstLine="0"/>
                      <w:jc w:val="both"/>
                      <w:rPr>
                        <w:rFonts w:ascii="宋体" w:eastAsia="宋体" w:hint="eastAsia"/>
                        <w:sz w:val="27"/>
                      </w:rPr>
                    </w:pPr>
                    <w:r>
                      <w:rPr>
                        <w:rFonts w:ascii="宋体" w:eastAsia="宋体" w:hint="eastAsia"/>
                        <w:sz w:val="27"/>
                      </w:rPr>
                      <w:t>有问题</w:t>
                    </w:r>
                  </w:p>
                </w:txbxContent>
              </v:textbox>
            </v:shape>
            <v:shape id="_x0000_s1070" type="#_x0000_t202" style="width:1288;height:317;left:8310;position:absolute;top:757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检查校核</w:t>
                    </w:r>
                  </w:p>
                </w:txbxContent>
              </v:textbox>
            </v:shape>
            <v:shape id="_x0000_s1071" type="#_x0000_t202" style="width:2555;height:317;left:7680;position:absolute;top:8975"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测放建筑物轮廓点</w:t>
                    </w:r>
                  </w:p>
                </w:txbxContent>
              </v:textbox>
            </v:shape>
            <v:shape id="_x0000_s1072" type="#_x0000_t202" style="width:290;height:810;left:12934;position:absolute;top:9471" filled="f" stroked="f">
              <v:textbox inset="0,0,0,0">
                <w:txbxContent>
                  <w:p>
                    <w:pPr>
                      <w:spacing w:before="21" w:line="187" w:lineRule="auto"/>
                      <w:ind w:left="0" w:right="18" w:firstLine="0"/>
                      <w:jc w:val="both"/>
                      <w:rPr>
                        <w:rFonts w:ascii="宋体" w:eastAsia="宋体" w:hint="eastAsia"/>
                        <w:sz w:val="27"/>
                      </w:rPr>
                    </w:pPr>
                    <w:r>
                      <w:rPr>
                        <w:rFonts w:ascii="宋体" w:eastAsia="宋体" w:hint="eastAsia"/>
                        <w:sz w:val="27"/>
                      </w:rPr>
                      <w:t>有问题</w:t>
                    </w:r>
                  </w:p>
                </w:txbxContent>
              </v:textbox>
            </v:shape>
            <v:shape id="_x0000_s1073" type="#_x0000_t202" style="width:1288;height:317;left:8310;position:absolute;top:10380"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检查校核</w:t>
                    </w:r>
                  </w:p>
                </w:txbxContent>
              </v:textbox>
            </v:shape>
            <v:shape id="_x0000_s1074" type="#_x0000_t202" style="width:1604;height:317;left:8151;position:absolute;top:11787"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绘制交详单</w:t>
                    </w:r>
                  </w:p>
                </w:txbxContent>
              </v:textbox>
            </v:shape>
            <v:shape id="_x0000_s1075" type="#_x0000_t202" style="width:654;height:317;left:8623;position:absolute;top:12954"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交祥</w:t>
                    </w:r>
                  </w:p>
                </w:txbxContent>
              </v:textbox>
            </v:shape>
            <v:shape id="_x0000_s1076" type="#_x0000_t202" style="width:1288;height:317;left:8310;position:absolute;top:1413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资料归档</w:t>
                    </w:r>
                  </w:p>
                </w:txbxContent>
              </v:textbox>
            </v:shape>
          </v:group>
        </w:pict>
      </w:r>
      <w:r>
        <w:rPr>
          <w:spacing w:val="-13"/>
        </w:rPr>
        <w:t>施工放样包括开挖放样、土方填筑放样和路面整平放样等，其工</w:t>
      </w:r>
      <w:r>
        <w:t>艺流程如下图：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9"/>
        </w:rPr>
      </w:pPr>
    </w:p>
    <w:p>
      <w:pPr>
        <w:pStyle w:val="ListParagraph"/>
        <w:numPr>
          <w:ilvl w:val="0"/>
          <w:numId w:val="34"/>
        </w:numPr>
        <w:tabs>
          <w:tab w:val="left" w:pos="3280"/>
        </w:tabs>
        <w:spacing w:before="42" w:after="0" w:line="240" w:lineRule="auto"/>
        <w:ind w:left="3279" w:right="0" w:hanging="423"/>
        <w:jc w:val="left"/>
        <w:rPr>
          <w:sz w:val="42"/>
        </w:rPr>
      </w:pPr>
      <w:r>
        <w:rPr>
          <w:sz w:val="42"/>
        </w:rPr>
        <w:t>放样前准备</w:t>
      </w:r>
    </w:p>
    <w:p>
      <w:pPr>
        <w:pStyle w:val="BodyText"/>
        <w:spacing w:before="1"/>
        <w:rPr>
          <w:sz w:val="31"/>
        </w:rPr>
      </w:pPr>
    </w:p>
    <w:p>
      <w:pPr>
        <w:pStyle w:val="ListParagraph"/>
        <w:numPr>
          <w:ilvl w:val="0"/>
          <w:numId w:val="33"/>
        </w:numPr>
        <w:tabs>
          <w:tab w:val="left" w:pos="3473"/>
        </w:tabs>
        <w:spacing w:before="1" w:after="0" w:line="417" w:lineRule="auto"/>
        <w:ind w:left="2000" w:right="2293" w:firstLine="838"/>
        <w:jc w:val="left"/>
        <w:rPr>
          <w:sz w:val="42"/>
        </w:rPr>
      </w:pPr>
      <w:r>
        <w:rPr>
          <w:spacing w:val="-1"/>
          <w:sz w:val="42"/>
        </w:rPr>
        <w:t>阅读设计图纸，校算建筑物轮廓点数据和标注尺寸，记录审</w:t>
      </w:r>
      <w:r>
        <w:rPr>
          <w:sz w:val="42"/>
        </w:rPr>
        <w:t>图结果。</w:t>
      </w:r>
    </w:p>
    <w:p>
      <w:pPr>
        <w:pStyle w:val="ListParagraph"/>
        <w:numPr>
          <w:ilvl w:val="0"/>
          <w:numId w:val="33"/>
        </w:numPr>
        <w:tabs>
          <w:tab w:val="left" w:pos="3491"/>
        </w:tabs>
        <w:spacing w:before="0" w:after="0" w:line="417" w:lineRule="auto"/>
        <w:ind w:left="2000" w:right="2696" w:firstLine="838"/>
        <w:jc w:val="left"/>
        <w:rPr>
          <w:sz w:val="42"/>
        </w:rPr>
      </w:pPr>
      <w:r>
        <w:rPr>
          <w:spacing w:val="-1"/>
          <w:sz w:val="42"/>
        </w:rPr>
        <w:t>选定测量放样方法并计算放样数据或编写测量放样计算程</w:t>
      </w:r>
      <w:r>
        <w:rPr>
          <w:sz w:val="42"/>
        </w:rPr>
        <w:t>序、绘制放样草图并由第三者单独校核。</w:t>
      </w:r>
    </w:p>
    <w:p>
      <w:pPr>
        <w:spacing w:after="0" w:line="417" w:lineRule="auto"/>
        <w:jc w:val="left"/>
        <w:rPr>
          <w:sz w:val="42"/>
        </w:rPr>
        <w:sectPr>
          <w:headerReference w:type="default" r:id="rId49"/>
          <w:footerReference w:type="default" r:id="rId50"/>
          <w:pgSz w:w="17860" w:h="25260"/>
          <w:pgMar w:top="1820" w:right="440" w:bottom="2580" w:left="700" w:header="1070" w:footer="2398"/>
          <w:pgNumType w:start="18"/>
          <w:cols w:space="708"/>
        </w:sectPr>
      </w:pPr>
    </w:p>
    <w:p>
      <w:pPr>
        <w:pStyle w:val="BodyText"/>
        <w:spacing w:before="10"/>
        <w:rPr>
          <w:sz w:val="9"/>
        </w:rPr>
      </w:pPr>
    </w:p>
    <w:p>
      <w:pPr>
        <w:pStyle w:val="ListParagraph"/>
        <w:numPr>
          <w:ilvl w:val="0"/>
          <w:numId w:val="33"/>
        </w:numPr>
        <w:tabs>
          <w:tab w:val="left" w:pos="3473"/>
        </w:tabs>
        <w:spacing w:before="42" w:after="0" w:line="417" w:lineRule="auto"/>
        <w:ind w:left="2000" w:right="2244" w:firstLine="838"/>
        <w:jc w:val="both"/>
        <w:rPr>
          <w:sz w:val="42"/>
        </w:rPr>
      </w:pPr>
      <w:r>
        <w:rPr>
          <w:sz w:val="42"/>
        </w:rPr>
        <w:t>开挖部位接近竣工时，及时测放基础沦落点和散点高程，并</w:t>
      </w:r>
      <w:r>
        <w:rPr>
          <w:spacing w:val="-13"/>
          <w:sz w:val="42"/>
        </w:rPr>
        <w:t>将欠挖部位及尺寸标于实地。必要时，在实地以适当的密度标出开挖</w:t>
      </w:r>
      <w:r>
        <w:rPr>
          <w:sz w:val="42"/>
        </w:rPr>
        <w:t>轮廓点以备验收。</w:t>
      </w:r>
    </w:p>
    <w:p>
      <w:pPr>
        <w:pStyle w:val="ListParagraph"/>
        <w:numPr>
          <w:ilvl w:val="0"/>
          <w:numId w:val="33"/>
        </w:numPr>
        <w:tabs>
          <w:tab w:val="left" w:pos="3473"/>
        </w:tabs>
        <w:spacing w:before="0" w:after="0" w:line="417" w:lineRule="auto"/>
        <w:ind w:left="2839" w:right="3560" w:firstLine="0"/>
        <w:jc w:val="left"/>
        <w:rPr>
          <w:sz w:val="42"/>
        </w:rPr>
      </w:pPr>
      <w:r>
        <w:rPr>
          <w:spacing w:val="-1"/>
          <w:sz w:val="42"/>
        </w:rPr>
        <w:t>分部工程开挖竣工后，及时测绘竣工地形或断面图。</w:t>
      </w:r>
      <w:r>
        <w:rPr>
          <w:sz w:val="42"/>
        </w:rPr>
        <w:t>(5)对有地质缺陷的部位，详细测绘地形图。</w:t>
      </w:r>
    </w:p>
    <w:p>
      <w:pPr>
        <w:pStyle w:val="ListParagraph"/>
        <w:numPr>
          <w:ilvl w:val="0"/>
          <w:numId w:val="34"/>
        </w:numPr>
        <w:tabs>
          <w:tab w:val="left" w:pos="3280"/>
        </w:tabs>
        <w:spacing w:before="0" w:after="0" w:line="537" w:lineRule="exact"/>
        <w:ind w:left="3279" w:right="0" w:hanging="423"/>
        <w:jc w:val="left"/>
        <w:rPr>
          <w:sz w:val="42"/>
        </w:rPr>
      </w:pPr>
      <w:r>
        <w:rPr>
          <w:sz w:val="42"/>
        </w:rPr>
        <w:t>放样点的检查</w:t>
      </w:r>
    </w:p>
    <w:p>
      <w:pPr>
        <w:pStyle w:val="BodyText"/>
        <w:spacing w:before="1"/>
        <w:rPr>
          <w:sz w:val="31"/>
        </w:rPr>
      </w:pPr>
    </w:p>
    <w:p>
      <w:pPr>
        <w:pStyle w:val="BodyText"/>
        <w:spacing w:line="417" w:lineRule="auto"/>
        <w:ind w:left="2857" w:right="6087" w:hanging="18"/>
      </w:pPr>
      <w:r>
        <w:t>(1)所有放样资料由两个独立计算和编制。(2)选择放样的方法要考核校核条件。</w:t>
      </w:r>
    </w:p>
    <w:p>
      <w:pPr>
        <w:pStyle w:val="ListParagraph"/>
        <w:numPr>
          <w:ilvl w:val="0"/>
          <w:numId w:val="32"/>
        </w:numPr>
        <w:tabs>
          <w:tab w:val="left" w:pos="3473"/>
        </w:tabs>
        <w:spacing w:before="0" w:after="0" w:line="417" w:lineRule="auto"/>
        <w:ind w:left="2000" w:right="2247" w:firstLine="838"/>
        <w:jc w:val="both"/>
        <w:rPr>
          <w:sz w:val="42"/>
        </w:rPr>
      </w:pPr>
      <w:r>
        <w:rPr>
          <w:sz w:val="42"/>
        </w:rPr>
        <w:t>对轮廓点进行校核，以发现错误为目的，尽量简单易行。外</w:t>
      </w:r>
      <w:r>
        <w:rPr>
          <w:spacing w:val="-14"/>
          <w:sz w:val="42"/>
        </w:rPr>
        <w:t>业校核以自检为主，放样与校核尽量同时进行，重要部位另派人员进</w:t>
      </w:r>
      <w:r>
        <w:rPr>
          <w:sz w:val="42"/>
        </w:rPr>
        <w:t>行检查。</w:t>
      </w:r>
    </w:p>
    <w:p>
      <w:pPr>
        <w:pStyle w:val="Heading2"/>
        <w:numPr>
          <w:ilvl w:val="2"/>
          <w:numId w:val="36"/>
        </w:numPr>
        <w:tabs>
          <w:tab w:val="left" w:pos="4021"/>
        </w:tabs>
        <w:spacing w:before="0" w:after="0" w:line="537" w:lineRule="exact"/>
        <w:ind w:left="4020" w:right="0" w:hanging="1164"/>
        <w:jc w:val="both"/>
      </w:pPr>
      <w:r>
        <w:t>测量验收</w:t>
      </w:r>
    </w:p>
    <w:p>
      <w:pPr>
        <w:pStyle w:val="BodyText"/>
        <w:rPr>
          <w:b/>
          <w:sz w:val="31"/>
        </w:rPr>
      </w:pPr>
    </w:p>
    <w:p>
      <w:pPr>
        <w:pStyle w:val="BodyText"/>
        <w:ind w:left="2857"/>
      </w:pPr>
      <w:r>
        <w:t>1、工程量测量验收</w:t>
      </w:r>
    </w:p>
    <w:p>
      <w:pPr>
        <w:pStyle w:val="BodyText"/>
        <w:spacing w:before="1"/>
        <w:rPr>
          <w:sz w:val="31"/>
        </w:rPr>
      </w:pPr>
    </w:p>
    <w:p>
      <w:pPr>
        <w:pStyle w:val="ListParagraph"/>
        <w:numPr>
          <w:ilvl w:val="0"/>
          <w:numId w:val="31"/>
        </w:numPr>
        <w:tabs>
          <w:tab w:val="left" w:pos="3914"/>
        </w:tabs>
        <w:spacing w:before="0" w:after="0" w:line="417" w:lineRule="auto"/>
        <w:ind w:left="2857" w:right="2275" w:firstLine="0"/>
        <w:jc w:val="left"/>
        <w:rPr>
          <w:sz w:val="42"/>
        </w:rPr>
      </w:pPr>
      <w:r>
        <w:rPr>
          <w:spacing w:val="-1"/>
          <w:sz w:val="42"/>
        </w:rPr>
        <w:t>工程开工前实测或复核原始地图，并报送测量监理工程师</w:t>
      </w:r>
      <w:r>
        <w:rPr>
          <w:sz w:val="42"/>
        </w:rPr>
        <w:t>签字认可。</w:t>
      </w:r>
    </w:p>
    <w:p>
      <w:pPr>
        <w:pStyle w:val="ListParagraph"/>
        <w:numPr>
          <w:ilvl w:val="0"/>
          <w:numId w:val="31"/>
        </w:numPr>
        <w:tabs>
          <w:tab w:val="left" w:pos="3910"/>
        </w:tabs>
        <w:spacing w:before="0" w:after="0" w:line="537" w:lineRule="exact"/>
        <w:ind w:left="3909" w:right="0" w:hanging="1053"/>
        <w:jc w:val="left"/>
        <w:rPr>
          <w:sz w:val="42"/>
        </w:rPr>
      </w:pPr>
      <w:r>
        <w:rPr>
          <w:sz w:val="42"/>
        </w:rPr>
        <w:t>工程量测量验收时分别出具土方开挖、回填工程量。</w:t>
      </w:r>
    </w:p>
    <w:p>
      <w:pPr>
        <w:pStyle w:val="BodyText"/>
        <w:spacing w:before="1"/>
        <w:rPr>
          <w:sz w:val="31"/>
        </w:rPr>
      </w:pPr>
    </w:p>
    <w:p>
      <w:pPr>
        <w:pStyle w:val="ListParagraph"/>
        <w:numPr>
          <w:ilvl w:val="0"/>
          <w:numId w:val="31"/>
        </w:numPr>
        <w:tabs>
          <w:tab w:val="left" w:pos="3910"/>
        </w:tabs>
        <w:spacing w:before="0" w:after="0" w:line="240" w:lineRule="auto"/>
        <w:ind w:left="3909" w:right="0" w:hanging="1053"/>
        <w:jc w:val="left"/>
        <w:rPr>
          <w:sz w:val="42"/>
        </w:rPr>
      </w:pPr>
      <w:r>
        <w:rPr>
          <w:sz w:val="42"/>
        </w:rPr>
        <w:t>工程量测绘验收采用地形图法或断面法进行测量。</w:t>
      </w:r>
    </w:p>
    <w:p>
      <w:pPr>
        <w:pStyle w:val="BodyText"/>
        <w:rPr>
          <w:sz w:val="31"/>
        </w:rPr>
      </w:pPr>
    </w:p>
    <w:p>
      <w:pPr>
        <w:pStyle w:val="ListParagraph"/>
        <w:numPr>
          <w:ilvl w:val="0"/>
          <w:numId w:val="31"/>
        </w:numPr>
        <w:tabs>
          <w:tab w:val="left" w:pos="3899"/>
        </w:tabs>
        <w:spacing w:before="1" w:after="0" w:line="417" w:lineRule="auto"/>
        <w:ind w:left="2000" w:right="2289" w:firstLine="838"/>
        <w:jc w:val="left"/>
        <w:rPr>
          <w:sz w:val="42"/>
        </w:rPr>
      </w:pPr>
      <w:r>
        <w:rPr>
          <w:spacing w:val="-1"/>
          <w:sz w:val="42"/>
        </w:rPr>
        <w:t>工程量计算时，在地形图上布设断面线位置和间距，与测</w:t>
      </w:r>
      <w:r>
        <w:rPr>
          <w:sz w:val="42"/>
        </w:rPr>
        <w:t>量监理工程师协商一致，并使用统一的原始地形图和设计断面线。</w:t>
      </w:r>
    </w:p>
    <w:p>
      <w:pPr>
        <w:pStyle w:val="ListParagraph"/>
        <w:numPr>
          <w:ilvl w:val="0"/>
          <w:numId w:val="31"/>
        </w:numPr>
        <w:tabs>
          <w:tab w:val="left" w:pos="3910"/>
        </w:tabs>
        <w:spacing w:before="0" w:after="0" w:line="240" w:lineRule="auto"/>
        <w:ind w:left="3909" w:right="0" w:hanging="1053"/>
        <w:jc w:val="left"/>
        <w:rPr>
          <w:sz w:val="42"/>
        </w:rPr>
      </w:pPr>
      <w:r>
        <w:rPr>
          <w:sz w:val="42"/>
        </w:rPr>
        <w:t>面积计算方法采用解析法和图解法。</w:t>
      </w:r>
    </w:p>
    <w:p>
      <w:pPr>
        <w:pStyle w:val="BodyText"/>
        <w:rPr>
          <w:sz w:val="31"/>
        </w:rPr>
      </w:pPr>
    </w:p>
    <w:p>
      <w:pPr>
        <w:pStyle w:val="BodyText"/>
        <w:spacing w:before="1"/>
        <w:ind w:left="2857"/>
      </w:pPr>
      <w:r>
        <w:t>2、土方开挖和回填竣工测量验收</w:t>
      </w:r>
    </w:p>
    <w:p>
      <w:pPr>
        <w:pStyle w:val="BodyText"/>
        <w:rPr>
          <w:sz w:val="31"/>
        </w:rPr>
      </w:pPr>
    </w:p>
    <w:p>
      <w:pPr>
        <w:pStyle w:val="ListParagraph"/>
        <w:numPr>
          <w:ilvl w:val="0"/>
          <w:numId w:val="30"/>
        </w:numPr>
        <w:tabs>
          <w:tab w:val="left" w:pos="3899"/>
        </w:tabs>
        <w:spacing w:before="0" w:after="0" w:line="240" w:lineRule="auto"/>
        <w:ind w:left="3898" w:right="0" w:hanging="1060"/>
        <w:jc w:val="left"/>
        <w:rPr>
          <w:sz w:val="42"/>
        </w:rPr>
      </w:pPr>
      <w:r>
        <w:rPr>
          <w:sz w:val="42"/>
        </w:rPr>
        <w:t>土方开挖和回填到设计线时，及时进行竣工测量验收。测</w:t>
      </w:r>
    </w:p>
    <w:p>
      <w:pPr>
        <w:spacing w:after="0" w:line="240" w:lineRule="auto"/>
        <w:jc w:val="left"/>
        <w:rPr>
          <w:sz w:val="42"/>
        </w:rPr>
        <w:sectPr>
          <w:headerReference w:type="default" r:id="rId51"/>
          <w:footerReference w:type="default" r:id="rId52"/>
          <w:pgSz w:w="17860" w:h="25260"/>
          <w:pgMar w:top="1820" w:right="440" w:bottom="2580" w:left="700" w:header="1070" w:footer="2398"/>
          <w:pgNumType w:start="19"/>
          <w:cols w:space="708"/>
        </w:sectPr>
      </w:pPr>
    </w:p>
    <w:p>
      <w:pPr>
        <w:pStyle w:val="BodyText"/>
        <w:spacing w:before="10"/>
        <w:rPr>
          <w:sz w:val="9"/>
        </w:rPr>
      </w:pPr>
    </w:p>
    <w:p>
      <w:pPr>
        <w:pStyle w:val="BodyText"/>
        <w:spacing w:before="42"/>
        <w:ind w:left="2000"/>
      </w:pPr>
      <w:r>
        <w:t>绘竣工地形图（或高程平面图</w:t>
      </w:r>
      <w:r>
        <w:rPr>
          <w:spacing w:val="-228"/>
        </w:rPr>
        <w:t>）</w:t>
      </w:r>
      <w:r>
        <w:t>、关键部位的竣工纵横断面图。</w:t>
      </w:r>
    </w:p>
    <w:p>
      <w:pPr>
        <w:pStyle w:val="BodyText"/>
        <w:spacing w:before="1"/>
        <w:rPr>
          <w:sz w:val="31"/>
        </w:rPr>
      </w:pPr>
    </w:p>
    <w:p>
      <w:pPr>
        <w:pStyle w:val="ListParagraph"/>
        <w:numPr>
          <w:ilvl w:val="0"/>
          <w:numId w:val="49"/>
        </w:numPr>
        <w:tabs>
          <w:tab w:val="left" w:pos="3899"/>
        </w:tabs>
        <w:spacing w:before="0" w:after="0" w:line="417" w:lineRule="auto"/>
        <w:ind w:left="2000" w:right="2289" w:firstLine="838"/>
        <w:jc w:val="left"/>
        <w:rPr>
          <w:sz w:val="42"/>
        </w:rPr>
      </w:pPr>
      <w:r>
        <w:rPr>
          <w:spacing w:val="-1"/>
          <w:sz w:val="42"/>
        </w:rPr>
        <w:t>土方开挖、回填竣工断面的布置和比例尽量保持与设计图</w:t>
      </w:r>
      <w:r>
        <w:rPr>
          <w:sz w:val="42"/>
        </w:rPr>
        <w:t>一致。</w:t>
      </w:r>
    </w:p>
    <w:p>
      <w:pPr>
        <w:pStyle w:val="ListParagraph"/>
        <w:numPr>
          <w:ilvl w:val="0"/>
          <w:numId w:val="49"/>
        </w:numPr>
        <w:tabs>
          <w:tab w:val="left" w:pos="3910"/>
        </w:tabs>
        <w:spacing w:before="0" w:after="0" w:line="537" w:lineRule="exact"/>
        <w:ind w:left="3909" w:right="0" w:hanging="1053"/>
        <w:jc w:val="left"/>
        <w:rPr>
          <w:sz w:val="42"/>
        </w:rPr>
      </w:pPr>
      <w:r>
        <w:rPr>
          <w:sz w:val="42"/>
        </w:rPr>
        <w:t>竣工地形图或断面图测量方法与工程量测量验收方法相同。</w:t>
      </w:r>
    </w:p>
    <w:p>
      <w:pPr>
        <w:pStyle w:val="BodyText"/>
        <w:spacing w:before="1"/>
        <w:rPr>
          <w:sz w:val="31"/>
        </w:rPr>
      </w:pPr>
    </w:p>
    <w:p>
      <w:pPr>
        <w:pStyle w:val="ListParagraph"/>
        <w:numPr>
          <w:ilvl w:val="0"/>
          <w:numId w:val="49"/>
        </w:numPr>
        <w:tabs>
          <w:tab w:val="left" w:pos="3899"/>
        </w:tabs>
        <w:spacing w:before="0" w:after="0" w:line="417" w:lineRule="auto"/>
        <w:ind w:left="2000" w:right="2289" w:firstLine="838"/>
        <w:jc w:val="left"/>
        <w:rPr>
          <w:sz w:val="42"/>
        </w:rPr>
      </w:pPr>
      <w:r>
        <w:rPr>
          <w:spacing w:val="-1"/>
          <w:sz w:val="42"/>
        </w:rPr>
        <w:t>断面位置布设先在设计断面位置布设，再在结构变化处布</w:t>
      </w:r>
      <w:r>
        <w:rPr>
          <w:sz w:val="42"/>
        </w:rPr>
        <w:t>设，最后按断面间距要求布设。</w:t>
      </w:r>
    </w:p>
    <w:p>
      <w:pPr>
        <w:pStyle w:val="ListParagraph"/>
        <w:numPr>
          <w:ilvl w:val="0"/>
          <w:numId w:val="49"/>
        </w:numPr>
        <w:tabs>
          <w:tab w:val="left" w:pos="3899"/>
        </w:tabs>
        <w:spacing w:before="0" w:after="0" w:line="417" w:lineRule="auto"/>
        <w:ind w:left="2000" w:right="2289" w:firstLine="838"/>
        <w:jc w:val="left"/>
        <w:rPr>
          <w:sz w:val="42"/>
        </w:rPr>
      </w:pPr>
      <w:r>
        <w:rPr>
          <w:spacing w:val="-1"/>
          <w:sz w:val="42"/>
        </w:rPr>
        <w:t>竣工地形图、断面图整编后归档，并报送测量监理工程师</w:t>
      </w:r>
      <w:r>
        <w:rPr>
          <w:sz w:val="42"/>
        </w:rPr>
        <w:t>和竣工收管部门。</w:t>
      </w:r>
    </w:p>
    <w:p>
      <w:pPr>
        <w:pStyle w:val="BodyText"/>
        <w:spacing w:line="537" w:lineRule="exact"/>
        <w:ind w:left="2839"/>
      </w:pPr>
      <w:r>
        <w:pict>
          <v:group id="_x0000_s1077" style="width:630pt;height:734pt;margin-top:39.63pt;margin-left:132pt;mso-position-horizontal-relative:page;position:absolute;z-index:-251648000" coordorigin="2640,793" coordsize="12600,14680">
            <v:shape id="_x0000_s1078" type="#_x0000_t75" style="width:12600;height:14680;left:2640;position:absolute;top:792" stroked="f">
              <v:imagedata r:id="rId53" o:title=""/>
            </v:shape>
            <v:shape id="_x0000_s1079" type="#_x0000_t202" style="width:1921;height:317;left:7968;position:absolute;top:1021"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确定测量方法</w:t>
                    </w:r>
                  </w:p>
                </w:txbxContent>
              </v:textbox>
            </v:shape>
            <v:shape id="_x0000_s1080" type="#_x0000_t202" style="width:1921;height:317;left:7968;position:absolute;top:2188"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确定仪器设备</w:t>
                    </w:r>
                  </w:p>
                </w:txbxContent>
              </v:textbox>
            </v:shape>
            <v:shape id="_x0000_s1081" type="#_x0000_t202" style="width:1604;height:317;left:8123;position:absolute;top:3362"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测设测站点</w:t>
                    </w:r>
                  </w:p>
                </w:txbxContent>
              </v:textbox>
            </v:shape>
            <v:shape id="_x0000_s1082" type="#_x0000_t202" style="width:1921;height:317;left:7968;position:absolute;top:4528"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外业数据采集</w:t>
                    </w:r>
                  </w:p>
                </w:txbxContent>
              </v:textbox>
            </v:shape>
            <v:shape id="_x0000_s1083" type="#_x0000_t202" style="width:337;height:951;left:12345;position:absolute;top:4797" filled="f" stroked="f">
              <v:textbox inset="0,0,0,0">
                <w:txbxContent>
                  <w:p>
                    <w:pPr>
                      <w:spacing w:before="24" w:line="192" w:lineRule="auto"/>
                      <w:ind w:left="0" w:right="18" w:firstLine="0"/>
                      <w:jc w:val="both"/>
                      <w:rPr>
                        <w:rFonts w:ascii="宋体" w:eastAsia="宋体" w:hint="eastAsia"/>
                        <w:sz w:val="31"/>
                      </w:rPr>
                    </w:pPr>
                    <w:r>
                      <w:rPr>
                        <w:rFonts w:ascii="宋体" w:eastAsia="宋体" w:hint="eastAsia"/>
                        <w:sz w:val="31"/>
                      </w:rPr>
                      <w:t>有问题</w:t>
                    </w:r>
                  </w:p>
                </w:txbxContent>
              </v:textbox>
            </v:shape>
            <v:shape id="_x0000_s1084" type="#_x0000_t202" style="width:654;height:317;left:8594;position:absolute;top:5936"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w:t>
                    </w:r>
                  </w:p>
                </w:txbxContent>
              </v:textbox>
            </v:shape>
            <v:shape id="_x0000_s1085" type="#_x0000_t202" style="width:1288;height:317;left:8281;position:absolute;top:7340"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内页计算</w:t>
                    </w:r>
                  </w:p>
                </w:txbxContent>
              </v:textbox>
            </v:shape>
            <v:shape id="_x0000_s1086" type="#_x0000_t202" style="width:337;height:1250;left:12922;position:absolute;top:10149" filled="f" stroked="f">
              <v:textbox inset="0,0,0,0">
                <w:txbxContent>
                  <w:p>
                    <w:pPr>
                      <w:spacing w:before="0" w:line="359" w:lineRule="exact"/>
                      <w:ind w:left="0" w:right="0" w:firstLine="0"/>
                      <w:jc w:val="left"/>
                      <w:rPr>
                        <w:rFonts w:ascii="宋体" w:eastAsia="宋体" w:hint="eastAsia"/>
                        <w:sz w:val="31"/>
                      </w:rPr>
                    </w:pPr>
                    <w:r>
                      <w:rPr>
                        <w:rFonts w:ascii="宋体" w:eastAsia="宋体" w:hint="eastAsia"/>
                        <w:w w:val="102"/>
                        <w:sz w:val="31"/>
                      </w:rPr>
                      <w:t>有</w:t>
                    </w:r>
                  </w:p>
                  <w:p>
                    <w:pPr>
                      <w:spacing w:before="8" w:line="460" w:lineRule="atLeast"/>
                      <w:ind w:left="0" w:right="18" w:firstLine="0"/>
                      <w:jc w:val="left"/>
                      <w:rPr>
                        <w:rFonts w:ascii="宋体" w:eastAsia="宋体" w:hint="eastAsia"/>
                        <w:sz w:val="31"/>
                      </w:rPr>
                    </w:pPr>
                    <w:r>
                      <w:rPr>
                        <w:rFonts w:ascii="宋体" w:eastAsia="宋体" w:hint="eastAsia"/>
                        <w:sz w:val="31"/>
                      </w:rPr>
                      <w:t>问题</w:t>
                    </w:r>
                  </w:p>
                </w:txbxContent>
              </v:textbox>
            </v:shape>
            <v:shape id="_x0000_s1087" type="#_x0000_t202" style="width:1100;height:270;left:2700;position:absolute;top:13674"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文案大全</w:t>
                    </w:r>
                  </w:p>
                </w:txbxContent>
              </v:textbox>
            </v:shape>
            <v:shape id="_x0000_s1088" type="#_x0000_t202" style="width:654;height:317;left:8594;position:absolute;top:13655"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检查</w:t>
                    </w:r>
                  </w:p>
                </w:txbxContent>
              </v:textbox>
            </v:shape>
            <v:shape id="_x0000_s1089" type="#_x0000_t202" style="width:2555;height:317;left:7921;position:absolute;top:15060"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归档报送验收资料</w:t>
                    </w:r>
                  </w:p>
                </w:txbxContent>
              </v:textbox>
            </v:shape>
          </v:group>
        </w:pict>
      </w:r>
      <w:r>
        <w:t>验收测量工艺流程图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5"/>
        </w:rPr>
      </w:pPr>
    </w:p>
    <w:tbl>
      <w:tblPr>
        <w:tblStyle w:val="TableNormal1"/>
        <w:tblW w:w="0" w:type="auto"/>
        <w:jc w:val="left"/>
        <w:tblInd w:w="5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8"/>
        <w:gridCol w:w="1350"/>
        <w:gridCol w:w="1487"/>
        <w:gridCol w:w="1350"/>
        <w:gridCol w:w="881"/>
      </w:tblGrid>
      <w:tr>
        <w:tblPrEx>
          <w:tblW w:w="0" w:type="auto"/>
          <w:jc w:val="left"/>
          <w:tblInd w:w="5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748" w:type="dxa"/>
          </w:tcPr>
          <w:p>
            <w:pPr>
              <w:pStyle w:val="TableParagraph"/>
              <w:spacing w:line="359" w:lineRule="exact"/>
              <w:ind w:left="50"/>
              <w:rPr>
                <w:rFonts w:ascii="宋体" w:eastAsia="宋体" w:hint="eastAsia"/>
                <w:sz w:val="31"/>
              </w:rPr>
            </w:pPr>
            <w:r>
              <w:rPr>
                <w:rFonts w:ascii="宋体" w:eastAsia="宋体" w:hint="eastAsia"/>
                <w:w w:val="102"/>
                <w:sz w:val="31"/>
              </w:rPr>
              <w:t>验</w:t>
            </w:r>
          </w:p>
        </w:tc>
        <w:tc>
          <w:tcPr>
            <w:tcW w:w="1350" w:type="dxa"/>
          </w:tcPr>
          <w:p>
            <w:pPr>
              <w:pStyle w:val="TableParagraph"/>
              <w:spacing w:line="359" w:lineRule="exact"/>
              <w:ind w:left="382"/>
              <w:rPr>
                <w:rFonts w:ascii="宋体" w:eastAsia="宋体" w:hint="eastAsia"/>
                <w:sz w:val="31"/>
              </w:rPr>
            </w:pPr>
            <w:r>
              <w:rPr>
                <w:rFonts w:ascii="宋体" w:eastAsia="宋体" w:hint="eastAsia"/>
                <w:w w:val="102"/>
                <w:sz w:val="31"/>
              </w:rPr>
              <w:t>总</w:t>
            </w:r>
          </w:p>
        </w:tc>
        <w:tc>
          <w:tcPr>
            <w:tcW w:w="1487" w:type="dxa"/>
          </w:tcPr>
          <w:p>
            <w:pPr>
              <w:pStyle w:val="TableParagraph"/>
              <w:spacing w:line="359" w:lineRule="exact"/>
              <w:ind w:right="517"/>
              <w:jc w:val="right"/>
              <w:rPr>
                <w:rFonts w:ascii="宋体" w:eastAsia="宋体" w:hint="eastAsia"/>
                <w:sz w:val="31"/>
              </w:rPr>
            </w:pPr>
            <w:r>
              <w:rPr>
                <w:rFonts w:ascii="宋体" w:eastAsia="宋体" w:hint="eastAsia"/>
                <w:w w:val="102"/>
                <w:sz w:val="31"/>
              </w:rPr>
              <w:t>工</w:t>
            </w:r>
          </w:p>
        </w:tc>
        <w:tc>
          <w:tcPr>
            <w:tcW w:w="1350" w:type="dxa"/>
          </w:tcPr>
          <w:p>
            <w:pPr>
              <w:pStyle w:val="TableParagraph"/>
              <w:spacing w:line="359" w:lineRule="exact"/>
              <w:ind w:right="511"/>
              <w:jc w:val="right"/>
              <w:rPr>
                <w:rFonts w:ascii="宋体" w:eastAsia="宋体" w:hint="eastAsia"/>
                <w:sz w:val="31"/>
              </w:rPr>
            </w:pPr>
            <w:r>
              <w:rPr>
                <w:rFonts w:ascii="宋体" w:eastAsia="宋体" w:hint="eastAsia"/>
                <w:w w:val="102"/>
                <w:sz w:val="31"/>
              </w:rPr>
              <w:t>坐</w:t>
            </w:r>
          </w:p>
        </w:tc>
        <w:tc>
          <w:tcPr>
            <w:tcW w:w="881" w:type="dxa"/>
          </w:tcPr>
          <w:p>
            <w:pPr>
              <w:pStyle w:val="TableParagraph"/>
              <w:spacing w:line="359" w:lineRule="exact"/>
              <w:ind w:right="46"/>
              <w:jc w:val="right"/>
              <w:rPr>
                <w:rFonts w:ascii="宋体" w:eastAsia="宋体" w:hint="eastAsia"/>
                <w:sz w:val="31"/>
              </w:rPr>
            </w:pPr>
            <w:r>
              <w:rPr>
                <w:rFonts w:ascii="宋体" w:eastAsia="宋体" w:hint="eastAsia"/>
                <w:w w:val="102"/>
                <w:sz w:val="31"/>
              </w:rPr>
              <w:t>安</w:t>
            </w:r>
          </w:p>
        </w:tc>
      </w:tr>
      <w:tr>
        <w:tblPrEx>
          <w:tblW w:w="0" w:type="auto"/>
          <w:jc w:val="left"/>
          <w:tblInd w:w="5425" w:type="dxa"/>
          <w:tblLayout w:type="fixed"/>
          <w:tblCellMar>
            <w:top w:w="0" w:type="dxa"/>
            <w:left w:w="0" w:type="dxa"/>
            <w:bottom w:w="0" w:type="dxa"/>
            <w:right w:w="0" w:type="dxa"/>
          </w:tblCellMar>
          <w:tblLook w:val="01E0"/>
        </w:tblPrEx>
        <w:trPr>
          <w:trHeight w:val="468"/>
          <w:jc w:val="left"/>
        </w:trPr>
        <w:tc>
          <w:tcPr>
            <w:tcW w:w="748" w:type="dxa"/>
          </w:tcPr>
          <w:p>
            <w:pPr>
              <w:pStyle w:val="TableParagraph"/>
              <w:spacing w:before="38"/>
              <w:ind w:left="50"/>
              <w:rPr>
                <w:rFonts w:ascii="宋体" w:eastAsia="宋体" w:hint="eastAsia"/>
                <w:sz w:val="31"/>
              </w:rPr>
            </w:pPr>
            <w:r>
              <w:rPr>
                <w:rFonts w:ascii="宋体" w:eastAsia="宋体" w:hint="eastAsia"/>
                <w:w w:val="102"/>
                <w:sz w:val="31"/>
              </w:rPr>
              <w:t>收</w:t>
            </w:r>
          </w:p>
        </w:tc>
        <w:tc>
          <w:tcPr>
            <w:tcW w:w="1350" w:type="dxa"/>
          </w:tcPr>
          <w:p>
            <w:pPr>
              <w:pStyle w:val="TableParagraph"/>
              <w:spacing w:before="38"/>
              <w:ind w:left="382"/>
              <w:rPr>
                <w:rFonts w:ascii="宋体" w:eastAsia="宋体" w:hint="eastAsia"/>
                <w:sz w:val="31"/>
              </w:rPr>
            </w:pPr>
            <w:r>
              <w:rPr>
                <w:rFonts w:ascii="宋体" w:eastAsia="宋体" w:hint="eastAsia"/>
                <w:w w:val="102"/>
                <w:sz w:val="31"/>
              </w:rPr>
              <w:t>横</w:t>
            </w:r>
          </w:p>
        </w:tc>
        <w:tc>
          <w:tcPr>
            <w:tcW w:w="1487" w:type="dxa"/>
          </w:tcPr>
          <w:p>
            <w:pPr>
              <w:pStyle w:val="TableParagraph"/>
              <w:spacing w:before="38"/>
              <w:ind w:right="517"/>
              <w:jc w:val="right"/>
              <w:rPr>
                <w:rFonts w:ascii="宋体" w:eastAsia="宋体" w:hint="eastAsia"/>
                <w:sz w:val="31"/>
              </w:rPr>
            </w:pPr>
            <w:r>
              <w:rPr>
                <w:rFonts w:ascii="宋体" w:eastAsia="宋体" w:hint="eastAsia"/>
                <w:w w:val="102"/>
                <w:sz w:val="31"/>
              </w:rPr>
              <w:t>程</w:t>
            </w:r>
          </w:p>
        </w:tc>
        <w:tc>
          <w:tcPr>
            <w:tcW w:w="1350" w:type="dxa"/>
          </w:tcPr>
          <w:p>
            <w:pPr>
              <w:pStyle w:val="TableParagraph"/>
              <w:spacing w:before="38"/>
              <w:ind w:right="511"/>
              <w:jc w:val="right"/>
              <w:rPr>
                <w:rFonts w:ascii="宋体" w:eastAsia="宋体" w:hint="eastAsia"/>
                <w:sz w:val="31"/>
              </w:rPr>
            </w:pPr>
            <w:r>
              <w:rPr>
                <w:rFonts w:ascii="宋体" w:eastAsia="宋体" w:hint="eastAsia"/>
                <w:w w:val="102"/>
                <w:sz w:val="31"/>
              </w:rPr>
              <w:t>标</w:t>
            </w:r>
          </w:p>
        </w:tc>
        <w:tc>
          <w:tcPr>
            <w:tcW w:w="881" w:type="dxa"/>
          </w:tcPr>
          <w:p>
            <w:pPr>
              <w:pStyle w:val="TableParagraph"/>
              <w:spacing w:before="38"/>
              <w:ind w:right="46"/>
              <w:jc w:val="right"/>
              <w:rPr>
                <w:rFonts w:ascii="宋体" w:eastAsia="宋体" w:hint="eastAsia"/>
                <w:sz w:val="31"/>
              </w:rPr>
            </w:pPr>
            <w:r>
              <w:rPr>
                <w:rFonts w:ascii="宋体" w:eastAsia="宋体" w:hint="eastAsia"/>
                <w:w w:val="102"/>
                <w:sz w:val="31"/>
              </w:rPr>
              <w:t>装</w:t>
            </w:r>
          </w:p>
        </w:tc>
      </w:tr>
      <w:tr>
        <w:tblPrEx>
          <w:tblW w:w="0" w:type="auto"/>
          <w:jc w:val="left"/>
          <w:tblInd w:w="5425" w:type="dxa"/>
          <w:tblLayout w:type="fixed"/>
          <w:tblCellMar>
            <w:top w:w="0" w:type="dxa"/>
            <w:left w:w="0" w:type="dxa"/>
            <w:bottom w:w="0" w:type="dxa"/>
            <w:right w:w="0" w:type="dxa"/>
          </w:tblCellMar>
          <w:tblLook w:val="01E0"/>
        </w:tblPrEx>
        <w:trPr>
          <w:trHeight w:val="466"/>
          <w:jc w:val="left"/>
        </w:trPr>
        <w:tc>
          <w:tcPr>
            <w:tcW w:w="748" w:type="dxa"/>
          </w:tcPr>
          <w:p>
            <w:pPr>
              <w:pStyle w:val="TableParagraph"/>
              <w:spacing w:before="38"/>
              <w:ind w:left="50"/>
              <w:rPr>
                <w:rFonts w:ascii="宋体" w:eastAsia="宋体" w:hint="eastAsia"/>
                <w:sz w:val="31"/>
              </w:rPr>
            </w:pPr>
            <w:r>
              <w:rPr>
                <w:rFonts w:ascii="宋体" w:eastAsia="宋体" w:hint="eastAsia"/>
                <w:w w:val="102"/>
                <w:sz w:val="31"/>
              </w:rPr>
              <w:t>地</w:t>
            </w:r>
          </w:p>
        </w:tc>
        <w:tc>
          <w:tcPr>
            <w:tcW w:w="1350" w:type="dxa"/>
          </w:tcPr>
          <w:p>
            <w:pPr>
              <w:pStyle w:val="TableParagraph"/>
              <w:spacing w:before="38"/>
              <w:ind w:left="382"/>
              <w:rPr>
                <w:rFonts w:ascii="宋体" w:eastAsia="宋体" w:hint="eastAsia"/>
                <w:sz w:val="31"/>
              </w:rPr>
            </w:pPr>
            <w:r>
              <w:rPr>
                <w:rFonts w:ascii="宋体" w:eastAsia="宋体" w:hint="eastAsia"/>
                <w:w w:val="102"/>
                <w:sz w:val="31"/>
              </w:rPr>
              <w:t>断</w:t>
            </w:r>
          </w:p>
        </w:tc>
        <w:tc>
          <w:tcPr>
            <w:tcW w:w="1487" w:type="dxa"/>
          </w:tcPr>
          <w:p>
            <w:pPr>
              <w:pStyle w:val="TableParagraph"/>
              <w:spacing w:before="38"/>
              <w:ind w:right="517"/>
              <w:jc w:val="right"/>
              <w:rPr>
                <w:rFonts w:ascii="宋体" w:eastAsia="宋体" w:hint="eastAsia"/>
                <w:sz w:val="31"/>
              </w:rPr>
            </w:pPr>
            <w:r>
              <w:rPr>
                <w:rFonts w:ascii="宋体" w:eastAsia="宋体" w:hint="eastAsia"/>
                <w:w w:val="102"/>
                <w:sz w:val="31"/>
              </w:rPr>
              <w:t>量</w:t>
            </w:r>
          </w:p>
        </w:tc>
        <w:tc>
          <w:tcPr>
            <w:tcW w:w="1350" w:type="dxa"/>
          </w:tcPr>
          <w:p>
            <w:pPr>
              <w:pStyle w:val="TableParagraph"/>
              <w:spacing w:before="38"/>
              <w:ind w:right="511"/>
              <w:jc w:val="right"/>
              <w:rPr>
                <w:rFonts w:ascii="宋体" w:eastAsia="宋体" w:hint="eastAsia"/>
                <w:sz w:val="31"/>
              </w:rPr>
            </w:pPr>
            <w:r>
              <w:rPr>
                <w:rFonts w:ascii="宋体" w:eastAsia="宋体" w:hint="eastAsia"/>
                <w:w w:val="102"/>
                <w:sz w:val="31"/>
              </w:rPr>
              <w:t>比</w:t>
            </w:r>
          </w:p>
        </w:tc>
        <w:tc>
          <w:tcPr>
            <w:tcW w:w="881" w:type="dxa"/>
          </w:tcPr>
          <w:p>
            <w:pPr>
              <w:pStyle w:val="TableParagraph"/>
              <w:spacing w:before="38"/>
              <w:ind w:right="46"/>
              <w:jc w:val="right"/>
              <w:rPr>
                <w:rFonts w:ascii="宋体" w:eastAsia="宋体" w:hint="eastAsia"/>
                <w:sz w:val="31"/>
              </w:rPr>
            </w:pPr>
            <w:r>
              <w:rPr>
                <w:rFonts w:ascii="宋体" w:eastAsia="宋体" w:hint="eastAsia"/>
                <w:w w:val="102"/>
                <w:sz w:val="31"/>
              </w:rPr>
              <w:t>偏</w:t>
            </w:r>
          </w:p>
        </w:tc>
      </w:tr>
      <w:tr>
        <w:tblPrEx>
          <w:tblW w:w="0" w:type="auto"/>
          <w:jc w:val="left"/>
          <w:tblInd w:w="5425" w:type="dxa"/>
          <w:tblLayout w:type="fixed"/>
          <w:tblCellMar>
            <w:top w:w="0" w:type="dxa"/>
            <w:left w:w="0" w:type="dxa"/>
            <w:bottom w:w="0" w:type="dxa"/>
            <w:right w:w="0" w:type="dxa"/>
          </w:tblCellMar>
          <w:tblLook w:val="01E0"/>
        </w:tblPrEx>
        <w:trPr>
          <w:trHeight w:val="468"/>
          <w:jc w:val="left"/>
        </w:trPr>
        <w:tc>
          <w:tcPr>
            <w:tcW w:w="748" w:type="dxa"/>
          </w:tcPr>
          <w:p>
            <w:pPr>
              <w:pStyle w:val="TableParagraph"/>
              <w:spacing w:before="39"/>
              <w:ind w:left="50"/>
              <w:rPr>
                <w:rFonts w:ascii="宋体" w:eastAsia="宋体" w:hint="eastAsia"/>
                <w:sz w:val="31"/>
              </w:rPr>
            </w:pPr>
            <w:r>
              <w:rPr>
                <w:rFonts w:ascii="宋体" w:eastAsia="宋体" w:hint="eastAsia"/>
                <w:w w:val="102"/>
                <w:sz w:val="31"/>
              </w:rPr>
              <w:t>形</w:t>
            </w:r>
          </w:p>
        </w:tc>
        <w:tc>
          <w:tcPr>
            <w:tcW w:w="1350" w:type="dxa"/>
          </w:tcPr>
          <w:p>
            <w:pPr>
              <w:pStyle w:val="TableParagraph"/>
              <w:spacing w:before="36"/>
              <w:ind w:left="382"/>
              <w:rPr>
                <w:rFonts w:ascii="宋体" w:eastAsia="宋体" w:hint="eastAsia"/>
                <w:sz w:val="31"/>
              </w:rPr>
            </w:pPr>
            <w:r>
              <w:rPr>
                <w:rFonts w:ascii="宋体" w:eastAsia="宋体" w:hint="eastAsia"/>
                <w:w w:val="102"/>
                <w:sz w:val="31"/>
              </w:rPr>
              <w:t>面</w:t>
            </w:r>
          </w:p>
        </w:tc>
        <w:tc>
          <w:tcPr>
            <w:tcW w:w="1487" w:type="dxa"/>
          </w:tcPr>
          <w:p>
            <w:pPr>
              <w:pStyle w:val="TableParagraph"/>
              <w:spacing w:before="39"/>
              <w:ind w:right="517"/>
              <w:jc w:val="right"/>
              <w:rPr>
                <w:rFonts w:ascii="宋体" w:eastAsia="宋体" w:hint="eastAsia"/>
                <w:sz w:val="31"/>
              </w:rPr>
            </w:pPr>
            <w:r>
              <w:rPr>
                <w:rFonts w:ascii="宋体" w:eastAsia="宋体" w:hint="eastAsia"/>
                <w:w w:val="102"/>
                <w:sz w:val="31"/>
              </w:rPr>
              <w:t>计</w:t>
            </w:r>
          </w:p>
        </w:tc>
        <w:tc>
          <w:tcPr>
            <w:tcW w:w="1350" w:type="dxa"/>
          </w:tcPr>
          <w:p>
            <w:pPr>
              <w:pStyle w:val="TableParagraph"/>
              <w:spacing w:before="39"/>
              <w:ind w:right="511"/>
              <w:jc w:val="right"/>
              <w:rPr>
                <w:rFonts w:ascii="宋体" w:eastAsia="宋体" w:hint="eastAsia"/>
                <w:sz w:val="31"/>
              </w:rPr>
            </w:pPr>
            <w:r>
              <w:rPr>
                <w:rFonts w:ascii="宋体" w:eastAsia="宋体" w:hint="eastAsia"/>
                <w:w w:val="102"/>
                <w:sz w:val="31"/>
              </w:rPr>
              <w:t>较</w:t>
            </w:r>
          </w:p>
        </w:tc>
        <w:tc>
          <w:tcPr>
            <w:tcW w:w="881" w:type="dxa"/>
          </w:tcPr>
          <w:p>
            <w:pPr>
              <w:pStyle w:val="TableParagraph"/>
              <w:spacing w:before="39"/>
              <w:ind w:right="46"/>
              <w:jc w:val="right"/>
              <w:rPr>
                <w:rFonts w:ascii="宋体" w:eastAsia="宋体" w:hint="eastAsia"/>
                <w:sz w:val="31"/>
              </w:rPr>
            </w:pPr>
            <w:r>
              <w:rPr>
                <w:rFonts w:ascii="宋体" w:eastAsia="宋体" w:hint="eastAsia"/>
                <w:w w:val="102"/>
                <w:sz w:val="31"/>
              </w:rPr>
              <w:t>差</w:t>
            </w:r>
          </w:p>
        </w:tc>
      </w:tr>
      <w:tr>
        <w:tblPrEx>
          <w:tblW w:w="0" w:type="auto"/>
          <w:jc w:val="left"/>
          <w:tblInd w:w="5425" w:type="dxa"/>
          <w:tblLayout w:type="fixed"/>
          <w:tblCellMar>
            <w:top w:w="0" w:type="dxa"/>
            <w:left w:w="0" w:type="dxa"/>
            <w:bottom w:w="0" w:type="dxa"/>
            <w:right w:w="0" w:type="dxa"/>
          </w:tblCellMar>
          <w:tblLook w:val="01E0"/>
        </w:tblPrEx>
        <w:trPr>
          <w:trHeight w:val="468"/>
          <w:jc w:val="left"/>
        </w:trPr>
        <w:tc>
          <w:tcPr>
            <w:tcW w:w="748" w:type="dxa"/>
          </w:tcPr>
          <w:p>
            <w:pPr>
              <w:pStyle w:val="TableParagraph"/>
              <w:spacing w:before="36"/>
              <w:ind w:left="50"/>
              <w:rPr>
                <w:rFonts w:ascii="宋体" w:eastAsia="宋体" w:hint="eastAsia"/>
                <w:sz w:val="31"/>
              </w:rPr>
            </w:pPr>
            <w:r>
              <w:rPr>
                <w:rFonts w:ascii="宋体" w:eastAsia="宋体" w:hint="eastAsia"/>
                <w:w w:val="102"/>
                <w:sz w:val="31"/>
              </w:rPr>
              <w:t>图</w:t>
            </w:r>
          </w:p>
        </w:tc>
        <w:tc>
          <w:tcPr>
            <w:tcW w:w="1350" w:type="dxa"/>
          </w:tcPr>
          <w:p>
            <w:pPr>
              <w:pStyle w:val="TableParagraph"/>
              <w:rPr>
                <w:rFonts w:ascii="Times New Roman"/>
                <w:sz w:val="36"/>
              </w:rPr>
            </w:pPr>
          </w:p>
        </w:tc>
        <w:tc>
          <w:tcPr>
            <w:tcW w:w="1487" w:type="dxa"/>
          </w:tcPr>
          <w:p>
            <w:pPr>
              <w:pStyle w:val="TableParagraph"/>
              <w:spacing w:before="39"/>
              <w:ind w:right="517"/>
              <w:jc w:val="right"/>
              <w:rPr>
                <w:rFonts w:ascii="宋体" w:eastAsia="宋体" w:hint="eastAsia"/>
                <w:sz w:val="31"/>
              </w:rPr>
            </w:pPr>
            <w:r>
              <w:rPr>
                <w:rFonts w:ascii="宋体" w:eastAsia="宋体" w:hint="eastAsia"/>
                <w:w w:val="102"/>
                <w:sz w:val="31"/>
              </w:rPr>
              <w:t>算</w:t>
            </w:r>
          </w:p>
        </w:tc>
        <w:tc>
          <w:tcPr>
            <w:tcW w:w="1350" w:type="dxa"/>
          </w:tcPr>
          <w:p>
            <w:pPr>
              <w:pStyle w:val="TableParagraph"/>
              <w:spacing w:before="36"/>
              <w:ind w:right="511"/>
              <w:jc w:val="right"/>
              <w:rPr>
                <w:rFonts w:ascii="宋体" w:eastAsia="宋体" w:hint="eastAsia"/>
                <w:sz w:val="31"/>
              </w:rPr>
            </w:pPr>
            <w:r>
              <w:rPr>
                <w:rFonts w:ascii="宋体" w:eastAsia="宋体" w:hint="eastAsia"/>
                <w:w w:val="102"/>
                <w:sz w:val="31"/>
              </w:rPr>
              <w:t>表</w:t>
            </w:r>
          </w:p>
        </w:tc>
        <w:tc>
          <w:tcPr>
            <w:tcW w:w="881" w:type="dxa"/>
          </w:tcPr>
          <w:p>
            <w:pPr>
              <w:pStyle w:val="TableParagraph"/>
              <w:spacing w:before="39"/>
              <w:ind w:right="46"/>
              <w:jc w:val="right"/>
              <w:rPr>
                <w:rFonts w:ascii="宋体" w:eastAsia="宋体" w:hint="eastAsia"/>
                <w:sz w:val="31"/>
              </w:rPr>
            </w:pPr>
            <w:r>
              <w:rPr>
                <w:rFonts w:ascii="宋体" w:eastAsia="宋体" w:hint="eastAsia"/>
                <w:w w:val="102"/>
                <w:sz w:val="31"/>
              </w:rPr>
              <w:t>数</w:t>
            </w:r>
          </w:p>
        </w:tc>
      </w:tr>
      <w:tr>
        <w:tblPrEx>
          <w:tblW w:w="0" w:type="auto"/>
          <w:jc w:val="left"/>
          <w:tblInd w:w="5425" w:type="dxa"/>
          <w:tblLayout w:type="fixed"/>
          <w:tblCellMar>
            <w:top w:w="0" w:type="dxa"/>
            <w:left w:w="0" w:type="dxa"/>
            <w:bottom w:w="0" w:type="dxa"/>
            <w:right w:w="0" w:type="dxa"/>
          </w:tblCellMar>
          <w:tblLook w:val="01E0"/>
        </w:tblPrEx>
        <w:trPr>
          <w:trHeight w:val="390"/>
          <w:jc w:val="left"/>
        </w:trPr>
        <w:tc>
          <w:tcPr>
            <w:tcW w:w="748" w:type="dxa"/>
          </w:tcPr>
          <w:p>
            <w:pPr>
              <w:pStyle w:val="TableParagraph"/>
              <w:rPr>
                <w:rFonts w:ascii="Times New Roman"/>
                <w:sz w:val="30"/>
              </w:rPr>
            </w:pPr>
          </w:p>
        </w:tc>
        <w:tc>
          <w:tcPr>
            <w:tcW w:w="1350" w:type="dxa"/>
          </w:tcPr>
          <w:p>
            <w:pPr>
              <w:pStyle w:val="TableParagraph"/>
              <w:rPr>
                <w:rFonts w:ascii="Times New Roman"/>
                <w:sz w:val="30"/>
              </w:rPr>
            </w:pPr>
          </w:p>
        </w:tc>
        <w:tc>
          <w:tcPr>
            <w:tcW w:w="1487" w:type="dxa"/>
          </w:tcPr>
          <w:p>
            <w:pPr>
              <w:pStyle w:val="TableParagraph"/>
              <w:spacing w:before="36" w:line="335" w:lineRule="exact"/>
              <w:ind w:right="517"/>
              <w:jc w:val="right"/>
              <w:rPr>
                <w:rFonts w:ascii="宋体" w:eastAsia="宋体" w:hint="eastAsia"/>
                <w:sz w:val="31"/>
              </w:rPr>
            </w:pPr>
            <w:r>
              <w:rPr>
                <w:rFonts w:ascii="宋体" w:eastAsia="宋体" w:hint="eastAsia"/>
                <w:w w:val="102"/>
                <w:sz w:val="31"/>
              </w:rPr>
              <w:t>表</w:t>
            </w:r>
          </w:p>
        </w:tc>
        <w:tc>
          <w:tcPr>
            <w:tcW w:w="1350" w:type="dxa"/>
          </w:tcPr>
          <w:p>
            <w:pPr>
              <w:pStyle w:val="TableParagraph"/>
              <w:rPr>
                <w:rFonts w:ascii="Times New Roman"/>
                <w:sz w:val="30"/>
              </w:rPr>
            </w:pPr>
          </w:p>
        </w:tc>
        <w:tc>
          <w:tcPr>
            <w:tcW w:w="881" w:type="dxa"/>
          </w:tcPr>
          <w:p>
            <w:pPr>
              <w:pStyle w:val="TableParagraph"/>
              <w:spacing w:before="36" w:line="335" w:lineRule="exact"/>
              <w:ind w:right="46"/>
              <w:jc w:val="right"/>
              <w:rPr>
                <w:rFonts w:ascii="宋体" w:eastAsia="宋体" w:hint="eastAsia"/>
                <w:sz w:val="31"/>
              </w:rPr>
            </w:pPr>
            <w:r>
              <w:rPr>
                <w:rFonts w:ascii="宋体" w:eastAsia="宋体" w:hint="eastAsia"/>
                <w:w w:val="102"/>
                <w:sz w:val="31"/>
              </w:rPr>
              <w:t>值</w:t>
            </w:r>
          </w:p>
        </w:tc>
      </w:tr>
    </w:tbl>
    <w:p>
      <w:pPr>
        <w:spacing w:after="0" w:line="335" w:lineRule="exact"/>
        <w:jc w:val="right"/>
        <w:rPr>
          <w:rFonts w:ascii="宋体" w:eastAsia="宋体" w:hint="eastAsia"/>
          <w:sz w:val="31"/>
        </w:rPr>
        <w:sectPr>
          <w:headerReference w:type="default" r:id="rId54"/>
          <w:footerReference w:type="default" r:id="rId55"/>
          <w:pgSz w:w="17860" w:h="25260"/>
          <w:pgMar w:top="1820" w:right="440" w:bottom="0" w:left="700" w:header="1070" w:footer="0"/>
          <w:pgNumType w:start="20"/>
          <w:cols w:space="708"/>
        </w:sectPr>
      </w:pPr>
    </w:p>
    <w:p>
      <w:pPr>
        <w:pStyle w:val="BodyText"/>
        <w:rPr>
          <w:sz w:val="20"/>
        </w:rPr>
      </w:pPr>
    </w:p>
    <w:p>
      <w:pPr>
        <w:pStyle w:val="BodyText"/>
        <w:rPr>
          <w:sz w:val="20"/>
        </w:rPr>
      </w:pPr>
    </w:p>
    <w:p>
      <w:pPr>
        <w:pStyle w:val="BodyText"/>
        <w:rPr>
          <w:sz w:val="20"/>
        </w:rPr>
      </w:pPr>
    </w:p>
    <w:p>
      <w:pPr>
        <w:pStyle w:val="BodyText"/>
        <w:spacing w:before="11"/>
        <w:rPr>
          <w:sz w:val="22"/>
        </w:rPr>
      </w:pPr>
    </w:p>
    <w:p>
      <w:pPr>
        <w:pStyle w:val="Heading2"/>
        <w:numPr>
          <w:ilvl w:val="2"/>
          <w:numId w:val="36"/>
        </w:numPr>
        <w:tabs>
          <w:tab w:val="left" w:pos="4240"/>
        </w:tabs>
        <w:spacing w:before="42" w:after="0" w:line="240" w:lineRule="auto"/>
        <w:ind w:left="4239" w:right="0" w:hanging="1163"/>
        <w:jc w:val="left"/>
      </w:pPr>
      <w:r>
        <w:t>测量人员和设备配置</w:t>
      </w:r>
    </w:p>
    <w:p>
      <w:pPr>
        <w:pStyle w:val="BodyText"/>
        <w:spacing w:before="1"/>
        <w:rPr>
          <w:b/>
          <w:sz w:val="31"/>
        </w:rPr>
      </w:pPr>
    </w:p>
    <w:p>
      <w:pPr>
        <w:pStyle w:val="BodyText"/>
        <w:ind w:left="3073"/>
      </w:pPr>
      <w:r>
        <w:t>本工程拟配备测量人员 4 名。配备得主要仪器详见附表二。</w:t>
      </w:r>
    </w:p>
    <w:p>
      <w:pPr>
        <w:pStyle w:val="BodyText"/>
        <w:rPr>
          <w:sz w:val="31"/>
        </w:rPr>
      </w:pPr>
    </w:p>
    <w:p>
      <w:pPr>
        <w:pStyle w:val="Heading2"/>
        <w:numPr>
          <w:ilvl w:val="1"/>
          <w:numId w:val="37"/>
        </w:numPr>
        <w:tabs>
          <w:tab w:val="left" w:pos="3819"/>
        </w:tabs>
        <w:spacing w:before="0" w:after="0" w:line="240" w:lineRule="auto"/>
        <w:ind w:left="3818" w:right="0" w:hanging="742"/>
        <w:jc w:val="left"/>
      </w:pPr>
      <w:r>
        <w:t>土石方开挖工程</w:t>
      </w:r>
    </w:p>
    <w:p>
      <w:pPr>
        <w:pStyle w:val="BodyText"/>
        <w:spacing w:before="1"/>
        <w:rPr>
          <w:b/>
          <w:sz w:val="31"/>
        </w:rPr>
      </w:pPr>
    </w:p>
    <w:p>
      <w:pPr>
        <w:pStyle w:val="ListParagraph"/>
        <w:numPr>
          <w:ilvl w:val="2"/>
          <w:numId w:val="37"/>
        </w:numPr>
        <w:tabs>
          <w:tab w:val="left" w:pos="4240"/>
        </w:tabs>
        <w:spacing w:before="0" w:after="0" w:line="240" w:lineRule="auto"/>
        <w:ind w:left="4239" w:right="0" w:hanging="1163"/>
        <w:jc w:val="left"/>
        <w:rPr>
          <w:b/>
          <w:sz w:val="42"/>
        </w:rPr>
      </w:pPr>
      <w:r>
        <w:rPr>
          <w:b/>
          <w:sz w:val="42"/>
        </w:rPr>
        <w:t>工程概述</w:t>
      </w:r>
    </w:p>
    <w:p>
      <w:pPr>
        <w:pStyle w:val="BodyText"/>
        <w:spacing w:before="1"/>
        <w:rPr>
          <w:b/>
          <w:sz w:val="31"/>
        </w:rPr>
      </w:pPr>
    </w:p>
    <w:p>
      <w:pPr>
        <w:pStyle w:val="BodyText"/>
        <w:spacing w:line="417" w:lineRule="auto"/>
        <w:ind w:left="2540" w:right="2271" w:firstLine="532"/>
      </w:pPr>
      <w:r>
        <w:t>本工程主要为放水洞、心墙接高土石方开挖工程。施工时应遵守的规范和技术标准：</w:t>
      </w:r>
    </w:p>
    <w:p>
      <w:pPr>
        <w:pStyle w:val="BodyText"/>
        <w:ind w:left="3073"/>
      </w:pPr>
      <w:r>
        <w:t>《建筑工程质量检验评定标准》(GBJ301-88)；</w:t>
      </w:r>
    </w:p>
    <w:p>
      <w:pPr>
        <w:pStyle w:val="BodyText"/>
        <w:rPr>
          <w:sz w:val="31"/>
        </w:rPr>
      </w:pPr>
    </w:p>
    <w:p>
      <w:pPr>
        <w:pStyle w:val="BodyText"/>
        <w:spacing w:before="1"/>
        <w:ind w:left="3073"/>
      </w:pPr>
      <w:r>
        <w:rPr>
          <w:w w:val="100"/>
        </w:rPr>
        <w:t>《地基与基础工程施工及验收规范</w:t>
      </w:r>
      <w:r>
        <w:rPr>
          <w:spacing w:val="-228"/>
          <w:w w:val="100"/>
        </w:rPr>
        <w:t>》</w:t>
      </w:r>
      <w:r>
        <w:rPr>
          <w:spacing w:val="-2"/>
          <w:w w:val="100"/>
        </w:rPr>
        <w:t>（</w:t>
      </w:r>
      <w:r>
        <w:rPr>
          <w:w w:val="100"/>
        </w:rPr>
        <w:t>GBJ202-8</w:t>
      </w:r>
      <w:r>
        <w:rPr>
          <w:spacing w:val="-6"/>
          <w:w w:val="100"/>
        </w:rPr>
        <w:t>3</w:t>
      </w:r>
      <w:r>
        <w:rPr>
          <w:spacing w:val="-209"/>
          <w:w w:val="100"/>
        </w:rPr>
        <w:t>）</w:t>
      </w:r>
      <w:r>
        <w:rPr>
          <w:w w:val="100"/>
        </w:rPr>
        <w:t>；</w:t>
      </w:r>
    </w:p>
    <w:p>
      <w:pPr>
        <w:pStyle w:val="BodyText"/>
        <w:rPr>
          <w:sz w:val="31"/>
        </w:rPr>
      </w:pPr>
    </w:p>
    <w:p>
      <w:pPr>
        <w:pStyle w:val="BodyText"/>
        <w:ind w:left="3073"/>
      </w:pPr>
      <w:r>
        <w:rPr>
          <w:spacing w:val="-19"/>
          <w:w w:val="100"/>
        </w:rPr>
        <w:t>《建筑地基基础设计规范》</w:t>
      </w:r>
      <w:r>
        <w:rPr>
          <w:spacing w:val="1"/>
          <w:w w:val="100"/>
        </w:rPr>
        <w:t>（</w:t>
      </w:r>
      <w:r>
        <w:rPr>
          <w:w w:val="100"/>
        </w:rPr>
        <w:t>GBJ7-8</w:t>
      </w:r>
      <w:r>
        <w:rPr>
          <w:spacing w:val="-9"/>
          <w:w w:val="100"/>
        </w:rPr>
        <w:t>9</w:t>
      </w:r>
      <w:r>
        <w:rPr>
          <w:spacing w:val="-209"/>
          <w:w w:val="100"/>
        </w:rPr>
        <w:t>）</w:t>
      </w:r>
      <w:r>
        <w:rPr>
          <w:w w:val="100"/>
        </w:rPr>
        <w:t>；</w:t>
      </w:r>
    </w:p>
    <w:p>
      <w:pPr>
        <w:pStyle w:val="BodyText"/>
        <w:spacing w:before="1"/>
        <w:rPr>
          <w:sz w:val="31"/>
        </w:rPr>
      </w:pPr>
    </w:p>
    <w:p>
      <w:pPr>
        <w:pStyle w:val="BodyText"/>
        <w:ind w:left="3073"/>
      </w:pPr>
      <w:r>
        <w:rPr>
          <w:spacing w:val="-21"/>
          <w:w w:val="100"/>
        </w:rPr>
        <w:t>《水工混凝土施工规范》</w:t>
      </w:r>
      <w:r>
        <w:rPr>
          <w:spacing w:val="1"/>
          <w:w w:val="100"/>
        </w:rPr>
        <w:t>（</w:t>
      </w:r>
      <w:r>
        <w:rPr>
          <w:w w:val="100"/>
        </w:rPr>
        <w:t>SDJ207-8</w:t>
      </w:r>
      <w:r>
        <w:rPr>
          <w:spacing w:val="-9"/>
          <w:w w:val="100"/>
        </w:rPr>
        <w:t>2</w:t>
      </w:r>
      <w:r>
        <w:rPr>
          <w:spacing w:val="-209"/>
          <w:w w:val="100"/>
        </w:rPr>
        <w:t>）</w:t>
      </w:r>
      <w:r>
        <w:rPr>
          <w:w w:val="100"/>
        </w:rPr>
        <w:t>；</w:t>
      </w:r>
    </w:p>
    <w:p>
      <w:pPr>
        <w:pStyle w:val="BodyText"/>
        <w:spacing w:before="1"/>
        <w:rPr>
          <w:sz w:val="31"/>
        </w:rPr>
      </w:pPr>
    </w:p>
    <w:p>
      <w:pPr>
        <w:pStyle w:val="BodyText"/>
        <w:ind w:left="3073"/>
      </w:pPr>
      <w:r>
        <w:t>《水利水电工程施工测量规范》(SL52-93)；</w:t>
      </w:r>
    </w:p>
    <w:p>
      <w:pPr>
        <w:pStyle w:val="BodyText"/>
        <w:spacing w:before="1"/>
        <w:rPr>
          <w:sz w:val="31"/>
        </w:rPr>
      </w:pPr>
    </w:p>
    <w:p>
      <w:pPr>
        <w:pStyle w:val="BodyText"/>
        <w:ind w:left="3073"/>
      </w:pPr>
      <w:r>
        <w:t>《水工建筑物岩石基础开挖工程施工技术规范》(SL47-94)；</w:t>
      </w:r>
    </w:p>
    <w:p>
      <w:pPr>
        <w:pStyle w:val="BodyText"/>
        <w:rPr>
          <w:sz w:val="31"/>
        </w:rPr>
      </w:pPr>
    </w:p>
    <w:p>
      <w:pPr>
        <w:pStyle w:val="BodyText"/>
        <w:spacing w:before="1" w:line="417" w:lineRule="auto"/>
        <w:ind w:left="2540" w:right="2256" w:firstLine="532"/>
      </w:pPr>
      <w:r>
        <w:t>《水工建筑物岩石基础开挖工程施工技术规范》(SL4794)条文说明；</w:t>
      </w:r>
    </w:p>
    <w:p>
      <w:pPr>
        <w:pStyle w:val="BodyText"/>
        <w:spacing w:line="537" w:lineRule="exact"/>
        <w:ind w:left="3073"/>
      </w:pPr>
      <w:r>
        <w:t>《水工建筑物地下开挖工程施工技术规范》( SDJ212-83)；</w:t>
      </w:r>
    </w:p>
    <w:p>
      <w:pPr>
        <w:pStyle w:val="BodyText"/>
        <w:rPr>
          <w:sz w:val="31"/>
        </w:rPr>
      </w:pPr>
    </w:p>
    <w:p>
      <w:pPr>
        <w:pStyle w:val="BodyText"/>
        <w:ind w:left="3073"/>
      </w:pPr>
      <w:r>
        <w:t>《水利水电工程施工地质规程》(DL/T5109-1999);</w:t>
      </w:r>
    </w:p>
    <w:p>
      <w:pPr>
        <w:pStyle w:val="BodyText"/>
        <w:spacing w:before="1"/>
        <w:rPr>
          <w:sz w:val="31"/>
        </w:rPr>
      </w:pPr>
    </w:p>
    <w:p>
      <w:pPr>
        <w:pStyle w:val="Heading2"/>
        <w:numPr>
          <w:ilvl w:val="2"/>
          <w:numId w:val="37"/>
        </w:numPr>
        <w:tabs>
          <w:tab w:val="left" w:pos="4240"/>
        </w:tabs>
        <w:spacing w:before="0" w:after="0" w:line="240" w:lineRule="auto"/>
        <w:ind w:left="4239" w:right="0" w:hanging="1163"/>
        <w:jc w:val="left"/>
      </w:pPr>
      <w:r>
        <w:t>土方开挖工程</w:t>
      </w:r>
    </w:p>
    <w:p>
      <w:pPr>
        <w:pStyle w:val="BodyText"/>
        <w:spacing w:before="2"/>
        <w:rPr>
          <w:b/>
          <w:sz w:val="31"/>
        </w:rPr>
      </w:pPr>
    </w:p>
    <w:p>
      <w:pPr>
        <w:pStyle w:val="BodyText"/>
        <w:ind w:left="3282"/>
      </w:pPr>
      <w:r>
        <w:t>拟采用液压油动 1m</w:t>
      </w:r>
      <w:r>
        <w:rPr>
          <w:rFonts w:ascii="宋体" w:eastAsia="宋体" w:hAnsi="宋体" w:hint="eastAsia"/>
        </w:rPr>
        <w:t xml:space="preserve">³ </w:t>
      </w:r>
      <w:r>
        <w:t>挖掘机开挖，配备74kw 推土机推运，用</w:t>
      </w:r>
    </w:p>
    <w:p>
      <w:pPr>
        <w:pStyle w:val="BodyText"/>
        <w:rPr>
          <w:sz w:val="31"/>
        </w:rPr>
      </w:pPr>
    </w:p>
    <w:p>
      <w:pPr>
        <w:pStyle w:val="BodyText"/>
        <w:ind w:left="2540"/>
      </w:pPr>
      <w:r>
        <w:t>10t 斯太尔自卸汽车运输指定地点。</w:t>
      </w:r>
    </w:p>
    <w:p>
      <w:pPr>
        <w:pStyle w:val="BodyText"/>
        <w:spacing w:before="1"/>
        <w:rPr>
          <w:sz w:val="31"/>
        </w:rPr>
      </w:pPr>
    </w:p>
    <w:p>
      <w:pPr>
        <w:pStyle w:val="BodyText"/>
        <w:spacing w:line="417" w:lineRule="auto"/>
        <w:ind w:left="2267" w:right="2235" w:firstLine="1079"/>
      </w:pPr>
      <w:r>
        <w:t>土石方开挖工程开工前，根据业主或监理工程师提供的基准点、基准线和水准点及其基础资料和数据，监理现场施工使用的平</w:t>
      </w:r>
    </w:p>
    <w:p>
      <w:pPr>
        <w:spacing w:after="0" w:line="417" w:lineRule="auto"/>
        <w:sectPr>
          <w:headerReference w:type="default" r:id="rId56"/>
          <w:footerReference w:type="default" r:id="rId57"/>
          <w:pgSz w:w="17860" w:h="25260"/>
          <w:pgMar w:top="1820" w:right="440" w:bottom="2580" w:left="700" w:header="1070" w:footer="2398"/>
          <w:pgNumType w:start="21"/>
          <w:cols w:space="708"/>
        </w:sectPr>
      </w:pPr>
    </w:p>
    <w:p>
      <w:pPr>
        <w:pStyle w:val="BodyText"/>
        <w:spacing w:before="10"/>
        <w:rPr>
          <w:sz w:val="9"/>
        </w:rPr>
      </w:pPr>
    </w:p>
    <w:p>
      <w:pPr>
        <w:pStyle w:val="BodyText"/>
        <w:spacing w:before="42" w:line="417" w:lineRule="auto"/>
        <w:ind w:left="2267" w:right="2235"/>
      </w:pPr>
      <w:r>
        <w:t>面控制网和高程控制网，并按照有关规定进行测量定位，确保开挖断面尺寸准确。</w:t>
      </w:r>
    </w:p>
    <w:p>
      <w:pPr>
        <w:pStyle w:val="BodyText"/>
        <w:spacing w:line="537" w:lineRule="exact"/>
        <w:ind w:left="3347"/>
      </w:pPr>
      <w:r>
        <w:t>1、施工顺序</w:t>
      </w:r>
    </w:p>
    <w:p>
      <w:pPr>
        <w:pStyle w:val="BodyText"/>
        <w:spacing w:before="1"/>
        <w:rPr>
          <w:sz w:val="31"/>
        </w:rPr>
      </w:pPr>
    </w:p>
    <w:p>
      <w:pPr>
        <w:pStyle w:val="BodyText"/>
        <w:ind w:left="3347"/>
      </w:pPr>
      <w:r>
        <w:t>土方开挖施工流程图如下：</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0"/>
        </w:rPr>
      </w:pPr>
      <w:r>
        <w:pict>
          <v:group id="_x0000_s1090" style="width:651pt;height:211pt;margin-top:8.56pt;margin-left:121pt;mso-position-horizontal-relative:page;mso-wrap-distance-left:0;mso-wrap-distance-right:0;position:absolute;z-index:-251646976" coordorigin="2420,171" coordsize="13020,4220">
            <v:shape id="_x0000_s1091" type="#_x0000_t75" style="width:13020;height:4220;left:2420;position:absolute;top:171" stroked="f">
              <v:imagedata r:id="rId58" o:title=""/>
            </v:shape>
            <v:shape id="_x0000_s1092" type="#_x0000_t202" style="width:1705;height:422;left:2657;position:absolute;top:482"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准备工作</w:t>
                    </w:r>
                  </w:p>
                </w:txbxContent>
              </v:textbox>
            </v:shape>
            <v:shape id="_x0000_s1093" type="#_x0000_t202" style="width:1705;height:422;left:5631;position:absolute;top:482"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测量放线</w:t>
                    </w:r>
                  </w:p>
                </w:txbxContent>
              </v:textbox>
            </v:shape>
            <v:shape id="_x0000_s1094" type="#_x0000_t202" style="width:1705;height:422;left:8871;position:absolute;top:482"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植被清理</w:t>
                    </w:r>
                  </w:p>
                </w:txbxContent>
              </v:textbox>
            </v:shape>
            <v:shape id="_x0000_s1095" type="#_x0000_t202" style="width:1705;height:422;left:12382;position:absolute;top:482"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施工道路</w:t>
                    </w:r>
                  </w:p>
                </w:txbxContent>
              </v:textbox>
            </v:shape>
            <v:shape id="_x0000_s1096" type="#_x0000_t202" style="width:1705;height:422;left:5901;position:absolute;top:3528"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下道工序</w:t>
                    </w:r>
                  </w:p>
                </w:txbxContent>
              </v:textbox>
            </v:shape>
            <v:shape id="_x0000_s1097" type="#_x0000_t202" style="width:1705;height:422;left:8871;position:absolute;top:3528"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边坡修正</w:t>
                    </w:r>
                  </w:p>
                </w:txbxContent>
              </v:textbox>
            </v:shape>
            <v:shape id="_x0000_s1098" type="#_x0000_t202" style="width:1705;height:422;left:12652;position:absolute;top:3528" filled="f" stroked="f">
              <v:textbox inset="0,0,0,0">
                <w:txbxContent>
                  <w:p>
                    <w:pPr>
                      <w:spacing w:before="0" w:line="421" w:lineRule="exact"/>
                      <w:ind w:left="0" w:right="0" w:firstLine="0"/>
                      <w:jc w:val="left"/>
                      <w:rPr>
                        <w:rFonts w:ascii="宋体" w:eastAsia="宋体" w:hint="eastAsia"/>
                        <w:sz w:val="42"/>
                      </w:rPr>
                    </w:pPr>
                    <w:r>
                      <w:rPr>
                        <w:rFonts w:ascii="宋体" w:eastAsia="宋体" w:hint="eastAsia"/>
                        <w:sz w:val="42"/>
                      </w:rPr>
                      <w:t>土方开挖</w:t>
                    </w:r>
                  </w:p>
                </w:txbxContent>
              </v:textbox>
            </v:shape>
            <w10:wrap type="topAndBottom"/>
          </v:group>
        </w:pict>
      </w:r>
    </w:p>
    <w:p>
      <w:pPr>
        <w:pStyle w:val="BodyText"/>
        <w:rPr>
          <w:sz w:val="20"/>
        </w:rPr>
      </w:pPr>
    </w:p>
    <w:p>
      <w:pPr>
        <w:pStyle w:val="BodyText"/>
        <w:spacing w:before="2"/>
        <w:rPr>
          <w:sz w:val="21"/>
        </w:rPr>
      </w:pPr>
    </w:p>
    <w:p>
      <w:pPr>
        <w:pStyle w:val="BodyText"/>
        <w:spacing w:before="42"/>
        <w:ind w:left="3347"/>
      </w:pPr>
      <w:r>
        <w:t>2、施工准备</w:t>
      </w:r>
    </w:p>
    <w:p>
      <w:pPr>
        <w:pStyle w:val="BodyText"/>
        <w:spacing w:before="1"/>
        <w:rPr>
          <w:sz w:val="31"/>
        </w:rPr>
      </w:pPr>
    </w:p>
    <w:p>
      <w:pPr>
        <w:pStyle w:val="BodyText"/>
        <w:ind w:left="3347"/>
      </w:pPr>
      <w:r>
        <w:t>按照工程所需进行人员、机械设备、技术、材料等方面的准</w:t>
      </w:r>
    </w:p>
    <w:p>
      <w:pPr>
        <w:pStyle w:val="BodyText"/>
        <w:spacing w:before="10"/>
        <w:rPr>
          <w:sz w:val="27"/>
        </w:rPr>
      </w:pPr>
    </w:p>
    <w:p>
      <w:pPr>
        <w:pStyle w:val="BodyText"/>
        <w:spacing w:before="42"/>
        <w:ind w:left="2267"/>
      </w:pPr>
      <w:r>
        <w:t>备。</w:t>
      </w:r>
    </w:p>
    <w:p>
      <w:pPr>
        <w:pStyle w:val="BodyText"/>
        <w:spacing w:before="1"/>
        <w:rPr>
          <w:sz w:val="31"/>
        </w:rPr>
      </w:pPr>
    </w:p>
    <w:p>
      <w:pPr>
        <w:pStyle w:val="BodyText"/>
        <w:spacing w:line="417" w:lineRule="auto"/>
        <w:ind w:left="2000" w:right="2264" w:firstLine="1079"/>
      </w:pPr>
      <w:r>
        <w:t>机械设备：对进场工程机械设备进行检查检修以保证机械设备的最佳工况条件；</w:t>
      </w:r>
    </w:p>
    <w:p>
      <w:pPr>
        <w:pStyle w:val="BodyText"/>
        <w:spacing w:line="417" w:lineRule="auto"/>
        <w:ind w:left="2267" w:right="2419" w:firstLine="1079"/>
      </w:pPr>
      <w:r>
        <w:t>人员准备：及时组织施工人员进场并进行技术交底和技术培训工作；</w:t>
      </w:r>
    </w:p>
    <w:p>
      <w:pPr>
        <w:pStyle w:val="BodyText"/>
        <w:spacing w:line="417" w:lineRule="auto"/>
        <w:ind w:left="2267" w:right="2419" w:firstLine="1079"/>
      </w:pPr>
      <w:r>
        <w:t>技术准备：通过对技术资料、图纸的熟悉和研究，制定处可行的施工技术方案并写出相应的作业指导书；</w:t>
      </w:r>
    </w:p>
    <w:p>
      <w:pPr>
        <w:pStyle w:val="BodyText"/>
        <w:spacing w:line="417" w:lineRule="auto"/>
        <w:ind w:left="2267" w:right="2419" w:firstLine="1079"/>
      </w:pPr>
      <w:r>
        <w:t>材料准备：针对工程的具体情况提出相关的材料计划，及时采购材料以保障工程的顺利进展。</w:t>
      </w:r>
    </w:p>
    <w:p>
      <w:pPr>
        <w:pStyle w:val="BodyText"/>
        <w:spacing w:line="537" w:lineRule="exact"/>
        <w:ind w:left="3347"/>
      </w:pPr>
      <w:r>
        <w:t>3、测量放线</w:t>
      </w:r>
    </w:p>
    <w:p>
      <w:pPr>
        <w:spacing w:after="0" w:line="537" w:lineRule="exact"/>
        <w:sectPr>
          <w:headerReference w:type="default" r:id="rId59"/>
          <w:footerReference w:type="default" r:id="rId60"/>
          <w:pgSz w:w="17860" w:h="25260"/>
          <w:pgMar w:top="1820" w:right="440" w:bottom="2580" w:left="700" w:header="1070" w:footer="2398"/>
          <w:pgNumType w:start="22"/>
          <w:cols w:space="708"/>
        </w:sectPr>
      </w:pPr>
    </w:p>
    <w:p>
      <w:pPr>
        <w:pStyle w:val="BodyText"/>
        <w:spacing w:before="10"/>
        <w:rPr>
          <w:sz w:val="9"/>
        </w:rPr>
      </w:pPr>
    </w:p>
    <w:p>
      <w:pPr>
        <w:pStyle w:val="BodyText"/>
        <w:spacing w:before="42" w:line="417" w:lineRule="auto"/>
        <w:ind w:left="2267" w:right="2235" w:firstLine="1079"/>
      </w:pPr>
      <w:r>
        <w:t>工程开工后根据业主所提供的相关点线进行定位防线，采用全站仪（经纬仪）</w:t>
      </w:r>
      <w:r>
        <w:rPr>
          <w:spacing w:val="-1"/>
        </w:rPr>
        <w:t>测放出坝体帮坡的清基线，以及排水沟边坡的中</w:t>
      </w:r>
      <w:r>
        <w:rPr>
          <w:spacing w:val="-19"/>
        </w:rPr>
        <w:t xml:space="preserve">线、边线，并在开挖沟两边每间隔 </w:t>
      </w:r>
      <w:r>
        <w:t>10</w:t>
      </w:r>
      <w:r>
        <w:rPr>
          <w:spacing w:val="-14"/>
        </w:rPr>
        <w:t xml:space="preserve"> 米打一边庄，边桩上用水准仪放上高程，用白灰撒上开挖边线并在边桩上标注开挖的深度。</w:t>
      </w:r>
    </w:p>
    <w:p>
      <w:pPr>
        <w:pStyle w:val="BodyText"/>
        <w:spacing w:line="537" w:lineRule="exact"/>
        <w:ind w:left="3347"/>
      </w:pPr>
      <w:r>
        <w:rPr>
          <w:spacing w:val="-1"/>
        </w:rPr>
        <w:t>4、场地清理</w:t>
      </w:r>
    </w:p>
    <w:p>
      <w:pPr>
        <w:pStyle w:val="BodyText"/>
        <w:spacing w:before="1"/>
        <w:rPr>
          <w:sz w:val="31"/>
        </w:rPr>
      </w:pPr>
    </w:p>
    <w:p>
      <w:pPr>
        <w:pStyle w:val="BodyText"/>
        <w:spacing w:line="417" w:lineRule="auto"/>
        <w:ind w:left="2267" w:right="2235" w:firstLine="1079"/>
      </w:pPr>
      <w:r>
        <w:t>主要是植被和表土的清除，植被清除是至开挖区内的全部树</w:t>
      </w:r>
      <w:r>
        <w:rPr>
          <w:spacing w:val="-1"/>
        </w:rPr>
        <w:t>木、树根、杂草、垃圾、废渣一级监理人指明的其他有碍物。表土清除是指开挖区内的含细根须、草木植被、覆盖草等的表层有机土壤。主体工程的场地清理，根据监理工程师的要求延伸到离施工详</w:t>
      </w:r>
      <w:r>
        <w:rPr>
          <w:spacing w:val="-7"/>
        </w:rPr>
        <w:t xml:space="preserve">图所示最大开挖边界或建筑基础外侧 </w:t>
      </w:r>
      <w:r>
        <w:t>3m</w:t>
      </w:r>
      <w:r>
        <w:rPr>
          <w:spacing w:val="-26"/>
        </w:rPr>
        <w:t xml:space="preserve"> 的水平距离。施工时，采用1m</w:t>
      </w:r>
      <w:r>
        <w:rPr>
          <w:rFonts w:ascii="宋体" w:eastAsia="宋体" w:hAnsi="宋体" w:hint="eastAsia"/>
          <w:spacing w:val="-26"/>
        </w:rPr>
        <w:t>³</w:t>
      </w:r>
      <w:r>
        <w:rPr>
          <w:rFonts w:ascii="宋体" w:eastAsia="宋体" w:hAnsi="宋体" w:hint="eastAsia"/>
          <w:spacing w:val="30"/>
        </w:rPr>
        <w:t xml:space="preserve"> </w:t>
      </w:r>
      <w:r>
        <w:rPr>
          <w:spacing w:val="-1"/>
        </w:rPr>
        <w:t>挖掘机挖树根，推土机清表打堆，挖掘机装自卸汽车运至监理</w:t>
      </w:r>
      <w:r>
        <w:t>人指定的弃土场。</w:t>
      </w:r>
    </w:p>
    <w:p>
      <w:pPr>
        <w:pStyle w:val="BodyText"/>
        <w:spacing w:line="537" w:lineRule="exact"/>
        <w:ind w:left="3347"/>
      </w:pPr>
      <w:r>
        <w:t>严格按照施工图纸清基线施工。</w:t>
      </w:r>
    </w:p>
    <w:p>
      <w:pPr>
        <w:pStyle w:val="BodyText"/>
        <w:spacing w:before="1"/>
        <w:rPr>
          <w:sz w:val="31"/>
        </w:rPr>
      </w:pPr>
    </w:p>
    <w:p>
      <w:pPr>
        <w:pStyle w:val="BodyText"/>
        <w:ind w:left="3347"/>
      </w:pPr>
      <w:r>
        <w:t>5、土方开挖</w:t>
      </w:r>
    </w:p>
    <w:p>
      <w:pPr>
        <w:pStyle w:val="BodyText"/>
        <w:rPr>
          <w:sz w:val="31"/>
        </w:rPr>
      </w:pPr>
    </w:p>
    <w:p>
      <w:pPr>
        <w:pStyle w:val="BodyText"/>
        <w:spacing w:line="417" w:lineRule="auto"/>
        <w:ind w:left="2267" w:right="2203" w:firstLine="1079"/>
      </w:pPr>
      <w:r>
        <w:t>清表完成后，根据控制点和有关测量资料进行放样，设立开挖标志，标出开挖中心线、底口线、上口开挖线的位置。基础开挖要严格按照设计要求进行。基坑开挖分层自上而下进行，开挖土料</w:t>
      </w:r>
      <w:r>
        <w:rPr>
          <w:spacing w:val="3"/>
        </w:rPr>
        <w:t>按照土层顺序堆放。拟采用</w:t>
      </w:r>
      <w:r>
        <w:t>1m</w:t>
      </w:r>
      <w:r>
        <w:rPr>
          <w:rFonts w:ascii="宋体" w:eastAsia="宋体" w:hAnsi="宋体" w:hint="eastAsia"/>
        </w:rPr>
        <w:t xml:space="preserve">³ </w:t>
      </w:r>
      <w:r>
        <w:rPr>
          <w:spacing w:val="-17"/>
        </w:rPr>
        <w:t xml:space="preserve">挖掘机挖装 </w:t>
      </w:r>
      <w:r>
        <w:t>15t</w:t>
      </w:r>
      <w:r>
        <w:rPr>
          <w:spacing w:val="-16"/>
        </w:rPr>
        <w:t xml:space="preserve"> 自卸汽车运输，同</w:t>
      </w:r>
      <w:r>
        <w:rPr>
          <w:spacing w:val="-11"/>
        </w:rPr>
        <w:t xml:space="preserve">时配备湿地推土机 </w:t>
      </w:r>
      <w:r>
        <w:t>TS160</w:t>
      </w:r>
      <w:r>
        <w:rPr>
          <w:spacing w:val="-10"/>
        </w:rPr>
        <w:t xml:space="preserve"> 进行施工。挖出土方主要首先用于回填， 其余土方运至监理指定的弃土场。在基坑开挖过程中为避免地基受</w:t>
      </w:r>
      <w:r>
        <w:rPr>
          <w:spacing w:val="-19"/>
        </w:rPr>
        <w:t xml:space="preserve">到施工机械扰动，在设计开挖基面高程以上预留 </w:t>
      </w:r>
      <w:r>
        <w:t>20cm</w:t>
      </w:r>
      <w:r>
        <w:rPr>
          <w:spacing w:val="-30"/>
        </w:rPr>
        <w:t xml:space="preserve"> 保护层，此部</w:t>
      </w:r>
      <w:r>
        <w:rPr>
          <w:spacing w:val="-29"/>
        </w:rPr>
        <w:t>分土方和边角等细部土方，采用人工开挖堆料，</w:t>
      </w:r>
      <w:r>
        <w:rPr>
          <w:spacing w:val="-5"/>
        </w:rPr>
        <w:t>1m</w:t>
      </w:r>
      <w:r>
        <w:rPr>
          <w:rFonts w:ascii="宋体" w:eastAsia="宋体" w:hAnsi="宋体" w:hint="eastAsia"/>
          <w:spacing w:val="-5"/>
        </w:rPr>
        <w:t xml:space="preserve">³ </w:t>
      </w:r>
      <w:r>
        <w:t>挖掘机向上取</w:t>
      </w:r>
    </w:p>
    <w:p>
      <w:pPr>
        <w:spacing w:after="0" w:line="417" w:lineRule="auto"/>
        <w:sectPr>
          <w:headerReference w:type="default" r:id="rId61"/>
          <w:footerReference w:type="default" r:id="rId62"/>
          <w:pgSz w:w="17860" w:h="25260"/>
          <w:pgMar w:top="1820" w:right="440" w:bottom="2580" w:left="700" w:header="1070" w:footer="2398"/>
          <w:pgNumType w:start="23"/>
          <w:cols w:space="708"/>
        </w:sectPr>
      </w:pPr>
    </w:p>
    <w:p>
      <w:pPr>
        <w:pStyle w:val="BodyText"/>
        <w:spacing w:before="10"/>
        <w:rPr>
          <w:sz w:val="9"/>
        </w:rPr>
      </w:pPr>
    </w:p>
    <w:p>
      <w:pPr>
        <w:pStyle w:val="BodyText"/>
        <w:spacing w:before="42" w:line="417" w:lineRule="auto"/>
        <w:ind w:left="2267" w:right="2032"/>
      </w:pPr>
      <w:r>
        <w:rPr>
          <w:spacing w:val="-1"/>
        </w:rPr>
        <w:t>料的方法。开挖边坡按设计要求进行开挖。土石方开挖拟采用</w:t>
      </w:r>
      <w:r>
        <w:t>1m</w:t>
      </w:r>
      <w:r>
        <w:rPr>
          <w:rFonts w:ascii="宋体" w:eastAsia="宋体" w:hAnsi="宋体" w:hint="eastAsia"/>
        </w:rPr>
        <w:t xml:space="preserve">³ </w:t>
      </w:r>
      <w:r>
        <w:rPr>
          <w:spacing w:val="-18"/>
        </w:rPr>
        <w:t>挖掘机，同时配备湿地推土机进行施工，土方推运至监理指定地点。</w:t>
      </w:r>
    </w:p>
    <w:p>
      <w:pPr>
        <w:pStyle w:val="BodyText"/>
        <w:spacing w:line="537" w:lineRule="exact"/>
        <w:ind w:left="3350"/>
      </w:pPr>
      <w:r>
        <w:t>（2）土方开挖应注意以下事项：</w:t>
      </w:r>
    </w:p>
    <w:p>
      <w:pPr>
        <w:pStyle w:val="BodyText"/>
        <w:spacing w:before="1"/>
        <w:rPr>
          <w:sz w:val="31"/>
        </w:rPr>
      </w:pPr>
    </w:p>
    <w:p>
      <w:pPr>
        <w:pStyle w:val="BodyText"/>
        <w:tabs>
          <w:tab w:val="left" w:pos="4520"/>
        </w:tabs>
        <w:spacing w:line="417" w:lineRule="auto"/>
        <w:ind w:left="2270" w:right="2088" w:firstLine="1288"/>
      </w:pPr>
      <w:r>
        <w:t>①</w:t>
        <w:tab/>
      </w:r>
      <w:r>
        <w:rPr>
          <w:spacing w:val="-1"/>
        </w:rPr>
        <w:t>开挖时注意保护测量控制桩、轴线桩、水准基点桩，防</w:t>
      </w:r>
      <w:r>
        <w:t>止被挖土和运输设备碰撞损坏。</w:t>
      </w:r>
    </w:p>
    <w:p>
      <w:pPr>
        <w:pStyle w:val="BodyText"/>
        <w:spacing w:line="417" w:lineRule="auto"/>
        <w:ind w:left="2540" w:right="2251" w:firstLine="1018"/>
        <w:jc w:val="both"/>
      </w:pPr>
      <w:r>
        <w:t>② 夜间施工设足够的照明，防止地基边坡超挖，危险地段应设置明显的警示标志和护栏。</w:t>
      </w:r>
    </w:p>
    <w:p>
      <w:pPr>
        <w:pStyle w:val="BodyText"/>
        <w:spacing w:line="417" w:lineRule="auto"/>
        <w:ind w:left="2540" w:right="2249" w:firstLine="1018"/>
        <w:jc w:val="both"/>
      </w:pPr>
      <w:r>
        <w:t>③ 机械施工区域禁止无关人员进入场地，机械工作回转半径范围内不得站人或进行其他作业。机械行驶听从现场指挥，所有车辆严格按照规 路线行驶。</w:t>
      </w:r>
    </w:p>
    <w:p>
      <w:pPr>
        <w:pStyle w:val="BodyText"/>
        <w:spacing w:line="537" w:lineRule="exact"/>
        <w:ind w:left="3620"/>
      </w:pPr>
      <w:r>
        <w:t>6、土方开挖前的质量控制</w:t>
      </w:r>
    </w:p>
    <w:p>
      <w:pPr>
        <w:pStyle w:val="BodyText"/>
        <w:rPr>
          <w:sz w:val="31"/>
        </w:rPr>
      </w:pPr>
    </w:p>
    <w:p>
      <w:pPr>
        <w:pStyle w:val="BodyText"/>
        <w:ind w:left="3051"/>
      </w:pPr>
      <w:r>
        <w:rPr>
          <w:w w:val="100"/>
        </w:rPr>
        <w:t>（</w:t>
      </w:r>
      <w:r>
        <w:rPr>
          <w:spacing w:val="-2"/>
          <w:w w:val="100"/>
        </w:rPr>
        <w:t>1</w:t>
      </w:r>
      <w:r>
        <w:rPr>
          <w:spacing w:val="-177"/>
          <w:w w:val="100"/>
        </w:rPr>
        <w:t>）</w:t>
      </w:r>
      <w:r>
        <w:rPr>
          <w:spacing w:val="-15"/>
          <w:w w:val="100"/>
        </w:rPr>
        <w:t>土方开挖前，应同监理人进行以下各项的质量检查和验收：</w:t>
      </w:r>
    </w:p>
    <w:p>
      <w:pPr>
        <w:pStyle w:val="BodyText"/>
        <w:spacing w:before="1"/>
        <w:rPr>
          <w:sz w:val="31"/>
        </w:rPr>
      </w:pPr>
    </w:p>
    <w:p>
      <w:pPr>
        <w:pStyle w:val="BodyText"/>
        <w:spacing w:before="1"/>
        <w:ind w:left="3347"/>
      </w:pPr>
      <w:r>
        <w:t>①用于开挖工程工程量计量的原始地形测量剖面的复核检</w:t>
      </w:r>
    </w:p>
    <w:p>
      <w:pPr>
        <w:pStyle w:val="BodyText"/>
        <w:rPr>
          <w:sz w:val="31"/>
        </w:rPr>
      </w:pPr>
    </w:p>
    <w:p>
      <w:pPr>
        <w:pStyle w:val="BodyText"/>
        <w:ind w:left="2270"/>
      </w:pPr>
      <w:r>
        <w:t>查。</w:t>
      </w:r>
    </w:p>
    <w:p>
      <w:pPr>
        <w:pStyle w:val="BodyText"/>
        <w:spacing w:before="1"/>
        <w:rPr>
          <w:sz w:val="31"/>
        </w:rPr>
      </w:pPr>
    </w:p>
    <w:p>
      <w:pPr>
        <w:pStyle w:val="BodyText"/>
        <w:spacing w:line="417" w:lineRule="auto"/>
        <w:ind w:left="2483" w:right="2247" w:firstLine="838"/>
      </w:pPr>
      <w:r>
        <w:t>②按施工图纸所示的工程建筑物开挖尺寸进行开挖剖面测量</w:t>
      </w:r>
      <w:r>
        <w:rPr>
          <w:spacing w:val="-17"/>
        </w:rPr>
        <w:t>放样的成果的检查，开挖剖面开挖剖面放样成果，应经监理人复核</w:t>
      </w:r>
      <w:r>
        <w:t>签认后，作为工程量计量的依据。</w:t>
      </w:r>
    </w:p>
    <w:p>
      <w:pPr>
        <w:pStyle w:val="BodyText"/>
        <w:spacing w:line="417" w:lineRule="auto"/>
        <w:ind w:left="2483" w:right="2568" w:firstLine="1137"/>
      </w:pPr>
      <w:r>
        <w:t>③按施工图纸所示进行开挖区周围排水和防渗保护设施的质量检查和验收。</w:t>
      </w:r>
    </w:p>
    <w:p>
      <w:pPr>
        <w:pStyle w:val="BodyText"/>
        <w:ind w:left="3260"/>
      </w:pPr>
      <w:r>
        <w:t>（2）土方开挖过程中的质量控制</w:t>
      </w:r>
    </w:p>
    <w:p>
      <w:pPr>
        <w:pStyle w:val="BodyText"/>
        <w:rPr>
          <w:sz w:val="31"/>
        </w:rPr>
      </w:pPr>
    </w:p>
    <w:p>
      <w:pPr>
        <w:pStyle w:val="BodyText"/>
        <w:spacing w:line="417" w:lineRule="auto"/>
        <w:ind w:left="2483" w:right="2255" w:firstLine="1137"/>
      </w:pPr>
      <w:r>
        <w:t>在土方开挖过程中，应定期测量校正开挖平面的尺寸和标</w:t>
      </w:r>
      <w:r>
        <w:rPr>
          <w:spacing w:val="-17"/>
        </w:rPr>
        <w:t>高，以及按施工图纸的要求检查开挖边坡的坡面和平整度，并将测</w:t>
      </w:r>
    </w:p>
    <w:p>
      <w:pPr>
        <w:spacing w:after="0" w:line="417" w:lineRule="auto"/>
        <w:sectPr>
          <w:headerReference w:type="default" r:id="rId63"/>
          <w:footerReference w:type="default" r:id="rId64"/>
          <w:pgSz w:w="17860" w:h="25260"/>
          <w:pgMar w:top="1820" w:right="440" w:bottom="2580" w:left="700" w:header="1070" w:footer="2398"/>
          <w:pgNumType w:start="24"/>
          <w:cols w:space="708"/>
        </w:sectPr>
      </w:pPr>
    </w:p>
    <w:p>
      <w:pPr>
        <w:pStyle w:val="BodyText"/>
        <w:spacing w:before="10"/>
        <w:rPr>
          <w:sz w:val="9"/>
        </w:rPr>
      </w:pPr>
    </w:p>
    <w:p>
      <w:pPr>
        <w:pStyle w:val="BodyText"/>
        <w:spacing w:before="42"/>
        <w:ind w:left="2483"/>
      </w:pPr>
      <w:r>
        <w:t>量资料提交监理。</w:t>
      </w:r>
    </w:p>
    <w:p>
      <w:pPr>
        <w:pStyle w:val="BodyText"/>
        <w:spacing w:before="1"/>
        <w:rPr>
          <w:sz w:val="31"/>
        </w:rPr>
      </w:pPr>
    </w:p>
    <w:p>
      <w:pPr>
        <w:pStyle w:val="BodyText"/>
        <w:ind w:left="3350"/>
      </w:pPr>
      <w:r>
        <w:t>（3）土方明挖工程完成后的质量检查和报验</w:t>
      </w:r>
    </w:p>
    <w:p>
      <w:pPr>
        <w:pStyle w:val="BodyText"/>
        <w:spacing w:before="1"/>
        <w:rPr>
          <w:sz w:val="31"/>
        </w:rPr>
      </w:pPr>
    </w:p>
    <w:p>
      <w:pPr>
        <w:pStyle w:val="BodyText"/>
        <w:spacing w:line="417" w:lineRule="auto"/>
        <w:ind w:left="2810" w:right="2214" w:firstLine="741"/>
        <w:jc w:val="both"/>
      </w:pPr>
      <w:r>
        <w:rPr>
          <w:spacing w:val="-1"/>
        </w:rPr>
        <w:t>土方开挖完成后，应报监理人进行以下各款的质量检查和验</w:t>
      </w:r>
      <w:r>
        <w:rPr>
          <w:spacing w:val="-12"/>
        </w:rPr>
        <w:t>收，按施工图纸要求检查基础开挖面的平面尺寸，标高和建基面平整度。</w:t>
      </w:r>
    </w:p>
    <w:p>
      <w:pPr>
        <w:pStyle w:val="BodyText"/>
        <w:spacing w:line="537" w:lineRule="exact"/>
        <w:ind w:left="3343"/>
      </w:pPr>
      <w:r>
        <w:t>7、施工期临时排水</w:t>
      </w:r>
    </w:p>
    <w:p>
      <w:pPr>
        <w:pStyle w:val="BodyText"/>
        <w:spacing w:before="1"/>
        <w:rPr>
          <w:sz w:val="31"/>
        </w:rPr>
      </w:pPr>
    </w:p>
    <w:p>
      <w:pPr>
        <w:pStyle w:val="BodyText"/>
        <w:spacing w:line="417" w:lineRule="auto"/>
        <w:ind w:left="2810" w:right="2142" w:firstLine="532"/>
      </w:pPr>
      <w:r>
        <w:t>根据本工程的实际情况，开挖期间的排水主要为雨水。排水</w:t>
      </w:r>
      <w:r>
        <w:rPr>
          <w:spacing w:val="-80"/>
          <w:w w:val="100"/>
        </w:rPr>
        <w:t>措施：</w:t>
      </w:r>
      <w:r>
        <w:rPr>
          <w:w w:val="100"/>
        </w:rPr>
        <w:t>（</w:t>
      </w:r>
      <w:r>
        <w:rPr>
          <w:spacing w:val="-2"/>
          <w:w w:val="100"/>
        </w:rPr>
        <w:t>1</w:t>
      </w:r>
      <w:r>
        <w:rPr>
          <w:w w:val="100"/>
        </w:rPr>
        <w:t>）</w:t>
      </w:r>
      <w:r>
        <w:rPr>
          <w:spacing w:val="-1"/>
          <w:w w:val="100"/>
        </w:rPr>
        <w:t>准确掌握天气预报，避免在大雨、暴雨或台风过境时</w:t>
      </w:r>
      <w:r>
        <w:rPr>
          <w:spacing w:val="-79"/>
          <w:w w:val="100"/>
        </w:rPr>
        <w:t>施工；</w:t>
      </w:r>
      <w:r>
        <w:rPr>
          <w:w w:val="100"/>
        </w:rPr>
        <w:t>（</w:t>
      </w:r>
      <w:r>
        <w:rPr>
          <w:spacing w:val="-2"/>
          <w:w w:val="100"/>
        </w:rPr>
        <w:t>2</w:t>
      </w:r>
      <w:r>
        <w:rPr>
          <w:w w:val="100"/>
        </w:rPr>
        <w:t>）开挖作业面做出一定的坡势，以利于排水</w:t>
      </w:r>
      <w:r>
        <w:rPr>
          <w:spacing w:val="-304"/>
          <w:w w:val="100"/>
        </w:rPr>
        <w:t>。</w:t>
      </w:r>
      <w:r>
        <w:rPr>
          <w:w w:val="100"/>
        </w:rPr>
        <w:t>（</w:t>
      </w:r>
      <w:r>
        <w:rPr>
          <w:spacing w:val="-2"/>
          <w:w w:val="100"/>
        </w:rPr>
        <w:t>3</w:t>
      </w:r>
      <w:r>
        <w:rPr>
          <w:w w:val="100"/>
        </w:rPr>
        <w:t>）及时</w:t>
      </w:r>
      <w:r>
        <w:t>排除地面积水。</w:t>
      </w:r>
    </w:p>
    <w:p>
      <w:pPr>
        <w:pStyle w:val="Heading2"/>
        <w:numPr>
          <w:ilvl w:val="1"/>
          <w:numId w:val="50"/>
        </w:numPr>
        <w:tabs>
          <w:tab w:val="left" w:pos="4089"/>
        </w:tabs>
        <w:spacing w:before="0" w:after="0" w:line="537" w:lineRule="exact"/>
        <w:ind w:left="4088" w:right="0" w:hanging="742"/>
        <w:jc w:val="left"/>
        <w:rPr>
          <w:b w:val="0"/>
        </w:rPr>
      </w:pPr>
      <w:r>
        <w:t>土石方填筑工程</w:t>
      </w:r>
      <w:r>
        <w:rPr>
          <w:b w:val="0"/>
        </w:rPr>
        <w:t>。</w:t>
      </w:r>
    </w:p>
    <w:p>
      <w:pPr>
        <w:pStyle w:val="BodyText"/>
        <w:spacing w:before="1"/>
        <w:rPr>
          <w:sz w:val="31"/>
        </w:rPr>
      </w:pPr>
    </w:p>
    <w:p>
      <w:pPr>
        <w:pStyle w:val="ListParagraph"/>
        <w:numPr>
          <w:ilvl w:val="2"/>
          <w:numId w:val="50"/>
        </w:numPr>
        <w:tabs>
          <w:tab w:val="left" w:pos="4510"/>
        </w:tabs>
        <w:spacing w:before="0" w:after="0" w:line="240" w:lineRule="auto"/>
        <w:ind w:left="4509" w:right="0" w:hanging="1163"/>
        <w:jc w:val="left"/>
        <w:rPr>
          <w:b/>
          <w:sz w:val="42"/>
        </w:rPr>
      </w:pPr>
      <w:r>
        <w:rPr>
          <w:b/>
          <w:sz w:val="42"/>
        </w:rPr>
        <w:t>工作内容、引用标准及规范</w:t>
      </w:r>
    </w:p>
    <w:p>
      <w:pPr>
        <w:pStyle w:val="BodyText"/>
        <w:spacing w:before="1"/>
        <w:rPr>
          <w:b/>
          <w:sz w:val="31"/>
        </w:rPr>
      </w:pPr>
    </w:p>
    <w:p>
      <w:pPr>
        <w:pStyle w:val="BodyText"/>
        <w:ind w:left="3559"/>
      </w:pPr>
      <w:r>
        <w:t>1、工作内容</w:t>
      </w:r>
    </w:p>
    <w:p>
      <w:pPr>
        <w:pStyle w:val="BodyText"/>
        <w:spacing w:before="1"/>
        <w:rPr>
          <w:sz w:val="31"/>
        </w:rPr>
      </w:pPr>
    </w:p>
    <w:p>
      <w:pPr>
        <w:pStyle w:val="BodyText"/>
        <w:spacing w:line="417" w:lineRule="auto"/>
        <w:ind w:left="2630" w:right="2293" w:firstLine="838"/>
        <w:jc w:val="both"/>
      </w:pPr>
      <w:r>
        <w:t>工作内容主要包括：现场生产性夯实及碾压试验；回填料加工及运输；永久和临时建筑物周围一般土方回填和压实；排水设施以及各项工作内容的质量检查和验收。</w:t>
      </w:r>
    </w:p>
    <w:p>
      <w:pPr>
        <w:pStyle w:val="BodyText"/>
        <w:spacing w:line="537" w:lineRule="exact"/>
        <w:ind w:left="3559"/>
      </w:pPr>
      <w:r>
        <w:t>2、引用标准及规范</w:t>
      </w:r>
    </w:p>
    <w:p>
      <w:pPr>
        <w:pStyle w:val="BodyText"/>
        <w:rPr>
          <w:sz w:val="31"/>
        </w:rPr>
      </w:pPr>
    </w:p>
    <w:p>
      <w:pPr>
        <w:pStyle w:val="ListParagraph"/>
        <w:numPr>
          <w:ilvl w:val="0"/>
          <w:numId w:val="29"/>
        </w:numPr>
        <w:tabs>
          <w:tab w:val="left" w:pos="4313"/>
        </w:tabs>
        <w:spacing w:before="1" w:after="0" w:line="240" w:lineRule="auto"/>
        <w:ind w:left="4312" w:right="0" w:hanging="1053"/>
        <w:jc w:val="left"/>
        <w:rPr>
          <w:sz w:val="42"/>
        </w:rPr>
      </w:pPr>
      <w:r>
        <w:rPr>
          <w:spacing w:val="-2"/>
          <w:sz w:val="42"/>
        </w:rPr>
        <w:t>《土工试验规程》</w:t>
      </w:r>
      <w:r>
        <w:rPr>
          <w:sz w:val="42"/>
        </w:rPr>
        <w:t>SL237-1999；</w:t>
      </w:r>
    </w:p>
    <w:p>
      <w:pPr>
        <w:pStyle w:val="BodyText"/>
        <w:spacing w:before="1"/>
        <w:rPr>
          <w:sz w:val="31"/>
        </w:rPr>
      </w:pPr>
    </w:p>
    <w:p>
      <w:pPr>
        <w:pStyle w:val="ListParagraph"/>
        <w:numPr>
          <w:ilvl w:val="0"/>
          <w:numId w:val="29"/>
        </w:numPr>
        <w:tabs>
          <w:tab w:val="left" w:pos="4313"/>
        </w:tabs>
        <w:spacing w:before="0" w:after="0" w:line="240" w:lineRule="auto"/>
        <w:ind w:left="4312" w:right="0" w:hanging="1053"/>
        <w:jc w:val="left"/>
        <w:rPr>
          <w:sz w:val="42"/>
        </w:rPr>
      </w:pPr>
      <w:r>
        <w:rPr>
          <w:spacing w:val="-1"/>
          <w:sz w:val="42"/>
        </w:rPr>
        <w:t>《堤防工程施工规范》</w:t>
      </w:r>
      <w:r>
        <w:rPr>
          <w:sz w:val="42"/>
        </w:rPr>
        <w:t>SL260-98；</w:t>
      </w:r>
    </w:p>
    <w:p>
      <w:pPr>
        <w:pStyle w:val="BodyText"/>
        <w:spacing w:before="1"/>
        <w:rPr>
          <w:sz w:val="31"/>
        </w:rPr>
      </w:pPr>
    </w:p>
    <w:p>
      <w:pPr>
        <w:pStyle w:val="ListParagraph"/>
        <w:numPr>
          <w:ilvl w:val="0"/>
          <w:numId w:val="29"/>
        </w:numPr>
        <w:tabs>
          <w:tab w:val="left" w:pos="4313"/>
        </w:tabs>
        <w:spacing w:before="0" w:after="0" w:line="240" w:lineRule="auto"/>
        <w:ind w:left="4312" w:right="0" w:hanging="1053"/>
        <w:jc w:val="left"/>
        <w:rPr>
          <w:sz w:val="42"/>
        </w:rPr>
      </w:pPr>
      <w:r>
        <w:rPr>
          <w:spacing w:val="-2"/>
          <w:sz w:val="42"/>
        </w:rPr>
        <w:t>《水利水电工程验收规程》</w:t>
      </w:r>
      <w:r>
        <w:rPr>
          <w:sz w:val="42"/>
        </w:rPr>
        <w:t>SL223-1999；</w:t>
      </w:r>
    </w:p>
    <w:p>
      <w:pPr>
        <w:pStyle w:val="BodyText"/>
        <w:rPr>
          <w:sz w:val="31"/>
        </w:rPr>
      </w:pPr>
    </w:p>
    <w:p>
      <w:pPr>
        <w:pStyle w:val="ListParagraph"/>
        <w:numPr>
          <w:ilvl w:val="0"/>
          <w:numId w:val="29"/>
        </w:numPr>
        <w:tabs>
          <w:tab w:val="left" w:pos="4313"/>
        </w:tabs>
        <w:spacing w:before="1" w:after="0" w:line="240" w:lineRule="auto"/>
        <w:ind w:left="4312" w:right="0" w:hanging="1053"/>
        <w:jc w:val="left"/>
        <w:rPr>
          <w:sz w:val="42"/>
        </w:rPr>
      </w:pPr>
      <w:r>
        <w:rPr>
          <w:spacing w:val="-2"/>
          <w:sz w:val="42"/>
        </w:rPr>
        <w:t>《土工合成材料应用技术规范》</w:t>
      </w:r>
      <w:r>
        <w:rPr>
          <w:sz w:val="42"/>
        </w:rPr>
        <w:t>GB50290-98；</w:t>
      </w:r>
    </w:p>
    <w:p>
      <w:pPr>
        <w:pStyle w:val="BodyText"/>
        <w:rPr>
          <w:sz w:val="31"/>
        </w:rPr>
      </w:pPr>
    </w:p>
    <w:p>
      <w:pPr>
        <w:pStyle w:val="ListParagraph"/>
        <w:numPr>
          <w:ilvl w:val="0"/>
          <w:numId w:val="29"/>
        </w:numPr>
        <w:tabs>
          <w:tab w:val="left" w:pos="4313"/>
        </w:tabs>
        <w:spacing w:before="0" w:after="0" w:line="240" w:lineRule="auto"/>
        <w:ind w:left="4312" w:right="0" w:hanging="1053"/>
        <w:jc w:val="left"/>
        <w:rPr>
          <w:sz w:val="42"/>
        </w:rPr>
      </w:pPr>
      <w:r>
        <w:rPr>
          <w:spacing w:val="-2"/>
          <w:sz w:val="42"/>
        </w:rPr>
        <w:t>《土工合成材料测试规程》</w:t>
      </w:r>
      <w:r>
        <w:rPr>
          <w:sz w:val="42"/>
        </w:rPr>
        <w:t>SL/T235-1999；</w:t>
      </w:r>
    </w:p>
    <w:p>
      <w:pPr>
        <w:spacing w:after="0" w:line="240" w:lineRule="auto"/>
        <w:jc w:val="left"/>
        <w:rPr>
          <w:sz w:val="42"/>
        </w:rPr>
        <w:sectPr>
          <w:headerReference w:type="default" r:id="rId65"/>
          <w:footerReference w:type="default" r:id="rId66"/>
          <w:pgSz w:w="17860" w:h="25260"/>
          <w:pgMar w:top="1820" w:right="440" w:bottom="2580" w:left="700" w:header="1070" w:footer="2398"/>
          <w:pgNumType w:start="25"/>
          <w:cols w:space="708"/>
        </w:sectPr>
      </w:pPr>
    </w:p>
    <w:p>
      <w:pPr>
        <w:pStyle w:val="BodyText"/>
        <w:spacing w:before="10"/>
        <w:rPr>
          <w:sz w:val="9"/>
        </w:rPr>
      </w:pPr>
    </w:p>
    <w:p>
      <w:pPr>
        <w:pStyle w:val="Heading2"/>
        <w:numPr>
          <w:ilvl w:val="2"/>
          <w:numId w:val="37"/>
        </w:numPr>
        <w:tabs>
          <w:tab w:val="left" w:pos="4427"/>
        </w:tabs>
        <w:spacing w:before="42" w:after="0" w:line="240" w:lineRule="auto"/>
        <w:ind w:left="4427" w:right="0" w:hanging="1163"/>
        <w:jc w:val="left"/>
      </w:pPr>
      <w:r>
        <w:t>土方平衡</w:t>
      </w:r>
    </w:p>
    <w:p>
      <w:pPr>
        <w:pStyle w:val="BodyText"/>
        <w:spacing w:before="1"/>
        <w:rPr>
          <w:b/>
          <w:sz w:val="31"/>
        </w:rPr>
      </w:pPr>
    </w:p>
    <w:p>
      <w:pPr>
        <w:pStyle w:val="BodyText"/>
        <w:spacing w:line="417" w:lineRule="auto"/>
        <w:ind w:left="2843" w:right="2082" w:firstLine="417"/>
      </w:pPr>
      <w:r>
        <w:rPr>
          <w:spacing w:val="-1"/>
        </w:rPr>
        <w:t>本着“就近取土、综合平衡、方便施工”的原则，进行土方平衡。其中清基、清表土用于修筑临时道路；开挖土和远距离调土</w:t>
      </w:r>
      <w:r>
        <w:rPr>
          <w:w w:val="100"/>
        </w:rPr>
        <w:t>用于填筑。现场施工时，需进行断面加密（一般按</w:t>
      </w:r>
      <w:r>
        <w:rPr>
          <w:spacing w:val="-94"/>
        </w:rPr>
        <w:t xml:space="preserve"> </w:t>
      </w:r>
      <w:r>
        <w:rPr>
          <w:w w:val="100"/>
        </w:rPr>
        <w:t>25m</w:t>
      </w:r>
      <w:r>
        <w:rPr>
          <w:spacing w:val="-78"/>
        </w:rPr>
        <w:t xml:space="preserve"> </w:t>
      </w:r>
      <w:r>
        <w:rPr>
          <w:w w:val="100"/>
        </w:rPr>
        <w:t>复测</w:t>
      </w:r>
      <w:r>
        <w:rPr>
          <w:spacing w:val="-213"/>
          <w:w w:val="100"/>
        </w:rPr>
        <w:t>）</w:t>
      </w:r>
      <w:r>
        <w:rPr>
          <w:w w:val="100"/>
        </w:rPr>
        <w:t>，</w:t>
      </w:r>
      <w:r>
        <w:t>再从新进行土方平衡计算。</w:t>
      </w:r>
    </w:p>
    <w:p>
      <w:pPr>
        <w:pStyle w:val="Heading2"/>
        <w:numPr>
          <w:ilvl w:val="2"/>
          <w:numId w:val="37"/>
        </w:numPr>
        <w:tabs>
          <w:tab w:val="left" w:pos="4427"/>
        </w:tabs>
        <w:spacing w:before="0" w:after="0" w:line="537" w:lineRule="exact"/>
        <w:ind w:left="4427" w:right="0" w:hanging="1163"/>
        <w:jc w:val="left"/>
      </w:pPr>
      <w:r>
        <w:t>施工方法</w:t>
      </w:r>
    </w:p>
    <w:p>
      <w:pPr>
        <w:pStyle w:val="BodyText"/>
        <w:spacing w:before="1"/>
        <w:rPr>
          <w:b/>
          <w:sz w:val="31"/>
        </w:rPr>
      </w:pPr>
    </w:p>
    <w:p>
      <w:pPr>
        <w:pStyle w:val="BodyText"/>
        <w:spacing w:before="1" w:line="417" w:lineRule="auto"/>
        <w:ind w:left="2421" w:right="2248" w:firstLine="838"/>
        <w:jc w:val="both"/>
      </w:pPr>
      <w:r>
        <w:rPr>
          <w:spacing w:val="-9"/>
        </w:rPr>
        <w:t xml:space="preserve">本工程施工拟采用 </w:t>
      </w:r>
      <w:r>
        <w:t>1m</w:t>
      </w:r>
      <w:r>
        <w:rPr>
          <w:rFonts w:ascii="宋体" w:eastAsia="宋体" w:hAnsi="宋体" w:hint="eastAsia"/>
        </w:rPr>
        <w:t xml:space="preserve">³ </w:t>
      </w:r>
      <w:r>
        <w:rPr>
          <w:spacing w:val="-12"/>
        </w:rPr>
        <w:t xml:space="preserve">挖掘机配合 </w:t>
      </w:r>
      <w:r>
        <w:t>3</w:t>
      </w:r>
      <w:r>
        <w:rPr>
          <w:spacing w:val="-45"/>
        </w:rPr>
        <w:t xml:space="preserve"> 辆 </w:t>
      </w:r>
      <w:r>
        <w:t>10t</w:t>
      </w:r>
      <w:r>
        <w:rPr>
          <w:spacing w:val="-13"/>
        </w:rPr>
        <w:t xml:space="preserve"> 自卸汽车调运土</w:t>
      </w:r>
      <w:r>
        <w:rPr>
          <w:spacing w:val="-1"/>
        </w:rPr>
        <w:t>方。用于填筑防渗体的土料，水溶盐含量应小于</w:t>
      </w:r>
      <w:r>
        <w:t>3</w:t>
      </w:r>
      <w:r>
        <w:rPr>
          <w:spacing w:val="8"/>
        </w:rPr>
        <w:t>%，粒径大于</w:t>
      </w:r>
      <w:r>
        <w:rPr>
          <w:spacing w:val="-4"/>
        </w:rPr>
        <w:t xml:space="preserve">5mm </w:t>
      </w:r>
      <w:r>
        <w:rPr>
          <w:spacing w:val="-5"/>
        </w:rPr>
        <w:t xml:space="preserve">的颗粒含量不宜超过 </w:t>
      </w:r>
      <w:r>
        <w:t>50%，0.075mm</w:t>
      </w:r>
      <w:r>
        <w:rPr>
          <w:spacing w:val="-11"/>
        </w:rPr>
        <w:t xml:space="preserve"> 以下颗粒含量不宜小于 </w:t>
      </w:r>
      <w:r>
        <w:t xml:space="preserve">15%， </w:t>
      </w:r>
      <w:r>
        <w:rPr>
          <w:spacing w:val="-13"/>
        </w:rPr>
        <w:t xml:space="preserve">最大粒径不宜大于 </w:t>
      </w:r>
      <w:r>
        <w:t>150mm</w:t>
      </w:r>
      <w:r>
        <w:rPr>
          <w:spacing w:val="-30"/>
        </w:rPr>
        <w:t xml:space="preserve"> 或铺土厚度的 </w:t>
      </w:r>
      <w:r>
        <w:t>2/3。</w:t>
      </w:r>
    </w:p>
    <w:p>
      <w:pPr>
        <w:pStyle w:val="BodyText"/>
        <w:spacing w:line="417" w:lineRule="auto"/>
        <w:ind w:left="2421" w:right="2082" w:firstLine="838"/>
      </w:pPr>
      <w:r>
        <w:rPr>
          <w:spacing w:val="2"/>
        </w:rPr>
        <w:t xml:space="preserve">回填坝料采用粘土，分层夯实，压实度 </w:t>
      </w:r>
      <w:r>
        <w:t>0.96，干密度不小于1.70g/cm</w:t>
      </w:r>
      <w:r>
        <w:rPr>
          <w:rFonts w:ascii="宋体" w:eastAsia="宋体" w:hAnsi="宋体" w:hint="eastAsia"/>
        </w:rPr>
        <w:t xml:space="preserve">³ </w:t>
      </w:r>
      <w:r>
        <w:rPr>
          <w:spacing w:val="-26"/>
        </w:rPr>
        <w:t xml:space="preserve">，坝体砂砾料压实采用 </w:t>
      </w:r>
      <w:r>
        <w:t>8~12t</w:t>
      </w:r>
      <w:r>
        <w:rPr>
          <w:spacing w:val="-11"/>
        </w:rPr>
        <w:t xml:space="preserve"> 羊角碾与蛙式打夯机夯实</w:t>
      </w:r>
      <w:r>
        <w:rPr>
          <w:spacing w:val="-12"/>
        </w:rPr>
        <w:t>相结合的施工方法施工。回填从料场挖运粘土回填，分层压实，分</w:t>
      </w:r>
      <w:r>
        <w:rPr>
          <w:spacing w:val="-7"/>
        </w:rPr>
        <w:t>层土的厚度及压实指标根据回填土的土质由现场压实试验确定，压</w:t>
      </w:r>
      <w:r>
        <w:rPr>
          <w:spacing w:val="-31"/>
        </w:rPr>
        <w:t xml:space="preserve">实采用 </w:t>
      </w:r>
      <w:r>
        <w:t>8~12t</w:t>
      </w:r>
      <w:r>
        <w:rPr>
          <w:spacing w:val="-11"/>
        </w:rPr>
        <w:t xml:space="preserve"> 羊角碾压实与蛙式打夯机夯实相结合的方法施工。</w:t>
      </w:r>
    </w:p>
    <w:p>
      <w:pPr>
        <w:pStyle w:val="BodyText"/>
        <w:spacing w:line="537" w:lineRule="exact"/>
        <w:ind w:left="3260"/>
      </w:pPr>
      <w:r>
        <w:t>1、清基清表</w:t>
      </w:r>
    </w:p>
    <w:p>
      <w:pPr>
        <w:pStyle w:val="BodyText"/>
        <w:spacing w:before="12"/>
        <w:rPr>
          <w:sz w:val="30"/>
        </w:rPr>
      </w:pPr>
    </w:p>
    <w:p>
      <w:pPr>
        <w:pStyle w:val="BodyText"/>
        <w:spacing w:line="417" w:lineRule="auto"/>
        <w:ind w:left="2425" w:right="2251" w:firstLine="838"/>
      </w:pPr>
      <w:r>
        <w:rPr>
          <w:spacing w:val="-10"/>
        </w:rPr>
        <w:t>在填筑施工前需对施工部位地表进行清理，农作物根系全部清</w:t>
      </w:r>
      <w:r>
        <w:t>除，进行碾压并经联合验收合格后方可进行下一道施工工序。</w:t>
      </w:r>
    </w:p>
    <w:p>
      <w:pPr>
        <w:pStyle w:val="BodyText"/>
        <w:ind w:left="3260"/>
      </w:pPr>
      <w:r>
        <w:t>2、土方回填</w:t>
      </w:r>
    </w:p>
    <w:p>
      <w:pPr>
        <w:pStyle w:val="BodyText"/>
        <w:spacing w:before="1"/>
        <w:rPr>
          <w:sz w:val="31"/>
        </w:rPr>
      </w:pPr>
    </w:p>
    <w:p>
      <w:pPr>
        <w:pStyle w:val="BodyText"/>
        <w:ind w:left="3051"/>
      </w:pPr>
      <w:r>
        <w:t>（1）土方现场生产性碾压试验</w:t>
      </w:r>
    </w:p>
    <w:p>
      <w:pPr>
        <w:pStyle w:val="BodyText"/>
        <w:rPr>
          <w:sz w:val="31"/>
        </w:rPr>
      </w:pPr>
    </w:p>
    <w:p>
      <w:pPr>
        <w:pStyle w:val="BodyText"/>
        <w:ind w:left="3260"/>
      </w:pPr>
      <w:r>
        <w:t>①试验准备</w:t>
      </w:r>
    </w:p>
    <w:p>
      <w:pPr>
        <w:pStyle w:val="BodyText"/>
        <w:spacing w:before="1"/>
        <w:rPr>
          <w:sz w:val="31"/>
        </w:rPr>
      </w:pPr>
    </w:p>
    <w:p>
      <w:pPr>
        <w:pStyle w:val="BodyText"/>
        <w:ind w:left="3260"/>
      </w:pPr>
      <w:r>
        <w:t>组织准备：一开工就成立以项目总工程师为组长、2 名试验工</w:t>
      </w:r>
    </w:p>
    <w:p>
      <w:pPr>
        <w:spacing w:after="0"/>
        <w:sectPr>
          <w:headerReference w:type="default" r:id="rId67"/>
          <w:footerReference w:type="default" r:id="rId68"/>
          <w:pgSz w:w="17860" w:h="25260"/>
          <w:pgMar w:top="1820" w:right="440" w:bottom="2580" w:left="700" w:header="1070" w:footer="2398"/>
          <w:pgNumType w:start="26"/>
          <w:cols w:space="708"/>
        </w:sectPr>
      </w:pPr>
    </w:p>
    <w:p>
      <w:pPr>
        <w:pStyle w:val="BodyText"/>
        <w:spacing w:before="10"/>
        <w:rPr>
          <w:sz w:val="9"/>
        </w:rPr>
      </w:pPr>
    </w:p>
    <w:p>
      <w:pPr>
        <w:pStyle w:val="BodyText"/>
        <w:spacing w:before="42"/>
        <w:ind w:left="2000"/>
      </w:pPr>
      <w:r>
        <w:t>组成的碾压QC 小组，开展碾压试验的具体工作。</w:t>
      </w:r>
    </w:p>
    <w:p>
      <w:pPr>
        <w:pStyle w:val="BodyText"/>
        <w:spacing w:before="1"/>
        <w:rPr>
          <w:sz w:val="31"/>
        </w:rPr>
      </w:pPr>
    </w:p>
    <w:p>
      <w:pPr>
        <w:pStyle w:val="BodyText"/>
        <w:spacing w:line="417" w:lineRule="auto"/>
        <w:ind w:left="2000" w:right="2042" w:firstLine="1051"/>
      </w:pPr>
      <w:r>
        <w:rPr>
          <w:spacing w:val="-4"/>
        </w:rPr>
        <w:t>机械准备：</w:t>
      </w:r>
      <w:r>
        <w:rPr>
          <w:spacing w:val="-20"/>
        </w:rPr>
        <w:t>8~12t</w:t>
      </w:r>
      <w:r>
        <w:rPr>
          <w:spacing w:val="-43"/>
        </w:rPr>
        <w:t xml:space="preserve"> 羊角碾 </w:t>
      </w:r>
      <w:r>
        <w:t>1</w:t>
      </w:r>
      <w:r>
        <w:rPr>
          <w:spacing w:val="-45"/>
        </w:rPr>
        <w:t xml:space="preserve"> 台，</w:t>
      </w:r>
      <w:r>
        <w:rPr>
          <w:spacing w:val="-30"/>
        </w:rPr>
        <w:t>10t</w:t>
      </w:r>
      <w:r>
        <w:rPr>
          <w:spacing w:val="-36"/>
        </w:rPr>
        <w:t xml:space="preserve"> 自卸汽车 </w:t>
      </w:r>
      <w:r>
        <w:t>2</w:t>
      </w:r>
      <w:r>
        <w:rPr>
          <w:spacing w:val="-48"/>
        </w:rPr>
        <w:t xml:space="preserve"> 部，挖掘机 </w:t>
      </w:r>
      <w:r>
        <w:t>1</w:t>
      </w:r>
      <w:r>
        <w:rPr>
          <w:spacing w:val="-39"/>
        </w:rPr>
        <w:t xml:space="preserve"> 台， </w:t>
      </w:r>
      <w:r>
        <w:t>74kw</w:t>
      </w:r>
      <w:r>
        <w:rPr>
          <w:spacing w:val="-17"/>
        </w:rPr>
        <w:t xml:space="preserve"> 推土机一台。</w:t>
      </w:r>
    </w:p>
    <w:p>
      <w:pPr>
        <w:pStyle w:val="BodyText"/>
        <w:spacing w:line="537" w:lineRule="exact"/>
        <w:ind w:left="3051"/>
      </w:pPr>
      <w:r>
        <w:t>②试验室准备</w:t>
      </w:r>
    </w:p>
    <w:p>
      <w:pPr>
        <w:pStyle w:val="BodyText"/>
        <w:spacing w:before="1"/>
        <w:rPr>
          <w:sz w:val="31"/>
        </w:rPr>
      </w:pPr>
    </w:p>
    <w:p>
      <w:pPr>
        <w:pStyle w:val="BodyText"/>
        <w:spacing w:line="417" w:lineRule="auto"/>
        <w:ind w:left="2000" w:right="2080" w:firstLine="1051"/>
      </w:pPr>
      <w:r>
        <w:t>土料压实是控制回填施工质量的关键工序，由于土料的离散特性，必须通过碾压试验确定施工参数与压实机械，对于本工程，要认真进行土料的碾压试验，位置选在大坝护坡一侧进行试验。</w:t>
      </w:r>
    </w:p>
    <w:p>
      <w:pPr>
        <w:pStyle w:val="BodyText"/>
        <w:spacing w:line="417" w:lineRule="auto"/>
        <w:ind w:left="2000" w:right="2293" w:firstLine="1051"/>
      </w:pPr>
      <w:r>
        <w:t>试验前，根据理论计算并结合工程的经验，初步选定几种碾压设备和拟定碾压参数，采用逐渐收敛法固定其他参数。</w:t>
      </w:r>
    </w:p>
    <w:p>
      <w:pPr>
        <w:pStyle w:val="BodyText"/>
        <w:spacing w:line="417" w:lineRule="auto"/>
        <w:ind w:left="2000" w:right="2080" w:firstLine="1051"/>
      </w:pPr>
      <w:r>
        <w:t>用逐渐收敛法进行试验时，先根据击实试验确定最优含水率。</w:t>
      </w:r>
      <w:r>
        <w:rPr>
          <w:spacing w:val="-1"/>
        </w:rPr>
        <w:t>固定此含水量，当其他参数通过试验确定后，最后再变动含水量，以</w:t>
      </w:r>
      <w:r>
        <w:t xml:space="preserve">确保含水量的最优值，当料场天然含水量与最优含水量一致或相近 </w:t>
      </w:r>
      <w:r>
        <w:rPr>
          <w:spacing w:val="-1"/>
        </w:rPr>
        <w:t>时，试验采用天然含水量进行，这使碾压试验工作简化。如土料含水</w:t>
      </w:r>
      <w:r>
        <w:rPr>
          <w:spacing w:val="-12"/>
        </w:rPr>
        <w:t>量不再最优含水量范围内，先处理土料含水量，使之合格后再进行碾压试验。</w:t>
      </w:r>
    </w:p>
    <w:p>
      <w:pPr>
        <w:pStyle w:val="BodyText"/>
        <w:spacing w:line="537" w:lineRule="exact"/>
        <w:ind w:left="3051"/>
      </w:pPr>
      <w:r>
        <w:t>③现场描述及取样试验</w:t>
      </w:r>
    </w:p>
    <w:p>
      <w:pPr>
        <w:pStyle w:val="BodyText"/>
        <w:spacing w:before="12"/>
        <w:rPr>
          <w:sz w:val="30"/>
        </w:rPr>
      </w:pPr>
    </w:p>
    <w:p>
      <w:pPr>
        <w:pStyle w:val="BodyText"/>
        <w:ind w:left="3051"/>
      </w:pPr>
      <w:r>
        <w:t>每一场碾压试验，进行以下描述与取样工作。</w:t>
      </w:r>
    </w:p>
    <w:p>
      <w:pPr>
        <w:pStyle w:val="BodyText"/>
        <w:spacing w:before="1"/>
        <w:rPr>
          <w:sz w:val="31"/>
        </w:rPr>
      </w:pPr>
    </w:p>
    <w:p>
      <w:pPr>
        <w:pStyle w:val="BodyText"/>
        <w:spacing w:line="417" w:lineRule="auto"/>
        <w:ind w:left="2000" w:right="2084" w:firstLine="1259"/>
      </w:pPr>
      <w:r>
        <w:t>现场描述：描述压实土体的结构状态，是否产生剪力破坏，并测量其破坏深度，描述原状土块结构破坏情况。</w:t>
      </w:r>
    </w:p>
    <w:p>
      <w:pPr>
        <w:pStyle w:val="BodyText"/>
        <w:spacing w:line="417" w:lineRule="auto"/>
        <w:ind w:left="2000" w:right="2036" w:firstLine="1259"/>
      </w:pPr>
      <w:r>
        <w:t xml:space="preserve">取样试验：当每一层试验土料铺好后，测量铺土厚度、干容重与含水量；压实后应测定表层翻松土层的厚度与有效压实土层的厚 </w:t>
      </w:r>
      <w:r>
        <w:rPr>
          <w:spacing w:val="-22"/>
        </w:rPr>
        <w:t xml:space="preserve">度；测定压实后的干容重及含水量，试验时应用 </w:t>
      </w:r>
      <w:r>
        <w:t>200cm</w:t>
      </w:r>
      <w:r>
        <w:rPr>
          <w:rFonts w:ascii="宋体" w:eastAsia="宋体" w:hAnsi="宋体" w:hint="eastAsia"/>
        </w:rPr>
        <w:t>³</w:t>
      </w:r>
      <w:r>
        <w:rPr>
          <w:rFonts w:ascii="宋体" w:eastAsia="宋体" w:hAnsi="宋体" w:hint="eastAsia"/>
          <w:spacing w:val="19"/>
        </w:rPr>
        <w:t xml:space="preserve"> </w:t>
      </w:r>
      <w:r>
        <w:rPr>
          <w:spacing w:val="-3"/>
        </w:rPr>
        <w:t>的环刀取样，</w:t>
      </w:r>
    </w:p>
    <w:p>
      <w:pPr>
        <w:spacing w:after="0" w:line="417" w:lineRule="auto"/>
        <w:sectPr>
          <w:headerReference w:type="default" r:id="rId69"/>
          <w:footerReference w:type="default" r:id="rId70"/>
          <w:pgSz w:w="17860" w:h="25260"/>
          <w:pgMar w:top="1820" w:right="440" w:bottom="2580" w:left="700" w:header="1070" w:footer="2398"/>
          <w:pgNumType w:start="27"/>
          <w:cols w:space="708"/>
        </w:sectPr>
      </w:pPr>
    </w:p>
    <w:p>
      <w:pPr>
        <w:pStyle w:val="BodyText"/>
        <w:spacing w:before="10"/>
        <w:rPr>
          <w:sz w:val="9"/>
        </w:rPr>
      </w:pPr>
    </w:p>
    <w:p>
      <w:pPr>
        <w:pStyle w:val="BodyText"/>
        <w:spacing w:before="42" w:line="417" w:lineRule="auto"/>
        <w:ind w:left="2000" w:right="2241"/>
      </w:pPr>
      <w:r>
        <w:rPr>
          <w:spacing w:val="-7"/>
        </w:rPr>
        <w:t xml:space="preserve">每一场试验测量坑点数不得少于 </w:t>
      </w:r>
      <w:r>
        <w:t>25~30</w:t>
      </w:r>
      <w:r>
        <w:rPr>
          <w:spacing w:val="-21"/>
        </w:rPr>
        <w:t xml:space="preserve"> 个，并均匀分布于试验的土层</w:t>
      </w:r>
      <w:r>
        <w:t>上，观测上下压实土层的结合情况。</w:t>
      </w:r>
    </w:p>
    <w:p>
      <w:pPr>
        <w:pStyle w:val="BodyText"/>
        <w:spacing w:line="537" w:lineRule="exact"/>
        <w:ind w:left="3051"/>
      </w:pPr>
      <w:r>
        <w:t>④成果整理</w:t>
      </w:r>
    </w:p>
    <w:p>
      <w:pPr>
        <w:pStyle w:val="BodyText"/>
        <w:spacing w:before="1"/>
        <w:rPr>
          <w:sz w:val="31"/>
        </w:rPr>
      </w:pPr>
    </w:p>
    <w:p>
      <w:pPr>
        <w:pStyle w:val="BodyText"/>
        <w:spacing w:line="417" w:lineRule="auto"/>
        <w:ind w:left="2000" w:right="2293" w:firstLine="1051"/>
      </w:pPr>
      <w:r>
        <w:t>试验完成后，及时将试验资料进行系统整理分析、绘制成果图表、编写试验报告上下土层的结合情况及其处理措施。</w:t>
      </w:r>
    </w:p>
    <w:p>
      <w:pPr>
        <w:pStyle w:val="BodyText"/>
        <w:spacing w:line="537" w:lineRule="exact"/>
        <w:ind w:left="2839"/>
      </w:pPr>
      <w:r>
        <w:t>报监理校核检验，提供碾压成果报告书，指导现场施工。</w:t>
      </w:r>
    </w:p>
    <w:p>
      <w:pPr>
        <w:pStyle w:val="BodyText"/>
      </w:pPr>
    </w:p>
    <w:p>
      <w:pPr>
        <w:pStyle w:val="BodyText"/>
      </w:pPr>
    </w:p>
    <w:p>
      <w:pPr>
        <w:pStyle w:val="BodyText"/>
      </w:pPr>
    </w:p>
    <w:p>
      <w:pPr>
        <w:pStyle w:val="BodyText"/>
      </w:pPr>
    </w:p>
    <w:p>
      <w:pPr>
        <w:pStyle w:val="BodyText"/>
      </w:pPr>
    </w:p>
    <w:p>
      <w:pPr>
        <w:pStyle w:val="BodyText"/>
        <w:spacing w:before="3"/>
        <w:rPr>
          <w:sz w:val="40"/>
        </w:rPr>
      </w:pPr>
    </w:p>
    <w:p>
      <w:pPr>
        <w:pStyle w:val="Heading2"/>
        <w:spacing w:before="1"/>
        <w:ind w:left="963" w:right="684" w:firstLine="0"/>
        <w:jc w:val="center"/>
      </w:pPr>
      <w:r>
        <w:t>碾压试验参数组合</w:t>
      </w:r>
    </w:p>
    <w:p>
      <w:pPr>
        <w:pStyle w:val="BodyText"/>
        <w:spacing w:before="12"/>
        <w:rPr>
          <w:b/>
          <w:sz w:val="15"/>
        </w:rPr>
      </w:pPr>
      <w:r>
        <w:pict>
          <v:group id="_x0000_s1099" style="width:612pt;height:381pt;margin-top:12.2pt;margin-left:141pt;mso-position-horizontal-relative:page;mso-wrap-distance-left:0;mso-wrap-distance-right:0;position:absolute;z-index:-251645952" coordorigin="2820,244" coordsize="12240,7620">
            <v:shape id="_x0000_s1100" type="#_x0000_t75" style="width:12240;height:7620;left:2820;position:absolute;top:244" stroked="f">
              <v:imagedata r:id="rId71" o:title=""/>
            </v:shape>
            <v:shape id="_x0000_s1101" type="#_x0000_t202" style="width:1705;height:422;left:4039;position:absolute;top:470" filled="f" stroked="f">
              <v:textbox inset="0,0,0,0">
                <w:txbxContent>
                  <w:p>
                    <w:pPr>
                      <w:spacing w:before="0" w:line="421" w:lineRule="exact"/>
                      <w:ind w:left="0" w:right="0" w:firstLine="0"/>
                      <w:jc w:val="left"/>
                      <w:rPr>
                        <w:sz w:val="42"/>
                      </w:rPr>
                    </w:pPr>
                    <w:r>
                      <w:rPr>
                        <w:sz w:val="42"/>
                      </w:rPr>
                      <w:t>压实参数</w:t>
                    </w:r>
                  </w:p>
                </w:txbxContent>
              </v:textbox>
            </v:shape>
            <v:shape id="_x0000_s1102" type="#_x0000_t202" style="width:1705;height:422;left:7190;position:absolute;top:470" filled="f" stroked="f">
              <v:textbox inset="0,0,0,0">
                <w:txbxContent>
                  <w:p>
                    <w:pPr>
                      <w:spacing w:before="0" w:line="421" w:lineRule="exact"/>
                      <w:ind w:left="0" w:right="0" w:firstLine="0"/>
                      <w:jc w:val="left"/>
                      <w:rPr>
                        <w:sz w:val="42"/>
                      </w:rPr>
                    </w:pPr>
                    <w:r>
                      <w:rPr>
                        <w:sz w:val="42"/>
                      </w:rPr>
                      <w:t>碾压机械</w:t>
                    </w:r>
                  </w:p>
                </w:txbxContent>
              </v:textbox>
            </v:shape>
            <v:shape id="_x0000_s1103" type="#_x0000_t202" style="width:863;height:422;left:12119;position:absolute;top:470" filled="f" stroked="f">
              <v:textbox inset="0,0,0,0">
                <w:txbxContent>
                  <w:p>
                    <w:pPr>
                      <w:spacing w:before="0" w:line="421" w:lineRule="exact"/>
                      <w:ind w:left="0" w:right="0" w:firstLine="0"/>
                      <w:jc w:val="left"/>
                      <w:rPr>
                        <w:sz w:val="42"/>
                      </w:rPr>
                    </w:pPr>
                    <w:r>
                      <w:rPr>
                        <w:sz w:val="42"/>
                      </w:rPr>
                      <w:t>平碾</w:t>
                    </w:r>
                  </w:p>
                </w:txbxContent>
              </v:textbox>
            </v:shape>
            <v:shape id="_x0000_s1104" type="#_x0000_t202" style="width:1705;height:422;left:5613;position:absolute;top:1420" filled="f" stroked="f">
              <v:textbox inset="0,0,0,0">
                <w:txbxContent>
                  <w:p>
                    <w:pPr>
                      <w:spacing w:before="0" w:line="421" w:lineRule="exact"/>
                      <w:ind w:left="0" w:right="0" w:firstLine="0"/>
                      <w:jc w:val="left"/>
                      <w:rPr>
                        <w:sz w:val="42"/>
                      </w:rPr>
                    </w:pPr>
                    <w:r>
                      <w:rPr>
                        <w:sz w:val="42"/>
                      </w:rPr>
                      <w:t>机械参数</w:t>
                    </w:r>
                  </w:p>
                </w:txbxContent>
              </v:textbox>
            </v:shape>
            <v:shape id="_x0000_s1105" type="#_x0000_t202" style="width:2969;height:422;left:11068;position:absolute;top:1420" filled="f" stroked="f">
              <v:textbox inset="0,0,0,0">
                <w:txbxContent>
                  <w:p>
                    <w:pPr>
                      <w:spacing w:before="0" w:line="421" w:lineRule="exact"/>
                      <w:ind w:left="0" w:right="0" w:firstLine="0"/>
                      <w:jc w:val="left"/>
                      <w:rPr>
                        <w:sz w:val="42"/>
                      </w:rPr>
                    </w:pPr>
                    <w:r>
                      <w:rPr>
                        <w:sz w:val="42"/>
                      </w:rPr>
                      <w:t>单宽压力或碾重</w:t>
                    </w:r>
                  </w:p>
                </w:txbxContent>
              </v:textbox>
            </v:shape>
            <v:shape id="_x0000_s1106" type="#_x0000_t202" style="width:1705;height:422;left:11698;position:absolute;top:2371" filled="f" stroked="f">
              <v:textbox inset="0,0,0,0">
                <w:txbxContent>
                  <w:p>
                    <w:pPr>
                      <w:spacing w:before="0" w:line="421" w:lineRule="exact"/>
                      <w:ind w:left="0" w:right="0" w:firstLine="0"/>
                      <w:jc w:val="left"/>
                      <w:rPr>
                        <w:sz w:val="42"/>
                      </w:rPr>
                    </w:pPr>
                    <w:r>
                      <w:rPr>
                        <w:sz w:val="42"/>
                      </w:rPr>
                      <w:t>铺土厚度</w:t>
                    </w:r>
                  </w:p>
                </w:txbxContent>
              </v:textbox>
            </v:shape>
            <v:shape id="_x0000_s1107" type="#_x0000_t202" style="width:1705;height:422;left:5613;position:absolute;top:3307" filled="f" stroked="f">
              <v:textbox inset="0,0,0,0">
                <w:txbxContent>
                  <w:p>
                    <w:pPr>
                      <w:spacing w:before="0" w:line="421" w:lineRule="exact"/>
                      <w:ind w:left="0" w:right="0" w:firstLine="0"/>
                      <w:jc w:val="left"/>
                      <w:rPr>
                        <w:sz w:val="42"/>
                      </w:rPr>
                    </w:pPr>
                    <w:r>
                      <w:rPr>
                        <w:sz w:val="42"/>
                      </w:rPr>
                      <w:t>施工参数</w:t>
                    </w:r>
                  </w:p>
                </w:txbxContent>
              </v:textbox>
            </v:shape>
            <v:shape id="_x0000_s1108" type="#_x0000_t202" style="width:1705;height:422;left:11698;position:absolute;top:3307" filled="f" stroked="f">
              <v:textbox inset="0,0,0,0">
                <w:txbxContent>
                  <w:p>
                    <w:pPr>
                      <w:spacing w:before="0" w:line="421" w:lineRule="exact"/>
                      <w:ind w:left="0" w:right="0" w:firstLine="0"/>
                      <w:jc w:val="left"/>
                      <w:rPr>
                        <w:sz w:val="42"/>
                      </w:rPr>
                    </w:pPr>
                    <w:r>
                      <w:rPr>
                        <w:sz w:val="42"/>
                      </w:rPr>
                      <w:t>碾压遍数</w:t>
                    </w:r>
                  </w:p>
                </w:txbxContent>
              </v:textbox>
            </v:shape>
            <v:shape id="_x0000_s1109" type="#_x0000_t202" style="width:1284;height:422;left:11907;position:absolute;top:4243" filled="f" stroked="f">
              <v:textbox inset="0,0,0,0">
                <w:txbxContent>
                  <w:p>
                    <w:pPr>
                      <w:spacing w:before="0" w:line="421" w:lineRule="exact"/>
                      <w:ind w:left="0" w:right="0" w:firstLine="0"/>
                      <w:jc w:val="left"/>
                      <w:rPr>
                        <w:sz w:val="42"/>
                      </w:rPr>
                    </w:pPr>
                    <w:r>
                      <w:rPr>
                        <w:sz w:val="42"/>
                      </w:rPr>
                      <w:t>含水量</w:t>
                    </w:r>
                  </w:p>
                </w:txbxContent>
              </v:textbox>
            </v:shape>
            <v:shape id="_x0000_s1110" type="#_x0000_t202" style="width:2548;height:422;left:5195;position:absolute;top:5197" filled="f" stroked="f">
              <v:textbox inset="0,0,0,0">
                <w:txbxContent>
                  <w:p>
                    <w:pPr>
                      <w:spacing w:before="0" w:line="421" w:lineRule="exact"/>
                      <w:ind w:left="0" w:right="0" w:firstLine="0"/>
                      <w:jc w:val="left"/>
                      <w:rPr>
                        <w:sz w:val="42"/>
                      </w:rPr>
                    </w:pPr>
                    <w:r>
                      <w:rPr>
                        <w:sz w:val="42"/>
                      </w:rPr>
                      <w:t>复合试验参数</w:t>
                    </w:r>
                  </w:p>
                </w:txbxContent>
              </v:textbox>
            </v:shape>
            <v:shape id="_x0000_s1111" type="#_x0000_t202" style="width:2969;height:422;left:11068;position:absolute;top:5197" filled="f" stroked="f">
              <v:textbox inset="0,0,0,0">
                <w:txbxContent>
                  <w:p>
                    <w:pPr>
                      <w:spacing w:before="0" w:line="421" w:lineRule="exact"/>
                      <w:ind w:left="0" w:right="0" w:firstLine="0"/>
                      <w:jc w:val="left"/>
                      <w:rPr>
                        <w:sz w:val="42"/>
                      </w:rPr>
                    </w:pPr>
                    <w:r>
                      <w:rPr>
                        <w:sz w:val="42"/>
                      </w:rPr>
                      <w:t>按最优参数进行</w:t>
                    </w:r>
                  </w:p>
                </w:txbxContent>
              </v:textbox>
            </v:shape>
            <v:shape id="_x0000_s1112" type="#_x0000_t202" style="width:2548;height:422;left:5195;position:absolute;top:6148" filled="f" stroked="f">
              <v:textbox inset="0,0,0,0">
                <w:txbxContent>
                  <w:p>
                    <w:pPr>
                      <w:spacing w:before="0" w:line="421" w:lineRule="exact"/>
                      <w:ind w:left="0" w:right="0" w:firstLine="0"/>
                      <w:jc w:val="left"/>
                      <w:rPr>
                        <w:sz w:val="42"/>
                      </w:rPr>
                    </w:pPr>
                    <w:r>
                      <w:rPr>
                        <w:sz w:val="42"/>
                      </w:rPr>
                      <w:t>全部试验组数</w:t>
                    </w:r>
                  </w:p>
                </w:txbxContent>
              </v:textbox>
            </v:shape>
            <v:shape id="_x0000_s1113" type="#_x0000_t202" style="width:442;height:422;left:12328;position:absolute;top:6148" filled="f" stroked="f">
              <v:textbox inset="0,0,0,0">
                <w:txbxContent>
                  <w:p>
                    <w:pPr>
                      <w:spacing w:before="0" w:line="421" w:lineRule="exact"/>
                      <w:ind w:left="0" w:right="0" w:firstLine="0"/>
                      <w:jc w:val="left"/>
                      <w:rPr>
                        <w:sz w:val="42"/>
                      </w:rPr>
                    </w:pPr>
                    <w:r>
                      <w:rPr>
                        <w:sz w:val="42"/>
                      </w:rPr>
                      <w:t>13</w:t>
                    </w:r>
                  </w:p>
                </w:txbxContent>
              </v:textbox>
            </v:shape>
            <v:shape id="_x0000_s1114" type="#_x0000_t202" style="width:5496;height:422;left:3726;position:absolute;top:7099" filled="f" stroked="f">
              <v:textbox inset="0,0,0,0">
                <w:txbxContent>
                  <w:p>
                    <w:pPr>
                      <w:spacing w:before="0" w:line="421" w:lineRule="exact"/>
                      <w:ind w:left="0" w:right="0" w:firstLine="0"/>
                      <w:jc w:val="left"/>
                      <w:rPr>
                        <w:sz w:val="42"/>
                      </w:rPr>
                    </w:pPr>
                    <w:r>
                      <w:rPr>
                        <w:sz w:val="42"/>
                      </w:rPr>
                      <w:t>每一参数试验单元大小（㎡）</w:t>
                    </w:r>
                  </w:p>
                </w:txbxContent>
              </v:textbox>
            </v:shape>
            <v:shape id="_x0000_s1115" type="#_x0000_t202" style="width:1072;height:422;left:12011;position:absolute;top:7099" filled="f" stroked="f">
              <v:textbox inset="0,0,0,0">
                <w:txbxContent>
                  <w:p>
                    <w:pPr>
                      <w:spacing w:before="0" w:line="421" w:lineRule="exact"/>
                      <w:ind w:left="0" w:right="0" w:firstLine="0"/>
                      <w:jc w:val="left"/>
                      <w:rPr>
                        <w:sz w:val="42"/>
                      </w:rPr>
                    </w:pPr>
                    <w:r>
                      <w:rPr>
                        <w:sz w:val="42"/>
                      </w:rPr>
                      <w:t>3×10</w:t>
                    </w:r>
                  </w:p>
                </w:txbxContent>
              </v:textbox>
            </v:shape>
            <w10:wrap type="topAndBottom"/>
          </v:group>
        </w:pict>
      </w:r>
    </w:p>
    <w:p>
      <w:pPr>
        <w:pStyle w:val="ListParagraph"/>
        <w:numPr>
          <w:ilvl w:val="0"/>
          <w:numId w:val="51"/>
        </w:numPr>
        <w:tabs>
          <w:tab w:val="left" w:pos="3683"/>
        </w:tabs>
        <w:spacing w:before="99" w:after="0" w:line="240" w:lineRule="auto"/>
        <w:ind w:left="3682" w:right="0" w:hanging="1053"/>
        <w:jc w:val="left"/>
        <w:rPr>
          <w:sz w:val="42"/>
        </w:rPr>
      </w:pPr>
      <w:r>
        <w:rPr>
          <w:sz w:val="42"/>
        </w:rPr>
        <w:t>填筑方法</w:t>
      </w:r>
    </w:p>
    <w:p>
      <w:pPr>
        <w:pStyle w:val="BodyText"/>
        <w:spacing w:before="9"/>
        <w:rPr>
          <w:sz w:val="27"/>
        </w:rPr>
      </w:pPr>
    </w:p>
    <w:p>
      <w:pPr>
        <w:pStyle w:val="BodyText"/>
        <w:spacing w:before="42"/>
        <w:ind w:right="240"/>
        <w:jc w:val="center"/>
      </w:pPr>
      <w:r>
        <w:t>土方填筑施工工艺流程图</w:t>
      </w:r>
    </w:p>
    <w:p>
      <w:pPr>
        <w:spacing w:after="0"/>
        <w:jc w:val="center"/>
        <w:sectPr>
          <w:headerReference w:type="default" r:id="rId72"/>
          <w:footerReference w:type="default" r:id="rId73"/>
          <w:pgSz w:w="17860" w:h="25260"/>
          <w:pgMar w:top="1820" w:right="440" w:bottom="2580" w:left="700" w:header="1070" w:footer="2398"/>
          <w:pgNumType w:start="28"/>
          <w:cols w:space="708"/>
        </w:sectPr>
      </w:pPr>
    </w:p>
    <w:p>
      <w:pPr>
        <w:pStyle w:val="BodyText"/>
        <w:rPr>
          <w:sz w:val="20"/>
        </w:rPr>
      </w:pPr>
    </w:p>
    <w:p>
      <w:pPr>
        <w:pStyle w:val="BodyText"/>
        <w:rPr>
          <w:sz w:val="20"/>
        </w:rPr>
      </w:pPr>
    </w:p>
    <w:p>
      <w:pPr>
        <w:pStyle w:val="BodyText"/>
        <w:spacing w:before="8"/>
        <w:rPr>
          <w:sz w:val="16"/>
        </w:rPr>
      </w:pPr>
    </w:p>
    <w:tbl>
      <w:tblPr>
        <w:tblStyle w:val="TableNormal2"/>
        <w:tblW w:w="0" w:type="auto"/>
        <w:jc w:val="left"/>
        <w:tblInd w:w="2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8"/>
        <w:gridCol w:w="1620"/>
        <w:gridCol w:w="1629"/>
        <w:gridCol w:w="1629"/>
        <w:gridCol w:w="1611"/>
        <w:gridCol w:w="1611"/>
        <w:gridCol w:w="1019"/>
      </w:tblGrid>
      <w:tr>
        <w:tblPrEx>
          <w:tblW w:w="0" w:type="auto"/>
          <w:jc w:val="left"/>
          <w:tblInd w:w="2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1018" w:type="dxa"/>
          </w:tcPr>
          <w:p>
            <w:pPr>
              <w:pStyle w:val="TableParagraph"/>
              <w:spacing w:line="359" w:lineRule="exact"/>
              <w:ind w:left="50"/>
              <w:rPr>
                <w:rFonts w:ascii="宋体" w:eastAsia="宋体" w:hint="eastAsia"/>
                <w:sz w:val="31"/>
              </w:rPr>
            </w:pPr>
            <w:r>
              <w:rPr>
                <w:rFonts w:ascii="宋体" w:eastAsia="宋体" w:hint="eastAsia"/>
                <w:w w:val="102"/>
                <w:sz w:val="31"/>
              </w:rPr>
              <w:t>铺</w:t>
            </w:r>
          </w:p>
        </w:tc>
        <w:tc>
          <w:tcPr>
            <w:tcW w:w="1620" w:type="dxa"/>
          </w:tcPr>
          <w:p>
            <w:pPr>
              <w:pStyle w:val="TableParagraph"/>
              <w:spacing w:line="359" w:lineRule="exact"/>
              <w:ind w:left="651"/>
              <w:rPr>
                <w:rFonts w:ascii="宋体" w:eastAsia="宋体" w:hint="eastAsia"/>
                <w:sz w:val="31"/>
              </w:rPr>
            </w:pPr>
            <w:r>
              <w:rPr>
                <w:rFonts w:ascii="宋体" w:eastAsia="宋体" w:hint="eastAsia"/>
                <w:w w:val="102"/>
                <w:sz w:val="31"/>
              </w:rPr>
              <w:t>基</w:t>
            </w:r>
          </w:p>
        </w:tc>
        <w:tc>
          <w:tcPr>
            <w:tcW w:w="1629" w:type="dxa"/>
          </w:tcPr>
          <w:p>
            <w:pPr>
              <w:pStyle w:val="TableParagraph"/>
              <w:spacing w:line="359" w:lineRule="exact"/>
              <w:ind w:right="4"/>
              <w:jc w:val="center"/>
              <w:rPr>
                <w:rFonts w:ascii="宋体" w:eastAsia="宋体" w:hint="eastAsia"/>
                <w:sz w:val="31"/>
              </w:rPr>
            </w:pPr>
            <w:r>
              <w:rPr>
                <w:rFonts w:ascii="宋体" w:eastAsia="宋体" w:hint="eastAsia"/>
                <w:w w:val="102"/>
                <w:sz w:val="31"/>
              </w:rPr>
              <w:t>基</w:t>
            </w:r>
          </w:p>
        </w:tc>
        <w:tc>
          <w:tcPr>
            <w:tcW w:w="1629" w:type="dxa"/>
          </w:tcPr>
          <w:p>
            <w:pPr>
              <w:pStyle w:val="TableParagraph"/>
              <w:spacing w:line="359" w:lineRule="exact"/>
              <w:ind w:left="11"/>
              <w:jc w:val="center"/>
              <w:rPr>
                <w:rFonts w:ascii="宋体" w:eastAsia="宋体" w:hint="eastAsia"/>
                <w:sz w:val="31"/>
              </w:rPr>
            </w:pPr>
            <w:r>
              <w:rPr>
                <w:rFonts w:ascii="宋体" w:eastAsia="宋体" w:hint="eastAsia"/>
                <w:w w:val="102"/>
                <w:sz w:val="31"/>
              </w:rPr>
              <w:t>基</w:t>
            </w:r>
          </w:p>
        </w:tc>
        <w:tc>
          <w:tcPr>
            <w:tcW w:w="1611" w:type="dxa"/>
          </w:tcPr>
          <w:p>
            <w:pPr>
              <w:pStyle w:val="TableParagraph"/>
              <w:spacing w:line="359" w:lineRule="exact"/>
              <w:ind w:left="13"/>
              <w:jc w:val="center"/>
              <w:rPr>
                <w:rFonts w:ascii="宋体" w:eastAsia="宋体" w:hint="eastAsia"/>
                <w:sz w:val="31"/>
              </w:rPr>
            </w:pPr>
            <w:r>
              <w:rPr>
                <w:rFonts w:ascii="宋体" w:eastAsia="宋体" w:hint="eastAsia"/>
                <w:w w:val="102"/>
                <w:sz w:val="31"/>
              </w:rPr>
              <w:t>土</w:t>
            </w:r>
          </w:p>
        </w:tc>
        <w:tc>
          <w:tcPr>
            <w:tcW w:w="1611" w:type="dxa"/>
          </w:tcPr>
          <w:p>
            <w:pPr>
              <w:pStyle w:val="TableParagraph"/>
              <w:spacing w:line="359" w:lineRule="exact"/>
              <w:ind w:left="644"/>
              <w:rPr>
                <w:rFonts w:ascii="宋体" w:eastAsia="宋体" w:hint="eastAsia"/>
                <w:sz w:val="31"/>
              </w:rPr>
            </w:pPr>
            <w:r>
              <w:rPr>
                <w:rFonts w:ascii="宋体" w:eastAsia="宋体" w:hint="eastAsia"/>
                <w:w w:val="102"/>
                <w:sz w:val="31"/>
              </w:rPr>
              <w:t>土</w:t>
            </w:r>
          </w:p>
        </w:tc>
        <w:tc>
          <w:tcPr>
            <w:tcW w:w="1019" w:type="dxa"/>
          </w:tcPr>
          <w:p>
            <w:pPr>
              <w:pStyle w:val="TableParagraph"/>
              <w:rPr>
                <w:rFonts w:ascii="Times New Roman"/>
                <w:sz w:val="30"/>
              </w:rPr>
            </w:pPr>
          </w:p>
        </w:tc>
      </w:tr>
      <w:tr>
        <w:tblPrEx>
          <w:tblW w:w="0" w:type="auto"/>
          <w:jc w:val="left"/>
          <w:tblInd w:w="2390" w:type="dxa"/>
          <w:tblLayout w:type="fixed"/>
          <w:tblCellMar>
            <w:top w:w="0" w:type="dxa"/>
            <w:left w:w="0" w:type="dxa"/>
            <w:bottom w:w="0" w:type="dxa"/>
            <w:right w:w="0" w:type="dxa"/>
          </w:tblCellMar>
          <w:tblLook w:val="01E0"/>
        </w:tblPrEx>
        <w:trPr>
          <w:trHeight w:val="466"/>
          <w:jc w:val="left"/>
        </w:trPr>
        <w:tc>
          <w:tcPr>
            <w:tcW w:w="1018" w:type="dxa"/>
          </w:tcPr>
          <w:p>
            <w:pPr>
              <w:pStyle w:val="TableParagraph"/>
              <w:spacing w:before="38"/>
              <w:ind w:left="50"/>
              <w:rPr>
                <w:rFonts w:ascii="宋体" w:eastAsia="宋体" w:hint="eastAsia"/>
                <w:sz w:val="31"/>
              </w:rPr>
            </w:pPr>
            <w:r>
              <w:rPr>
                <w:rFonts w:ascii="宋体" w:eastAsia="宋体" w:hint="eastAsia"/>
                <w:w w:val="102"/>
                <w:sz w:val="31"/>
              </w:rPr>
              <w:t>工</w:t>
            </w:r>
          </w:p>
        </w:tc>
        <w:tc>
          <w:tcPr>
            <w:tcW w:w="1620" w:type="dxa"/>
          </w:tcPr>
          <w:p>
            <w:pPr>
              <w:pStyle w:val="TableParagraph"/>
              <w:spacing w:before="38"/>
              <w:ind w:left="651"/>
              <w:rPr>
                <w:rFonts w:ascii="宋体" w:eastAsia="宋体" w:hint="eastAsia"/>
                <w:sz w:val="31"/>
              </w:rPr>
            </w:pPr>
            <w:r>
              <w:rPr>
                <w:rFonts w:ascii="宋体" w:eastAsia="宋体" w:hint="eastAsia"/>
                <w:w w:val="102"/>
                <w:sz w:val="31"/>
              </w:rPr>
              <w:t>面</w:t>
            </w:r>
          </w:p>
        </w:tc>
        <w:tc>
          <w:tcPr>
            <w:tcW w:w="1629" w:type="dxa"/>
          </w:tcPr>
          <w:p>
            <w:pPr>
              <w:pStyle w:val="TableParagraph"/>
              <w:spacing w:before="38"/>
              <w:ind w:right="4"/>
              <w:jc w:val="center"/>
              <w:rPr>
                <w:rFonts w:ascii="宋体" w:eastAsia="宋体" w:hint="eastAsia"/>
                <w:sz w:val="31"/>
              </w:rPr>
            </w:pPr>
            <w:r>
              <w:rPr>
                <w:rFonts w:ascii="宋体" w:eastAsia="宋体" w:hint="eastAsia"/>
                <w:w w:val="102"/>
                <w:sz w:val="31"/>
              </w:rPr>
              <w:t>底</w:t>
            </w:r>
          </w:p>
        </w:tc>
        <w:tc>
          <w:tcPr>
            <w:tcW w:w="1629" w:type="dxa"/>
          </w:tcPr>
          <w:p>
            <w:pPr>
              <w:pStyle w:val="TableParagraph"/>
              <w:spacing w:before="38"/>
              <w:ind w:left="11"/>
              <w:jc w:val="center"/>
              <w:rPr>
                <w:rFonts w:ascii="宋体" w:eastAsia="宋体" w:hint="eastAsia"/>
                <w:sz w:val="31"/>
              </w:rPr>
            </w:pPr>
            <w:r>
              <w:rPr>
                <w:rFonts w:ascii="宋体" w:eastAsia="宋体" w:hint="eastAsia"/>
                <w:w w:val="102"/>
                <w:sz w:val="31"/>
              </w:rPr>
              <w:t>面</w:t>
            </w:r>
          </w:p>
        </w:tc>
        <w:tc>
          <w:tcPr>
            <w:tcW w:w="1611" w:type="dxa"/>
          </w:tcPr>
          <w:p>
            <w:pPr>
              <w:pStyle w:val="TableParagraph"/>
              <w:spacing w:before="38"/>
              <w:ind w:left="13"/>
              <w:jc w:val="center"/>
              <w:rPr>
                <w:rFonts w:ascii="宋体" w:eastAsia="宋体" w:hint="eastAsia"/>
                <w:sz w:val="31"/>
              </w:rPr>
            </w:pPr>
            <w:r>
              <w:rPr>
                <w:rFonts w:ascii="宋体" w:eastAsia="宋体" w:hint="eastAsia"/>
                <w:w w:val="102"/>
                <w:sz w:val="31"/>
              </w:rPr>
              <w:t>料</w:t>
            </w:r>
          </w:p>
        </w:tc>
        <w:tc>
          <w:tcPr>
            <w:tcW w:w="1611" w:type="dxa"/>
          </w:tcPr>
          <w:p>
            <w:pPr>
              <w:pStyle w:val="TableParagraph"/>
              <w:spacing w:before="38"/>
              <w:ind w:left="644"/>
              <w:rPr>
                <w:rFonts w:ascii="宋体" w:eastAsia="宋体" w:hint="eastAsia"/>
                <w:sz w:val="31"/>
              </w:rPr>
            </w:pPr>
            <w:r>
              <w:rPr>
                <w:rFonts w:ascii="宋体" w:eastAsia="宋体" w:hint="eastAsia"/>
                <w:w w:val="102"/>
                <w:sz w:val="31"/>
              </w:rPr>
              <w:t>料</w:t>
            </w:r>
          </w:p>
        </w:tc>
        <w:tc>
          <w:tcPr>
            <w:tcW w:w="1019" w:type="dxa"/>
          </w:tcPr>
          <w:p>
            <w:pPr>
              <w:pStyle w:val="TableParagraph"/>
              <w:spacing w:before="38"/>
              <w:ind w:right="46"/>
              <w:jc w:val="right"/>
              <w:rPr>
                <w:rFonts w:ascii="宋体" w:eastAsia="宋体" w:hint="eastAsia"/>
                <w:sz w:val="31"/>
              </w:rPr>
            </w:pPr>
            <w:r>
              <w:rPr>
                <w:rFonts w:ascii="宋体" w:eastAsia="宋体" w:hint="eastAsia"/>
                <w:w w:val="102"/>
                <w:sz w:val="31"/>
              </w:rPr>
              <w:t>碾</w:t>
            </w:r>
          </w:p>
        </w:tc>
      </w:tr>
      <w:tr>
        <w:tblPrEx>
          <w:tblW w:w="0" w:type="auto"/>
          <w:jc w:val="left"/>
          <w:tblInd w:w="2390" w:type="dxa"/>
          <w:tblLayout w:type="fixed"/>
          <w:tblCellMar>
            <w:top w:w="0" w:type="dxa"/>
            <w:left w:w="0" w:type="dxa"/>
            <w:bottom w:w="0" w:type="dxa"/>
            <w:right w:w="0" w:type="dxa"/>
          </w:tblCellMar>
          <w:tblLook w:val="01E0"/>
        </w:tblPrEx>
        <w:trPr>
          <w:trHeight w:val="467"/>
          <w:jc w:val="left"/>
        </w:trPr>
        <w:tc>
          <w:tcPr>
            <w:tcW w:w="1018" w:type="dxa"/>
          </w:tcPr>
          <w:p>
            <w:pPr>
              <w:pStyle w:val="TableParagraph"/>
              <w:spacing w:before="39"/>
              <w:ind w:left="50"/>
              <w:rPr>
                <w:rFonts w:ascii="宋体" w:eastAsia="宋体" w:hint="eastAsia"/>
                <w:sz w:val="31"/>
              </w:rPr>
            </w:pPr>
            <w:r>
              <w:rPr>
                <w:rFonts w:ascii="宋体" w:eastAsia="宋体" w:hint="eastAsia"/>
                <w:w w:val="102"/>
                <w:sz w:val="31"/>
              </w:rPr>
              <w:t>防</w:t>
            </w:r>
          </w:p>
        </w:tc>
        <w:tc>
          <w:tcPr>
            <w:tcW w:w="1620" w:type="dxa"/>
          </w:tcPr>
          <w:p>
            <w:pPr>
              <w:pStyle w:val="TableParagraph"/>
              <w:spacing w:before="39"/>
              <w:ind w:left="651"/>
              <w:rPr>
                <w:rFonts w:ascii="宋体" w:eastAsia="宋体" w:hint="eastAsia"/>
                <w:sz w:val="31"/>
              </w:rPr>
            </w:pPr>
            <w:r>
              <w:rPr>
                <w:rFonts w:ascii="宋体" w:eastAsia="宋体" w:hint="eastAsia"/>
                <w:w w:val="102"/>
                <w:sz w:val="31"/>
              </w:rPr>
              <w:t>清</w:t>
            </w:r>
          </w:p>
        </w:tc>
        <w:tc>
          <w:tcPr>
            <w:tcW w:w="1629" w:type="dxa"/>
          </w:tcPr>
          <w:p>
            <w:pPr>
              <w:pStyle w:val="TableParagraph"/>
              <w:spacing w:before="39"/>
              <w:ind w:right="4"/>
              <w:jc w:val="center"/>
              <w:rPr>
                <w:rFonts w:ascii="宋体" w:eastAsia="宋体" w:hint="eastAsia"/>
                <w:sz w:val="31"/>
              </w:rPr>
            </w:pPr>
            <w:r>
              <w:rPr>
                <w:rFonts w:ascii="宋体" w:eastAsia="宋体" w:hint="eastAsia"/>
                <w:w w:val="102"/>
                <w:sz w:val="31"/>
              </w:rPr>
              <w:t>压</w:t>
            </w:r>
          </w:p>
        </w:tc>
        <w:tc>
          <w:tcPr>
            <w:tcW w:w="1629" w:type="dxa"/>
          </w:tcPr>
          <w:p>
            <w:pPr>
              <w:pStyle w:val="TableParagraph"/>
              <w:spacing w:before="39"/>
              <w:ind w:left="11"/>
              <w:jc w:val="center"/>
              <w:rPr>
                <w:rFonts w:ascii="宋体" w:eastAsia="宋体" w:hint="eastAsia"/>
                <w:sz w:val="31"/>
              </w:rPr>
            </w:pPr>
            <w:r>
              <w:rPr>
                <w:rFonts w:ascii="宋体" w:eastAsia="宋体" w:hint="eastAsia"/>
                <w:w w:val="102"/>
                <w:sz w:val="31"/>
              </w:rPr>
              <w:t>刨</w:t>
            </w:r>
          </w:p>
        </w:tc>
        <w:tc>
          <w:tcPr>
            <w:tcW w:w="1611" w:type="dxa"/>
          </w:tcPr>
          <w:p>
            <w:pPr>
              <w:pStyle w:val="TableParagraph"/>
              <w:spacing w:before="39"/>
              <w:ind w:left="13"/>
              <w:jc w:val="center"/>
              <w:rPr>
                <w:rFonts w:ascii="宋体" w:eastAsia="宋体" w:hint="eastAsia"/>
                <w:sz w:val="31"/>
              </w:rPr>
            </w:pPr>
            <w:r>
              <w:rPr>
                <w:rFonts w:ascii="宋体" w:eastAsia="宋体" w:hint="eastAsia"/>
                <w:w w:val="102"/>
                <w:sz w:val="31"/>
              </w:rPr>
              <w:t>运</w:t>
            </w:r>
          </w:p>
        </w:tc>
        <w:tc>
          <w:tcPr>
            <w:tcW w:w="1611" w:type="dxa"/>
          </w:tcPr>
          <w:p>
            <w:pPr>
              <w:pStyle w:val="TableParagraph"/>
              <w:spacing w:before="39"/>
              <w:ind w:left="644"/>
              <w:rPr>
                <w:rFonts w:ascii="宋体" w:eastAsia="宋体" w:hint="eastAsia"/>
                <w:sz w:val="31"/>
              </w:rPr>
            </w:pPr>
            <w:r>
              <w:rPr>
                <w:rFonts w:ascii="宋体" w:eastAsia="宋体" w:hint="eastAsia"/>
                <w:w w:val="102"/>
                <w:sz w:val="31"/>
              </w:rPr>
              <w:t>推</w:t>
            </w:r>
          </w:p>
        </w:tc>
        <w:tc>
          <w:tcPr>
            <w:tcW w:w="1019" w:type="dxa"/>
          </w:tcPr>
          <w:p>
            <w:pPr>
              <w:pStyle w:val="TableParagraph"/>
              <w:spacing w:before="36"/>
              <w:ind w:right="46"/>
              <w:jc w:val="right"/>
              <w:rPr>
                <w:rFonts w:ascii="宋体" w:eastAsia="宋体" w:hint="eastAsia"/>
                <w:sz w:val="31"/>
              </w:rPr>
            </w:pPr>
            <w:r>
              <w:rPr>
                <w:rFonts w:ascii="宋体" w:eastAsia="宋体" w:hint="eastAsia"/>
                <w:w w:val="102"/>
                <w:sz w:val="31"/>
              </w:rPr>
              <w:t>压</w:t>
            </w:r>
          </w:p>
        </w:tc>
      </w:tr>
      <w:tr>
        <w:tblPrEx>
          <w:tblW w:w="0" w:type="auto"/>
          <w:jc w:val="left"/>
          <w:tblInd w:w="2390" w:type="dxa"/>
          <w:tblLayout w:type="fixed"/>
          <w:tblCellMar>
            <w:top w:w="0" w:type="dxa"/>
            <w:left w:w="0" w:type="dxa"/>
            <w:bottom w:w="0" w:type="dxa"/>
            <w:right w:w="0" w:type="dxa"/>
          </w:tblCellMar>
          <w:tblLook w:val="01E0"/>
        </w:tblPrEx>
        <w:trPr>
          <w:trHeight w:val="390"/>
          <w:jc w:val="left"/>
        </w:trPr>
        <w:tc>
          <w:tcPr>
            <w:tcW w:w="1018" w:type="dxa"/>
          </w:tcPr>
          <w:p>
            <w:pPr>
              <w:pStyle w:val="TableParagraph"/>
              <w:spacing w:before="36" w:line="335" w:lineRule="exact"/>
              <w:ind w:left="50"/>
              <w:rPr>
                <w:rFonts w:ascii="宋体" w:eastAsia="宋体" w:hint="eastAsia"/>
                <w:sz w:val="31"/>
              </w:rPr>
            </w:pPr>
            <w:r>
              <w:rPr>
                <w:rFonts w:ascii="宋体" w:eastAsia="宋体" w:hint="eastAsia"/>
                <w:w w:val="102"/>
                <w:sz w:val="31"/>
              </w:rPr>
              <w:t>线</w:t>
            </w:r>
          </w:p>
        </w:tc>
        <w:tc>
          <w:tcPr>
            <w:tcW w:w="1620" w:type="dxa"/>
          </w:tcPr>
          <w:p>
            <w:pPr>
              <w:pStyle w:val="TableParagraph"/>
              <w:spacing w:before="36" w:line="335" w:lineRule="exact"/>
              <w:ind w:left="651"/>
              <w:rPr>
                <w:rFonts w:ascii="宋体" w:eastAsia="宋体" w:hint="eastAsia"/>
                <w:sz w:val="31"/>
              </w:rPr>
            </w:pPr>
            <w:r>
              <w:rPr>
                <w:rFonts w:ascii="宋体" w:eastAsia="宋体" w:hint="eastAsia"/>
                <w:w w:val="102"/>
                <w:sz w:val="31"/>
              </w:rPr>
              <w:t>理</w:t>
            </w:r>
          </w:p>
        </w:tc>
        <w:tc>
          <w:tcPr>
            <w:tcW w:w="1629" w:type="dxa"/>
          </w:tcPr>
          <w:p>
            <w:pPr>
              <w:pStyle w:val="TableParagraph"/>
              <w:spacing w:before="36" w:line="335" w:lineRule="exact"/>
              <w:ind w:right="4"/>
              <w:jc w:val="center"/>
              <w:rPr>
                <w:rFonts w:ascii="宋体" w:eastAsia="宋体" w:hint="eastAsia"/>
                <w:sz w:val="31"/>
              </w:rPr>
            </w:pPr>
            <w:r>
              <w:rPr>
                <w:rFonts w:ascii="宋体" w:eastAsia="宋体" w:hint="eastAsia"/>
                <w:w w:val="102"/>
                <w:sz w:val="31"/>
              </w:rPr>
              <w:t>实</w:t>
            </w:r>
          </w:p>
        </w:tc>
        <w:tc>
          <w:tcPr>
            <w:tcW w:w="1629" w:type="dxa"/>
          </w:tcPr>
          <w:p>
            <w:pPr>
              <w:pStyle w:val="TableParagraph"/>
              <w:spacing w:before="36" w:line="335" w:lineRule="exact"/>
              <w:ind w:left="11"/>
              <w:jc w:val="center"/>
              <w:rPr>
                <w:rFonts w:ascii="宋体" w:eastAsia="宋体" w:hint="eastAsia"/>
                <w:sz w:val="31"/>
              </w:rPr>
            </w:pPr>
            <w:r>
              <w:rPr>
                <w:rFonts w:ascii="宋体" w:eastAsia="宋体" w:hint="eastAsia"/>
                <w:w w:val="102"/>
                <w:sz w:val="31"/>
              </w:rPr>
              <w:t>毛</w:t>
            </w:r>
          </w:p>
        </w:tc>
        <w:tc>
          <w:tcPr>
            <w:tcW w:w="1611" w:type="dxa"/>
          </w:tcPr>
          <w:p>
            <w:pPr>
              <w:pStyle w:val="TableParagraph"/>
              <w:spacing w:before="36" w:line="335" w:lineRule="exact"/>
              <w:ind w:left="13"/>
              <w:jc w:val="center"/>
              <w:rPr>
                <w:rFonts w:ascii="宋体" w:eastAsia="宋体" w:hint="eastAsia"/>
                <w:sz w:val="31"/>
              </w:rPr>
            </w:pPr>
            <w:r>
              <w:rPr>
                <w:rFonts w:ascii="宋体" w:eastAsia="宋体" w:hint="eastAsia"/>
                <w:w w:val="102"/>
                <w:sz w:val="31"/>
              </w:rPr>
              <w:t>输</w:t>
            </w:r>
          </w:p>
        </w:tc>
        <w:tc>
          <w:tcPr>
            <w:tcW w:w="1611" w:type="dxa"/>
          </w:tcPr>
          <w:p>
            <w:pPr>
              <w:pStyle w:val="TableParagraph"/>
              <w:spacing w:before="36" w:line="335" w:lineRule="exact"/>
              <w:ind w:left="644"/>
              <w:rPr>
                <w:rFonts w:ascii="宋体" w:eastAsia="宋体" w:hint="eastAsia"/>
                <w:sz w:val="31"/>
              </w:rPr>
            </w:pPr>
            <w:r>
              <w:rPr>
                <w:rFonts w:ascii="宋体" w:eastAsia="宋体" w:hint="eastAsia"/>
                <w:w w:val="102"/>
                <w:sz w:val="31"/>
              </w:rPr>
              <w:t>平</w:t>
            </w:r>
          </w:p>
        </w:tc>
        <w:tc>
          <w:tcPr>
            <w:tcW w:w="1019" w:type="dxa"/>
          </w:tcPr>
          <w:p>
            <w:pPr>
              <w:pStyle w:val="TableParagraph"/>
              <w:rPr>
                <w:rFonts w:ascii="Times New Roman"/>
                <w:sz w:val="3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after="1"/>
        <w:rPr>
          <w:sz w:val="19"/>
        </w:rPr>
      </w:pPr>
    </w:p>
    <w:tbl>
      <w:tblPr>
        <w:tblStyle w:val="TableNormal2"/>
        <w:tblW w:w="0" w:type="auto"/>
        <w:jc w:val="left"/>
        <w:tblInd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8"/>
        <w:gridCol w:w="1620"/>
        <w:gridCol w:w="1018"/>
      </w:tblGrid>
      <w:tr>
        <w:tblPrEx>
          <w:tblW w:w="0" w:type="auto"/>
          <w:jc w:val="left"/>
          <w:tblInd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1018" w:type="dxa"/>
          </w:tcPr>
          <w:p>
            <w:pPr>
              <w:pStyle w:val="TableParagraph"/>
              <w:spacing w:line="359" w:lineRule="exact"/>
              <w:ind w:left="50"/>
              <w:rPr>
                <w:rFonts w:ascii="宋体" w:eastAsia="宋体" w:hint="eastAsia"/>
                <w:sz w:val="31"/>
              </w:rPr>
            </w:pPr>
            <w:r>
              <w:rPr>
                <w:rFonts w:ascii="宋体" w:eastAsia="宋体" w:hint="eastAsia"/>
                <w:w w:val="102"/>
                <w:sz w:val="31"/>
              </w:rPr>
              <w:t>土</w:t>
            </w:r>
          </w:p>
        </w:tc>
        <w:tc>
          <w:tcPr>
            <w:tcW w:w="1620" w:type="dxa"/>
          </w:tcPr>
          <w:p>
            <w:pPr>
              <w:pStyle w:val="TableParagraph"/>
              <w:rPr>
                <w:rFonts w:ascii="Times New Roman"/>
                <w:sz w:val="30"/>
              </w:rPr>
            </w:pPr>
          </w:p>
        </w:tc>
        <w:tc>
          <w:tcPr>
            <w:tcW w:w="1018" w:type="dxa"/>
          </w:tcPr>
          <w:p>
            <w:pPr>
              <w:pStyle w:val="TableParagraph"/>
              <w:spacing w:line="359" w:lineRule="exact"/>
              <w:ind w:right="47"/>
              <w:jc w:val="right"/>
              <w:rPr>
                <w:rFonts w:ascii="宋体" w:eastAsia="宋体" w:hint="eastAsia"/>
                <w:sz w:val="31"/>
              </w:rPr>
            </w:pPr>
            <w:r>
              <w:rPr>
                <w:rFonts w:ascii="宋体" w:eastAsia="宋体" w:hint="eastAsia"/>
                <w:w w:val="102"/>
                <w:sz w:val="31"/>
              </w:rPr>
              <w:t>整</w:t>
            </w:r>
          </w:p>
        </w:tc>
      </w:tr>
      <w:tr>
        <w:tblPrEx>
          <w:tblW w:w="0" w:type="auto"/>
          <w:jc w:val="left"/>
          <w:tblInd w:w="8871" w:type="dxa"/>
          <w:tblLayout w:type="fixed"/>
          <w:tblCellMar>
            <w:top w:w="0" w:type="dxa"/>
            <w:left w:w="0" w:type="dxa"/>
            <w:bottom w:w="0" w:type="dxa"/>
            <w:right w:w="0" w:type="dxa"/>
          </w:tblCellMar>
          <w:tblLook w:val="01E0"/>
        </w:tblPrEx>
        <w:trPr>
          <w:trHeight w:val="468"/>
          <w:jc w:val="left"/>
        </w:trPr>
        <w:tc>
          <w:tcPr>
            <w:tcW w:w="1018" w:type="dxa"/>
          </w:tcPr>
          <w:p>
            <w:pPr>
              <w:pStyle w:val="TableParagraph"/>
              <w:spacing w:before="38"/>
              <w:ind w:left="50"/>
              <w:rPr>
                <w:rFonts w:ascii="宋体" w:eastAsia="宋体" w:hint="eastAsia"/>
                <w:sz w:val="31"/>
              </w:rPr>
            </w:pPr>
            <w:r>
              <w:rPr>
                <w:rFonts w:ascii="宋体" w:eastAsia="宋体" w:hint="eastAsia"/>
                <w:w w:val="102"/>
                <w:sz w:val="31"/>
              </w:rPr>
              <w:t>料</w:t>
            </w:r>
          </w:p>
        </w:tc>
        <w:tc>
          <w:tcPr>
            <w:tcW w:w="1620" w:type="dxa"/>
          </w:tcPr>
          <w:p>
            <w:pPr>
              <w:pStyle w:val="TableParagraph"/>
              <w:spacing w:before="38"/>
              <w:ind w:left="652"/>
              <w:rPr>
                <w:rFonts w:ascii="宋体" w:eastAsia="宋体" w:hint="eastAsia"/>
                <w:sz w:val="31"/>
              </w:rPr>
            </w:pPr>
            <w:r>
              <w:rPr>
                <w:rFonts w:ascii="宋体" w:eastAsia="宋体" w:hint="eastAsia"/>
                <w:w w:val="102"/>
                <w:sz w:val="31"/>
              </w:rPr>
              <w:t>洒</w:t>
            </w:r>
          </w:p>
        </w:tc>
        <w:tc>
          <w:tcPr>
            <w:tcW w:w="1018" w:type="dxa"/>
          </w:tcPr>
          <w:p>
            <w:pPr>
              <w:pStyle w:val="TableParagraph"/>
              <w:spacing w:before="38"/>
              <w:ind w:right="47"/>
              <w:jc w:val="right"/>
              <w:rPr>
                <w:rFonts w:ascii="宋体" w:eastAsia="宋体" w:hint="eastAsia"/>
                <w:sz w:val="31"/>
              </w:rPr>
            </w:pPr>
            <w:r>
              <w:rPr>
                <w:rFonts w:ascii="宋体" w:eastAsia="宋体" w:hint="eastAsia"/>
                <w:w w:val="102"/>
                <w:sz w:val="31"/>
              </w:rPr>
              <w:t>型</w:t>
            </w:r>
          </w:p>
        </w:tc>
      </w:tr>
      <w:tr>
        <w:tblPrEx>
          <w:tblW w:w="0" w:type="auto"/>
          <w:jc w:val="left"/>
          <w:tblInd w:w="8871" w:type="dxa"/>
          <w:tblLayout w:type="fixed"/>
          <w:tblCellMar>
            <w:top w:w="0" w:type="dxa"/>
            <w:left w:w="0" w:type="dxa"/>
            <w:bottom w:w="0" w:type="dxa"/>
            <w:right w:w="0" w:type="dxa"/>
          </w:tblCellMar>
          <w:tblLook w:val="01E0"/>
        </w:tblPrEx>
        <w:trPr>
          <w:trHeight w:val="468"/>
          <w:jc w:val="left"/>
        </w:trPr>
        <w:tc>
          <w:tcPr>
            <w:tcW w:w="1018" w:type="dxa"/>
          </w:tcPr>
          <w:p>
            <w:pPr>
              <w:pStyle w:val="TableParagraph"/>
              <w:spacing w:before="38"/>
              <w:ind w:left="50"/>
              <w:rPr>
                <w:rFonts w:ascii="宋体" w:eastAsia="宋体" w:hint="eastAsia"/>
                <w:sz w:val="31"/>
              </w:rPr>
            </w:pPr>
            <w:r>
              <w:rPr>
                <w:rFonts w:ascii="宋体" w:eastAsia="宋体" w:hint="eastAsia"/>
                <w:w w:val="102"/>
                <w:sz w:val="31"/>
              </w:rPr>
              <w:t>晾</w:t>
            </w:r>
          </w:p>
        </w:tc>
        <w:tc>
          <w:tcPr>
            <w:tcW w:w="1620" w:type="dxa"/>
          </w:tcPr>
          <w:p>
            <w:pPr>
              <w:pStyle w:val="TableParagraph"/>
              <w:spacing w:before="38"/>
              <w:ind w:left="652"/>
              <w:rPr>
                <w:rFonts w:ascii="宋体" w:eastAsia="宋体" w:hint="eastAsia"/>
                <w:sz w:val="31"/>
              </w:rPr>
            </w:pPr>
            <w:r>
              <w:rPr>
                <w:rFonts w:ascii="宋体" w:eastAsia="宋体" w:hint="eastAsia"/>
                <w:w w:val="102"/>
                <w:sz w:val="31"/>
              </w:rPr>
              <w:t>水</w:t>
            </w:r>
          </w:p>
        </w:tc>
        <w:tc>
          <w:tcPr>
            <w:tcW w:w="1018" w:type="dxa"/>
          </w:tcPr>
          <w:p>
            <w:pPr>
              <w:pStyle w:val="TableParagraph"/>
              <w:spacing w:before="38"/>
              <w:ind w:right="47"/>
              <w:jc w:val="right"/>
              <w:rPr>
                <w:rFonts w:ascii="宋体" w:eastAsia="宋体" w:hint="eastAsia"/>
                <w:sz w:val="31"/>
              </w:rPr>
            </w:pPr>
            <w:r>
              <w:rPr>
                <w:rFonts w:ascii="宋体" w:eastAsia="宋体" w:hint="eastAsia"/>
                <w:w w:val="102"/>
                <w:sz w:val="31"/>
              </w:rPr>
              <w:t>清</w:t>
            </w:r>
          </w:p>
        </w:tc>
      </w:tr>
      <w:tr>
        <w:tblPrEx>
          <w:tblW w:w="0" w:type="auto"/>
          <w:jc w:val="left"/>
          <w:tblInd w:w="8871" w:type="dxa"/>
          <w:tblLayout w:type="fixed"/>
          <w:tblCellMar>
            <w:top w:w="0" w:type="dxa"/>
            <w:left w:w="0" w:type="dxa"/>
            <w:bottom w:w="0" w:type="dxa"/>
            <w:right w:w="0" w:type="dxa"/>
          </w:tblCellMar>
          <w:tblLook w:val="01E0"/>
        </w:tblPrEx>
        <w:trPr>
          <w:trHeight w:val="392"/>
          <w:jc w:val="left"/>
        </w:trPr>
        <w:tc>
          <w:tcPr>
            <w:tcW w:w="1018" w:type="dxa"/>
          </w:tcPr>
          <w:p>
            <w:pPr>
              <w:pStyle w:val="TableParagraph"/>
              <w:spacing w:before="38" w:line="335" w:lineRule="exact"/>
              <w:ind w:left="50"/>
              <w:rPr>
                <w:rFonts w:ascii="宋体" w:eastAsia="宋体" w:hint="eastAsia"/>
                <w:sz w:val="31"/>
              </w:rPr>
            </w:pPr>
            <w:r>
              <w:rPr>
                <w:rFonts w:ascii="宋体" w:eastAsia="宋体" w:hint="eastAsia"/>
                <w:w w:val="102"/>
                <w:sz w:val="31"/>
              </w:rPr>
              <w:t>晒</w:t>
            </w:r>
          </w:p>
        </w:tc>
        <w:tc>
          <w:tcPr>
            <w:tcW w:w="1620" w:type="dxa"/>
          </w:tcPr>
          <w:p>
            <w:pPr>
              <w:pStyle w:val="TableParagraph"/>
              <w:rPr>
                <w:rFonts w:ascii="Times New Roman"/>
                <w:sz w:val="30"/>
              </w:rPr>
            </w:pPr>
          </w:p>
        </w:tc>
        <w:tc>
          <w:tcPr>
            <w:tcW w:w="1018" w:type="dxa"/>
          </w:tcPr>
          <w:p>
            <w:pPr>
              <w:pStyle w:val="TableParagraph"/>
              <w:spacing w:before="38" w:line="335" w:lineRule="exact"/>
              <w:ind w:right="47"/>
              <w:jc w:val="right"/>
              <w:rPr>
                <w:rFonts w:ascii="宋体" w:eastAsia="宋体" w:hint="eastAsia"/>
                <w:sz w:val="31"/>
              </w:rPr>
            </w:pPr>
            <w:r>
              <w:rPr>
                <w:rFonts w:ascii="宋体" w:eastAsia="宋体" w:hint="eastAsia"/>
                <w:w w:val="102"/>
                <w:sz w:val="31"/>
              </w:rPr>
              <w:t>理</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BodyText"/>
        <w:spacing w:before="42" w:line="417" w:lineRule="auto"/>
        <w:ind w:left="2000" w:right="2293" w:firstLine="1051"/>
      </w:pPr>
      <w:r>
        <w:drawing>
          <wp:anchor distT="0" distB="0" distL="0" distR="0" simplePos="0" relativeHeight="251671552" behindDoc="1" locked="0" layoutInCell="1" allowOverlap="1">
            <wp:simplePos x="0" y="0"/>
            <wp:positionH relativeFrom="page">
              <wp:posOffset>1841500</wp:posOffset>
            </wp:positionH>
            <wp:positionV relativeFrom="paragraph">
              <wp:posOffset>-4524248</wp:posOffset>
            </wp:positionV>
            <wp:extent cx="7220902" cy="3724465"/>
            <wp:effectExtent l="0" t="0" r="0" b="0"/>
            <wp:wrapNone/>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pic:cNvPicPr/>
                  </pic:nvPicPr>
                  <pic:blipFill>
                    <a:blip xmlns:r="http://schemas.openxmlformats.org/officeDocument/2006/relationships" r:embed="rId74" cstate="print"/>
                    <a:stretch>
                      <a:fillRect/>
                    </a:stretch>
                  </pic:blipFill>
                  <pic:spPr>
                    <a:xfrm>
                      <a:off x="0" y="0"/>
                      <a:ext cx="7220902" cy="3724465"/>
                    </a:xfrm>
                    <a:prstGeom prst="rect">
                      <a:avLst/>
                    </a:prstGeom>
                  </pic:spPr>
                </pic:pic>
              </a:graphicData>
            </a:graphic>
          </wp:anchor>
        </w:drawing>
      </w:r>
      <w:r>
        <w:t>①首先完成土方填筑部位的基础清理和排水工作，填筑必须在基础处理及隐蔽工程验收合格后才能进行。</w:t>
      </w:r>
    </w:p>
    <w:p>
      <w:pPr>
        <w:pStyle w:val="BodyText"/>
        <w:spacing w:line="417" w:lineRule="auto"/>
        <w:ind w:left="2000" w:right="2293" w:firstLine="1051"/>
      </w:pPr>
      <w:r>
        <w:t>②土料的种类、级别、含水量、填筑部位以及相应的压实标准等，均须符合设计规定。</w:t>
      </w:r>
    </w:p>
    <w:p>
      <w:pPr>
        <w:pStyle w:val="BodyText"/>
        <w:spacing w:line="417" w:lineRule="auto"/>
        <w:ind w:left="2000" w:right="2293" w:firstLine="1051"/>
      </w:pPr>
      <w:r>
        <w:t>③当气候干燥，土层表面水分蒸发较快时，铺料与压实表面均应适当洒水湿润，以保持施工含水量。</w:t>
      </w:r>
    </w:p>
    <w:p>
      <w:pPr>
        <w:pStyle w:val="BodyText"/>
        <w:spacing w:line="417" w:lineRule="auto"/>
        <w:ind w:left="2000" w:right="2293" w:firstLine="1051"/>
      </w:pPr>
      <w:r>
        <w:t>④保证土层之间结合良好，铺土前必须将压实结合层面湿润并刨毛 1~2cm 深。</w:t>
      </w:r>
    </w:p>
    <w:p>
      <w:pPr>
        <w:pStyle w:val="BodyText"/>
        <w:spacing w:line="417" w:lineRule="auto"/>
        <w:ind w:left="2000" w:right="2293" w:firstLine="1051"/>
      </w:pPr>
      <w:r>
        <w:t>⑤严格控制压实参数，铺土厚度不得超厚。不得漏压、欠压和过压，压实合格后方可铺上层新料。</w:t>
      </w:r>
    </w:p>
    <w:p>
      <w:pPr>
        <w:pStyle w:val="BodyText"/>
        <w:spacing w:line="417" w:lineRule="auto"/>
        <w:ind w:left="2000" w:right="2293" w:firstLine="1051"/>
      </w:pPr>
      <w:r>
        <w:t>⑥施工前对碾压操作人员进行专门训练，在碾压过程中施工与质检人员应严格控制，发现问题及时处理。</w:t>
      </w:r>
    </w:p>
    <w:p>
      <w:pPr>
        <w:pStyle w:val="BodyText"/>
        <w:spacing w:line="417" w:lineRule="auto"/>
        <w:ind w:left="2000" w:right="2040" w:firstLine="1051"/>
      </w:pPr>
      <w:r>
        <w:rPr>
          <w:spacing w:val="-14"/>
        </w:rPr>
        <w:t xml:space="preserve">⑦分段碾压时，相邻两端交接带碾迹应彼此搭接，顺碾压方向， </w:t>
      </w:r>
      <w:r>
        <w:rPr>
          <w:spacing w:val="-12"/>
        </w:rPr>
        <w:t xml:space="preserve">搭接长度应不小于 </w:t>
      </w:r>
      <w:r>
        <w:t>0.30~0.5m</w:t>
      </w:r>
      <w:r>
        <w:rPr>
          <w:spacing w:val="-9"/>
        </w:rPr>
        <w:t xml:space="preserve">，垂直碾压方向搭接跨度应为 </w:t>
      </w:r>
      <w:r>
        <w:t>1~1.5m。</w:t>
      </w:r>
    </w:p>
    <w:p>
      <w:pPr>
        <w:spacing w:after="0" w:line="417" w:lineRule="auto"/>
        <w:sectPr>
          <w:headerReference w:type="default" r:id="rId75"/>
          <w:footerReference w:type="default" r:id="rId76"/>
          <w:pgSz w:w="17860" w:h="25260"/>
          <w:pgMar w:top="1820" w:right="440" w:bottom="2580" w:left="700" w:header="1070" w:footer="2398"/>
          <w:pgNumType w:start="29"/>
          <w:cols w:space="708"/>
        </w:sectPr>
      </w:pPr>
    </w:p>
    <w:p>
      <w:pPr>
        <w:pStyle w:val="BodyText"/>
        <w:spacing w:before="10"/>
        <w:rPr>
          <w:sz w:val="9"/>
        </w:rPr>
      </w:pPr>
    </w:p>
    <w:p>
      <w:pPr>
        <w:pStyle w:val="BodyText"/>
        <w:spacing w:before="42" w:line="417" w:lineRule="auto"/>
        <w:ind w:left="2000" w:right="2124" w:firstLine="1051"/>
        <w:jc w:val="both"/>
      </w:pPr>
      <w:r>
        <w:t>⑧如填土出现“弹簧土</w:t>
      </w:r>
      <w:r>
        <w:rPr>
          <w:spacing w:val="-19"/>
        </w:rPr>
        <w:t>”、层间光面、层间中空、松土层或剪力</w:t>
      </w:r>
      <w:r>
        <w:rPr>
          <w:spacing w:val="-13"/>
        </w:rPr>
        <w:t>破怀等现象时，应根据具体情况认真处理并经检验合格后，开始铺填新土。</w:t>
      </w:r>
    </w:p>
    <w:p>
      <w:pPr>
        <w:pStyle w:val="BodyText"/>
        <w:spacing w:line="417" w:lineRule="auto"/>
        <w:ind w:left="2000" w:right="2255" w:firstLine="1051"/>
        <w:jc w:val="both"/>
      </w:pPr>
      <w:r>
        <w:t xml:space="preserve">⑨为保证在设计断面内的压实干容重和压实度达到设计要求， </w:t>
      </w:r>
      <w:r>
        <w:rPr>
          <w:spacing w:val="-14"/>
        </w:rPr>
        <w:t>铺土时边坡留有余量，并在砌体护砌前按设计断面削坡。削坡后临近</w:t>
      </w:r>
      <w:r>
        <w:rPr>
          <w:spacing w:val="8"/>
        </w:rPr>
        <w:t xml:space="preserve">坡面约 </w:t>
      </w:r>
      <w:r>
        <w:t>30cm（水平）范围内的压实干容重，不得低于设计干容重的98%。</w:t>
      </w:r>
    </w:p>
    <w:p>
      <w:pPr>
        <w:pStyle w:val="BodyText"/>
        <w:spacing w:line="417" w:lineRule="auto"/>
        <w:ind w:left="2000" w:right="1872" w:firstLine="1051"/>
      </w:pPr>
      <w:r>
        <w:t>⑩分段填筑时，各段土层之间立标志，以防漏压、欠压和过压， 上下层分段位置错开。</w:t>
      </w:r>
    </w:p>
    <w:p>
      <w:pPr>
        <w:pStyle w:val="BodyText"/>
        <w:spacing w:line="537" w:lineRule="exact"/>
        <w:ind w:left="3051"/>
      </w:pPr>
      <w:r>
        <w:t>(1)接缝处理</w:t>
      </w:r>
    </w:p>
    <w:p>
      <w:pPr>
        <w:pStyle w:val="BodyText"/>
        <w:spacing w:before="12"/>
        <w:rPr>
          <w:sz w:val="30"/>
        </w:rPr>
      </w:pPr>
    </w:p>
    <w:p>
      <w:pPr>
        <w:pStyle w:val="BodyText"/>
        <w:spacing w:line="417" w:lineRule="auto"/>
        <w:ind w:left="2000" w:right="2293" w:firstLine="1051"/>
      </w:pPr>
      <w:r>
        <w:t>①基础、岸坡与刚性建筑物结合的部位以及解封部位的填筑， 按结合部位纵横接缝，必须严格处理，保证结合质量。</w:t>
      </w:r>
    </w:p>
    <w:p>
      <w:pPr>
        <w:pStyle w:val="BodyText"/>
        <w:ind w:left="3051"/>
      </w:pPr>
      <w:r>
        <w:t>②填筑横向接缝之间合坡度，不陡于 1：3.</w:t>
      </w:r>
    </w:p>
    <w:p>
      <w:pPr>
        <w:pStyle w:val="BodyText"/>
        <w:spacing w:before="1"/>
        <w:rPr>
          <w:sz w:val="31"/>
        </w:rPr>
      </w:pPr>
    </w:p>
    <w:p>
      <w:pPr>
        <w:pStyle w:val="BodyText"/>
        <w:spacing w:line="417" w:lineRule="auto"/>
        <w:ind w:left="2000" w:right="2293" w:firstLine="1051"/>
      </w:pPr>
      <w:r>
        <w:t>③所有接缝的坡面，在填土时必须配合填筑上升，陆续削坡， 直到合格层为止。</w:t>
      </w:r>
    </w:p>
    <w:p>
      <w:pPr>
        <w:pStyle w:val="BodyText"/>
        <w:spacing w:line="417" w:lineRule="auto"/>
        <w:ind w:left="2000" w:right="2293" w:firstLine="1051"/>
      </w:pPr>
      <w:r>
        <w:t>④粘性土结合面削坡合格后，必须边洒水、边刨毛、边铺土压实，并控制其含水量为施工含水量范围的上限。</w:t>
      </w:r>
    </w:p>
    <w:p>
      <w:pPr>
        <w:pStyle w:val="BodyText"/>
        <w:spacing w:line="537" w:lineRule="exact"/>
        <w:ind w:left="3051"/>
      </w:pPr>
      <w:r>
        <w:t>⑤削坡清理</w:t>
      </w:r>
    </w:p>
    <w:p>
      <w:pPr>
        <w:pStyle w:val="BodyText"/>
        <w:spacing w:before="1"/>
        <w:rPr>
          <w:sz w:val="31"/>
        </w:rPr>
      </w:pPr>
    </w:p>
    <w:p>
      <w:pPr>
        <w:pStyle w:val="BodyText"/>
        <w:spacing w:line="417" w:lineRule="auto"/>
        <w:ind w:left="2000" w:right="2293" w:firstLine="1051"/>
      </w:pPr>
      <w:r>
        <w:t>施工过程中，要及时用挖掘机对边坡进行粗削坡，对削坡土应根据实际情况，洒水湿润。粗削坡应预留 10cm 的保护层。</w:t>
      </w:r>
    </w:p>
    <w:p>
      <w:pPr>
        <w:pStyle w:val="BodyText"/>
        <w:spacing w:line="537" w:lineRule="exact"/>
        <w:ind w:left="3051"/>
      </w:pPr>
      <w:r>
        <w:t>⑥检测</w:t>
      </w:r>
    </w:p>
    <w:p>
      <w:pPr>
        <w:pStyle w:val="BodyText"/>
        <w:rPr>
          <w:sz w:val="31"/>
        </w:rPr>
      </w:pPr>
    </w:p>
    <w:p>
      <w:pPr>
        <w:pStyle w:val="BodyText"/>
        <w:ind w:left="3051"/>
      </w:pPr>
      <w:r>
        <w:t>对压实后的土料采用环刀进行取样，对压实土方进行含水量和</w:t>
      </w:r>
    </w:p>
    <w:p>
      <w:pPr>
        <w:spacing w:after="0"/>
        <w:sectPr>
          <w:headerReference w:type="default" r:id="rId77"/>
          <w:footerReference w:type="default" r:id="rId78"/>
          <w:pgSz w:w="17860" w:h="25260"/>
          <w:pgMar w:top="1820" w:right="440" w:bottom="2580" w:left="700" w:header="1070" w:footer="2398"/>
          <w:pgNumType w:start="30"/>
          <w:cols w:space="708"/>
        </w:sectPr>
      </w:pPr>
    </w:p>
    <w:p>
      <w:pPr>
        <w:pStyle w:val="BodyText"/>
        <w:spacing w:before="10"/>
        <w:rPr>
          <w:sz w:val="9"/>
        </w:rPr>
      </w:pPr>
    </w:p>
    <w:p>
      <w:pPr>
        <w:pStyle w:val="BodyText"/>
        <w:spacing w:before="42" w:line="417" w:lineRule="auto"/>
        <w:ind w:left="2000" w:right="2239"/>
        <w:jc w:val="both"/>
      </w:pPr>
      <w:r>
        <w:rPr>
          <w:spacing w:val="-13"/>
        </w:rPr>
        <w:t>压实干容重进行检测，环刀取样数量应按照规范标准取样，每次检测</w:t>
      </w:r>
      <w:r>
        <w:rPr>
          <w:spacing w:val="-17"/>
        </w:rPr>
        <w:t>工作面不易过小。对两头接头部分，施工便道等质量薄弱环节进行重</w:t>
      </w:r>
      <w:r>
        <w:t>点检测，确保整体质量合格。</w:t>
      </w:r>
    </w:p>
    <w:p>
      <w:pPr>
        <w:pStyle w:val="Heading2"/>
        <w:numPr>
          <w:ilvl w:val="2"/>
          <w:numId w:val="52"/>
        </w:numPr>
        <w:tabs>
          <w:tab w:val="left" w:pos="4197"/>
        </w:tabs>
        <w:spacing w:before="0" w:after="0" w:line="537" w:lineRule="exact"/>
        <w:ind w:left="4196" w:right="0" w:hanging="1164"/>
        <w:jc w:val="both"/>
      </w:pPr>
      <w:r>
        <w:t>质量控制</w:t>
      </w:r>
    </w:p>
    <w:p>
      <w:pPr>
        <w:pStyle w:val="BodyText"/>
        <w:spacing w:before="1"/>
        <w:rPr>
          <w:b/>
          <w:sz w:val="31"/>
        </w:rPr>
      </w:pPr>
    </w:p>
    <w:p>
      <w:pPr>
        <w:pStyle w:val="BodyText"/>
        <w:ind w:left="3051"/>
      </w:pPr>
      <w:r>
        <w:t>1、填筑质量应规范有关规定，重点检查一下项目是否符合要求。</w:t>
      </w:r>
    </w:p>
    <w:p>
      <w:pPr>
        <w:pStyle w:val="BodyText"/>
        <w:spacing w:before="1"/>
        <w:rPr>
          <w:sz w:val="31"/>
        </w:rPr>
      </w:pPr>
    </w:p>
    <w:p>
      <w:pPr>
        <w:pStyle w:val="ListParagraph"/>
        <w:numPr>
          <w:ilvl w:val="1"/>
          <w:numId w:val="28"/>
        </w:numPr>
        <w:tabs>
          <w:tab w:val="left" w:pos="3892"/>
        </w:tabs>
        <w:spacing w:before="0" w:after="0" w:line="240" w:lineRule="auto"/>
        <w:ind w:left="3891" w:right="0" w:hanging="1053"/>
        <w:jc w:val="left"/>
        <w:rPr>
          <w:sz w:val="42"/>
        </w:rPr>
      </w:pPr>
      <w:r>
        <w:rPr>
          <w:sz w:val="42"/>
        </w:rPr>
        <w:t>各填筑部位的土料质量；</w:t>
      </w:r>
    </w:p>
    <w:p>
      <w:pPr>
        <w:pStyle w:val="BodyText"/>
        <w:spacing w:before="1"/>
        <w:rPr>
          <w:sz w:val="31"/>
        </w:rPr>
      </w:pPr>
    </w:p>
    <w:p>
      <w:pPr>
        <w:pStyle w:val="ListParagraph"/>
        <w:numPr>
          <w:ilvl w:val="1"/>
          <w:numId w:val="28"/>
        </w:numPr>
        <w:tabs>
          <w:tab w:val="left" w:pos="3892"/>
        </w:tabs>
        <w:spacing w:before="0" w:after="0" w:line="240" w:lineRule="auto"/>
        <w:ind w:left="3891" w:right="0" w:hanging="1053"/>
        <w:jc w:val="left"/>
        <w:rPr>
          <w:sz w:val="42"/>
        </w:rPr>
      </w:pPr>
      <w:r>
        <w:rPr>
          <w:sz w:val="42"/>
        </w:rPr>
        <w:t>每层铺土前，压实土体表面刨毛、洒水湿润情况；</w:t>
      </w:r>
    </w:p>
    <w:p>
      <w:pPr>
        <w:pStyle w:val="BodyText"/>
        <w:spacing w:before="1"/>
        <w:rPr>
          <w:sz w:val="31"/>
        </w:rPr>
      </w:pPr>
    </w:p>
    <w:p>
      <w:pPr>
        <w:pStyle w:val="ListParagraph"/>
        <w:numPr>
          <w:ilvl w:val="1"/>
          <w:numId w:val="28"/>
        </w:numPr>
        <w:tabs>
          <w:tab w:val="left" w:pos="3892"/>
        </w:tabs>
        <w:spacing w:before="0" w:after="0" w:line="240" w:lineRule="auto"/>
        <w:ind w:left="3891" w:right="0" w:hanging="1053"/>
        <w:jc w:val="left"/>
        <w:rPr>
          <w:sz w:val="42"/>
        </w:rPr>
      </w:pPr>
      <w:r>
        <w:rPr>
          <w:sz w:val="42"/>
        </w:rPr>
        <w:t>铺土厚度和碾压参数；</w:t>
      </w:r>
    </w:p>
    <w:p>
      <w:pPr>
        <w:pStyle w:val="BodyText"/>
        <w:rPr>
          <w:sz w:val="31"/>
        </w:rPr>
      </w:pPr>
    </w:p>
    <w:p>
      <w:pPr>
        <w:pStyle w:val="ListParagraph"/>
        <w:numPr>
          <w:ilvl w:val="1"/>
          <w:numId w:val="28"/>
        </w:numPr>
        <w:tabs>
          <w:tab w:val="left" w:pos="3892"/>
        </w:tabs>
        <w:spacing w:before="1" w:after="0" w:line="240" w:lineRule="auto"/>
        <w:ind w:left="3891" w:right="0" w:hanging="1053"/>
        <w:jc w:val="left"/>
        <w:rPr>
          <w:sz w:val="42"/>
        </w:rPr>
      </w:pPr>
      <w:r>
        <w:rPr>
          <w:sz w:val="42"/>
        </w:rPr>
        <w:t>随时检查碾压情况，以判断含水量、碾重等是否适当；</w:t>
      </w:r>
    </w:p>
    <w:p>
      <w:pPr>
        <w:pStyle w:val="BodyText"/>
        <w:rPr>
          <w:sz w:val="31"/>
        </w:rPr>
      </w:pPr>
    </w:p>
    <w:p>
      <w:pPr>
        <w:pStyle w:val="ListParagraph"/>
        <w:numPr>
          <w:ilvl w:val="1"/>
          <w:numId w:val="28"/>
        </w:numPr>
        <w:tabs>
          <w:tab w:val="left" w:pos="3899"/>
        </w:tabs>
        <w:spacing w:before="0" w:after="0" w:line="417" w:lineRule="auto"/>
        <w:ind w:left="2000" w:right="2289" w:firstLine="838"/>
        <w:jc w:val="left"/>
        <w:rPr>
          <w:sz w:val="42"/>
        </w:rPr>
      </w:pPr>
      <w:r>
        <w:rPr>
          <w:spacing w:val="-1"/>
          <w:sz w:val="42"/>
        </w:rPr>
        <w:t>有无层间光面、剪力破坏、弹簧土、漏压或欠压土层、裂</w:t>
      </w:r>
      <w:r>
        <w:rPr>
          <w:sz w:val="42"/>
        </w:rPr>
        <w:t>缝等；</w:t>
      </w:r>
    </w:p>
    <w:p>
      <w:pPr>
        <w:pStyle w:val="ListParagraph"/>
        <w:numPr>
          <w:ilvl w:val="1"/>
          <w:numId w:val="28"/>
        </w:numPr>
        <w:tabs>
          <w:tab w:val="left" w:pos="3914"/>
        </w:tabs>
        <w:spacing w:before="0" w:after="0" w:line="417" w:lineRule="auto"/>
        <w:ind w:left="2000" w:right="2275" w:firstLine="856"/>
        <w:jc w:val="left"/>
        <w:rPr>
          <w:sz w:val="42"/>
        </w:rPr>
      </w:pPr>
      <w:r>
        <w:rPr>
          <w:spacing w:val="-1"/>
          <w:sz w:val="42"/>
        </w:rPr>
        <w:t>填筑部位与基础、岸坡、刚性建筑物等得结合；纵横向接</w:t>
      </w:r>
      <w:r>
        <w:rPr>
          <w:sz w:val="42"/>
        </w:rPr>
        <w:t>缝得处理与结合等得压实方法及施工质量；</w:t>
      </w:r>
    </w:p>
    <w:p>
      <w:pPr>
        <w:pStyle w:val="ListParagraph"/>
        <w:numPr>
          <w:ilvl w:val="1"/>
          <w:numId w:val="28"/>
        </w:numPr>
        <w:tabs>
          <w:tab w:val="left" w:pos="3910"/>
        </w:tabs>
        <w:spacing w:before="0" w:after="0" w:line="240" w:lineRule="auto"/>
        <w:ind w:left="3909" w:right="0" w:hanging="1053"/>
        <w:jc w:val="left"/>
        <w:rPr>
          <w:sz w:val="42"/>
        </w:rPr>
      </w:pPr>
      <w:r>
        <w:rPr>
          <w:sz w:val="42"/>
        </w:rPr>
        <w:t>填筑坡度控制情况。</w:t>
      </w:r>
    </w:p>
    <w:p>
      <w:pPr>
        <w:pStyle w:val="BodyText"/>
        <w:rPr>
          <w:sz w:val="31"/>
        </w:rPr>
      </w:pPr>
    </w:p>
    <w:p>
      <w:pPr>
        <w:pStyle w:val="ListParagraph"/>
        <w:numPr>
          <w:ilvl w:val="0"/>
          <w:numId w:val="27"/>
        </w:numPr>
        <w:tabs>
          <w:tab w:val="left" w:pos="3273"/>
        </w:tabs>
        <w:spacing w:before="0" w:after="0" w:line="417" w:lineRule="auto"/>
        <w:ind w:left="2000" w:right="2073" w:firstLine="849"/>
        <w:jc w:val="left"/>
        <w:rPr>
          <w:sz w:val="42"/>
        </w:rPr>
      </w:pPr>
      <w:r>
        <w:rPr>
          <w:spacing w:val="-1"/>
          <w:sz w:val="42"/>
        </w:rPr>
        <w:t>应对碾压、平土操作人员进行培训，统一施工操作方法，培训</w:t>
      </w:r>
      <w:r>
        <w:rPr>
          <w:sz w:val="42"/>
        </w:rPr>
        <w:t>合格后方可操作。</w:t>
      </w:r>
    </w:p>
    <w:p>
      <w:pPr>
        <w:pStyle w:val="ListParagraph"/>
        <w:numPr>
          <w:ilvl w:val="0"/>
          <w:numId w:val="27"/>
        </w:numPr>
        <w:tabs>
          <w:tab w:val="left" w:pos="3280"/>
        </w:tabs>
        <w:spacing w:before="0" w:after="0" w:line="537" w:lineRule="exact"/>
        <w:ind w:left="3279" w:right="0" w:hanging="423"/>
        <w:jc w:val="left"/>
        <w:rPr>
          <w:sz w:val="42"/>
        </w:rPr>
      </w:pPr>
      <w:r>
        <w:rPr>
          <w:sz w:val="42"/>
        </w:rPr>
        <w:t>压实控制指标采用干容重、含水量。</w:t>
      </w:r>
    </w:p>
    <w:p>
      <w:pPr>
        <w:pStyle w:val="BodyText"/>
        <w:spacing w:before="1"/>
        <w:rPr>
          <w:sz w:val="31"/>
        </w:rPr>
      </w:pPr>
    </w:p>
    <w:p>
      <w:pPr>
        <w:pStyle w:val="ListParagraph"/>
        <w:numPr>
          <w:ilvl w:val="0"/>
          <w:numId w:val="27"/>
        </w:numPr>
        <w:tabs>
          <w:tab w:val="left" w:pos="3280"/>
        </w:tabs>
        <w:spacing w:before="0" w:after="0" w:line="240" w:lineRule="auto"/>
        <w:ind w:left="3279" w:right="0" w:hanging="423"/>
        <w:jc w:val="left"/>
        <w:rPr>
          <w:sz w:val="42"/>
        </w:rPr>
      </w:pPr>
      <w:r>
        <w:rPr>
          <w:sz w:val="42"/>
        </w:rPr>
        <w:t>压实检查项目及取样试验次数见下表。</w:t>
      </w:r>
    </w:p>
    <w:p>
      <w:pPr>
        <w:pStyle w:val="BodyText"/>
        <w:spacing w:before="6"/>
        <w:rPr>
          <w:sz w:val="16"/>
        </w:rPr>
      </w:pPr>
      <w:r>
        <w:pict>
          <v:group id="_x0000_s1116" style="width:673pt;height:2in;margin-top:12.54pt;margin-left:126pt;mso-position-horizontal-relative:page;mso-wrap-distance-left:0;mso-wrap-distance-right:0;position:absolute;z-index:-251643904" coordorigin="2520,251" coordsize="13460,2880">
            <v:shape id="_x0000_s1117" type="#_x0000_t75" style="width:13460;height:2880;left:2520;position:absolute;top:250" stroked="f">
              <v:imagedata r:id="rId79" o:title=""/>
            </v:shape>
            <v:shape id="_x0000_s1118" type="#_x0000_t202" style="width:1705;height:422;left:2700;position:absolute;top:471" filled="f" stroked="f">
              <v:textbox inset="0,0,0,0">
                <w:txbxContent>
                  <w:p>
                    <w:pPr>
                      <w:spacing w:before="0" w:line="421" w:lineRule="exact"/>
                      <w:ind w:left="0" w:right="0" w:firstLine="0"/>
                      <w:jc w:val="left"/>
                      <w:rPr>
                        <w:sz w:val="42"/>
                      </w:rPr>
                    </w:pPr>
                    <w:r>
                      <w:rPr>
                        <w:sz w:val="42"/>
                      </w:rPr>
                      <w:t>填料部位</w:t>
                    </w:r>
                  </w:p>
                </w:txbxContent>
              </v:textbox>
            </v:shape>
            <v:shape id="_x0000_s1119" type="#_x0000_t202" style="width:1705;height:422;left:6960;position:absolute;top:471" filled="f" stroked="f">
              <v:textbox inset="0,0,0,0">
                <w:txbxContent>
                  <w:p>
                    <w:pPr>
                      <w:spacing w:before="0" w:line="421" w:lineRule="exact"/>
                      <w:ind w:left="0" w:right="0" w:firstLine="0"/>
                      <w:jc w:val="left"/>
                      <w:rPr>
                        <w:sz w:val="42"/>
                      </w:rPr>
                    </w:pPr>
                    <w:r>
                      <w:rPr>
                        <w:sz w:val="42"/>
                      </w:rPr>
                      <w:t>实验项目</w:t>
                    </w:r>
                  </w:p>
                </w:txbxContent>
              </v:textbox>
            </v:shape>
            <v:shape id="_x0000_s1120" type="#_x0000_t202" style="width:2548;height:422;left:12584;position:absolute;top:471" filled="f" stroked="f">
              <v:textbox inset="0,0,0,0">
                <w:txbxContent>
                  <w:p>
                    <w:pPr>
                      <w:spacing w:before="0" w:line="421" w:lineRule="exact"/>
                      <w:ind w:left="0" w:right="0" w:firstLine="0"/>
                      <w:jc w:val="left"/>
                      <w:rPr>
                        <w:sz w:val="42"/>
                      </w:rPr>
                    </w:pPr>
                    <w:r>
                      <w:rPr>
                        <w:sz w:val="42"/>
                      </w:rPr>
                      <w:t>取样试验次数</w:t>
                    </w:r>
                  </w:p>
                </w:txbxContent>
              </v:textbox>
            </v:shape>
            <v:shape id="_x0000_s1121" type="#_x0000_t202" style="width:2548;height:422;left:2700;position:absolute;top:1421" filled="f" stroked="f">
              <v:textbox inset="0,0,0,0">
                <w:txbxContent>
                  <w:p>
                    <w:pPr>
                      <w:spacing w:before="0" w:line="421" w:lineRule="exact"/>
                      <w:ind w:left="0" w:right="0" w:firstLine="0"/>
                      <w:jc w:val="left"/>
                      <w:rPr>
                        <w:sz w:val="42"/>
                      </w:rPr>
                    </w:pPr>
                    <w:r>
                      <w:rPr>
                        <w:sz w:val="42"/>
                      </w:rPr>
                      <w:t>边角夯实部位</w:t>
                    </w:r>
                  </w:p>
                </w:txbxContent>
              </v:textbox>
            </v:shape>
            <v:shape id="_x0000_s1122" type="#_x0000_t202" style="width:2969;height:422;left:6960;position:absolute;top:1421" filled="f" stroked="f">
              <v:textbox inset="0,0,0,0">
                <w:txbxContent>
                  <w:p>
                    <w:pPr>
                      <w:spacing w:before="0" w:line="421" w:lineRule="exact"/>
                      <w:ind w:left="0" w:right="0" w:firstLine="0"/>
                      <w:jc w:val="left"/>
                      <w:rPr>
                        <w:sz w:val="42"/>
                      </w:rPr>
                    </w:pPr>
                    <w:r>
                      <w:rPr>
                        <w:sz w:val="42"/>
                      </w:rPr>
                      <w:t>干容重、含水量</w:t>
                    </w:r>
                  </w:p>
                </w:txbxContent>
              </v:textbox>
            </v:shape>
            <v:shape id="_x0000_s1123" type="#_x0000_t202" style="width:2228;height:422;left:12584;position:absolute;top:1421" filled="f" stroked="f">
              <v:textbox inset="0,0,0,0">
                <w:txbxContent>
                  <w:p>
                    <w:pPr>
                      <w:spacing w:before="0" w:line="421" w:lineRule="exact"/>
                      <w:ind w:left="0" w:right="0" w:firstLine="0"/>
                      <w:jc w:val="left"/>
                      <w:rPr>
                        <w:sz w:val="42"/>
                      </w:rPr>
                    </w:pPr>
                    <w:r>
                      <w:rPr>
                        <w:sz w:val="42"/>
                      </w:rPr>
                      <w:t>2-3</w:t>
                    </w:r>
                    <w:r>
                      <w:rPr>
                        <w:spacing w:val="-52"/>
                        <w:sz w:val="42"/>
                      </w:rPr>
                      <w:t xml:space="preserve"> 次</w:t>
                    </w:r>
                    <w:r>
                      <w:rPr>
                        <w:sz w:val="42"/>
                      </w:rPr>
                      <w:t>/每层</w:t>
                    </w:r>
                  </w:p>
                </w:txbxContent>
              </v:textbox>
            </v:shape>
            <v:shape id="_x0000_s1124" type="#_x0000_t202" style="width:1705;height:422;left:2700;position:absolute;top:2372" filled="f" stroked="f">
              <v:textbox inset="0,0,0,0">
                <w:txbxContent>
                  <w:p>
                    <w:pPr>
                      <w:spacing w:before="0" w:line="421" w:lineRule="exact"/>
                      <w:ind w:left="0" w:right="0" w:firstLine="0"/>
                      <w:jc w:val="left"/>
                      <w:rPr>
                        <w:sz w:val="42"/>
                      </w:rPr>
                    </w:pPr>
                    <w:r>
                      <w:rPr>
                        <w:sz w:val="42"/>
                      </w:rPr>
                      <w:t>碾压部位</w:t>
                    </w:r>
                  </w:p>
                </w:txbxContent>
              </v:textbox>
            </v:shape>
            <v:shape id="_x0000_s1125" type="#_x0000_t202" style="width:8480;height:422;left:6960;position:absolute;top:2372" filled="f" stroked="f">
              <v:textbox inset="0,0,0,0">
                <w:txbxContent>
                  <w:p>
                    <w:pPr>
                      <w:tabs>
                        <w:tab w:val="left" w:pos="5623"/>
                      </w:tabs>
                      <w:spacing w:before="0" w:line="421" w:lineRule="exact"/>
                      <w:ind w:left="0" w:right="0" w:firstLine="0"/>
                      <w:jc w:val="left"/>
                      <w:rPr>
                        <w:rFonts w:ascii="宋体" w:eastAsia="宋体" w:hAnsi="宋体" w:hint="eastAsia"/>
                        <w:sz w:val="42"/>
                      </w:rPr>
                    </w:pPr>
                    <w:r>
                      <w:rPr>
                        <w:sz w:val="42"/>
                      </w:rPr>
                      <w:t>干容重</w:t>
                    </w:r>
                    <w:r>
                      <w:rPr>
                        <w:spacing w:val="-83"/>
                        <w:sz w:val="42"/>
                      </w:rPr>
                      <w:t>、</w:t>
                    </w:r>
                    <w:r>
                      <w:rPr>
                        <w:sz w:val="42"/>
                      </w:rPr>
                      <w:t>含水量</w:t>
                    </w:r>
                    <w:r>
                      <w:rPr>
                        <w:spacing w:val="-87"/>
                        <w:sz w:val="42"/>
                      </w:rPr>
                      <w:t>、</w:t>
                    </w:r>
                    <w:r>
                      <w:rPr>
                        <w:sz w:val="42"/>
                      </w:rPr>
                      <w:t>结合层描述</w:t>
                      <w:tab/>
                      <w:t>1</w:t>
                    </w:r>
                    <w:r>
                      <w:rPr>
                        <w:spacing w:val="-109"/>
                        <w:sz w:val="42"/>
                      </w:rPr>
                      <w:t xml:space="preserve"> </w:t>
                    </w:r>
                    <w:r>
                      <w:rPr>
                        <w:spacing w:val="4"/>
                        <w:sz w:val="42"/>
                      </w:rPr>
                      <w:t>次</w:t>
                    </w:r>
                    <w:r>
                      <w:rPr>
                        <w:sz w:val="42"/>
                      </w:rPr>
                      <w:t>/100-200m</w:t>
                    </w:r>
                    <w:r>
                      <w:rPr>
                        <w:rFonts w:ascii="宋体" w:eastAsia="宋体" w:hAnsi="宋体" w:hint="eastAsia"/>
                        <w:sz w:val="42"/>
                      </w:rPr>
                      <w:t>³</w:t>
                    </w:r>
                  </w:p>
                </w:txbxContent>
              </v:textbox>
            </v:shape>
            <w10:wrap type="topAndBottom"/>
          </v:group>
        </w:pict>
      </w:r>
    </w:p>
    <w:p>
      <w:pPr>
        <w:pStyle w:val="ListParagraph"/>
        <w:numPr>
          <w:ilvl w:val="0"/>
          <w:numId w:val="27"/>
        </w:numPr>
        <w:tabs>
          <w:tab w:val="left" w:pos="3280"/>
        </w:tabs>
        <w:spacing w:before="108" w:after="0" w:line="240" w:lineRule="auto"/>
        <w:ind w:left="3279" w:right="0" w:hanging="423"/>
        <w:jc w:val="left"/>
        <w:rPr>
          <w:sz w:val="42"/>
        </w:rPr>
      </w:pPr>
      <w:r>
        <w:rPr>
          <w:sz w:val="42"/>
        </w:rPr>
        <w:t>取样试坑必须按土体填筑要求回填后，始可填筑。</w:t>
      </w:r>
    </w:p>
    <w:p>
      <w:pPr>
        <w:spacing w:after="0" w:line="240" w:lineRule="auto"/>
        <w:jc w:val="left"/>
        <w:rPr>
          <w:sz w:val="42"/>
        </w:rPr>
        <w:sectPr>
          <w:headerReference w:type="default" r:id="rId80"/>
          <w:footerReference w:type="default" r:id="rId81"/>
          <w:pgSz w:w="17860" w:h="25260"/>
          <w:pgMar w:top="1820" w:right="440" w:bottom="2580" w:left="700" w:header="1070" w:footer="2398"/>
          <w:pgNumType w:start="31"/>
          <w:cols w:space="708"/>
        </w:sectPr>
      </w:pPr>
    </w:p>
    <w:p>
      <w:pPr>
        <w:pStyle w:val="BodyText"/>
        <w:spacing w:before="10"/>
        <w:rPr>
          <w:sz w:val="9"/>
        </w:rPr>
      </w:pPr>
    </w:p>
    <w:p>
      <w:pPr>
        <w:pStyle w:val="ListParagraph"/>
        <w:numPr>
          <w:ilvl w:val="0"/>
          <w:numId w:val="27"/>
        </w:numPr>
        <w:tabs>
          <w:tab w:val="left" w:pos="3280"/>
        </w:tabs>
        <w:spacing w:before="42" w:after="0" w:line="417" w:lineRule="auto"/>
        <w:ind w:left="2000" w:right="2250" w:firstLine="856"/>
        <w:jc w:val="left"/>
        <w:rPr>
          <w:sz w:val="42"/>
        </w:rPr>
      </w:pPr>
      <w:r>
        <w:rPr>
          <w:spacing w:val="-15"/>
          <w:sz w:val="42"/>
        </w:rPr>
        <w:t>填筑时，一般每层经压实和取样测定干容重合格后，方可继续</w:t>
      </w:r>
      <w:r>
        <w:rPr>
          <w:sz w:val="42"/>
        </w:rPr>
        <w:t>铺土填筑，否则应补压至合格为止。</w:t>
      </w:r>
    </w:p>
    <w:p>
      <w:pPr>
        <w:pStyle w:val="ListParagraph"/>
        <w:numPr>
          <w:ilvl w:val="0"/>
          <w:numId w:val="27"/>
        </w:numPr>
        <w:tabs>
          <w:tab w:val="left" w:pos="3280"/>
        </w:tabs>
        <w:spacing w:before="0" w:after="0" w:line="417" w:lineRule="auto"/>
        <w:ind w:left="2000" w:right="2223" w:firstLine="856"/>
        <w:jc w:val="left"/>
        <w:rPr>
          <w:sz w:val="42"/>
        </w:rPr>
      </w:pPr>
      <w:r>
        <w:rPr>
          <w:spacing w:val="3"/>
          <w:sz w:val="42"/>
        </w:rPr>
        <w:t>取样所测定得干容重，其合格率应不小于</w:t>
      </w:r>
      <w:r>
        <w:rPr>
          <w:sz w:val="42"/>
        </w:rPr>
        <w:t>90</w:t>
      </w:r>
      <w:r>
        <w:rPr>
          <w:spacing w:val="-2"/>
          <w:sz w:val="42"/>
        </w:rPr>
        <w:t>%，且不合格样不</w:t>
      </w:r>
      <w:r>
        <w:rPr>
          <w:spacing w:val="-6"/>
          <w:sz w:val="42"/>
        </w:rPr>
        <w:t xml:space="preserve">得集中，不合格干容重不得低于设计干容重得 </w:t>
      </w:r>
      <w:r>
        <w:rPr>
          <w:sz w:val="42"/>
        </w:rPr>
        <w:t>98%。</w:t>
      </w:r>
    </w:p>
    <w:p>
      <w:pPr>
        <w:pStyle w:val="ListParagraph"/>
        <w:numPr>
          <w:ilvl w:val="0"/>
          <w:numId w:val="27"/>
        </w:numPr>
        <w:tabs>
          <w:tab w:val="left" w:pos="3280"/>
        </w:tabs>
        <w:spacing w:before="0" w:after="0" w:line="417" w:lineRule="auto"/>
        <w:ind w:left="2000" w:right="2080" w:firstLine="856"/>
        <w:jc w:val="left"/>
        <w:rPr>
          <w:sz w:val="42"/>
        </w:rPr>
      </w:pPr>
      <w:r>
        <w:rPr>
          <w:spacing w:val="-11"/>
          <w:sz w:val="42"/>
        </w:rPr>
        <w:t>土方工程施工主要受气温及雨季影响，需每天做好天气预报记</w:t>
      </w:r>
      <w:r>
        <w:rPr>
          <w:spacing w:val="-12"/>
          <w:sz w:val="42"/>
        </w:rPr>
        <w:t xml:space="preserve">录，做好预防措施，适时调整施工进度计划，集中人力，分段突击； </w:t>
      </w:r>
      <w:r>
        <w:rPr>
          <w:spacing w:val="-1"/>
          <w:sz w:val="42"/>
        </w:rPr>
        <w:t>按照完成一段再施工一段的原则，当日进度当日完成，做到随挖、随</w:t>
      </w:r>
      <w:r>
        <w:rPr>
          <w:sz w:val="42"/>
        </w:rPr>
        <w:t>填、随压。</w:t>
      </w:r>
    </w:p>
    <w:p>
      <w:pPr>
        <w:pStyle w:val="Heading2"/>
        <w:numPr>
          <w:ilvl w:val="1"/>
          <w:numId w:val="37"/>
        </w:numPr>
        <w:tabs>
          <w:tab w:val="left" w:pos="3599"/>
        </w:tabs>
        <w:spacing w:before="0" w:after="0" w:line="538" w:lineRule="exact"/>
        <w:ind w:left="3599" w:right="0" w:hanging="742"/>
        <w:jc w:val="left"/>
      </w:pPr>
      <w:r>
        <w:t>砌体工程</w:t>
      </w:r>
    </w:p>
    <w:p>
      <w:pPr>
        <w:pStyle w:val="BodyText"/>
        <w:rPr>
          <w:b/>
          <w:sz w:val="31"/>
        </w:rPr>
      </w:pPr>
    </w:p>
    <w:p>
      <w:pPr>
        <w:pStyle w:val="ListParagraph"/>
        <w:numPr>
          <w:ilvl w:val="2"/>
          <w:numId w:val="37"/>
        </w:numPr>
        <w:tabs>
          <w:tab w:val="left" w:pos="4021"/>
        </w:tabs>
        <w:spacing w:before="0" w:after="0" w:line="240" w:lineRule="auto"/>
        <w:ind w:left="4020" w:right="0" w:hanging="1164"/>
        <w:jc w:val="left"/>
        <w:rPr>
          <w:b/>
          <w:sz w:val="42"/>
        </w:rPr>
      </w:pPr>
      <w:r>
        <w:rPr>
          <w:b/>
          <w:sz w:val="42"/>
        </w:rPr>
        <w:t>浆砌石工程</w:t>
      </w:r>
    </w:p>
    <w:p>
      <w:pPr>
        <w:pStyle w:val="BodyText"/>
        <w:rPr>
          <w:b/>
          <w:sz w:val="31"/>
        </w:rPr>
      </w:pPr>
    </w:p>
    <w:p>
      <w:pPr>
        <w:pStyle w:val="ListParagraph"/>
        <w:numPr>
          <w:ilvl w:val="0"/>
          <w:numId w:val="26"/>
        </w:numPr>
        <w:tabs>
          <w:tab w:val="left" w:pos="3280"/>
        </w:tabs>
        <w:spacing w:before="0" w:after="0" w:line="240" w:lineRule="auto"/>
        <w:ind w:left="3279" w:right="0" w:hanging="423"/>
        <w:jc w:val="left"/>
        <w:rPr>
          <w:sz w:val="42"/>
        </w:rPr>
      </w:pPr>
      <w:r>
        <w:rPr>
          <w:sz w:val="42"/>
        </w:rPr>
        <w:t>砌石</w:t>
      </w:r>
    </w:p>
    <w:p>
      <w:pPr>
        <w:pStyle w:val="BodyText"/>
        <w:spacing w:before="1"/>
        <w:rPr>
          <w:sz w:val="31"/>
        </w:rPr>
      </w:pPr>
    </w:p>
    <w:p>
      <w:pPr>
        <w:pStyle w:val="ListParagraph"/>
        <w:numPr>
          <w:ilvl w:val="0"/>
          <w:numId w:val="25"/>
        </w:numPr>
        <w:tabs>
          <w:tab w:val="left" w:pos="3914"/>
        </w:tabs>
        <w:spacing w:before="0" w:after="0" w:line="417" w:lineRule="auto"/>
        <w:ind w:left="2000" w:right="2080" w:firstLine="856"/>
        <w:jc w:val="left"/>
        <w:rPr>
          <w:sz w:val="42"/>
        </w:rPr>
      </w:pPr>
      <w:r>
        <w:rPr>
          <w:sz w:val="42"/>
        </w:rPr>
        <w:t>砌石的石料应坚实新鲜，无风化剥落层或裂纹，石料表面</w:t>
      </w:r>
      <w:r>
        <w:rPr>
          <w:spacing w:val="-1"/>
          <w:sz w:val="42"/>
        </w:rPr>
        <w:t>无污垢、水锈等杂质，用于表面得石材，应色泽均匀。石料得抗水性</w:t>
      </w:r>
      <w:r>
        <w:rPr>
          <w:sz w:val="42"/>
        </w:rPr>
        <w:t>和抗风性能满足工程运行得条件的要求，如花岗岩、石灰岩等。</w:t>
      </w:r>
    </w:p>
    <w:p>
      <w:pPr>
        <w:pStyle w:val="ListParagraph"/>
        <w:numPr>
          <w:ilvl w:val="0"/>
          <w:numId w:val="25"/>
        </w:numPr>
        <w:tabs>
          <w:tab w:val="left" w:pos="3910"/>
        </w:tabs>
        <w:spacing w:before="0" w:after="0" w:line="417" w:lineRule="auto"/>
        <w:ind w:left="2000" w:right="2233" w:firstLine="856"/>
        <w:jc w:val="left"/>
        <w:rPr>
          <w:sz w:val="42"/>
        </w:rPr>
      </w:pPr>
      <w:r>
        <w:rPr>
          <w:spacing w:val="2"/>
          <w:sz w:val="42"/>
        </w:rPr>
        <w:t>毛石砌体：毛石应呈块状，中部厚度不应小于</w:t>
      </w:r>
      <w:r>
        <w:rPr>
          <w:sz w:val="42"/>
        </w:rPr>
        <w:t>15cm</w:t>
      </w:r>
      <w:r>
        <w:rPr>
          <w:spacing w:val="-6"/>
          <w:sz w:val="42"/>
        </w:rPr>
        <w:t>，规格</w:t>
      </w:r>
      <w:r>
        <w:rPr>
          <w:sz w:val="42"/>
        </w:rPr>
        <w:t>小于要求的毛石，可用于塞缝，但其用量不得超过该处砌体重量得10%。</w:t>
      </w:r>
    </w:p>
    <w:p>
      <w:pPr>
        <w:pStyle w:val="ListParagraph"/>
        <w:numPr>
          <w:ilvl w:val="0"/>
          <w:numId w:val="25"/>
        </w:numPr>
        <w:tabs>
          <w:tab w:val="left" w:pos="3914"/>
        </w:tabs>
        <w:spacing w:before="0" w:after="0" w:line="417" w:lineRule="auto"/>
        <w:ind w:left="2000" w:right="2275" w:firstLine="856"/>
        <w:jc w:val="left"/>
        <w:rPr>
          <w:sz w:val="42"/>
        </w:rPr>
      </w:pPr>
      <w:r>
        <w:rPr>
          <w:spacing w:val="-1"/>
          <w:sz w:val="42"/>
        </w:rPr>
        <w:t>料石砌体：按其加工面的平整程度分为细料石、半细料石</w:t>
      </w:r>
      <w:r>
        <w:rPr>
          <w:sz w:val="42"/>
        </w:rPr>
        <w:t>和毛料石四种。</w:t>
      </w:r>
    </w:p>
    <w:p>
      <w:pPr>
        <w:pStyle w:val="BodyText"/>
        <w:spacing w:line="417" w:lineRule="auto"/>
        <w:ind w:left="2000" w:right="2216" w:firstLine="856"/>
        <w:jc w:val="both"/>
      </w:pPr>
      <w:r>
        <w:t>用于浆砌石的粗料石（包括条石和异形石</w:t>
      </w:r>
      <w:r>
        <w:rPr>
          <w:spacing w:val="-128"/>
        </w:rPr>
        <w:t>）</w:t>
      </w:r>
      <w:r>
        <w:rPr>
          <w:spacing w:val="-8"/>
        </w:rPr>
        <w:t>应棱角分明、各面平</w:t>
      </w:r>
      <w:r>
        <w:rPr>
          <w:spacing w:val="-13"/>
        </w:rPr>
        <w:t xml:space="preserve">整，其长度应大于 </w:t>
      </w:r>
      <w:r>
        <w:t>50cm</w:t>
      </w:r>
      <w:r>
        <w:rPr>
          <w:spacing w:val="-7"/>
        </w:rPr>
        <w:t xml:space="preserve">，块高大于 </w:t>
      </w:r>
      <w:r>
        <w:t>25cm</w:t>
      </w:r>
      <w:r>
        <w:rPr>
          <w:spacing w:val="-6"/>
        </w:rPr>
        <w:t xml:space="preserve">，长厚比不大于 </w:t>
      </w:r>
      <w:r>
        <w:t>3，石料外</w:t>
      </w:r>
      <w:r>
        <w:rPr>
          <w:spacing w:val="-7"/>
        </w:rPr>
        <w:t xml:space="preserve">露面应雕琢加工，砌面高差应小于 </w:t>
      </w:r>
      <w:r>
        <w:t>5mm</w:t>
      </w:r>
      <w:r>
        <w:rPr>
          <w:spacing w:val="-2"/>
        </w:rPr>
        <w:t>。砌石应经过试验，石料容重</w:t>
      </w:r>
    </w:p>
    <w:p>
      <w:pPr>
        <w:spacing w:after="0" w:line="417" w:lineRule="auto"/>
        <w:jc w:val="both"/>
        <w:sectPr>
          <w:headerReference w:type="default" r:id="rId82"/>
          <w:footerReference w:type="default" r:id="rId83"/>
          <w:pgSz w:w="17860" w:h="25260"/>
          <w:pgMar w:top="1820" w:right="440" w:bottom="2580" w:left="700" w:header="1070" w:footer="2398"/>
          <w:pgNumType w:start="32"/>
          <w:cols w:space="708"/>
        </w:sectPr>
      </w:pPr>
    </w:p>
    <w:p>
      <w:pPr>
        <w:pStyle w:val="BodyText"/>
        <w:spacing w:before="10"/>
        <w:rPr>
          <w:sz w:val="9"/>
        </w:rPr>
      </w:pPr>
    </w:p>
    <w:p>
      <w:pPr>
        <w:pStyle w:val="BodyText"/>
        <w:spacing w:before="42"/>
        <w:ind w:left="2000"/>
      </w:pPr>
      <w:r>
        <w:t>不小于 22.5KN/m</w:t>
      </w:r>
      <w:r>
        <w:rPr>
          <w:rFonts w:ascii="宋体" w:eastAsia="宋体" w:hAnsi="宋体" w:hint="eastAsia"/>
        </w:rPr>
        <w:t xml:space="preserve">³ </w:t>
      </w:r>
      <w:r>
        <w:t>。抗压强度大于 100MPa。</w:t>
      </w:r>
    </w:p>
    <w:p>
      <w:pPr>
        <w:pStyle w:val="BodyText"/>
        <w:spacing w:before="1"/>
        <w:rPr>
          <w:sz w:val="31"/>
        </w:rPr>
      </w:pPr>
    </w:p>
    <w:p>
      <w:pPr>
        <w:pStyle w:val="ListParagraph"/>
        <w:numPr>
          <w:ilvl w:val="0"/>
          <w:numId w:val="53"/>
        </w:numPr>
        <w:tabs>
          <w:tab w:val="left" w:pos="3280"/>
        </w:tabs>
        <w:spacing w:before="0" w:after="0" w:line="240" w:lineRule="auto"/>
        <w:ind w:left="3279" w:right="0" w:hanging="423"/>
        <w:jc w:val="left"/>
        <w:rPr>
          <w:sz w:val="42"/>
        </w:rPr>
      </w:pPr>
      <w:r>
        <w:rPr>
          <w:w w:val="100"/>
          <w:sz w:val="42"/>
        </w:rPr>
        <w:t>砂</w:t>
      </w:r>
    </w:p>
    <w:p>
      <w:pPr>
        <w:pStyle w:val="BodyText"/>
        <w:spacing w:before="1"/>
        <w:rPr>
          <w:sz w:val="31"/>
        </w:rPr>
      </w:pPr>
    </w:p>
    <w:p>
      <w:pPr>
        <w:pStyle w:val="BodyText"/>
        <w:spacing w:line="417" w:lineRule="auto"/>
        <w:ind w:left="2000" w:right="2096" w:firstLine="856"/>
        <w:jc w:val="both"/>
      </w:pPr>
      <w:r>
        <w:rPr>
          <w:spacing w:val="-8"/>
        </w:rPr>
        <w:t xml:space="preserve">浆砌石使用得砂料要求粒径为 </w:t>
      </w:r>
      <w:r>
        <w:t>0.15-5mm</w:t>
      </w:r>
      <w:r>
        <w:rPr>
          <w:spacing w:val="-13"/>
        </w:rPr>
        <w:t xml:space="preserve">，细度模数为 </w:t>
      </w:r>
      <w:r>
        <w:rPr>
          <w:spacing w:val="-4"/>
        </w:rPr>
        <w:t xml:space="preserve">2.5-3.0， </w:t>
      </w:r>
      <w:r>
        <w:rPr>
          <w:spacing w:val="-8"/>
        </w:rPr>
        <w:t xml:space="preserve">浆砌石使用的砂粒径不大于 </w:t>
      </w:r>
      <w:r>
        <w:t>2.5mm，砌筑毛石砂浆，其最大粒径不大</w:t>
      </w:r>
      <w:r>
        <w:rPr>
          <w:spacing w:val="-45"/>
        </w:rPr>
        <w:t xml:space="preserve">于 </w:t>
      </w:r>
      <w:r>
        <w:t>5mm。砂浆用砂不得含有有害杂物，砂浆用砂得含泥量应满足下列要求：</w:t>
      </w:r>
    </w:p>
    <w:p>
      <w:pPr>
        <w:pStyle w:val="ListParagraph"/>
        <w:numPr>
          <w:ilvl w:val="0"/>
          <w:numId w:val="24"/>
        </w:numPr>
        <w:tabs>
          <w:tab w:val="left" w:pos="3910"/>
        </w:tabs>
        <w:spacing w:before="0" w:after="0" w:line="417" w:lineRule="auto"/>
        <w:ind w:left="2000" w:right="2250" w:firstLine="856"/>
        <w:jc w:val="left"/>
        <w:rPr>
          <w:sz w:val="42"/>
        </w:rPr>
      </w:pPr>
      <w:r>
        <w:rPr>
          <w:spacing w:val="-8"/>
          <w:sz w:val="42"/>
        </w:rPr>
        <w:t xml:space="preserve">对水泥砂浆和强度等级不小于 </w:t>
      </w:r>
      <w:r>
        <w:rPr>
          <w:sz w:val="42"/>
        </w:rPr>
        <w:t>M5</w:t>
      </w:r>
      <w:r>
        <w:rPr>
          <w:spacing w:val="-20"/>
          <w:sz w:val="42"/>
        </w:rPr>
        <w:t xml:space="preserve"> 的水泥混合砂浆，不应</w:t>
      </w:r>
      <w:r>
        <w:rPr>
          <w:spacing w:val="-41"/>
          <w:sz w:val="42"/>
        </w:rPr>
        <w:t xml:space="preserve">超过 </w:t>
      </w:r>
      <w:r>
        <w:rPr>
          <w:sz w:val="42"/>
        </w:rPr>
        <w:t>5%；</w:t>
      </w:r>
    </w:p>
    <w:p>
      <w:pPr>
        <w:pStyle w:val="ListParagraph"/>
        <w:numPr>
          <w:ilvl w:val="0"/>
          <w:numId w:val="24"/>
        </w:numPr>
        <w:tabs>
          <w:tab w:val="left" w:pos="3914"/>
        </w:tabs>
        <w:spacing w:before="0" w:after="0" w:line="537" w:lineRule="exact"/>
        <w:ind w:left="3913" w:right="0" w:hanging="1057"/>
        <w:jc w:val="left"/>
        <w:rPr>
          <w:sz w:val="42"/>
        </w:rPr>
      </w:pPr>
      <w:r>
        <w:rPr>
          <w:sz w:val="42"/>
        </w:rPr>
        <w:t>人工砂、山砂及特细砂，应经试配能满足砌筑砂浆技术要</w:t>
      </w:r>
    </w:p>
    <w:p>
      <w:pPr>
        <w:pStyle w:val="BodyText"/>
        <w:rPr>
          <w:sz w:val="31"/>
        </w:rPr>
      </w:pPr>
    </w:p>
    <w:p>
      <w:pPr>
        <w:pStyle w:val="BodyText"/>
        <w:ind w:left="2000"/>
      </w:pPr>
      <w:r>
        <w:t>求。</w:t>
      </w:r>
    </w:p>
    <w:p>
      <w:pPr>
        <w:pStyle w:val="BodyText"/>
        <w:rPr>
          <w:sz w:val="31"/>
        </w:rPr>
      </w:pPr>
    </w:p>
    <w:p>
      <w:pPr>
        <w:pStyle w:val="ListParagraph"/>
        <w:numPr>
          <w:ilvl w:val="0"/>
          <w:numId w:val="53"/>
        </w:numPr>
        <w:tabs>
          <w:tab w:val="left" w:pos="3280"/>
        </w:tabs>
        <w:spacing w:before="1" w:after="0" w:line="240" w:lineRule="auto"/>
        <w:ind w:left="3279" w:right="0" w:hanging="423"/>
        <w:jc w:val="left"/>
        <w:rPr>
          <w:sz w:val="42"/>
        </w:rPr>
      </w:pPr>
      <w:r>
        <w:rPr>
          <w:sz w:val="42"/>
        </w:rPr>
        <w:t>水泥</w:t>
      </w:r>
    </w:p>
    <w:p>
      <w:pPr>
        <w:pStyle w:val="BodyText"/>
        <w:rPr>
          <w:sz w:val="31"/>
        </w:rPr>
      </w:pPr>
    </w:p>
    <w:p>
      <w:pPr>
        <w:pStyle w:val="BodyText"/>
        <w:spacing w:line="417" w:lineRule="auto"/>
        <w:ind w:left="2000" w:right="2030" w:firstLine="856"/>
      </w:pPr>
      <w:r>
        <w:rPr>
          <w:spacing w:val="-9"/>
        </w:rPr>
        <w:t>采用符合本技术要求规范规定的水泥品种和标号，水泥每批都必须有出厂的有关证明文件（其内容包括生产厂家、材料名称、规格和</w:t>
      </w:r>
      <w:r>
        <w:rPr>
          <w:spacing w:val="-18"/>
        </w:rPr>
        <w:t>数量、出厂日期和批号、试验报告和订货单副本等</w:t>
      </w:r>
      <w:r>
        <w:rPr>
          <w:spacing w:val="-125"/>
        </w:rPr>
        <w:t>）</w:t>
      </w:r>
      <w:r>
        <w:rPr>
          <w:spacing w:val="-3"/>
        </w:rPr>
        <w:t>及质量合格证书。</w:t>
      </w:r>
      <w:r>
        <w:t>进场后分门别类得妥为保管，严防变质、损坏或丢失，禁止使用受潮结块的水泥。</w:t>
      </w:r>
    </w:p>
    <w:p>
      <w:pPr>
        <w:pStyle w:val="ListParagraph"/>
        <w:numPr>
          <w:ilvl w:val="0"/>
          <w:numId w:val="53"/>
        </w:numPr>
        <w:tabs>
          <w:tab w:val="left" w:pos="3280"/>
        </w:tabs>
        <w:spacing w:before="0" w:after="0" w:line="537" w:lineRule="exact"/>
        <w:ind w:left="3279" w:right="0" w:hanging="423"/>
        <w:jc w:val="left"/>
        <w:rPr>
          <w:sz w:val="42"/>
        </w:rPr>
      </w:pPr>
      <w:r>
        <w:rPr>
          <w:sz w:val="42"/>
        </w:rPr>
        <w:t>胶凝材料</w:t>
      </w:r>
    </w:p>
    <w:p>
      <w:pPr>
        <w:pStyle w:val="BodyText"/>
        <w:spacing w:before="1"/>
        <w:rPr>
          <w:sz w:val="31"/>
        </w:rPr>
      </w:pPr>
    </w:p>
    <w:p>
      <w:pPr>
        <w:pStyle w:val="ListParagraph"/>
        <w:numPr>
          <w:ilvl w:val="0"/>
          <w:numId w:val="23"/>
        </w:numPr>
        <w:tabs>
          <w:tab w:val="left" w:pos="3914"/>
        </w:tabs>
        <w:spacing w:before="0" w:after="0" w:line="417" w:lineRule="auto"/>
        <w:ind w:left="2000" w:right="2275" w:firstLine="856"/>
        <w:jc w:val="left"/>
        <w:rPr>
          <w:sz w:val="42"/>
        </w:rPr>
      </w:pPr>
      <w:r>
        <w:rPr>
          <w:spacing w:val="-1"/>
          <w:sz w:val="42"/>
        </w:rPr>
        <w:t>砂浆得配合比必须满足施工图纸规定得强度和施工和易性</w:t>
      </w:r>
      <w:r>
        <w:rPr>
          <w:sz w:val="42"/>
        </w:rPr>
        <w:t>得要求，配合比通过试验确定。</w:t>
      </w:r>
    </w:p>
    <w:p>
      <w:pPr>
        <w:pStyle w:val="ListParagraph"/>
        <w:numPr>
          <w:ilvl w:val="0"/>
          <w:numId w:val="23"/>
        </w:numPr>
        <w:tabs>
          <w:tab w:val="left" w:pos="3914"/>
        </w:tabs>
        <w:spacing w:before="0" w:after="0" w:line="240" w:lineRule="auto"/>
        <w:ind w:left="3913" w:right="0" w:hanging="1057"/>
        <w:jc w:val="left"/>
        <w:rPr>
          <w:sz w:val="42"/>
        </w:rPr>
      </w:pPr>
      <w:r>
        <w:rPr>
          <w:sz w:val="42"/>
        </w:rPr>
        <w:t>拌制砂浆，应严格按试验确定的配料单进行配料。水泥为</w:t>
      </w:r>
    </w:p>
    <w:p>
      <w:pPr>
        <w:pStyle w:val="BodyText"/>
        <w:spacing w:before="1"/>
        <w:rPr>
          <w:sz w:val="31"/>
        </w:rPr>
      </w:pPr>
    </w:p>
    <w:p>
      <w:pPr>
        <w:pStyle w:val="BodyText"/>
        <w:ind w:left="2000"/>
      </w:pPr>
      <w:r>
        <w:t>±2%；砂、砾石为±3%；水、外加剂为±1%。</w:t>
      </w:r>
    </w:p>
    <w:p>
      <w:pPr>
        <w:pStyle w:val="BodyText"/>
        <w:rPr>
          <w:sz w:val="31"/>
        </w:rPr>
      </w:pPr>
    </w:p>
    <w:p>
      <w:pPr>
        <w:pStyle w:val="ListParagraph"/>
        <w:numPr>
          <w:ilvl w:val="0"/>
          <w:numId w:val="23"/>
        </w:numPr>
        <w:tabs>
          <w:tab w:val="left" w:pos="3914"/>
        </w:tabs>
        <w:spacing w:before="0" w:after="0" w:line="240" w:lineRule="auto"/>
        <w:ind w:left="3913" w:right="0" w:hanging="1057"/>
        <w:jc w:val="left"/>
        <w:rPr>
          <w:sz w:val="42"/>
        </w:rPr>
      </w:pPr>
      <w:r>
        <w:rPr>
          <w:sz w:val="42"/>
        </w:rPr>
        <w:t>砂浆应机械搅拌，自投料完算起，搅拌时间：水泥砂浆和</w:t>
      </w:r>
    </w:p>
    <w:p>
      <w:pPr>
        <w:spacing w:after="0" w:line="240" w:lineRule="auto"/>
        <w:jc w:val="left"/>
        <w:rPr>
          <w:sz w:val="42"/>
        </w:rPr>
        <w:sectPr>
          <w:headerReference w:type="default" r:id="rId84"/>
          <w:footerReference w:type="default" r:id="rId85"/>
          <w:pgSz w:w="17860" w:h="25260"/>
          <w:pgMar w:top="1820" w:right="440" w:bottom="2580" w:left="700" w:header="1070" w:footer="2398"/>
          <w:pgNumType w:start="33"/>
          <w:cols w:space="708"/>
        </w:sectPr>
      </w:pPr>
    </w:p>
    <w:p>
      <w:pPr>
        <w:pStyle w:val="BodyText"/>
        <w:spacing w:before="10"/>
        <w:rPr>
          <w:sz w:val="9"/>
        </w:rPr>
      </w:pPr>
    </w:p>
    <w:p>
      <w:pPr>
        <w:pStyle w:val="BodyText"/>
        <w:spacing w:before="42" w:line="417" w:lineRule="auto"/>
        <w:ind w:left="2000" w:right="2278"/>
      </w:pPr>
      <w:r>
        <w:t>水泥混合砂浆不得少于 2min；水泥粉煤灰砂浆和掺外加剂得砂浆不得少于 3min；掺有有机塑化剂的砂浆，应为 3-5min。</w:t>
      </w:r>
    </w:p>
    <w:p>
      <w:pPr>
        <w:pStyle w:val="ListParagraph"/>
        <w:numPr>
          <w:ilvl w:val="0"/>
          <w:numId w:val="54"/>
        </w:numPr>
        <w:tabs>
          <w:tab w:val="left" w:pos="3914"/>
        </w:tabs>
        <w:spacing w:before="0" w:after="0" w:line="537" w:lineRule="exact"/>
        <w:ind w:left="3913" w:right="0" w:hanging="1057"/>
        <w:jc w:val="left"/>
        <w:rPr>
          <w:sz w:val="42"/>
        </w:rPr>
      </w:pPr>
      <w:r>
        <w:rPr>
          <w:spacing w:val="1"/>
          <w:sz w:val="42"/>
        </w:rPr>
        <w:t xml:space="preserve">砂浆应随拌随用。水泥砂浆和水泥混合砂浆分别在 </w:t>
      </w:r>
      <w:r>
        <w:rPr>
          <w:sz w:val="42"/>
        </w:rPr>
        <w:t>3h</w:t>
      </w:r>
      <w:r>
        <w:rPr>
          <w:spacing w:val="2"/>
          <w:sz w:val="42"/>
        </w:rPr>
        <w:t xml:space="preserve"> 和</w:t>
      </w:r>
    </w:p>
    <w:p>
      <w:pPr>
        <w:pStyle w:val="BodyText"/>
        <w:spacing w:before="1"/>
        <w:rPr>
          <w:sz w:val="31"/>
        </w:rPr>
      </w:pPr>
    </w:p>
    <w:p>
      <w:pPr>
        <w:pStyle w:val="BodyText"/>
        <w:ind w:left="2000"/>
      </w:pPr>
      <w:r>
        <w:t>4h 内使用完毕。</w:t>
      </w:r>
    </w:p>
    <w:p>
      <w:pPr>
        <w:pStyle w:val="BodyText"/>
        <w:spacing w:before="1"/>
        <w:rPr>
          <w:sz w:val="31"/>
        </w:rPr>
      </w:pPr>
    </w:p>
    <w:p>
      <w:pPr>
        <w:pStyle w:val="ListParagraph"/>
        <w:numPr>
          <w:ilvl w:val="0"/>
          <w:numId w:val="54"/>
        </w:numPr>
        <w:tabs>
          <w:tab w:val="left" w:pos="3910"/>
        </w:tabs>
        <w:spacing w:before="0" w:after="0" w:line="417" w:lineRule="auto"/>
        <w:ind w:left="2000" w:right="2080" w:firstLine="856"/>
        <w:jc w:val="left"/>
        <w:rPr>
          <w:sz w:val="42"/>
        </w:rPr>
      </w:pPr>
      <w:r>
        <w:rPr>
          <w:spacing w:val="3"/>
          <w:sz w:val="42"/>
        </w:rPr>
        <w:t>胶凝材料拌和时间：机械拌和不小于</w:t>
      </w:r>
      <w:r>
        <w:rPr>
          <w:sz w:val="42"/>
        </w:rPr>
        <w:t>2-3min，不采用人工</w:t>
      </w:r>
      <w:r>
        <w:rPr>
          <w:spacing w:val="-1"/>
          <w:sz w:val="42"/>
        </w:rPr>
        <w:t>拌和。局部少量的人工拌和至少要拌三遍，再湿拌至色泽均匀，方可</w:t>
      </w:r>
      <w:r>
        <w:rPr>
          <w:sz w:val="42"/>
        </w:rPr>
        <w:t>使用。</w:t>
      </w:r>
    </w:p>
    <w:p>
      <w:pPr>
        <w:pStyle w:val="ListParagraph"/>
        <w:numPr>
          <w:ilvl w:val="0"/>
          <w:numId w:val="54"/>
        </w:numPr>
        <w:tabs>
          <w:tab w:val="left" w:pos="3914"/>
        </w:tabs>
        <w:spacing w:before="0" w:after="0" w:line="417" w:lineRule="auto"/>
        <w:ind w:left="2000" w:right="2275" w:firstLine="856"/>
        <w:jc w:val="left"/>
        <w:rPr>
          <w:sz w:val="42"/>
        </w:rPr>
      </w:pPr>
      <w:r>
        <w:rPr>
          <w:spacing w:val="-1"/>
          <w:sz w:val="42"/>
        </w:rPr>
        <w:t>胶凝材料应随拌随用。胶凝材料的允许时间间歇时间通过</w:t>
      </w:r>
      <w:r>
        <w:rPr>
          <w:sz w:val="42"/>
        </w:rPr>
        <w:t>试验确定。</w:t>
      </w:r>
    </w:p>
    <w:p>
      <w:pPr>
        <w:pStyle w:val="Heading2"/>
        <w:numPr>
          <w:ilvl w:val="2"/>
          <w:numId w:val="37"/>
        </w:numPr>
        <w:tabs>
          <w:tab w:val="left" w:pos="3916"/>
        </w:tabs>
        <w:spacing w:before="0" w:after="0" w:line="537" w:lineRule="exact"/>
        <w:ind w:left="3915" w:right="0" w:hanging="1059"/>
        <w:jc w:val="left"/>
      </w:pPr>
      <w:r>
        <w:t>、砌体砌筑施工</w:t>
      </w:r>
    </w:p>
    <w:p>
      <w:pPr>
        <w:pStyle w:val="BodyText"/>
        <w:rPr>
          <w:b/>
          <w:sz w:val="31"/>
        </w:rPr>
      </w:pPr>
    </w:p>
    <w:p>
      <w:pPr>
        <w:pStyle w:val="ListParagraph"/>
        <w:numPr>
          <w:ilvl w:val="0"/>
          <w:numId w:val="22"/>
        </w:numPr>
        <w:tabs>
          <w:tab w:val="left" w:pos="3280"/>
        </w:tabs>
        <w:spacing w:before="0" w:after="0" w:line="240" w:lineRule="auto"/>
        <w:ind w:left="3279" w:right="0" w:hanging="423"/>
        <w:jc w:val="left"/>
        <w:rPr>
          <w:sz w:val="42"/>
        </w:rPr>
      </w:pPr>
      <w:r>
        <w:rPr>
          <w:sz w:val="42"/>
        </w:rPr>
        <w:t>砌浆石一般要求</w:t>
      </w:r>
    </w:p>
    <w:p>
      <w:pPr>
        <w:pStyle w:val="BodyText"/>
        <w:spacing w:before="1"/>
        <w:rPr>
          <w:sz w:val="31"/>
        </w:rPr>
      </w:pPr>
    </w:p>
    <w:p>
      <w:pPr>
        <w:pStyle w:val="ListParagraph"/>
        <w:numPr>
          <w:ilvl w:val="0"/>
          <w:numId w:val="21"/>
        </w:numPr>
        <w:tabs>
          <w:tab w:val="left" w:pos="3914"/>
        </w:tabs>
        <w:spacing w:before="0" w:after="0" w:line="417" w:lineRule="auto"/>
        <w:ind w:left="2000" w:right="2080" w:firstLine="856"/>
        <w:jc w:val="left"/>
        <w:rPr>
          <w:sz w:val="42"/>
        </w:rPr>
      </w:pPr>
      <w:r>
        <w:rPr>
          <w:sz w:val="42"/>
        </w:rPr>
        <w:t>在铺砌前，石料应洒水湿润，使其表面充分吸收，但不得</w:t>
      </w:r>
      <w:r>
        <w:rPr>
          <w:spacing w:val="-1"/>
          <w:sz w:val="42"/>
        </w:rPr>
        <w:t xml:space="preserve">残留积水。砌筑时不得采用外面侧立石块、中间填心的砌筑方法。砂浆应饱满，石块间较大的空隙应先填塞砂浆，后用碎块或片石嵌实， </w:t>
      </w:r>
      <w:r>
        <w:rPr>
          <w:sz w:val="42"/>
        </w:rPr>
        <w:t>不得先摆碎块后填砂浆或干填碎石块，石块间不应相互接触。</w:t>
      </w:r>
    </w:p>
    <w:p>
      <w:pPr>
        <w:pStyle w:val="ListParagraph"/>
        <w:numPr>
          <w:ilvl w:val="0"/>
          <w:numId w:val="21"/>
        </w:numPr>
        <w:tabs>
          <w:tab w:val="left" w:pos="3914"/>
        </w:tabs>
        <w:spacing w:before="0" w:after="0" w:line="417" w:lineRule="auto"/>
        <w:ind w:left="2000" w:right="2275" w:firstLine="856"/>
        <w:jc w:val="left"/>
        <w:rPr>
          <w:sz w:val="42"/>
        </w:rPr>
      </w:pPr>
      <w:r>
        <w:rPr>
          <w:spacing w:val="-1"/>
          <w:sz w:val="42"/>
        </w:rPr>
        <w:t xml:space="preserve">砌石体应采用铺浆法砌筑。第一皮应坐浆，并大面朝下， </w:t>
      </w:r>
      <w:r>
        <w:rPr>
          <w:spacing w:val="-35"/>
          <w:sz w:val="42"/>
        </w:rPr>
        <w:t xml:space="preserve">每砌 </w:t>
      </w:r>
      <w:r>
        <w:rPr>
          <w:sz w:val="42"/>
        </w:rPr>
        <w:t>3-4</w:t>
      </w:r>
      <w:r>
        <w:rPr>
          <w:spacing w:val="-11"/>
          <w:sz w:val="42"/>
        </w:rPr>
        <w:t xml:space="preserve"> 皮作一个分层高度，每个分层高度应找平一次。</w:t>
      </w:r>
    </w:p>
    <w:p>
      <w:pPr>
        <w:pStyle w:val="ListParagraph"/>
        <w:numPr>
          <w:ilvl w:val="0"/>
          <w:numId w:val="21"/>
        </w:numPr>
        <w:tabs>
          <w:tab w:val="left" w:pos="3910"/>
        </w:tabs>
        <w:spacing w:before="0" w:after="0" w:line="537" w:lineRule="exact"/>
        <w:ind w:left="3909" w:right="0" w:hanging="1053"/>
        <w:jc w:val="left"/>
        <w:rPr>
          <w:sz w:val="42"/>
        </w:rPr>
      </w:pPr>
      <w:r>
        <w:rPr>
          <w:spacing w:val="5"/>
          <w:sz w:val="42"/>
        </w:rPr>
        <w:t>外露面的水平灰缝宽度不得大于</w:t>
      </w:r>
      <w:r>
        <w:rPr>
          <w:sz w:val="42"/>
        </w:rPr>
        <w:t>25mm，竖缝宽度不得大于</w:t>
      </w:r>
    </w:p>
    <w:p>
      <w:pPr>
        <w:pStyle w:val="BodyText"/>
        <w:spacing w:before="1"/>
        <w:rPr>
          <w:sz w:val="31"/>
        </w:rPr>
      </w:pPr>
    </w:p>
    <w:p>
      <w:pPr>
        <w:pStyle w:val="BodyText"/>
        <w:ind w:left="2000"/>
      </w:pPr>
      <w:r>
        <w:t>40mm；相邻两层竖缝错开距离不得小于 100mm。</w:t>
      </w:r>
    </w:p>
    <w:p>
      <w:pPr>
        <w:pStyle w:val="BodyText"/>
        <w:rPr>
          <w:sz w:val="31"/>
        </w:rPr>
      </w:pPr>
    </w:p>
    <w:p>
      <w:pPr>
        <w:pStyle w:val="ListParagraph"/>
        <w:numPr>
          <w:ilvl w:val="0"/>
          <w:numId w:val="21"/>
        </w:numPr>
        <w:tabs>
          <w:tab w:val="left" w:pos="3914"/>
        </w:tabs>
        <w:spacing w:before="1" w:after="0" w:line="240" w:lineRule="auto"/>
        <w:ind w:left="3913" w:right="0" w:hanging="1057"/>
        <w:jc w:val="left"/>
        <w:rPr>
          <w:sz w:val="42"/>
        </w:rPr>
      </w:pPr>
      <w:r>
        <w:rPr>
          <w:sz w:val="42"/>
        </w:rPr>
        <w:t>浆砌石体结构尺寸和位置的允许偏差：顶面标高不得超过</w:t>
      </w:r>
    </w:p>
    <w:p>
      <w:pPr>
        <w:pStyle w:val="BodyText"/>
        <w:rPr>
          <w:sz w:val="31"/>
        </w:rPr>
      </w:pPr>
    </w:p>
    <w:p>
      <w:pPr>
        <w:pStyle w:val="BodyText"/>
        <w:ind w:left="2000"/>
      </w:pPr>
      <w:r>
        <w:t>10mm，2m 长度上表面平整度不得超过 20mm。</w:t>
      </w:r>
    </w:p>
    <w:p>
      <w:pPr>
        <w:pStyle w:val="BodyText"/>
        <w:spacing w:before="1"/>
        <w:rPr>
          <w:sz w:val="31"/>
        </w:rPr>
      </w:pPr>
    </w:p>
    <w:p>
      <w:pPr>
        <w:pStyle w:val="ListParagraph"/>
        <w:numPr>
          <w:ilvl w:val="0"/>
          <w:numId w:val="21"/>
        </w:numPr>
        <w:tabs>
          <w:tab w:val="left" w:pos="3914"/>
        </w:tabs>
        <w:spacing w:before="0" w:after="0" w:line="240" w:lineRule="auto"/>
        <w:ind w:left="3913" w:right="0" w:hanging="1057"/>
        <w:jc w:val="left"/>
        <w:rPr>
          <w:sz w:val="42"/>
        </w:rPr>
      </w:pPr>
      <w:r>
        <w:rPr>
          <w:spacing w:val="1"/>
          <w:sz w:val="42"/>
        </w:rPr>
        <w:t xml:space="preserve">当最低气温在 </w:t>
      </w:r>
      <w:r>
        <w:rPr>
          <w:sz w:val="42"/>
        </w:rPr>
        <w:t>0-5℃时，砌筑作业应注意表面覆盖保护，</w:t>
      </w:r>
    </w:p>
    <w:p>
      <w:pPr>
        <w:spacing w:after="0" w:line="240" w:lineRule="auto"/>
        <w:jc w:val="left"/>
        <w:rPr>
          <w:sz w:val="42"/>
        </w:rPr>
      </w:pPr>
      <w:r>
        <w:rPr>
          <w:sz w:val="42"/>
        </w:rPr>
        <w:br/>
      </w:r>
      <w:r>
        <w:rPr>
          <w:sz w:val="4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6" w:history="1">
        <w:r>
          <w:rPr>
            <w:rFonts w:ascii="SimSun" w:eastAsia="SimSun" w:hAnsi="SimSun" w:cs="SimSun"/>
            <w:b/>
            <w:bCs/>
            <w:color w:val="0000EE"/>
            <w:sz w:val="30"/>
            <w:szCs w:val="30"/>
            <w:u w:val="single" w:color="0000EE"/>
          </w:rPr>
          <w:t>https://d.book118.com/338140050015006037</w:t>
        </w:r>
      </w:hyperlink>
    </w:p>
    <w:p>
      <w:pPr>
        <w:spacing w:after="0" w:line="240" w:lineRule="auto"/>
        <w:jc w:val="left"/>
        <w:rPr>
          <w:sz w:val="42"/>
        </w:rPr>
      </w:pPr>
    </w:p>
    <w:sectPr>
      <w:headerReference w:type="default" r:id="rId87"/>
      <w:footerReference w:type="default" r:id="rId88"/>
      <w:pgSz w:w="17860" w:h="25260"/>
      <w:pgMar w:top="1820" w:right="440" w:bottom="2580" w:left="700" w:header="1070" w:footer="2398"/>
      <w:pgNumType w:start="3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0" type="#_x0000_t202" style="width:56pt;height:15.5pt;margin-top:1157.64pt;margin-left:134.04pt;mso-position-horizontal-relative:page;mso-position-vertical-relative:page;position:absolute;z-index:-25165721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327587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5872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8" type="#_x0000_t202" style="width:56pt;height:15.5pt;margin-top:1157.64pt;margin-left:134.04pt;mso-position-horizontal-relative:page;mso-position-vertical-relative:page;position:absolute;z-index:-25163878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5358618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6183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56pt;height:15.5pt;margin-top:1157.64pt;margin-left:134.04pt;mso-position-horizontal-relative:page;mso-position-vertical-relative:page;position:absolute;z-index:-25163673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800122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22215"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2" type="#_x0000_t202" style="width:56pt;height:15.5pt;margin-top:1157.64pt;margin-left:134.04pt;mso-position-horizontal-relative:page;mso-position-vertical-relative:page;position:absolute;z-index:-25163468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2960218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21810"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4" type="#_x0000_t202" style="width:56pt;height:15.5pt;margin-top:1157.64pt;margin-left:134.04pt;mso-position-horizontal-relative:page;mso-position-vertical-relative:page;position:absolute;z-index:-25163264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878980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98018"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6" type="#_x0000_t202" style="width:56pt;height:15.5pt;margin-top:1157.64pt;margin-left:134.04pt;mso-position-horizontal-relative:page;mso-position-vertical-relative:page;position:absolute;z-index:-25163059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1123505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5052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8" type="#_x0000_t202" style="width:56pt;height:15.5pt;margin-top:1157.64pt;margin-left:134.04pt;mso-position-horizontal-relative:page;mso-position-vertical-relative:page;position:absolute;z-index:-25162854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621578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7814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0" type="#_x0000_t202" style="width:56pt;height:15.5pt;margin-top:1157.64pt;margin-left:134.04pt;mso-position-horizontal-relative:page;mso-position-vertical-relative:page;position:absolute;z-index:-25162649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9286399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39912"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2" type="#_x0000_t202" style="width:56pt;height:15.5pt;margin-top:1157.64pt;margin-left:134.04pt;mso-position-horizontal-relative:page;mso-position-vertical-relative:page;position:absolute;z-index:-25162444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1669635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3506"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4" type="#_x0000_t202" style="width:56pt;height:15.5pt;margin-top:1157.64pt;margin-left:134.04pt;mso-position-horizontal-relative:page;mso-position-vertical-relative:page;position:absolute;z-index:-25162240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31498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98249"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6" type="#_x0000_t202" style="width:56pt;height:15.5pt;margin-top:1157.64pt;margin-left:134.04pt;mso-position-horizontal-relative:page;mso-position-vertical-relative:page;position:absolute;z-index:-25162035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116345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34516"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2" type="#_x0000_t202" style="width:56pt;height:15.5pt;margin-top:1157.64pt;margin-left:134.04pt;mso-position-horizontal-relative:page;mso-position-vertical-relative:page;position:absolute;z-index:-25165516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56pt;height:15.5pt;margin-top:1157.11pt;margin-left:134.04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5153215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21537"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56pt;height:15.5pt;margin-top:1157.11pt;margin-left:134.04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4154650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65005"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56pt;height:15.5pt;margin-top:1157.11pt;margin-left:134.04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838149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14916"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5" type="#_x0000_t202" style="width:56pt;height:15.5pt;margin-top:1157.11pt;margin-left:134.04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846242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24219"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56pt;height:15.5pt;margin-top:1157.11pt;margin-left:134.04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4320201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20181"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9" type="#_x0000_t202" style="width:56pt;height:15.5pt;margin-top:1157.11pt;margin-left:134.04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4293843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8432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56pt;height:15.5pt;margin-top:1157.11pt;margin-left:134.04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4324187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18777"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56pt;height:15.5pt;margin-top:1157.11pt;margin-left:134.04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20848914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91482"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56pt;height:15.5pt;margin-top:1157.11pt;margin-left:134.04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4894398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39818"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4" type="#_x0000_t202" style="width:56pt;height:15.5pt;margin-top:1157.64pt;margin-left:134.04pt;mso-position-horizontal-relative:page;mso-position-vertical-relative:page;position:absolute;z-index:-25165312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5711553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55327"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7" type="#_x0000_t202" style="width:56pt;height:15.5pt;margin-top:1157.11pt;margin-left:134.04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7120079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07926"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56pt;height:15.5pt;margin-top:1157.11pt;margin-left:134.04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5519549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54998"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1" type="#_x0000_t202" style="width:56pt;height:15.5pt;margin-top:1157.11pt;margin-left:134.04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817705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0585"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3" type="#_x0000_t202" style="width:56pt;height:15.5pt;margin-top:1157.11pt;margin-left:134.04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5636478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47813"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5" type="#_x0000_t202" style="width:56pt;height:15.5pt;margin-top:1157.11pt;margin-left:134.04pt;mso-position-horizontal-relative:page;mso-position-vertical-relative:page;position:absolute;z-index:-2515916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684286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8699"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6" type="#_x0000_t202" style="width:56pt;height:15.5pt;margin-top:1157.64pt;margin-left:134.04pt;mso-position-horizontal-relative:page;mso-position-vertical-relative:page;position:absolute;z-index:-25165107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12400226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22697"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56pt;height:15.5pt;margin-top:1157.64pt;margin-left:134.04pt;mso-position-horizontal-relative:page;mso-position-vertical-relative:page;position:absolute;z-index:-25164902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8954660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66039"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0" type="#_x0000_t202" style="width:56pt;height:15.5pt;margin-top:1157.64pt;margin-left:134.04pt;mso-position-horizontal-relative:page;mso-position-vertical-relative:page;position:absolute;z-index:-25164697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72913239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32392"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2" type="#_x0000_t202" style="width:56pt;height:15.5pt;margin-top:1157.64pt;margin-left:134.04pt;mso-position-horizontal-relative:page;mso-position-vertical-relative:page;position:absolute;z-index:-25164492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435695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95107"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56pt;height:15.5pt;margin-top:1157.64pt;margin-left:134.04pt;mso-position-horizontal-relative:page;mso-position-vertical-relative:page;position:absolute;z-index:-25164288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14338300</wp:posOffset>
          </wp:positionV>
          <wp:extent cx="8001000" cy="88900"/>
          <wp:effectExtent l="0" t="0" r="0" b="0"/>
          <wp:wrapNone/>
          <wp:docPr id="3875400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40051" name="image2.png"/>
                  <pic:cNvPicPr/>
                </pic:nvPicPr>
                <pic:blipFill>
                  <a:blip xmlns:r="http://schemas.openxmlformats.org/officeDocument/2006/relationships" r:embed="rId1" cstate="print"/>
                  <a:stretch>
                    <a:fillRect/>
                  </a:stretch>
                </pic:blipFill>
                <pic:spPr>
                  <a:xfrm>
                    <a:off x="0" y="0"/>
                    <a:ext cx="8001000" cy="889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6" type="#_x0000_t202" style="width:56pt;height:15.5pt;margin-top:1157.64pt;margin-left:134.04pt;mso-position-horizontal-relative:page;mso-position-vertical-relative:page;position:absolute;z-index:-25164083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文案大全</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65.4pt;height:17.85pt;margin-top:52.5pt;margin-left:693.95pt;mso-position-horizontal-relative:page;mso-position-vertical-relative:page;position:absolute;z-index:-25165721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3417456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45687"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65.4pt;height:17.85pt;margin-top:52.5pt;margin-left:693.95pt;mso-position-horizontal-relative:page;mso-position-vertical-relative:page;position:absolute;z-index:-25163878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1016293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29369"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65.4pt;height:17.85pt;margin-top:52.5pt;margin-left:693.95pt;mso-position-horizontal-relative:page;mso-position-vertical-relative:page;position:absolute;z-index:-25163673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7217154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15465"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65.4pt;height:17.85pt;margin-top:52.5pt;margin-left:693.95pt;mso-position-horizontal-relative:page;mso-position-vertical-relative:page;position:absolute;z-index:-25163468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1950759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75970"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65.4pt;height:17.85pt;margin-top:52.5pt;margin-left:693.95pt;mso-position-horizontal-relative:page;mso-position-vertical-relative:page;position:absolute;z-index:-25163264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2607289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28975"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65.4pt;height:17.85pt;margin-top:52.5pt;margin-left:693.95pt;mso-position-horizontal-relative:page;mso-position-vertical-relative:page;position:absolute;z-index:-25163059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7220552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55222"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65.4pt;height:17.85pt;margin-top:52.5pt;margin-left:693.95pt;mso-position-horizontal-relative:page;mso-position-vertical-relative:page;position:absolute;z-index:-25162854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5147527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52797"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65.4pt;height:17.85pt;margin-top:52.5pt;margin-left:693.95pt;mso-position-horizontal-relative:page;mso-position-vertical-relative:page;position:absolute;z-index:-25162649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4179936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93656"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65.4pt;height:17.85pt;margin-top:52.5pt;margin-left:693.95pt;mso-position-horizontal-relative:page;mso-position-vertical-relative:page;position:absolute;z-index:-25162444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6820009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00900"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65.4pt;height:17.85pt;margin-top:52.5pt;margin-left:693.95pt;mso-position-horizontal-relative:page;mso-position-vertical-relative:page;position:absolute;z-index:-25162240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3917705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70529"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65.4pt;height:17.85pt;margin-top:52.5pt;margin-left:693.95pt;mso-position-horizontal-relative:page;mso-position-vertical-relative:page;position:absolute;z-index:-25162035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456327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27157"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65.4pt;height:17.85pt;margin-top:52.5pt;margin-left:693.95pt;mso-position-horizontal-relative:page;mso-position-vertical-relative:page;position:absolute;z-index:-25165516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65.4pt;height:17.85pt;margin-top:52.5pt;margin-left:693.95pt;mso-position-horizontal-relative:page;mso-position-vertical-relative:page;position:absolute;z-index:-25161830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8" type="#_x0000_t202" style="width:65.4pt;height:17.85pt;margin-top:52.5pt;margin-left:693.95pt;mso-position-horizontal-relative:page;mso-position-vertical-relative:page;position:absolute;z-index:-25161625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9334478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7835"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0" type="#_x0000_t202" style="width:65.4pt;height:17.85pt;margin-top:52.5pt;margin-left:693.95pt;mso-position-horizontal-relative:page;mso-position-vertical-relative:page;position:absolute;z-index:-25161420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3429387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38756"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2" type="#_x0000_t202" style="width:65.4pt;height:17.85pt;margin-top:52.5pt;margin-left:693.95pt;mso-position-horizontal-relative:page;mso-position-vertical-relative:page;position:absolute;z-index:-25161216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8652956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95632"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65.4pt;height:17.85pt;margin-top:52.5pt;margin-left:693.95pt;mso-position-horizontal-relative:page;mso-position-vertical-relative:page;position:absolute;z-index:-25161011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5166194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19464"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6" type="#_x0000_t202" style="width:65.4pt;height:17.85pt;margin-top:52.5pt;margin-left:693.95pt;mso-position-horizontal-relative:page;mso-position-vertical-relative:page;position:absolute;z-index:-25160806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3224278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27870"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8" type="#_x0000_t202" style="width:65.4pt;height:17.85pt;margin-top:52.5pt;margin-left:693.95pt;mso-position-horizontal-relative:page;mso-position-vertical-relative:page;position:absolute;z-index:-25160601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3698981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98142"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0" type="#_x0000_t202" style="width:65.4pt;height:17.85pt;margin-top:52.5pt;margin-left:693.95pt;mso-position-horizontal-relative:page;mso-position-vertical-relative:page;position:absolute;z-index:-25160396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5129755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75515"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2" type="#_x0000_t202" style="width:65.4pt;height:17.85pt;margin-top:52.5pt;margin-left:693.95pt;mso-position-horizontal-relative:page;mso-position-vertical-relative:page;position:absolute;z-index:-25160192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703290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90370"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4" type="#_x0000_t202" style="width:65.4pt;height:17.85pt;margin-top:52.5pt;margin-left:693.95pt;mso-position-horizontal-relative:page;mso-position-vertical-relative:page;position:absolute;z-index:-25159987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9070091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09139"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65.4pt;height:17.85pt;margin-top:52.5pt;margin-left:693.95pt;mso-position-horizontal-relative:page;mso-position-vertical-relative:page;position:absolute;z-index:-25165312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3555406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40661"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6" type="#_x0000_t202" style="width:65.4pt;height:17.85pt;margin-top:52.5pt;margin-left:693.95pt;mso-position-horizontal-relative:page;mso-position-vertical-relative:page;position:absolute;z-index:-25159782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1992099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09995"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8" type="#_x0000_t202" style="width:65.4pt;height:17.85pt;margin-top:52.5pt;margin-left:693.95pt;mso-position-horizontal-relative:page;mso-position-vertical-relative:page;position:absolute;z-index:-25159577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20353678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67802"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0" type="#_x0000_t202" style="width:65.4pt;height:17.85pt;margin-top:52.5pt;margin-left:693.95pt;mso-position-horizontal-relative:page;mso-position-vertical-relative:page;position:absolute;z-index:-25159372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3096448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44871"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2" type="#_x0000_t202" style="width:65.4pt;height:17.85pt;margin-top:52.5pt;margin-left:693.95pt;mso-position-horizontal-relative:page;mso-position-vertical-relative:page;position:absolute;z-index:-25159168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9427158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15891"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4" type="#_x0000_t202" style="width:65.4pt;height:17.85pt;margin-top:52.5pt;margin-left:693.95pt;mso-position-horizontal-relative:page;mso-position-vertical-relative:page;position:absolute;z-index:-25158963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2053216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1652"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65.4pt;height:17.85pt;margin-top:52.5pt;margin-left:693.95pt;mso-position-horizontal-relative:page;mso-position-vertical-relative:page;position:absolute;z-index:-25165107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9140965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96503"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65.4pt;height:17.85pt;margin-top:52.5pt;margin-left:693.95pt;mso-position-horizontal-relative:page;mso-position-vertical-relative:page;position:absolute;z-index:-251649024"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9952453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45366"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65.4pt;height:17.85pt;margin-top:52.5pt;margin-left:693.95pt;mso-position-horizontal-relative:page;mso-position-vertical-relative:page;position:absolute;z-index:-251646976"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6207030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03043"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65.4pt;height:17.85pt;margin-top:52.5pt;margin-left:693.95pt;mso-position-horizontal-relative:page;mso-position-vertical-relative:page;position:absolute;z-index:-251644928"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3870905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90521"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65.4pt;height:17.85pt;margin-top:52.5pt;margin-left:693.95pt;mso-position-horizontal-relative:page;mso-position-vertical-relative:page;position:absolute;z-index:-251642880"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901700</wp:posOffset>
          </wp:positionV>
          <wp:extent cx="8001000" cy="63500"/>
          <wp:effectExtent l="0" t="0" r="0" b="0"/>
          <wp:wrapNone/>
          <wp:docPr id="10167197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19760" name="image1.png"/>
                  <pic:cNvPicPr/>
                </pic:nvPicPr>
                <pic:blipFill>
                  <a:blip xmlns:r="http://schemas.openxmlformats.org/officeDocument/2006/relationships" r:embed="rId1" cstate="print"/>
                  <a:stretch>
                    <a:fillRect/>
                  </a:stretch>
                </pic:blipFill>
                <pic:spPr>
                  <a:xfrm>
                    <a:off x="0" y="0"/>
                    <a:ext cx="8001000" cy="63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65.4pt;height:17.85pt;margin-top:52.5pt;margin-left:693.95pt;mso-position-horizontal-relative:page;mso-position-vertical-relative:page;position:absolute;z-index:-251640832" filled="f" stroked="f">
          <v:textbox inset="0,0,0,0">
            <w:txbxContent>
              <w:p>
                <w:pPr>
                  <w:spacing w:before="0" w:line="357" w:lineRule="exact"/>
                  <w:ind w:left="20" w:right="0" w:firstLine="0"/>
                  <w:jc w:val="left"/>
                  <w:rPr>
                    <w:rFonts w:ascii="幼圆" w:eastAsia="幼圆" w:hint="eastAsia"/>
                    <w:b/>
                    <w:sz w:val="31"/>
                  </w:rPr>
                </w:pPr>
                <w:r>
                  <w:rPr>
                    <w:rFonts w:ascii="幼圆" w:eastAsia="幼圆" w:hint="eastAsia"/>
                    <w:b/>
                    <w:sz w:val="31"/>
                  </w:rPr>
                  <w:t>实用文档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B279"/>
    <w:multiLevelType w:val="hybridMultilevel"/>
    <w:tmpl w:val="00000000"/>
    <w:lvl w:ilvl="0">
      <w:start w:val="1"/>
      <w:numFmt w:val="decimal"/>
      <w:lvlText w:val="（%1）"/>
      <w:lvlJc w:val="left"/>
      <w:pPr>
        <w:ind w:left="2000" w:hanging="1053"/>
        <w:jc w:val="left"/>
      </w:pPr>
      <w:rPr>
        <w:rFonts w:ascii="黑体" w:eastAsia="黑体" w:hAnsi="黑体" w:cs="黑体" w:hint="default"/>
        <w:spacing w:val="-72"/>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1">
    <w:nsid w:val="078409E1"/>
    <w:multiLevelType w:val="hybridMultilevel"/>
    <w:tmpl w:val="00000000"/>
    <w:lvl w:ilvl="0">
      <w:start w:val="1"/>
      <w:numFmt w:val="decimal"/>
      <w:lvlText w:val="（%1）"/>
      <w:lvlJc w:val="left"/>
      <w:pPr>
        <w:ind w:left="2000" w:hanging="1053"/>
        <w:jc w:val="left"/>
      </w:pPr>
      <w:rPr>
        <w:rFonts w:ascii="黑体" w:eastAsia="黑体" w:hAnsi="黑体" w:cs="黑体" w:hint="default"/>
        <w:spacing w:val="-80"/>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2">
    <w:nsid w:val="0956BCE3"/>
    <w:multiLevelType w:val="hybridMultilevel"/>
    <w:tmpl w:val="00000000"/>
    <w:lvl w:ilvl="0">
      <w:start w:val="5"/>
      <w:numFmt w:val="decimal"/>
      <w:lvlText w:val="%1"/>
      <w:lvlJc w:val="left"/>
      <w:pPr>
        <w:ind w:left="3807" w:hanging="951"/>
        <w:jc w:val="left"/>
      </w:pPr>
      <w:rPr>
        <w:rFonts w:hint="default"/>
      </w:rPr>
    </w:lvl>
    <w:lvl w:ilvl="1">
      <w:start w:val="1"/>
      <w:numFmt w:val="decimal"/>
      <w:lvlText w:val="%1.%2"/>
      <w:lvlJc w:val="left"/>
      <w:pPr>
        <w:ind w:left="3807" w:hanging="951"/>
        <w:jc w:val="right"/>
      </w:pPr>
      <w:rPr>
        <w:rFonts w:ascii="黑体" w:eastAsia="黑体" w:hAnsi="黑体" w:cs="黑体" w:hint="default"/>
        <w:b/>
        <w:bCs/>
        <w:spacing w:val="0"/>
        <w:w w:val="99"/>
        <w:sz w:val="42"/>
        <w:szCs w:val="42"/>
      </w:rPr>
    </w:lvl>
    <w:lvl w:ilvl="2">
      <w:start w:val="1"/>
      <w:numFmt w:val="decimal"/>
      <w:lvlText w:val="%1.%2.%3"/>
      <w:lvlJc w:val="left"/>
      <w:pPr>
        <w:ind w:left="4239" w:hanging="1163"/>
        <w:jc w:val="left"/>
      </w:pPr>
      <w:rPr>
        <w:rFonts w:ascii="黑体" w:eastAsia="黑体" w:hAnsi="黑体" w:cs="黑体" w:hint="default"/>
        <w:b/>
        <w:bCs/>
        <w:w w:val="99"/>
        <w:sz w:val="42"/>
        <w:szCs w:val="42"/>
      </w:rPr>
    </w:lvl>
    <w:lvl w:ilvl="3">
      <w:start w:val="0"/>
      <w:numFmt w:val="bullet"/>
      <w:lvlText w:val="•"/>
      <w:lvlJc w:val="left"/>
      <w:pPr>
        <w:ind w:left="4500" w:hanging="1163"/>
      </w:pPr>
      <w:rPr>
        <w:rFonts w:hint="default"/>
      </w:rPr>
    </w:lvl>
    <w:lvl w:ilvl="4">
      <w:start w:val="0"/>
      <w:numFmt w:val="bullet"/>
      <w:lvlText w:val="•"/>
      <w:lvlJc w:val="left"/>
      <w:pPr>
        <w:ind w:left="4942" w:hanging="1163"/>
      </w:pPr>
      <w:rPr>
        <w:rFonts w:hint="default"/>
      </w:rPr>
    </w:lvl>
    <w:lvl w:ilvl="5">
      <w:start w:val="0"/>
      <w:numFmt w:val="bullet"/>
      <w:lvlText w:val="•"/>
      <w:lvlJc w:val="left"/>
      <w:pPr>
        <w:ind w:left="5385" w:hanging="1163"/>
      </w:pPr>
      <w:rPr>
        <w:rFonts w:hint="default"/>
      </w:rPr>
    </w:lvl>
    <w:lvl w:ilvl="6">
      <w:start w:val="0"/>
      <w:numFmt w:val="bullet"/>
      <w:lvlText w:val="•"/>
      <w:lvlJc w:val="left"/>
      <w:pPr>
        <w:ind w:left="5827" w:hanging="1163"/>
      </w:pPr>
      <w:rPr>
        <w:rFonts w:hint="default"/>
      </w:rPr>
    </w:lvl>
    <w:lvl w:ilvl="7">
      <w:start w:val="0"/>
      <w:numFmt w:val="bullet"/>
      <w:lvlText w:val="•"/>
      <w:lvlJc w:val="left"/>
      <w:pPr>
        <w:ind w:left="6270" w:hanging="1163"/>
      </w:pPr>
      <w:rPr>
        <w:rFonts w:hint="default"/>
      </w:rPr>
    </w:lvl>
    <w:lvl w:ilvl="8">
      <w:start w:val="0"/>
      <w:numFmt w:val="bullet"/>
      <w:lvlText w:val="•"/>
      <w:lvlJc w:val="left"/>
      <w:pPr>
        <w:ind w:left="6713" w:hanging="1163"/>
      </w:pPr>
      <w:rPr>
        <w:rFonts w:hint="default"/>
      </w:rPr>
    </w:lvl>
  </w:abstractNum>
  <w:abstractNum w:abstractNumId="3">
    <w:nsid w:val="09D14B53"/>
    <w:multiLevelType w:val="hybridMultilevel"/>
    <w:tmpl w:val="00000000"/>
    <w:lvl w:ilvl="0">
      <w:start w:val="2"/>
      <w:numFmt w:val="decimal"/>
      <w:lvlText w:val="（%1）"/>
      <w:lvlJc w:val="left"/>
      <w:pPr>
        <w:ind w:left="3682" w:hanging="1053"/>
        <w:jc w:val="left"/>
      </w:pPr>
      <w:rPr>
        <w:rFonts w:ascii="黑体" w:eastAsia="黑体" w:hAnsi="黑体" w:cs="黑体" w:hint="default"/>
        <w:spacing w:val="-2"/>
        <w:w w:val="100"/>
        <w:sz w:val="40"/>
        <w:szCs w:val="40"/>
      </w:rPr>
    </w:lvl>
    <w:lvl w:ilvl="1">
      <w:start w:val="1"/>
      <w:numFmt w:val="decimal"/>
      <w:lvlText w:val="（%2）"/>
      <w:lvlJc w:val="left"/>
      <w:pPr>
        <w:ind w:left="3891" w:hanging="1053"/>
        <w:jc w:val="left"/>
      </w:pPr>
      <w:rPr>
        <w:rFonts w:ascii="黑体" w:eastAsia="黑体" w:hAnsi="黑体" w:cs="黑体" w:hint="default"/>
        <w:spacing w:val="-2"/>
        <w:w w:val="100"/>
        <w:sz w:val="40"/>
        <w:szCs w:val="40"/>
      </w:rPr>
    </w:lvl>
    <w:lvl w:ilvl="2">
      <w:start w:val="0"/>
      <w:numFmt w:val="bullet"/>
      <w:lvlText w:val="•"/>
      <w:lvlJc w:val="left"/>
      <w:pPr>
        <w:ind w:left="5324" w:hanging="1053"/>
      </w:pPr>
      <w:rPr>
        <w:rFonts w:hint="default"/>
      </w:rPr>
    </w:lvl>
    <w:lvl w:ilvl="3">
      <w:start w:val="0"/>
      <w:numFmt w:val="bullet"/>
      <w:lvlText w:val="•"/>
      <w:lvlJc w:val="left"/>
      <w:pPr>
        <w:ind w:left="6748" w:hanging="1053"/>
      </w:pPr>
      <w:rPr>
        <w:rFonts w:hint="default"/>
      </w:rPr>
    </w:lvl>
    <w:lvl w:ilvl="4">
      <w:start w:val="0"/>
      <w:numFmt w:val="bullet"/>
      <w:lvlText w:val="•"/>
      <w:lvlJc w:val="left"/>
      <w:pPr>
        <w:ind w:left="8173" w:hanging="1053"/>
      </w:pPr>
      <w:rPr>
        <w:rFonts w:hint="default"/>
      </w:rPr>
    </w:lvl>
    <w:lvl w:ilvl="5">
      <w:start w:val="0"/>
      <w:numFmt w:val="bullet"/>
      <w:lvlText w:val="•"/>
      <w:lvlJc w:val="left"/>
      <w:pPr>
        <w:ind w:left="9597" w:hanging="1053"/>
      </w:pPr>
      <w:rPr>
        <w:rFonts w:hint="default"/>
      </w:rPr>
    </w:lvl>
    <w:lvl w:ilvl="6">
      <w:start w:val="0"/>
      <w:numFmt w:val="bullet"/>
      <w:lvlText w:val="•"/>
      <w:lvlJc w:val="left"/>
      <w:pPr>
        <w:ind w:left="11022" w:hanging="1053"/>
      </w:pPr>
      <w:rPr>
        <w:rFonts w:hint="default"/>
      </w:rPr>
    </w:lvl>
    <w:lvl w:ilvl="7">
      <w:start w:val="0"/>
      <w:numFmt w:val="bullet"/>
      <w:lvlText w:val="•"/>
      <w:lvlJc w:val="left"/>
      <w:pPr>
        <w:ind w:left="12446" w:hanging="1053"/>
      </w:pPr>
      <w:rPr>
        <w:rFonts w:hint="default"/>
      </w:rPr>
    </w:lvl>
    <w:lvl w:ilvl="8">
      <w:start w:val="0"/>
      <w:numFmt w:val="bullet"/>
      <w:lvlText w:val="•"/>
      <w:lvlJc w:val="left"/>
      <w:pPr>
        <w:ind w:left="13870" w:hanging="1053"/>
      </w:pPr>
      <w:rPr>
        <w:rFonts w:hint="default"/>
      </w:rPr>
    </w:lvl>
  </w:abstractNum>
  <w:abstractNum w:abstractNumId="4">
    <w:nsid w:val="0D1D1BDB"/>
    <w:multiLevelType w:val="hybridMultilevel"/>
    <w:tmpl w:val="00000000"/>
    <w:lvl w:ilvl="0">
      <w:start w:val="1"/>
      <w:numFmt w:val="decimal"/>
      <w:lvlText w:val="%1."/>
      <w:lvlJc w:val="left"/>
      <w:pPr>
        <w:ind w:left="2000" w:hanging="423"/>
        <w:jc w:val="left"/>
      </w:pPr>
      <w:rPr>
        <w:rFonts w:ascii="黑体" w:eastAsia="黑体" w:hAnsi="黑体" w:cs="黑体" w:hint="default"/>
        <w:w w:val="100"/>
        <w:sz w:val="40"/>
        <w:szCs w:val="40"/>
      </w:rPr>
    </w:lvl>
    <w:lvl w:ilvl="1">
      <w:start w:val="0"/>
      <w:numFmt w:val="bullet"/>
      <w:lvlText w:val="•"/>
      <w:lvlJc w:val="left"/>
      <w:pPr>
        <w:ind w:left="3471" w:hanging="423"/>
      </w:pPr>
      <w:rPr>
        <w:rFonts w:hint="default"/>
      </w:rPr>
    </w:lvl>
    <w:lvl w:ilvl="2">
      <w:start w:val="0"/>
      <w:numFmt w:val="bullet"/>
      <w:lvlText w:val="•"/>
      <w:lvlJc w:val="left"/>
      <w:pPr>
        <w:ind w:left="4943" w:hanging="423"/>
      </w:pPr>
      <w:rPr>
        <w:rFonts w:hint="default"/>
      </w:rPr>
    </w:lvl>
    <w:lvl w:ilvl="3">
      <w:start w:val="0"/>
      <w:numFmt w:val="bullet"/>
      <w:lvlText w:val="•"/>
      <w:lvlJc w:val="left"/>
      <w:pPr>
        <w:ind w:left="6415" w:hanging="423"/>
      </w:pPr>
      <w:rPr>
        <w:rFonts w:hint="default"/>
      </w:rPr>
    </w:lvl>
    <w:lvl w:ilvl="4">
      <w:start w:val="0"/>
      <w:numFmt w:val="bullet"/>
      <w:lvlText w:val="•"/>
      <w:lvlJc w:val="left"/>
      <w:pPr>
        <w:ind w:left="7887" w:hanging="423"/>
      </w:pPr>
      <w:rPr>
        <w:rFonts w:hint="default"/>
      </w:rPr>
    </w:lvl>
    <w:lvl w:ilvl="5">
      <w:start w:val="0"/>
      <w:numFmt w:val="bullet"/>
      <w:lvlText w:val="•"/>
      <w:lvlJc w:val="left"/>
      <w:pPr>
        <w:ind w:left="9359" w:hanging="423"/>
      </w:pPr>
      <w:rPr>
        <w:rFonts w:hint="default"/>
      </w:rPr>
    </w:lvl>
    <w:lvl w:ilvl="6">
      <w:start w:val="0"/>
      <w:numFmt w:val="bullet"/>
      <w:lvlText w:val="•"/>
      <w:lvlJc w:val="left"/>
      <w:pPr>
        <w:ind w:left="10831" w:hanging="423"/>
      </w:pPr>
      <w:rPr>
        <w:rFonts w:hint="default"/>
      </w:rPr>
    </w:lvl>
    <w:lvl w:ilvl="7">
      <w:start w:val="0"/>
      <w:numFmt w:val="bullet"/>
      <w:lvlText w:val="•"/>
      <w:lvlJc w:val="left"/>
      <w:pPr>
        <w:ind w:left="12303" w:hanging="423"/>
      </w:pPr>
      <w:rPr>
        <w:rFonts w:hint="default"/>
      </w:rPr>
    </w:lvl>
    <w:lvl w:ilvl="8">
      <w:start w:val="0"/>
      <w:numFmt w:val="bullet"/>
      <w:lvlText w:val="•"/>
      <w:lvlJc w:val="left"/>
      <w:pPr>
        <w:ind w:left="13775" w:hanging="423"/>
      </w:pPr>
      <w:rPr>
        <w:rFonts w:hint="default"/>
      </w:rPr>
    </w:lvl>
  </w:abstractNum>
  <w:abstractNum w:abstractNumId="5">
    <w:nsid w:val="0E1BFD8D"/>
    <w:multiLevelType w:val="hybridMultilevel"/>
    <w:tmpl w:val="00000000"/>
    <w:lvl w:ilvl="0">
      <w:start w:val="1"/>
      <w:numFmt w:val="decimal"/>
      <w:lvlText w:val="（%1）"/>
      <w:lvlJc w:val="left"/>
      <w:pPr>
        <w:ind w:left="2000" w:hanging="1056"/>
        <w:jc w:val="left"/>
      </w:pPr>
      <w:rPr>
        <w:rFonts w:ascii="黑体" w:eastAsia="黑体" w:hAnsi="黑体" w:cs="黑体" w:hint="default"/>
        <w:spacing w:val="-2"/>
        <w:w w:val="100"/>
        <w:sz w:val="40"/>
        <w:szCs w:val="40"/>
      </w:rPr>
    </w:lvl>
    <w:lvl w:ilvl="1">
      <w:start w:val="0"/>
      <w:numFmt w:val="bullet"/>
      <w:lvlText w:val="•"/>
      <w:lvlJc w:val="left"/>
      <w:pPr>
        <w:ind w:left="3471" w:hanging="1056"/>
      </w:pPr>
      <w:rPr>
        <w:rFonts w:hint="default"/>
      </w:rPr>
    </w:lvl>
    <w:lvl w:ilvl="2">
      <w:start w:val="0"/>
      <w:numFmt w:val="bullet"/>
      <w:lvlText w:val="•"/>
      <w:lvlJc w:val="left"/>
      <w:pPr>
        <w:ind w:left="4943" w:hanging="1056"/>
      </w:pPr>
      <w:rPr>
        <w:rFonts w:hint="default"/>
      </w:rPr>
    </w:lvl>
    <w:lvl w:ilvl="3">
      <w:start w:val="0"/>
      <w:numFmt w:val="bullet"/>
      <w:lvlText w:val="•"/>
      <w:lvlJc w:val="left"/>
      <w:pPr>
        <w:ind w:left="6415" w:hanging="1056"/>
      </w:pPr>
      <w:rPr>
        <w:rFonts w:hint="default"/>
      </w:rPr>
    </w:lvl>
    <w:lvl w:ilvl="4">
      <w:start w:val="0"/>
      <w:numFmt w:val="bullet"/>
      <w:lvlText w:val="•"/>
      <w:lvlJc w:val="left"/>
      <w:pPr>
        <w:ind w:left="7887" w:hanging="1056"/>
      </w:pPr>
      <w:rPr>
        <w:rFonts w:hint="default"/>
      </w:rPr>
    </w:lvl>
    <w:lvl w:ilvl="5">
      <w:start w:val="0"/>
      <w:numFmt w:val="bullet"/>
      <w:lvlText w:val="•"/>
      <w:lvlJc w:val="left"/>
      <w:pPr>
        <w:ind w:left="9359" w:hanging="1056"/>
      </w:pPr>
      <w:rPr>
        <w:rFonts w:hint="default"/>
      </w:rPr>
    </w:lvl>
    <w:lvl w:ilvl="6">
      <w:start w:val="0"/>
      <w:numFmt w:val="bullet"/>
      <w:lvlText w:val="•"/>
      <w:lvlJc w:val="left"/>
      <w:pPr>
        <w:ind w:left="10831" w:hanging="1056"/>
      </w:pPr>
      <w:rPr>
        <w:rFonts w:hint="default"/>
      </w:rPr>
    </w:lvl>
    <w:lvl w:ilvl="7">
      <w:start w:val="0"/>
      <w:numFmt w:val="bullet"/>
      <w:lvlText w:val="•"/>
      <w:lvlJc w:val="left"/>
      <w:pPr>
        <w:ind w:left="12303" w:hanging="1056"/>
      </w:pPr>
      <w:rPr>
        <w:rFonts w:hint="default"/>
      </w:rPr>
    </w:lvl>
    <w:lvl w:ilvl="8">
      <w:start w:val="0"/>
      <w:numFmt w:val="bullet"/>
      <w:lvlText w:val="•"/>
      <w:lvlJc w:val="left"/>
      <w:pPr>
        <w:ind w:left="13775" w:hanging="1056"/>
      </w:pPr>
      <w:rPr>
        <w:rFonts w:hint="default"/>
      </w:rPr>
    </w:lvl>
  </w:abstractNum>
  <w:abstractNum w:abstractNumId="6">
    <w:nsid w:val="0F04F4A8"/>
    <w:multiLevelType w:val="hybridMultilevel"/>
    <w:tmpl w:val="00000000"/>
    <w:lvl w:ilvl="0">
      <w:start w:val="1"/>
      <w:numFmt w:val="decimal"/>
      <w:lvlText w:val="（%1）"/>
      <w:lvlJc w:val="left"/>
      <w:pPr>
        <w:ind w:left="2000" w:hanging="1053"/>
        <w:jc w:val="left"/>
      </w:pPr>
      <w:rPr>
        <w:rFonts w:ascii="黑体" w:eastAsia="黑体" w:hAnsi="黑体" w:cs="黑体" w:hint="default"/>
        <w:spacing w:val="-209"/>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7">
    <w:nsid w:val="100DADB1"/>
    <w:multiLevelType w:val="hybridMultilevel"/>
    <w:tmpl w:val="00000000"/>
    <w:lvl w:ilvl="0">
      <w:start w:val="1"/>
      <w:numFmt w:val="decimal"/>
      <w:lvlText w:val="（%1）"/>
      <w:lvlJc w:val="left"/>
      <w:pPr>
        <w:ind w:left="2000" w:hanging="1053"/>
        <w:jc w:val="left"/>
      </w:pPr>
      <w:rPr>
        <w:rFonts w:ascii="黑体" w:eastAsia="黑体" w:hAnsi="黑体" w:cs="黑体" w:hint="default"/>
        <w:spacing w:val="-2"/>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8">
    <w:nsid w:val="103BBB46"/>
    <w:multiLevelType w:val="hybridMultilevel"/>
    <w:tmpl w:val="00000000"/>
    <w:lvl w:ilvl="0">
      <w:start w:val="1"/>
      <w:numFmt w:val="decimal"/>
      <w:lvlText w:val="(%1)"/>
      <w:lvlJc w:val="left"/>
      <w:pPr>
        <w:ind w:left="2000" w:hanging="634"/>
        <w:jc w:val="left"/>
      </w:pPr>
      <w:rPr>
        <w:rFonts w:ascii="黑体" w:eastAsia="黑体" w:hAnsi="黑体" w:cs="黑体" w:hint="default"/>
        <w:w w:val="100"/>
        <w:sz w:val="40"/>
        <w:szCs w:val="40"/>
      </w:rPr>
    </w:lvl>
    <w:lvl w:ilvl="1">
      <w:start w:val="0"/>
      <w:numFmt w:val="bullet"/>
      <w:lvlText w:val="•"/>
      <w:lvlJc w:val="left"/>
      <w:pPr>
        <w:ind w:left="3471" w:hanging="634"/>
      </w:pPr>
      <w:rPr>
        <w:rFonts w:hint="default"/>
      </w:rPr>
    </w:lvl>
    <w:lvl w:ilvl="2">
      <w:start w:val="0"/>
      <w:numFmt w:val="bullet"/>
      <w:lvlText w:val="•"/>
      <w:lvlJc w:val="left"/>
      <w:pPr>
        <w:ind w:left="4943" w:hanging="634"/>
      </w:pPr>
      <w:rPr>
        <w:rFonts w:hint="default"/>
      </w:rPr>
    </w:lvl>
    <w:lvl w:ilvl="3">
      <w:start w:val="0"/>
      <w:numFmt w:val="bullet"/>
      <w:lvlText w:val="•"/>
      <w:lvlJc w:val="left"/>
      <w:pPr>
        <w:ind w:left="6415" w:hanging="634"/>
      </w:pPr>
      <w:rPr>
        <w:rFonts w:hint="default"/>
      </w:rPr>
    </w:lvl>
    <w:lvl w:ilvl="4">
      <w:start w:val="0"/>
      <w:numFmt w:val="bullet"/>
      <w:lvlText w:val="•"/>
      <w:lvlJc w:val="left"/>
      <w:pPr>
        <w:ind w:left="7887" w:hanging="634"/>
      </w:pPr>
      <w:rPr>
        <w:rFonts w:hint="default"/>
      </w:rPr>
    </w:lvl>
    <w:lvl w:ilvl="5">
      <w:start w:val="0"/>
      <w:numFmt w:val="bullet"/>
      <w:lvlText w:val="•"/>
      <w:lvlJc w:val="left"/>
      <w:pPr>
        <w:ind w:left="9359" w:hanging="634"/>
      </w:pPr>
      <w:rPr>
        <w:rFonts w:hint="default"/>
      </w:rPr>
    </w:lvl>
    <w:lvl w:ilvl="6">
      <w:start w:val="0"/>
      <w:numFmt w:val="bullet"/>
      <w:lvlText w:val="•"/>
      <w:lvlJc w:val="left"/>
      <w:pPr>
        <w:ind w:left="10831" w:hanging="634"/>
      </w:pPr>
      <w:rPr>
        <w:rFonts w:hint="default"/>
      </w:rPr>
    </w:lvl>
    <w:lvl w:ilvl="7">
      <w:start w:val="0"/>
      <w:numFmt w:val="bullet"/>
      <w:lvlText w:val="•"/>
      <w:lvlJc w:val="left"/>
      <w:pPr>
        <w:ind w:left="12303" w:hanging="634"/>
      </w:pPr>
      <w:rPr>
        <w:rFonts w:hint="default"/>
      </w:rPr>
    </w:lvl>
    <w:lvl w:ilvl="8">
      <w:start w:val="0"/>
      <w:numFmt w:val="bullet"/>
      <w:lvlText w:val="•"/>
      <w:lvlJc w:val="left"/>
      <w:pPr>
        <w:ind w:left="13775" w:hanging="634"/>
      </w:pPr>
      <w:rPr>
        <w:rFonts w:hint="default"/>
      </w:rPr>
    </w:lvl>
  </w:abstractNum>
  <w:abstractNum w:abstractNumId="9">
    <w:nsid w:val="10B01700"/>
    <w:multiLevelType w:val="hybridMultilevel"/>
    <w:tmpl w:val="00000000"/>
    <w:lvl w:ilvl="0">
      <w:start w:val="3"/>
      <w:numFmt w:val="decimal"/>
      <w:lvlText w:val="%1"/>
      <w:lvlJc w:val="left"/>
      <w:pPr>
        <w:ind w:left="3775" w:hanging="742"/>
        <w:jc w:val="left"/>
      </w:pPr>
      <w:rPr>
        <w:rFonts w:hint="default"/>
      </w:rPr>
    </w:lvl>
    <w:lvl w:ilvl="1">
      <w:start w:val="1"/>
      <w:numFmt w:val="decimal"/>
      <w:lvlText w:val="%1.%2"/>
      <w:lvlJc w:val="left"/>
      <w:pPr>
        <w:ind w:left="3775" w:hanging="742"/>
        <w:jc w:val="right"/>
      </w:pPr>
      <w:rPr>
        <w:rFonts w:hint="default"/>
        <w:b/>
        <w:bCs/>
        <w:w w:val="99"/>
      </w:rPr>
    </w:lvl>
    <w:lvl w:ilvl="2">
      <w:start w:val="1"/>
      <w:numFmt w:val="decimal"/>
      <w:lvlText w:val="%1.%2.%3"/>
      <w:lvlJc w:val="left"/>
      <w:pPr>
        <w:ind w:left="4401" w:hanging="1163"/>
        <w:jc w:val="right"/>
      </w:pPr>
      <w:rPr>
        <w:rFonts w:hint="default"/>
        <w:b/>
        <w:bCs/>
        <w:w w:val="99"/>
      </w:rPr>
    </w:lvl>
    <w:lvl w:ilvl="3">
      <w:start w:val="0"/>
      <w:numFmt w:val="bullet"/>
      <w:lvlText w:val="•"/>
      <w:lvlJc w:val="left"/>
      <w:pPr>
        <w:ind w:left="5939" w:hanging="1163"/>
      </w:pPr>
      <w:rPr>
        <w:rFonts w:hint="default"/>
      </w:rPr>
    </w:lvl>
    <w:lvl w:ilvl="4">
      <w:start w:val="0"/>
      <w:numFmt w:val="bullet"/>
      <w:lvlText w:val="•"/>
      <w:lvlJc w:val="left"/>
      <w:pPr>
        <w:ind w:left="7479" w:hanging="1163"/>
      </w:pPr>
      <w:rPr>
        <w:rFonts w:hint="default"/>
      </w:rPr>
    </w:lvl>
    <w:lvl w:ilvl="5">
      <w:start w:val="0"/>
      <w:numFmt w:val="bullet"/>
      <w:lvlText w:val="•"/>
      <w:lvlJc w:val="left"/>
      <w:pPr>
        <w:ind w:left="9019" w:hanging="1163"/>
      </w:pPr>
      <w:rPr>
        <w:rFonts w:hint="default"/>
      </w:rPr>
    </w:lvl>
    <w:lvl w:ilvl="6">
      <w:start w:val="0"/>
      <w:numFmt w:val="bullet"/>
      <w:lvlText w:val="•"/>
      <w:lvlJc w:val="left"/>
      <w:pPr>
        <w:ind w:left="10559" w:hanging="1163"/>
      </w:pPr>
      <w:rPr>
        <w:rFonts w:hint="default"/>
      </w:rPr>
    </w:lvl>
    <w:lvl w:ilvl="7">
      <w:start w:val="0"/>
      <w:numFmt w:val="bullet"/>
      <w:lvlText w:val="•"/>
      <w:lvlJc w:val="left"/>
      <w:pPr>
        <w:ind w:left="12099" w:hanging="1163"/>
      </w:pPr>
      <w:rPr>
        <w:rFonts w:hint="default"/>
      </w:rPr>
    </w:lvl>
    <w:lvl w:ilvl="8">
      <w:start w:val="0"/>
      <w:numFmt w:val="bullet"/>
      <w:lvlText w:val="•"/>
      <w:lvlJc w:val="left"/>
      <w:pPr>
        <w:ind w:left="13639" w:hanging="1163"/>
      </w:pPr>
      <w:rPr>
        <w:rFonts w:hint="default"/>
      </w:rPr>
    </w:lvl>
  </w:abstractNum>
  <w:abstractNum w:abstractNumId="10">
    <w:nsid w:val="1113763A"/>
    <w:multiLevelType w:val="hybridMultilevel"/>
    <w:tmpl w:val="00000000"/>
    <w:lvl w:ilvl="0">
      <w:start w:val="1"/>
      <w:numFmt w:val="decimal"/>
      <w:lvlText w:val="%1."/>
      <w:lvlJc w:val="left"/>
      <w:pPr>
        <w:ind w:left="3261" w:hanging="423"/>
        <w:jc w:val="right"/>
      </w:pPr>
      <w:rPr>
        <w:rFonts w:hint="default"/>
        <w:w w:val="99"/>
      </w:rPr>
    </w:lvl>
    <w:lvl w:ilvl="1">
      <w:start w:val="0"/>
      <w:numFmt w:val="bullet"/>
      <w:lvlText w:val="•"/>
      <w:lvlJc w:val="left"/>
      <w:pPr>
        <w:ind w:left="4605" w:hanging="423"/>
      </w:pPr>
      <w:rPr>
        <w:rFonts w:hint="default"/>
      </w:rPr>
    </w:lvl>
    <w:lvl w:ilvl="2">
      <w:start w:val="0"/>
      <w:numFmt w:val="bullet"/>
      <w:lvlText w:val="•"/>
      <w:lvlJc w:val="left"/>
      <w:pPr>
        <w:ind w:left="5951" w:hanging="423"/>
      </w:pPr>
      <w:rPr>
        <w:rFonts w:hint="default"/>
      </w:rPr>
    </w:lvl>
    <w:lvl w:ilvl="3">
      <w:start w:val="0"/>
      <w:numFmt w:val="bullet"/>
      <w:lvlText w:val="•"/>
      <w:lvlJc w:val="left"/>
      <w:pPr>
        <w:ind w:left="7297" w:hanging="423"/>
      </w:pPr>
      <w:rPr>
        <w:rFonts w:hint="default"/>
      </w:rPr>
    </w:lvl>
    <w:lvl w:ilvl="4">
      <w:start w:val="0"/>
      <w:numFmt w:val="bullet"/>
      <w:lvlText w:val="•"/>
      <w:lvlJc w:val="left"/>
      <w:pPr>
        <w:ind w:left="8643" w:hanging="423"/>
      </w:pPr>
      <w:rPr>
        <w:rFonts w:hint="default"/>
      </w:rPr>
    </w:lvl>
    <w:lvl w:ilvl="5">
      <w:start w:val="0"/>
      <w:numFmt w:val="bullet"/>
      <w:lvlText w:val="•"/>
      <w:lvlJc w:val="left"/>
      <w:pPr>
        <w:ind w:left="9989" w:hanging="423"/>
      </w:pPr>
      <w:rPr>
        <w:rFonts w:hint="default"/>
      </w:rPr>
    </w:lvl>
    <w:lvl w:ilvl="6">
      <w:start w:val="0"/>
      <w:numFmt w:val="bullet"/>
      <w:lvlText w:val="•"/>
      <w:lvlJc w:val="left"/>
      <w:pPr>
        <w:ind w:left="11335" w:hanging="423"/>
      </w:pPr>
      <w:rPr>
        <w:rFonts w:hint="default"/>
      </w:rPr>
    </w:lvl>
    <w:lvl w:ilvl="7">
      <w:start w:val="0"/>
      <w:numFmt w:val="bullet"/>
      <w:lvlText w:val="•"/>
      <w:lvlJc w:val="left"/>
      <w:pPr>
        <w:ind w:left="12681" w:hanging="423"/>
      </w:pPr>
      <w:rPr>
        <w:rFonts w:hint="default"/>
      </w:rPr>
    </w:lvl>
    <w:lvl w:ilvl="8">
      <w:start w:val="0"/>
      <w:numFmt w:val="bullet"/>
      <w:lvlText w:val="•"/>
      <w:lvlJc w:val="left"/>
      <w:pPr>
        <w:ind w:left="14027" w:hanging="423"/>
      </w:pPr>
      <w:rPr>
        <w:rFonts w:hint="default"/>
      </w:rPr>
    </w:lvl>
  </w:abstractNum>
  <w:abstractNum w:abstractNumId="11">
    <w:nsid w:val="11A9919F"/>
    <w:multiLevelType w:val="hybridMultilevel"/>
    <w:tmpl w:val="00000000"/>
    <w:lvl w:ilvl="0">
      <w:start w:val="1"/>
      <w:numFmt w:val="decimal"/>
      <w:lvlText w:val="（%1）"/>
      <w:lvlJc w:val="left"/>
      <w:pPr>
        <w:ind w:left="2000" w:hanging="1060"/>
        <w:jc w:val="left"/>
      </w:pPr>
      <w:rPr>
        <w:rFonts w:ascii="黑体" w:eastAsia="黑体" w:hAnsi="黑体" w:cs="黑体" w:hint="default"/>
        <w:spacing w:val="0"/>
        <w:w w:val="100"/>
        <w:sz w:val="40"/>
        <w:szCs w:val="40"/>
      </w:rPr>
    </w:lvl>
    <w:lvl w:ilvl="1">
      <w:start w:val="1"/>
      <w:numFmt w:val="decimal"/>
      <w:lvlText w:val="%2）"/>
      <w:lvlJc w:val="left"/>
      <w:pPr>
        <w:ind w:left="2000" w:hanging="635"/>
        <w:jc w:val="left"/>
      </w:pPr>
      <w:rPr>
        <w:rFonts w:ascii="黑体" w:eastAsia="黑体" w:hAnsi="黑体" w:cs="黑体" w:hint="default"/>
        <w:spacing w:val="0"/>
        <w:w w:val="100"/>
        <w:sz w:val="40"/>
        <w:szCs w:val="40"/>
      </w:rPr>
    </w:lvl>
    <w:lvl w:ilvl="2">
      <w:start w:val="0"/>
      <w:numFmt w:val="bullet"/>
      <w:lvlText w:val="•"/>
      <w:lvlJc w:val="left"/>
      <w:pPr>
        <w:ind w:left="4943" w:hanging="635"/>
      </w:pPr>
      <w:rPr>
        <w:rFonts w:hint="default"/>
      </w:rPr>
    </w:lvl>
    <w:lvl w:ilvl="3">
      <w:start w:val="0"/>
      <w:numFmt w:val="bullet"/>
      <w:lvlText w:val="•"/>
      <w:lvlJc w:val="left"/>
      <w:pPr>
        <w:ind w:left="6415" w:hanging="635"/>
      </w:pPr>
      <w:rPr>
        <w:rFonts w:hint="default"/>
      </w:rPr>
    </w:lvl>
    <w:lvl w:ilvl="4">
      <w:start w:val="0"/>
      <w:numFmt w:val="bullet"/>
      <w:lvlText w:val="•"/>
      <w:lvlJc w:val="left"/>
      <w:pPr>
        <w:ind w:left="7887" w:hanging="635"/>
      </w:pPr>
      <w:rPr>
        <w:rFonts w:hint="default"/>
      </w:rPr>
    </w:lvl>
    <w:lvl w:ilvl="5">
      <w:start w:val="0"/>
      <w:numFmt w:val="bullet"/>
      <w:lvlText w:val="•"/>
      <w:lvlJc w:val="left"/>
      <w:pPr>
        <w:ind w:left="9359" w:hanging="635"/>
      </w:pPr>
      <w:rPr>
        <w:rFonts w:hint="default"/>
      </w:rPr>
    </w:lvl>
    <w:lvl w:ilvl="6">
      <w:start w:val="0"/>
      <w:numFmt w:val="bullet"/>
      <w:lvlText w:val="•"/>
      <w:lvlJc w:val="left"/>
      <w:pPr>
        <w:ind w:left="10831" w:hanging="635"/>
      </w:pPr>
      <w:rPr>
        <w:rFonts w:hint="default"/>
      </w:rPr>
    </w:lvl>
    <w:lvl w:ilvl="7">
      <w:start w:val="0"/>
      <w:numFmt w:val="bullet"/>
      <w:lvlText w:val="•"/>
      <w:lvlJc w:val="left"/>
      <w:pPr>
        <w:ind w:left="12303" w:hanging="635"/>
      </w:pPr>
      <w:rPr>
        <w:rFonts w:hint="default"/>
      </w:rPr>
    </w:lvl>
    <w:lvl w:ilvl="8">
      <w:start w:val="0"/>
      <w:numFmt w:val="bullet"/>
      <w:lvlText w:val="•"/>
      <w:lvlJc w:val="left"/>
      <w:pPr>
        <w:ind w:left="13775" w:hanging="635"/>
      </w:pPr>
      <w:rPr>
        <w:rFonts w:hint="default"/>
      </w:rPr>
    </w:lvl>
  </w:abstractNum>
  <w:abstractNum w:abstractNumId="12">
    <w:nsid w:val="16955DEC"/>
    <w:multiLevelType w:val="hybridMultilevel"/>
    <w:tmpl w:val="00000000"/>
    <w:lvl w:ilvl="0">
      <w:start w:val="1"/>
      <w:numFmt w:val="decimal"/>
      <w:lvlText w:val="%1."/>
      <w:lvlJc w:val="left"/>
      <w:pPr>
        <w:ind w:left="3279" w:hanging="423"/>
        <w:jc w:val="left"/>
      </w:pPr>
      <w:rPr>
        <w:rFonts w:ascii="黑体" w:eastAsia="黑体" w:hAnsi="黑体" w:cs="黑体" w:hint="default"/>
        <w:w w:val="100"/>
        <w:sz w:val="40"/>
        <w:szCs w:val="40"/>
      </w:rPr>
    </w:lvl>
    <w:lvl w:ilvl="1">
      <w:start w:val="0"/>
      <w:numFmt w:val="bullet"/>
      <w:lvlText w:val="•"/>
      <w:lvlJc w:val="left"/>
      <w:pPr>
        <w:ind w:left="4623" w:hanging="423"/>
      </w:pPr>
      <w:rPr>
        <w:rFonts w:hint="default"/>
      </w:rPr>
    </w:lvl>
    <w:lvl w:ilvl="2">
      <w:start w:val="0"/>
      <w:numFmt w:val="bullet"/>
      <w:lvlText w:val="•"/>
      <w:lvlJc w:val="left"/>
      <w:pPr>
        <w:ind w:left="5967" w:hanging="423"/>
      </w:pPr>
      <w:rPr>
        <w:rFonts w:hint="default"/>
      </w:rPr>
    </w:lvl>
    <w:lvl w:ilvl="3">
      <w:start w:val="0"/>
      <w:numFmt w:val="bullet"/>
      <w:lvlText w:val="•"/>
      <w:lvlJc w:val="left"/>
      <w:pPr>
        <w:ind w:left="7311" w:hanging="423"/>
      </w:pPr>
      <w:rPr>
        <w:rFonts w:hint="default"/>
      </w:rPr>
    </w:lvl>
    <w:lvl w:ilvl="4">
      <w:start w:val="0"/>
      <w:numFmt w:val="bullet"/>
      <w:lvlText w:val="•"/>
      <w:lvlJc w:val="left"/>
      <w:pPr>
        <w:ind w:left="8655" w:hanging="423"/>
      </w:pPr>
      <w:rPr>
        <w:rFonts w:hint="default"/>
      </w:rPr>
    </w:lvl>
    <w:lvl w:ilvl="5">
      <w:start w:val="0"/>
      <w:numFmt w:val="bullet"/>
      <w:lvlText w:val="•"/>
      <w:lvlJc w:val="left"/>
      <w:pPr>
        <w:ind w:left="9999" w:hanging="423"/>
      </w:pPr>
      <w:rPr>
        <w:rFonts w:hint="default"/>
      </w:rPr>
    </w:lvl>
    <w:lvl w:ilvl="6">
      <w:start w:val="0"/>
      <w:numFmt w:val="bullet"/>
      <w:lvlText w:val="•"/>
      <w:lvlJc w:val="left"/>
      <w:pPr>
        <w:ind w:left="11343" w:hanging="423"/>
      </w:pPr>
      <w:rPr>
        <w:rFonts w:hint="default"/>
      </w:rPr>
    </w:lvl>
    <w:lvl w:ilvl="7">
      <w:start w:val="0"/>
      <w:numFmt w:val="bullet"/>
      <w:lvlText w:val="•"/>
      <w:lvlJc w:val="left"/>
      <w:pPr>
        <w:ind w:left="12687" w:hanging="423"/>
      </w:pPr>
      <w:rPr>
        <w:rFonts w:hint="default"/>
      </w:rPr>
    </w:lvl>
    <w:lvl w:ilvl="8">
      <w:start w:val="0"/>
      <w:numFmt w:val="bullet"/>
      <w:lvlText w:val="•"/>
      <w:lvlJc w:val="left"/>
      <w:pPr>
        <w:ind w:left="14031" w:hanging="423"/>
      </w:pPr>
      <w:rPr>
        <w:rFonts w:hint="default"/>
      </w:rPr>
    </w:lvl>
  </w:abstractNum>
  <w:abstractNum w:abstractNumId="13">
    <w:nsid w:val="1BFA34CD"/>
    <w:multiLevelType w:val="hybridMultilevel"/>
    <w:tmpl w:val="00000000"/>
    <w:lvl w:ilvl="0">
      <w:start w:val="1"/>
      <w:numFmt w:val="decimal"/>
      <w:lvlText w:val="%1."/>
      <w:lvlJc w:val="left"/>
      <w:pPr>
        <w:ind w:left="3279" w:hanging="423"/>
        <w:jc w:val="left"/>
      </w:pPr>
      <w:rPr>
        <w:rFonts w:ascii="黑体" w:eastAsia="黑体" w:hAnsi="黑体" w:cs="黑体" w:hint="default"/>
        <w:w w:val="100"/>
        <w:sz w:val="40"/>
        <w:szCs w:val="40"/>
      </w:rPr>
    </w:lvl>
    <w:lvl w:ilvl="1">
      <w:start w:val="0"/>
      <w:numFmt w:val="bullet"/>
      <w:lvlText w:val="•"/>
      <w:lvlJc w:val="left"/>
      <w:pPr>
        <w:ind w:left="4623" w:hanging="423"/>
      </w:pPr>
      <w:rPr>
        <w:rFonts w:hint="default"/>
      </w:rPr>
    </w:lvl>
    <w:lvl w:ilvl="2">
      <w:start w:val="0"/>
      <w:numFmt w:val="bullet"/>
      <w:lvlText w:val="•"/>
      <w:lvlJc w:val="left"/>
      <w:pPr>
        <w:ind w:left="5967" w:hanging="423"/>
      </w:pPr>
      <w:rPr>
        <w:rFonts w:hint="default"/>
      </w:rPr>
    </w:lvl>
    <w:lvl w:ilvl="3">
      <w:start w:val="0"/>
      <w:numFmt w:val="bullet"/>
      <w:lvlText w:val="•"/>
      <w:lvlJc w:val="left"/>
      <w:pPr>
        <w:ind w:left="7311" w:hanging="423"/>
      </w:pPr>
      <w:rPr>
        <w:rFonts w:hint="default"/>
      </w:rPr>
    </w:lvl>
    <w:lvl w:ilvl="4">
      <w:start w:val="0"/>
      <w:numFmt w:val="bullet"/>
      <w:lvlText w:val="•"/>
      <w:lvlJc w:val="left"/>
      <w:pPr>
        <w:ind w:left="8655" w:hanging="423"/>
      </w:pPr>
      <w:rPr>
        <w:rFonts w:hint="default"/>
      </w:rPr>
    </w:lvl>
    <w:lvl w:ilvl="5">
      <w:start w:val="0"/>
      <w:numFmt w:val="bullet"/>
      <w:lvlText w:val="•"/>
      <w:lvlJc w:val="left"/>
      <w:pPr>
        <w:ind w:left="9999" w:hanging="423"/>
      </w:pPr>
      <w:rPr>
        <w:rFonts w:hint="default"/>
      </w:rPr>
    </w:lvl>
    <w:lvl w:ilvl="6">
      <w:start w:val="0"/>
      <w:numFmt w:val="bullet"/>
      <w:lvlText w:val="•"/>
      <w:lvlJc w:val="left"/>
      <w:pPr>
        <w:ind w:left="11343" w:hanging="423"/>
      </w:pPr>
      <w:rPr>
        <w:rFonts w:hint="default"/>
      </w:rPr>
    </w:lvl>
    <w:lvl w:ilvl="7">
      <w:start w:val="0"/>
      <w:numFmt w:val="bullet"/>
      <w:lvlText w:val="•"/>
      <w:lvlJc w:val="left"/>
      <w:pPr>
        <w:ind w:left="12687" w:hanging="423"/>
      </w:pPr>
      <w:rPr>
        <w:rFonts w:hint="default"/>
      </w:rPr>
    </w:lvl>
    <w:lvl w:ilvl="8">
      <w:start w:val="0"/>
      <w:numFmt w:val="bullet"/>
      <w:lvlText w:val="•"/>
      <w:lvlJc w:val="left"/>
      <w:pPr>
        <w:ind w:left="14031" w:hanging="423"/>
      </w:pPr>
      <w:rPr>
        <w:rFonts w:hint="default"/>
      </w:rPr>
    </w:lvl>
  </w:abstractNum>
  <w:abstractNum w:abstractNumId="14">
    <w:nsid w:val="1E8149E1"/>
    <w:multiLevelType w:val="hybridMultilevel"/>
    <w:tmpl w:val="00000000"/>
    <w:lvl w:ilvl="0">
      <w:start w:val="1"/>
      <w:numFmt w:val="decimal"/>
      <w:lvlText w:val="（%1）"/>
      <w:lvlJc w:val="left"/>
      <w:pPr>
        <w:ind w:left="2000" w:hanging="1056"/>
        <w:jc w:val="left"/>
      </w:pPr>
      <w:rPr>
        <w:rFonts w:ascii="黑体" w:eastAsia="黑体" w:hAnsi="黑体" w:cs="黑体" w:hint="default"/>
        <w:spacing w:val="-2"/>
        <w:w w:val="100"/>
        <w:sz w:val="40"/>
        <w:szCs w:val="40"/>
      </w:rPr>
    </w:lvl>
    <w:lvl w:ilvl="1">
      <w:start w:val="0"/>
      <w:numFmt w:val="bullet"/>
      <w:lvlText w:val="•"/>
      <w:lvlJc w:val="left"/>
      <w:pPr>
        <w:ind w:left="3471" w:hanging="1056"/>
      </w:pPr>
      <w:rPr>
        <w:rFonts w:hint="default"/>
      </w:rPr>
    </w:lvl>
    <w:lvl w:ilvl="2">
      <w:start w:val="0"/>
      <w:numFmt w:val="bullet"/>
      <w:lvlText w:val="•"/>
      <w:lvlJc w:val="left"/>
      <w:pPr>
        <w:ind w:left="4943" w:hanging="1056"/>
      </w:pPr>
      <w:rPr>
        <w:rFonts w:hint="default"/>
      </w:rPr>
    </w:lvl>
    <w:lvl w:ilvl="3">
      <w:start w:val="0"/>
      <w:numFmt w:val="bullet"/>
      <w:lvlText w:val="•"/>
      <w:lvlJc w:val="left"/>
      <w:pPr>
        <w:ind w:left="6415" w:hanging="1056"/>
      </w:pPr>
      <w:rPr>
        <w:rFonts w:hint="default"/>
      </w:rPr>
    </w:lvl>
    <w:lvl w:ilvl="4">
      <w:start w:val="0"/>
      <w:numFmt w:val="bullet"/>
      <w:lvlText w:val="•"/>
      <w:lvlJc w:val="left"/>
      <w:pPr>
        <w:ind w:left="7887" w:hanging="1056"/>
      </w:pPr>
      <w:rPr>
        <w:rFonts w:hint="default"/>
      </w:rPr>
    </w:lvl>
    <w:lvl w:ilvl="5">
      <w:start w:val="0"/>
      <w:numFmt w:val="bullet"/>
      <w:lvlText w:val="•"/>
      <w:lvlJc w:val="left"/>
      <w:pPr>
        <w:ind w:left="9359" w:hanging="1056"/>
      </w:pPr>
      <w:rPr>
        <w:rFonts w:hint="default"/>
      </w:rPr>
    </w:lvl>
    <w:lvl w:ilvl="6">
      <w:start w:val="0"/>
      <w:numFmt w:val="bullet"/>
      <w:lvlText w:val="•"/>
      <w:lvlJc w:val="left"/>
      <w:pPr>
        <w:ind w:left="10831" w:hanging="1056"/>
      </w:pPr>
      <w:rPr>
        <w:rFonts w:hint="default"/>
      </w:rPr>
    </w:lvl>
    <w:lvl w:ilvl="7">
      <w:start w:val="0"/>
      <w:numFmt w:val="bullet"/>
      <w:lvlText w:val="•"/>
      <w:lvlJc w:val="left"/>
      <w:pPr>
        <w:ind w:left="12303" w:hanging="1056"/>
      </w:pPr>
      <w:rPr>
        <w:rFonts w:hint="default"/>
      </w:rPr>
    </w:lvl>
    <w:lvl w:ilvl="8">
      <w:start w:val="0"/>
      <w:numFmt w:val="bullet"/>
      <w:lvlText w:val="•"/>
      <w:lvlJc w:val="left"/>
      <w:pPr>
        <w:ind w:left="13775" w:hanging="1056"/>
      </w:pPr>
      <w:rPr>
        <w:rFonts w:hint="default"/>
      </w:rPr>
    </w:lvl>
  </w:abstractNum>
  <w:abstractNum w:abstractNumId="15">
    <w:nsid w:val="23155330"/>
    <w:multiLevelType w:val="hybridMultilevel"/>
    <w:tmpl w:val="00000000"/>
    <w:lvl w:ilvl="0">
      <w:start w:val="3"/>
      <w:numFmt w:val="decimal"/>
      <w:lvlText w:val="(%1)"/>
      <w:lvlJc w:val="left"/>
      <w:pPr>
        <w:ind w:left="2000" w:hanging="634"/>
        <w:jc w:val="left"/>
      </w:pPr>
      <w:rPr>
        <w:rFonts w:ascii="黑体" w:eastAsia="黑体" w:hAnsi="黑体" w:cs="黑体" w:hint="default"/>
        <w:w w:val="100"/>
        <w:sz w:val="40"/>
        <w:szCs w:val="40"/>
      </w:rPr>
    </w:lvl>
    <w:lvl w:ilvl="1">
      <w:start w:val="0"/>
      <w:numFmt w:val="bullet"/>
      <w:lvlText w:val="•"/>
      <w:lvlJc w:val="left"/>
      <w:pPr>
        <w:ind w:left="3471" w:hanging="634"/>
      </w:pPr>
      <w:rPr>
        <w:rFonts w:hint="default"/>
      </w:rPr>
    </w:lvl>
    <w:lvl w:ilvl="2">
      <w:start w:val="0"/>
      <w:numFmt w:val="bullet"/>
      <w:lvlText w:val="•"/>
      <w:lvlJc w:val="left"/>
      <w:pPr>
        <w:ind w:left="4943" w:hanging="634"/>
      </w:pPr>
      <w:rPr>
        <w:rFonts w:hint="default"/>
      </w:rPr>
    </w:lvl>
    <w:lvl w:ilvl="3">
      <w:start w:val="0"/>
      <w:numFmt w:val="bullet"/>
      <w:lvlText w:val="•"/>
      <w:lvlJc w:val="left"/>
      <w:pPr>
        <w:ind w:left="6415" w:hanging="634"/>
      </w:pPr>
      <w:rPr>
        <w:rFonts w:hint="default"/>
      </w:rPr>
    </w:lvl>
    <w:lvl w:ilvl="4">
      <w:start w:val="0"/>
      <w:numFmt w:val="bullet"/>
      <w:lvlText w:val="•"/>
      <w:lvlJc w:val="left"/>
      <w:pPr>
        <w:ind w:left="7887" w:hanging="634"/>
      </w:pPr>
      <w:rPr>
        <w:rFonts w:hint="default"/>
      </w:rPr>
    </w:lvl>
    <w:lvl w:ilvl="5">
      <w:start w:val="0"/>
      <w:numFmt w:val="bullet"/>
      <w:lvlText w:val="•"/>
      <w:lvlJc w:val="left"/>
      <w:pPr>
        <w:ind w:left="9359" w:hanging="634"/>
      </w:pPr>
      <w:rPr>
        <w:rFonts w:hint="default"/>
      </w:rPr>
    </w:lvl>
    <w:lvl w:ilvl="6">
      <w:start w:val="0"/>
      <w:numFmt w:val="bullet"/>
      <w:lvlText w:val="•"/>
      <w:lvlJc w:val="left"/>
      <w:pPr>
        <w:ind w:left="10831" w:hanging="634"/>
      </w:pPr>
      <w:rPr>
        <w:rFonts w:hint="default"/>
      </w:rPr>
    </w:lvl>
    <w:lvl w:ilvl="7">
      <w:start w:val="0"/>
      <w:numFmt w:val="bullet"/>
      <w:lvlText w:val="•"/>
      <w:lvlJc w:val="left"/>
      <w:pPr>
        <w:ind w:left="12303" w:hanging="634"/>
      </w:pPr>
      <w:rPr>
        <w:rFonts w:hint="default"/>
      </w:rPr>
    </w:lvl>
    <w:lvl w:ilvl="8">
      <w:start w:val="0"/>
      <w:numFmt w:val="bullet"/>
      <w:lvlText w:val="•"/>
      <w:lvlJc w:val="left"/>
      <w:pPr>
        <w:ind w:left="13775" w:hanging="634"/>
      </w:pPr>
      <w:rPr>
        <w:rFonts w:hint="default"/>
      </w:rPr>
    </w:lvl>
  </w:abstractNum>
  <w:abstractNum w:abstractNumId="16">
    <w:nsid w:val="2750422A"/>
    <w:multiLevelType w:val="hybridMultilevel"/>
    <w:tmpl w:val="00000000"/>
    <w:lvl w:ilvl="0">
      <w:start w:val="1"/>
      <w:numFmt w:val="decimal"/>
      <w:lvlText w:val="（%1）"/>
      <w:lvlJc w:val="left"/>
      <w:pPr>
        <w:ind w:left="2000" w:hanging="1060"/>
        <w:jc w:val="left"/>
      </w:pPr>
      <w:rPr>
        <w:rFonts w:ascii="黑体" w:eastAsia="黑体" w:hAnsi="黑体" w:cs="黑体" w:hint="default"/>
        <w:spacing w:val="0"/>
        <w:w w:val="100"/>
        <w:sz w:val="40"/>
        <w:szCs w:val="40"/>
      </w:rPr>
    </w:lvl>
    <w:lvl w:ilvl="1">
      <w:start w:val="0"/>
      <w:numFmt w:val="bullet"/>
      <w:lvlText w:val="•"/>
      <w:lvlJc w:val="left"/>
      <w:pPr>
        <w:ind w:left="3471" w:hanging="1060"/>
      </w:pPr>
      <w:rPr>
        <w:rFonts w:hint="default"/>
      </w:rPr>
    </w:lvl>
    <w:lvl w:ilvl="2">
      <w:start w:val="0"/>
      <w:numFmt w:val="bullet"/>
      <w:lvlText w:val="•"/>
      <w:lvlJc w:val="left"/>
      <w:pPr>
        <w:ind w:left="4943" w:hanging="1060"/>
      </w:pPr>
      <w:rPr>
        <w:rFonts w:hint="default"/>
      </w:rPr>
    </w:lvl>
    <w:lvl w:ilvl="3">
      <w:start w:val="0"/>
      <w:numFmt w:val="bullet"/>
      <w:lvlText w:val="•"/>
      <w:lvlJc w:val="left"/>
      <w:pPr>
        <w:ind w:left="6415" w:hanging="1060"/>
      </w:pPr>
      <w:rPr>
        <w:rFonts w:hint="default"/>
      </w:rPr>
    </w:lvl>
    <w:lvl w:ilvl="4">
      <w:start w:val="0"/>
      <w:numFmt w:val="bullet"/>
      <w:lvlText w:val="•"/>
      <w:lvlJc w:val="left"/>
      <w:pPr>
        <w:ind w:left="7887" w:hanging="1060"/>
      </w:pPr>
      <w:rPr>
        <w:rFonts w:hint="default"/>
      </w:rPr>
    </w:lvl>
    <w:lvl w:ilvl="5">
      <w:start w:val="0"/>
      <w:numFmt w:val="bullet"/>
      <w:lvlText w:val="•"/>
      <w:lvlJc w:val="left"/>
      <w:pPr>
        <w:ind w:left="9359" w:hanging="1060"/>
      </w:pPr>
      <w:rPr>
        <w:rFonts w:hint="default"/>
      </w:rPr>
    </w:lvl>
    <w:lvl w:ilvl="6">
      <w:start w:val="0"/>
      <w:numFmt w:val="bullet"/>
      <w:lvlText w:val="•"/>
      <w:lvlJc w:val="left"/>
      <w:pPr>
        <w:ind w:left="10831" w:hanging="1060"/>
      </w:pPr>
      <w:rPr>
        <w:rFonts w:hint="default"/>
      </w:rPr>
    </w:lvl>
    <w:lvl w:ilvl="7">
      <w:start w:val="0"/>
      <w:numFmt w:val="bullet"/>
      <w:lvlText w:val="•"/>
      <w:lvlJc w:val="left"/>
      <w:pPr>
        <w:ind w:left="12303" w:hanging="1060"/>
      </w:pPr>
      <w:rPr>
        <w:rFonts w:hint="default"/>
      </w:rPr>
    </w:lvl>
    <w:lvl w:ilvl="8">
      <w:start w:val="0"/>
      <w:numFmt w:val="bullet"/>
      <w:lvlText w:val="•"/>
      <w:lvlJc w:val="left"/>
      <w:pPr>
        <w:ind w:left="13775" w:hanging="1060"/>
      </w:pPr>
      <w:rPr>
        <w:rFonts w:hint="default"/>
      </w:rPr>
    </w:lvl>
  </w:abstractNum>
  <w:abstractNum w:abstractNumId="17">
    <w:nsid w:val="2875F745"/>
    <w:multiLevelType w:val="hybridMultilevel"/>
    <w:tmpl w:val="00000000"/>
    <w:lvl w:ilvl="0">
      <w:start w:val="2"/>
      <w:numFmt w:val="decimal"/>
      <w:lvlText w:val="（%1）"/>
      <w:lvlJc w:val="left"/>
      <w:pPr>
        <w:ind w:left="3682" w:hanging="1053"/>
        <w:jc w:val="left"/>
      </w:pPr>
      <w:rPr>
        <w:rFonts w:ascii="黑体" w:eastAsia="黑体" w:hAnsi="黑体" w:cs="黑体" w:hint="default"/>
        <w:spacing w:val="-2"/>
        <w:w w:val="100"/>
        <w:sz w:val="40"/>
        <w:szCs w:val="40"/>
      </w:rPr>
    </w:lvl>
    <w:lvl w:ilvl="1">
      <w:start w:val="1"/>
      <w:numFmt w:val="decimal"/>
      <w:lvlText w:val="（%2）"/>
      <w:lvlJc w:val="left"/>
      <w:pPr>
        <w:ind w:left="3891" w:hanging="1053"/>
        <w:jc w:val="left"/>
      </w:pPr>
      <w:rPr>
        <w:rFonts w:ascii="黑体" w:eastAsia="黑体" w:hAnsi="黑体" w:cs="黑体" w:hint="default"/>
        <w:spacing w:val="-2"/>
        <w:w w:val="100"/>
        <w:sz w:val="40"/>
        <w:szCs w:val="40"/>
      </w:rPr>
    </w:lvl>
    <w:lvl w:ilvl="2">
      <w:start w:val="0"/>
      <w:numFmt w:val="bullet"/>
      <w:lvlText w:val="•"/>
      <w:lvlJc w:val="left"/>
      <w:pPr>
        <w:ind w:left="5324" w:hanging="1053"/>
      </w:pPr>
      <w:rPr>
        <w:rFonts w:hint="default"/>
      </w:rPr>
    </w:lvl>
    <w:lvl w:ilvl="3">
      <w:start w:val="0"/>
      <w:numFmt w:val="bullet"/>
      <w:lvlText w:val="•"/>
      <w:lvlJc w:val="left"/>
      <w:pPr>
        <w:ind w:left="6748" w:hanging="1053"/>
      </w:pPr>
      <w:rPr>
        <w:rFonts w:hint="default"/>
      </w:rPr>
    </w:lvl>
    <w:lvl w:ilvl="4">
      <w:start w:val="0"/>
      <w:numFmt w:val="bullet"/>
      <w:lvlText w:val="•"/>
      <w:lvlJc w:val="left"/>
      <w:pPr>
        <w:ind w:left="8173" w:hanging="1053"/>
      </w:pPr>
      <w:rPr>
        <w:rFonts w:hint="default"/>
      </w:rPr>
    </w:lvl>
    <w:lvl w:ilvl="5">
      <w:start w:val="0"/>
      <w:numFmt w:val="bullet"/>
      <w:lvlText w:val="•"/>
      <w:lvlJc w:val="left"/>
      <w:pPr>
        <w:ind w:left="9597" w:hanging="1053"/>
      </w:pPr>
      <w:rPr>
        <w:rFonts w:hint="default"/>
      </w:rPr>
    </w:lvl>
    <w:lvl w:ilvl="6">
      <w:start w:val="0"/>
      <w:numFmt w:val="bullet"/>
      <w:lvlText w:val="•"/>
      <w:lvlJc w:val="left"/>
      <w:pPr>
        <w:ind w:left="11022" w:hanging="1053"/>
      </w:pPr>
      <w:rPr>
        <w:rFonts w:hint="default"/>
      </w:rPr>
    </w:lvl>
    <w:lvl w:ilvl="7">
      <w:start w:val="0"/>
      <w:numFmt w:val="bullet"/>
      <w:lvlText w:val="•"/>
      <w:lvlJc w:val="left"/>
      <w:pPr>
        <w:ind w:left="12446" w:hanging="1053"/>
      </w:pPr>
      <w:rPr>
        <w:rFonts w:hint="default"/>
      </w:rPr>
    </w:lvl>
    <w:lvl w:ilvl="8">
      <w:start w:val="0"/>
      <w:numFmt w:val="bullet"/>
      <w:lvlText w:val="•"/>
      <w:lvlJc w:val="left"/>
      <w:pPr>
        <w:ind w:left="13870" w:hanging="1053"/>
      </w:pPr>
      <w:rPr>
        <w:rFonts w:hint="default"/>
      </w:rPr>
    </w:lvl>
  </w:abstractNum>
  <w:abstractNum w:abstractNumId="18">
    <w:nsid w:val="28B3D5C0"/>
    <w:multiLevelType w:val="hybridMultilevel"/>
    <w:tmpl w:val="00000000"/>
    <w:lvl w:ilvl="0">
      <w:start w:val="1"/>
      <w:numFmt w:val="decimal"/>
      <w:lvlText w:val="%1"/>
      <w:lvlJc w:val="left"/>
      <w:pPr>
        <w:ind w:left="3361" w:hanging="742"/>
        <w:jc w:val="left"/>
      </w:pPr>
      <w:rPr>
        <w:rFonts w:hint="default"/>
      </w:rPr>
    </w:lvl>
    <w:lvl w:ilvl="1">
      <w:start w:val="1"/>
      <w:numFmt w:val="decimal"/>
      <w:lvlText w:val="%1.%2"/>
      <w:lvlJc w:val="left"/>
      <w:pPr>
        <w:ind w:left="3361" w:hanging="742"/>
        <w:jc w:val="right"/>
      </w:pPr>
      <w:rPr>
        <w:rFonts w:ascii="黑体" w:eastAsia="黑体" w:hAnsi="黑体" w:cs="黑体" w:hint="default"/>
        <w:b/>
        <w:bCs/>
        <w:color w:val="FF0000"/>
        <w:w w:val="99"/>
        <w:sz w:val="42"/>
        <w:szCs w:val="42"/>
      </w:rPr>
    </w:lvl>
    <w:lvl w:ilvl="2">
      <w:start w:val="1"/>
      <w:numFmt w:val="decimal"/>
      <w:lvlText w:val="%1.%2.%3"/>
      <w:lvlJc w:val="left"/>
      <w:pPr>
        <w:ind w:left="3991" w:hanging="1163"/>
        <w:jc w:val="left"/>
      </w:pPr>
      <w:rPr>
        <w:rFonts w:ascii="黑体" w:eastAsia="黑体" w:hAnsi="黑体" w:cs="黑体" w:hint="default"/>
        <w:b/>
        <w:bCs/>
        <w:color w:val="FF0000"/>
        <w:w w:val="99"/>
        <w:sz w:val="42"/>
        <w:szCs w:val="42"/>
      </w:rPr>
    </w:lvl>
    <w:lvl w:ilvl="3">
      <w:start w:val="0"/>
      <w:numFmt w:val="bullet"/>
      <w:lvlText w:val="•"/>
      <w:lvlJc w:val="left"/>
      <w:pPr>
        <w:ind w:left="6826" w:hanging="1163"/>
      </w:pPr>
      <w:rPr>
        <w:rFonts w:hint="default"/>
      </w:rPr>
    </w:lvl>
    <w:lvl w:ilvl="4">
      <w:start w:val="0"/>
      <w:numFmt w:val="bullet"/>
      <w:lvlText w:val="•"/>
      <w:lvlJc w:val="left"/>
      <w:pPr>
        <w:ind w:left="8239" w:hanging="1163"/>
      </w:pPr>
      <w:rPr>
        <w:rFonts w:hint="default"/>
      </w:rPr>
    </w:lvl>
    <w:lvl w:ilvl="5">
      <w:start w:val="0"/>
      <w:numFmt w:val="bullet"/>
      <w:lvlText w:val="•"/>
      <w:lvlJc w:val="left"/>
      <w:pPr>
        <w:ind w:left="9653" w:hanging="1163"/>
      </w:pPr>
      <w:rPr>
        <w:rFonts w:hint="default"/>
      </w:rPr>
    </w:lvl>
    <w:lvl w:ilvl="6">
      <w:start w:val="0"/>
      <w:numFmt w:val="bullet"/>
      <w:lvlText w:val="•"/>
      <w:lvlJc w:val="left"/>
      <w:pPr>
        <w:ind w:left="11066" w:hanging="1163"/>
      </w:pPr>
      <w:rPr>
        <w:rFonts w:hint="default"/>
      </w:rPr>
    </w:lvl>
    <w:lvl w:ilvl="7">
      <w:start w:val="0"/>
      <w:numFmt w:val="bullet"/>
      <w:lvlText w:val="•"/>
      <w:lvlJc w:val="left"/>
      <w:pPr>
        <w:ind w:left="12479" w:hanging="1163"/>
      </w:pPr>
      <w:rPr>
        <w:rFonts w:hint="default"/>
      </w:rPr>
    </w:lvl>
    <w:lvl w:ilvl="8">
      <w:start w:val="0"/>
      <w:numFmt w:val="bullet"/>
      <w:lvlText w:val="•"/>
      <w:lvlJc w:val="left"/>
      <w:pPr>
        <w:ind w:left="13893" w:hanging="1163"/>
      </w:pPr>
      <w:rPr>
        <w:rFonts w:hint="default"/>
      </w:rPr>
    </w:lvl>
  </w:abstractNum>
  <w:abstractNum w:abstractNumId="19">
    <w:nsid w:val="2AE923CB"/>
    <w:multiLevelType w:val="hybridMultilevel"/>
    <w:tmpl w:val="00000000"/>
    <w:lvl w:ilvl="0">
      <w:start w:val="1"/>
      <w:numFmt w:val="decimal"/>
      <w:lvlText w:val="（%1）"/>
      <w:lvlJc w:val="left"/>
      <w:pPr>
        <w:ind w:left="3898" w:hanging="1060"/>
        <w:jc w:val="left"/>
      </w:pPr>
      <w:rPr>
        <w:rFonts w:ascii="黑体" w:eastAsia="黑体" w:hAnsi="黑体" w:cs="黑体" w:hint="default"/>
        <w:spacing w:val="0"/>
        <w:w w:val="100"/>
        <w:sz w:val="40"/>
        <w:szCs w:val="40"/>
      </w:rPr>
    </w:lvl>
    <w:lvl w:ilvl="1">
      <w:start w:val="0"/>
      <w:numFmt w:val="bullet"/>
      <w:lvlText w:val="•"/>
      <w:lvlJc w:val="left"/>
      <w:pPr>
        <w:ind w:left="4100" w:hanging="1060"/>
      </w:pPr>
      <w:rPr>
        <w:rFonts w:hint="default"/>
      </w:rPr>
    </w:lvl>
    <w:lvl w:ilvl="2">
      <w:start w:val="0"/>
      <w:numFmt w:val="bullet"/>
      <w:lvlText w:val="•"/>
      <w:lvlJc w:val="left"/>
      <w:pPr>
        <w:ind w:left="4320" w:hanging="1060"/>
      </w:pPr>
      <w:rPr>
        <w:rFonts w:hint="default"/>
      </w:rPr>
    </w:lvl>
    <w:lvl w:ilvl="3">
      <w:start w:val="0"/>
      <w:numFmt w:val="bullet"/>
      <w:lvlText w:val="•"/>
      <w:lvlJc w:val="left"/>
      <w:pPr>
        <w:ind w:left="4440" w:hanging="1060"/>
      </w:pPr>
      <w:rPr>
        <w:rFonts w:hint="default"/>
      </w:rPr>
    </w:lvl>
    <w:lvl w:ilvl="4">
      <w:start w:val="0"/>
      <w:numFmt w:val="bullet"/>
      <w:lvlText w:val="•"/>
      <w:lvlJc w:val="left"/>
      <w:pPr>
        <w:ind w:left="6194" w:hanging="1060"/>
      </w:pPr>
      <w:rPr>
        <w:rFonts w:hint="default"/>
      </w:rPr>
    </w:lvl>
    <w:lvl w:ilvl="5">
      <w:start w:val="0"/>
      <w:numFmt w:val="bullet"/>
      <w:lvlText w:val="•"/>
      <w:lvlJc w:val="left"/>
      <w:pPr>
        <w:ind w:left="7948" w:hanging="1060"/>
      </w:pPr>
      <w:rPr>
        <w:rFonts w:hint="default"/>
      </w:rPr>
    </w:lvl>
    <w:lvl w:ilvl="6">
      <w:start w:val="0"/>
      <w:numFmt w:val="bullet"/>
      <w:lvlText w:val="•"/>
      <w:lvlJc w:val="left"/>
      <w:pPr>
        <w:ind w:left="9702" w:hanging="1060"/>
      </w:pPr>
      <w:rPr>
        <w:rFonts w:hint="default"/>
      </w:rPr>
    </w:lvl>
    <w:lvl w:ilvl="7">
      <w:start w:val="0"/>
      <w:numFmt w:val="bullet"/>
      <w:lvlText w:val="•"/>
      <w:lvlJc w:val="left"/>
      <w:pPr>
        <w:ind w:left="11456" w:hanging="1060"/>
      </w:pPr>
      <w:rPr>
        <w:rFonts w:hint="default"/>
      </w:rPr>
    </w:lvl>
    <w:lvl w:ilvl="8">
      <w:start w:val="0"/>
      <w:numFmt w:val="bullet"/>
      <w:lvlText w:val="•"/>
      <w:lvlJc w:val="left"/>
      <w:pPr>
        <w:ind w:left="13211" w:hanging="1060"/>
      </w:pPr>
      <w:rPr>
        <w:rFonts w:hint="default"/>
      </w:rPr>
    </w:lvl>
  </w:abstractNum>
  <w:abstractNum w:abstractNumId="20">
    <w:nsid w:val="2E53F1F1"/>
    <w:multiLevelType w:val="hybridMultilevel"/>
    <w:tmpl w:val="00000000"/>
    <w:lvl w:ilvl="0">
      <w:start w:val="1"/>
      <w:numFmt w:val="decimal"/>
      <w:lvlText w:val="（%1）"/>
      <w:lvlJc w:val="left"/>
      <w:pPr>
        <w:ind w:left="2000" w:hanging="1056"/>
        <w:jc w:val="left"/>
      </w:pPr>
      <w:rPr>
        <w:rFonts w:ascii="黑体" w:eastAsia="黑体" w:hAnsi="黑体" w:cs="黑体" w:hint="default"/>
        <w:spacing w:val="-2"/>
        <w:w w:val="100"/>
        <w:sz w:val="40"/>
        <w:szCs w:val="40"/>
      </w:rPr>
    </w:lvl>
    <w:lvl w:ilvl="1">
      <w:start w:val="0"/>
      <w:numFmt w:val="bullet"/>
      <w:lvlText w:val="•"/>
      <w:lvlJc w:val="left"/>
      <w:pPr>
        <w:ind w:left="3471" w:hanging="1056"/>
      </w:pPr>
      <w:rPr>
        <w:rFonts w:hint="default"/>
      </w:rPr>
    </w:lvl>
    <w:lvl w:ilvl="2">
      <w:start w:val="0"/>
      <w:numFmt w:val="bullet"/>
      <w:lvlText w:val="•"/>
      <w:lvlJc w:val="left"/>
      <w:pPr>
        <w:ind w:left="4943" w:hanging="1056"/>
      </w:pPr>
      <w:rPr>
        <w:rFonts w:hint="default"/>
      </w:rPr>
    </w:lvl>
    <w:lvl w:ilvl="3">
      <w:start w:val="0"/>
      <w:numFmt w:val="bullet"/>
      <w:lvlText w:val="•"/>
      <w:lvlJc w:val="left"/>
      <w:pPr>
        <w:ind w:left="6415" w:hanging="1056"/>
      </w:pPr>
      <w:rPr>
        <w:rFonts w:hint="default"/>
      </w:rPr>
    </w:lvl>
    <w:lvl w:ilvl="4">
      <w:start w:val="0"/>
      <w:numFmt w:val="bullet"/>
      <w:lvlText w:val="•"/>
      <w:lvlJc w:val="left"/>
      <w:pPr>
        <w:ind w:left="7887" w:hanging="1056"/>
      </w:pPr>
      <w:rPr>
        <w:rFonts w:hint="default"/>
      </w:rPr>
    </w:lvl>
    <w:lvl w:ilvl="5">
      <w:start w:val="0"/>
      <w:numFmt w:val="bullet"/>
      <w:lvlText w:val="•"/>
      <w:lvlJc w:val="left"/>
      <w:pPr>
        <w:ind w:left="9359" w:hanging="1056"/>
      </w:pPr>
      <w:rPr>
        <w:rFonts w:hint="default"/>
      </w:rPr>
    </w:lvl>
    <w:lvl w:ilvl="6">
      <w:start w:val="0"/>
      <w:numFmt w:val="bullet"/>
      <w:lvlText w:val="•"/>
      <w:lvlJc w:val="left"/>
      <w:pPr>
        <w:ind w:left="10831" w:hanging="1056"/>
      </w:pPr>
      <w:rPr>
        <w:rFonts w:hint="default"/>
      </w:rPr>
    </w:lvl>
    <w:lvl w:ilvl="7">
      <w:start w:val="0"/>
      <w:numFmt w:val="bullet"/>
      <w:lvlText w:val="•"/>
      <w:lvlJc w:val="left"/>
      <w:pPr>
        <w:ind w:left="12303" w:hanging="1056"/>
      </w:pPr>
      <w:rPr>
        <w:rFonts w:hint="default"/>
      </w:rPr>
    </w:lvl>
    <w:lvl w:ilvl="8">
      <w:start w:val="0"/>
      <w:numFmt w:val="bullet"/>
      <w:lvlText w:val="•"/>
      <w:lvlJc w:val="left"/>
      <w:pPr>
        <w:ind w:left="13775" w:hanging="1056"/>
      </w:pPr>
      <w:rPr>
        <w:rFonts w:hint="default"/>
      </w:rPr>
    </w:lvl>
  </w:abstractNum>
  <w:abstractNum w:abstractNumId="21">
    <w:nsid w:val="2F08B695"/>
    <w:multiLevelType w:val="hybridMultilevel"/>
    <w:tmpl w:val="00000000"/>
    <w:lvl w:ilvl="0">
      <w:start w:val="1"/>
      <w:numFmt w:val="decimal"/>
      <w:lvlText w:val="（%1）"/>
      <w:lvlJc w:val="left"/>
      <w:pPr>
        <w:ind w:left="2000" w:hanging="1056"/>
        <w:jc w:val="left"/>
      </w:pPr>
      <w:rPr>
        <w:rFonts w:ascii="黑体" w:eastAsia="黑体" w:hAnsi="黑体" w:cs="黑体" w:hint="default"/>
        <w:spacing w:val="-2"/>
        <w:w w:val="100"/>
        <w:sz w:val="40"/>
        <w:szCs w:val="40"/>
      </w:rPr>
    </w:lvl>
    <w:lvl w:ilvl="1">
      <w:start w:val="0"/>
      <w:numFmt w:val="bullet"/>
      <w:lvlText w:val="•"/>
      <w:lvlJc w:val="left"/>
      <w:pPr>
        <w:ind w:left="3471" w:hanging="1056"/>
      </w:pPr>
      <w:rPr>
        <w:rFonts w:hint="default"/>
      </w:rPr>
    </w:lvl>
    <w:lvl w:ilvl="2">
      <w:start w:val="0"/>
      <w:numFmt w:val="bullet"/>
      <w:lvlText w:val="•"/>
      <w:lvlJc w:val="left"/>
      <w:pPr>
        <w:ind w:left="4943" w:hanging="1056"/>
      </w:pPr>
      <w:rPr>
        <w:rFonts w:hint="default"/>
      </w:rPr>
    </w:lvl>
    <w:lvl w:ilvl="3">
      <w:start w:val="0"/>
      <w:numFmt w:val="bullet"/>
      <w:lvlText w:val="•"/>
      <w:lvlJc w:val="left"/>
      <w:pPr>
        <w:ind w:left="6415" w:hanging="1056"/>
      </w:pPr>
      <w:rPr>
        <w:rFonts w:hint="default"/>
      </w:rPr>
    </w:lvl>
    <w:lvl w:ilvl="4">
      <w:start w:val="0"/>
      <w:numFmt w:val="bullet"/>
      <w:lvlText w:val="•"/>
      <w:lvlJc w:val="left"/>
      <w:pPr>
        <w:ind w:left="7887" w:hanging="1056"/>
      </w:pPr>
      <w:rPr>
        <w:rFonts w:hint="default"/>
      </w:rPr>
    </w:lvl>
    <w:lvl w:ilvl="5">
      <w:start w:val="0"/>
      <w:numFmt w:val="bullet"/>
      <w:lvlText w:val="•"/>
      <w:lvlJc w:val="left"/>
      <w:pPr>
        <w:ind w:left="9359" w:hanging="1056"/>
      </w:pPr>
      <w:rPr>
        <w:rFonts w:hint="default"/>
      </w:rPr>
    </w:lvl>
    <w:lvl w:ilvl="6">
      <w:start w:val="0"/>
      <w:numFmt w:val="bullet"/>
      <w:lvlText w:val="•"/>
      <w:lvlJc w:val="left"/>
      <w:pPr>
        <w:ind w:left="10831" w:hanging="1056"/>
      </w:pPr>
      <w:rPr>
        <w:rFonts w:hint="default"/>
      </w:rPr>
    </w:lvl>
    <w:lvl w:ilvl="7">
      <w:start w:val="0"/>
      <w:numFmt w:val="bullet"/>
      <w:lvlText w:val="•"/>
      <w:lvlJc w:val="left"/>
      <w:pPr>
        <w:ind w:left="12303" w:hanging="1056"/>
      </w:pPr>
      <w:rPr>
        <w:rFonts w:hint="default"/>
      </w:rPr>
    </w:lvl>
    <w:lvl w:ilvl="8">
      <w:start w:val="0"/>
      <w:numFmt w:val="bullet"/>
      <w:lvlText w:val="•"/>
      <w:lvlJc w:val="left"/>
      <w:pPr>
        <w:ind w:left="13775" w:hanging="1056"/>
      </w:pPr>
      <w:rPr>
        <w:rFonts w:hint="default"/>
      </w:rPr>
    </w:lvl>
  </w:abstractNum>
  <w:abstractNum w:abstractNumId="22">
    <w:nsid w:val="2F98C57F"/>
    <w:multiLevelType w:val="hybridMultilevel"/>
    <w:tmpl w:val="00000000"/>
    <w:lvl w:ilvl="0">
      <w:start w:val="9"/>
      <w:numFmt w:val="decimal"/>
      <w:lvlText w:val="%1"/>
      <w:lvlJc w:val="left"/>
      <w:pPr>
        <w:ind w:left="3465" w:hanging="638"/>
        <w:jc w:val="left"/>
      </w:pPr>
      <w:rPr>
        <w:rFonts w:hint="default"/>
      </w:rPr>
    </w:lvl>
    <w:lvl w:ilvl="1">
      <w:start w:val="1"/>
      <w:numFmt w:val="decimal"/>
      <w:lvlText w:val="%1.%2"/>
      <w:lvlJc w:val="left"/>
      <w:pPr>
        <w:ind w:left="3465" w:hanging="638"/>
        <w:jc w:val="left"/>
      </w:pPr>
      <w:rPr>
        <w:rFonts w:ascii="黑体" w:eastAsia="黑体" w:hAnsi="黑体" w:cs="黑体" w:hint="default"/>
        <w:b/>
        <w:bCs/>
        <w:w w:val="99"/>
        <w:sz w:val="40"/>
        <w:szCs w:val="40"/>
      </w:rPr>
    </w:lvl>
    <w:lvl w:ilvl="2">
      <w:start w:val="0"/>
      <w:numFmt w:val="bullet"/>
      <w:lvlText w:val="•"/>
      <w:lvlJc w:val="left"/>
      <w:pPr>
        <w:ind w:left="6111" w:hanging="638"/>
      </w:pPr>
      <w:rPr>
        <w:rFonts w:hint="default"/>
      </w:rPr>
    </w:lvl>
    <w:lvl w:ilvl="3">
      <w:start w:val="0"/>
      <w:numFmt w:val="bullet"/>
      <w:lvlText w:val="•"/>
      <w:lvlJc w:val="left"/>
      <w:pPr>
        <w:ind w:left="7437" w:hanging="638"/>
      </w:pPr>
      <w:rPr>
        <w:rFonts w:hint="default"/>
      </w:rPr>
    </w:lvl>
    <w:lvl w:ilvl="4">
      <w:start w:val="0"/>
      <w:numFmt w:val="bullet"/>
      <w:lvlText w:val="•"/>
      <w:lvlJc w:val="left"/>
      <w:pPr>
        <w:ind w:left="8763" w:hanging="638"/>
      </w:pPr>
      <w:rPr>
        <w:rFonts w:hint="default"/>
      </w:rPr>
    </w:lvl>
    <w:lvl w:ilvl="5">
      <w:start w:val="0"/>
      <w:numFmt w:val="bullet"/>
      <w:lvlText w:val="•"/>
      <w:lvlJc w:val="left"/>
      <w:pPr>
        <w:ind w:left="10089" w:hanging="638"/>
      </w:pPr>
      <w:rPr>
        <w:rFonts w:hint="default"/>
      </w:rPr>
    </w:lvl>
    <w:lvl w:ilvl="6">
      <w:start w:val="0"/>
      <w:numFmt w:val="bullet"/>
      <w:lvlText w:val="•"/>
      <w:lvlJc w:val="left"/>
      <w:pPr>
        <w:ind w:left="11415" w:hanging="638"/>
      </w:pPr>
      <w:rPr>
        <w:rFonts w:hint="default"/>
      </w:rPr>
    </w:lvl>
    <w:lvl w:ilvl="7">
      <w:start w:val="0"/>
      <w:numFmt w:val="bullet"/>
      <w:lvlText w:val="•"/>
      <w:lvlJc w:val="left"/>
      <w:pPr>
        <w:ind w:left="12741" w:hanging="638"/>
      </w:pPr>
      <w:rPr>
        <w:rFonts w:hint="default"/>
      </w:rPr>
    </w:lvl>
    <w:lvl w:ilvl="8">
      <w:start w:val="0"/>
      <w:numFmt w:val="bullet"/>
      <w:lvlText w:val="•"/>
      <w:lvlJc w:val="left"/>
      <w:pPr>
        <w:ind w:left="14067" w:hanging="638"/>
      </w:pPr>
      <w:rPr>
        <w:rFonts w:hint="default"/>
      </w:rPr>
    </w:lvl>
  </w:abstractNum>
  <w:abstractNum w:abstractNumId="23">
    <w:nsid w:val="3878E7D6"/>
    <w:multiLevelType w:val="hybridMultilevel"/>
    <w:tmpl w:val="00000000"/>
    <w:lvl w:ilvl="0">
      <w:start w:val="1"/>
      <w:numFmt w:val="decimal"/>
      <w:lvlText w:val="%1."/>
      <w:lvlJc w:val="left"/>
      <w:pPr>
        <w:ind w:left="3279" w:hanging="423"/>
        <w:jc w:val="left"/>
      </w:pPr>
      <w:rPr>
        <w:rFonts w:ascii="黑体" w:eastAsia="黑体" w:hAnsi="黑体" w:cs="黑体" w:hint="default"/>
        <w:w w:val="100"/>
        <w:sz w:val="40"/>
        <w:szCs w:val="40"/>
      </w:rPr>
    </w:lvl>
    <w:lvl w:ilvl="1">
      <w:start w:val="0"/>
      <w:numFmt w:val="bullet"/>
      <w:lvlText w:val="•"/>
      <w:lvlJc w:val="left"/>
      <w:pPr>
        <w:ind w:left="4623" w:hanging="423"/>
      </w:pPr>
      <w:rPr>
        <w:rFonts w:hint="default"/>
      </w:rPr>
    </w:lvl>
    <w:lvl w:ilvl="2">
      <w:start w:val="0"/>
      <w:numFmt w:val="bullet"/>
      <w:lvlText w:val="•"/>
      <w:lvlJc w:val="left"/>
      <w:pPr>
        <w:ind w:left="5967" w:hanging="423"/>
      </w:pPr>
      <w:rPr>
        <w:rFonts w:hint="default"/>
      </w:rPr>
    </w:lvl>
    <w:lvl w:ilvl="3">
      <w:start w:val="0"/>
      <w:numFmt w:val="bullet"/>
      <w:lvlText w:val="•"/>
      <w:lvlJc w:val="left"/>
      <w:pPr>
        <w:ind w:left="7311" w:hanging="423"/>
      </w:pPr>
      <w:rPr>
        <w:rFonts w:hint="default"/>
      </w:rPr>
    </w:lvl>
    <w:lvl w:ilvl="4">
      <w:start w:val="0"/>
      <w:numFmt w:val="bullet"/>
      <w:lvlText w:val="•"/>
      <w:lvlJc w:val="left"/>
      <w:pPr>
        <w:ind w:left="8655" w:hanging="423"/>
      </w:pPr>
      <w:rPr>
        <w:rFonts w:hint="default"/>
      </w:rPr>
    </w:lvl>
    <w:lvl w:ilvl="5">
      <w:start w:val="0"/>
      <w:numFmt w:val="bullet"/>
      <w:lvlText w:val="•"/>
      <w:lvlJc w:val="left"/>
      <w:pPr>
        <w:ind w:left="9999" w:hanging="423"/>
      </w:pPr>
      <w:rPr>
        <w:rFonts w:hint="default"/>
      </w:rPr>
    </w:lvl>
    <w:lvl w:ilvl="6">
      <w:start w:val="0"/>
      <w:numFmt w:val="bullet"/>
      <w:lvlText w:val="•"/>
      <w:lvlJc w:val="left"/>
      <w:pPr>
        <w:ind w:left="11343" w:hanging="423"/>
      </w:pPr>
      <w:rPr>
        <w:rFonts w:hint="default"/>
      </w:rPr>
    </w:lvl>
    <w:lvl w:ilvl="7">
      <w:start w:val="0"/>
      <w:numFmt w:val="bullet"/>
      <w:lvlText w:val="•"/>
      <w:lvlJc w:val="left"/>
      <w:pPr>
        <w:ind w:left="12687" w:hanging="423"/>
      </w:pPr>
      <w:rPr>
        <w:rFonts w:hint="default"/>
      </w:rPr>
    </w:lvl>
    <w:lvl w:ilvl="8">
      <w:start w:val="0"/>
      <w:numFmt w:val="bullet"/>
      <w:lvlText w:val="•"/>
      <w:lvlJc w:val="left"/>
      <w:pPr>
        <w:ind w:left="14031" w:hanging="423"/>
      </w:pPr>
      <w:rPr>
        <w:rFonts w:hint="default"/>
      </w:rPr>
    </w:lvl>
  </w:abstractNum>
  <w:abstractNum w:abstractNumId="24">
    <w:nsid w:val="390D8D89"/>
    <w:multiLevelType w:val="hybridMultilevel"/>
    <w:tmpl w:val="00000000"/>
    <w:lvl w:ilvl="0">
      <w:start w:val="3"/>
      <w:numFmt w:val="decimal"/>
      <w:lvlText w:val="%1"/>
      <w:lvlJc w:val="left"/>
      <w:pPr>
        <w:ind w:left="3573" w:hanging="735"/>
        <w:jc w:val="left"/>
      </w:pPr>
      <w:rPr>
        <w:rFonts w:hint="default"/>
      </w:rPr>
    </w:lvl>
    <w:lvl w:ilvl="1">
      <w:start w:val="1"/>
      <w:numFmt w:val="decimal"/>
      <w:lvlText w:val="%1.%2"/>
      <w:lvlJc w:val="left"/>
      <w:pPr>
        <w:ind w:left="3573" w:hanging="735"/>
        <w:jc w:val="left"/>
      </w:pPr>
      <w:rPr>
        <w:rFonts w:ascii="黑体" w:eastAsia="黑体" w:hAnsi="黑体" w:cs="黑体" w:hint="default"/>
        <w:w w:val="100"/>
        <w:sz w:val="42"/>
        <w:szCs w:val="42"/>
      </w:rPr>
    </w:lvl>
    <w:lvl w:ilvl="2">
      <w:start w:val="0"/>
      <w:numFmt w:val="bullet"/>
      <w:lvlText w:val="•"/>
      <w:lvlJc w:val="left"/>
      <w:pPr>
        <w:ind w:left="6207" w:hanging="735"/>
      </w:pPr>
      <w:rPr>
        <w:rFonts w:hint="default"/>
      </w:rPr>
    </w:lvl>
    <w:lvl w:ilvl="3">
      <w:start w:val="0"/>
      <w:numFmt w:val="bullet"/>
      <w:lvlText w:val="•"/>
      <w:lvlJc w:val="left"/>
      <w:pPr>
        <w:ind w:left="7521" w:hanging="735"/>
      </w:pPr>
      <w:rPr>
        <w:rFonts w:hint="default"/>
      </w:rPr>
    </w:lvl>
    <w:lvl w:ilvl="4">
      <w:start w:val="0"/>
      <w:numFmt w:val="bullet"/>
      <w:lvlText w:val="•"/>
      <w:lvlJc w:val="left"/>
      <w:pPr>
        <w:ind w:left="8835" w:hanging="735"/>
      </w:pPr>
      <w:rPr>
        <w:rFonts w:hint="default"/>
      </w:rPr>
    </w:lvl>
    <w:lvl w:ilvl="5">
      <w:start w:val="0"/>
      <w:numFmt w:val="bullet"/>
      <w:lvlText w:val="•"/>
      <w:lvlJc w:val="left"/>
      <w:pPr>
        <w:ind w:left="10149" w:hanging="735"/>
      </w:pPr>
      <w:rPr>
        <w:rFonts w:hint="default"/>
      </w:rPr>
    </w:lvl>
    <w:lvl w:ilvl="6">
      <w:start w:val="0"/>
      <w:numFmt w:val="bullet"/>
      <w:lvlText w:val="•"/>
      <w:lvlJc w:val="left"/>
      <w:pPr>
        <w:ind w:left="11463" w:hanging="735"/>
      </w:pPr>
      <w:rPr>
        <w:rFonts w:hint="default"/>
      </w:rPr>
    </w:lvl>
    <w:lvl w:ilvl="7">
      <w:start w:val="0"/>
      <w:numFmt w:val="bullet"/>
      <w:lvlText w:val="•"/>
      <w:lvlJc w:val="left"/>
      <w:pPr>
        <w:ind w:left="12777" w:hanging="735"/>
      </w:pPr>
      <w:rPr>
        <w:rFonts w:hint="default"/>
      </w:rPr>
    </w:lvl>
    <w:lvl w:ilvl="8">
      <w:start w:val="0"/>
      <w:numFmt w:val="bullet"/>
      <w:lvlText w:val="•"/>
      <w:lvlJc w:val="left"/>
      <w:pPr>
        <w:ind w:left="14091" w:hanging="735"/>
      </w:pPr>
      <w:rPr>
        <w:rFonts w:hint="default"/>
      </w:rPr>
    </w:lvl>
  </w:abstractNum>
  <w:abstractNum w:abstractNumId="25">
    <w:nsid w:val="39E3A756"/>
    <w:multiLevelType w:val="hybridMultilevel"/>
    <w:tmpl w:val="00000000"/>
    <w:lvl w:ilvl="0">
      <w:start w:val="8"/>
      <w:numFmt w:val="decimal"/>
      <w:lvlText w:val="%1"/>
      <w:lvlJc w:val="left"/>
      <w:pPr>
        <w:ind w:left="3671" w:hanging="638"/>
        <w:jc w:val="left"/>
      </w:pPr>
      <w:rPr>
        <w:rFonts w:hint="default"/>
      </w:rPr>
    </w:lvl>
    <w:lvl w:ilvl="1">
      <w:start w:val="1"/>
      <w:numFmt w:val="decimal"/>
      <w:lvlText w:val="%1.%2"/>
      <w:lvlJc w:val="left"/>
      <w:pPr>
        <w:ind w:left="3671" w:hanging="638"/>
        <w:jc w:val="right"/>
      </w:pPr>
      <w:rPr>
        <w:rFonts w:ascii="黑体" w:eastAsia="黑体" w:hAnsi="黑体" w:cs="黑体" w:hint="default"/>
        <w:b/>
        <w:bCs/>
        <w:w w:val="99"/>
        <w:sz w:val="40"/>
        <w:szCs w:val="40"/>
      </w:rPr>
    </w:lvl>
    <w:lvl w:ilvl="2">
      <w:start w:val="0"/>
      <w:numFmt w:val="bullet"/>
      <w:lvlText w:val="•"/>
      <w:lvlJc w:val="left"/>
      <w:pPr>
        <w:ind w:left="6287" w:hanging="638"/>
      </w:pPr>
      <w:rPr>
        <w:rFonts w:hint="default"/>
      </w:rPr>
    </w:lvl>
    <w:lvl w:ilvl="3">
      <w:start w:val="0"/>
      <w:numFmt w:val="bullet"/>
      <w:lvlText w:val="•"/>
      <w:lvlJc w:val="left"/>
      <w:pPr>
        <w:ind w:left="7591" w:hanging="638"/>
      </w:pPr>
      <w:rPr>
        <w:rFonts w:hint="default"/>
      </w:rPr>
    </w:lvl>
    <w:lvl w:ilvl="4">
      <w:start w:val="0"/>
      <w:numFmt w:val="bullet"/>
      <w:lvlText w:val="•"/>
      <w:lvlJc w:val="left"/>
      <w:pPr>
        <w:ind w:left="8895" w:hanging="638"/>
      </w:pPr>
      <w:rPr>
        <w:rFonts w:hint="default"/>
      </w:rPr>
    </w:lvl>
    <w:lvl w:ilvl="5">
      <w:start w:val="0"/>
      <w:numFmt w:val="bullet"/>
      <w:lvlText w:val="•"/>
      <w:lvlJc w:val="left"/>
      <w:pPr>
        <w:ind w:left="10199" w:hanging="638"/>
      </w:pPr>
      <w:rPr>
        <w:rFonts w:hint="default"/>
      </w:rPr>
    </w:lvl>
    <w:lvl w:ilvl="6">
      <w:start w:val="0"/>
      <w:numFmt w:val="bullet"/>
      <w:lvlText w:val="•"/>
      <w:lvlJc w:val="left"/>
      <w:pPr>
        <w:ind w:left="11503" w:hanging="638"/>
      </w:pPr>
      <w:rPr>
        <w:rFonts w:hint="default"/>
      </w:rPr>
    </w:lvl>
    <w:lvl w:ilvl="7">
      <w:start w:val="0"/>
      <w:numFmt w:val="bullet"/>
      <w:lvlText w:val="•"/>
      <w:lvlJc w:val="left"/>
      <w:pPr>
        <w:ind w:left="12807" w:hanging="638"/>
      </w:pPr>
      <w:rPr>
        <w:rFonts w:hint="default"/>
      </w:rPr>
    </w:lvl>
    <w:lvl w:ilvl="8">
      <w:start w:val="0"/>
      <w:numFmt w:val="bullet"/>
      <w:lvlText w:val="•"/>
      <w:lvlJc w:val="left"/>
      <w:pPr>
        <w:ind w:left="14111" w:hanging="638"/>
      </w:pPr>
      <w:rPr>
        <w:rFonts w:hint="default"/>
      </w:rPr>
    </w:lvl>
  </w:abstractNum>
  <w:abstractNum w:abstractNumId="26">
    <w:nsid w:val="3E81BD23"/>
    <w:multiLevelType w:val="hybridMultilevel"/>
    <w:tmpl w:val="00000000"/>
    <w:lvl w:ilvl="0">
      <w:start w:val="1"/>
      <w:numFmt w:val="decimal"/>
      <w:lvlText w:val="%1."/>
      <w:lvlJc w:val="left"/>
      <w:pPr>
        <w:ind w:left="3279" w:hanging="423"/>
        <w:jc w:val="left"/>
      </w:pPr>
      <w:rPr>
        <w:rFonts w:ascii="黑体" w:eastAsia="黑体" w:hAnsi="黑体" w:cs="黑体" w:hint="default"/>
        <w:w w:val="100"/>
        <w:sz w:val="40"/>
        <w:szCs w:val="40"/>
      </w:rPr>
    </w:lvl>
    <w:lvl w:ilvl="1">
      <w:start w:val="0"/>
      <w:numFmt w:val="bullet"/>
      <w:lvlText w:val="•"/>
      <w:lvlJc w:val="left"/>
      <w:pPr>
        <w:ind w:left="4623" w:hanging="423"/>
      </w:pPr>
      <w:rPr>
        <w:rFonts w:hint="default"/>
      </w:rPr>
    </w:lvl>
    <w:lvl w:ilvl="2">
      <w:start w:val="0"/>
      <w:numFmt w:val="bullet"/>
      <w:lvlText w:val="•"/>
      <w:lvlJc w:val="left"/>
      <w:pPr>
        <w:ind w:left="5967" w:hanging="423"/>
      </w:pPr>
      <w:rPr>
        <w:rFonts w:hint="default"/>
      </w:rPr>
    </w:lvl>
    <w:lvl w:ilvl="3">
      <w:start w:val="0"/>
      <w:numFmt w:val="bullet"/>
      <w:lvlText w:val="•"/>
      <w:lvlJc w:val="left"/>
      <w:pPr>
        <w:ind w:left="7311" w:hanging="423"/>
      </w:pPr>
      <w:rPr>
        <w:rFonts w:hint="default"/>
      </w:rPr>
    </w:lvl>
    <w:lvl w:ilvl="4">
      <w:start w:val="0"/>
      <w:numFmt w:val="bullet"/>
      <w:lvlText w:val="•"/>
      <w:lvlJc w:val="left"/>
      <w:pPr>
        <w:ind w:left="8655" w:hanging="423"/>
      </w:pPr>
      <w:rPr>
        <w:rFonts w:hint="default"/>
      </w:rPr>
    </w:lvl>
    <w:lvl w:ilvl="5">
      <w:start w:val="0"/>
      <w:numFmt w:val="bullet"/>
      <w:lvlText w:val="•"/>
      <w:lvlJc w:val="left"/>
      <w:pPr>
        <w:ind w:left="9999" w:hanging="423"/>
      </w:pPr>
      <w:rPr>
        <w:rFonts w:hint="default"/>
      </w:rPr>
    </w:lvl>
    <w:lvl w:ilvl="6">
      <w:start w:val="0"/>
      <w:numFmt w:val="bullet"/>
      <w:lvlText w:val="•"/>
      <w:lvlJc w:val="left"/>
      <w:pPr>
        <w:ind w:left="11343" w:hanging="423"/>
      </w:pPr>
      <w:rPr>
        <w:rFonts w:hint="default"/>
      </w:rPr>
    </w:lvl>
    <w:lvl w:ilvl="7">
      <w:start w:val="0"/>
      <w:numFmt w:val="bullet"/>
      <w:lvlText w:val="•"/>
      <w:lvlJc w:val="left"/>
      <w:pPr>
        <w:ind w:left="12687" w:hanging="423"/>
      </w:pPr>
      <w:rPr>
        <w:rFonts w:hint="default"/>
      </w:rPr>
    </w:lvl>
    <w:lvl w:ilvl="8">
      <w:start w:val="0"/>
      <w:numFmt w:val="bullet"/>
      <w:lvlText w:val="•"/>
      <w:lvlJc w:val="left"/>
      <w:pPr>
        <w:ind w:left="14031" w:hanging="423"/>
      </w:pPr>
      <w:rPr>
        <w:rFonts w:hint="default"/>
      </w:rPr>
    </w:lvl>
  </w:abstractNum>
  <w:abstractNum w:abstractNumId="27">
    <w:nsid w:val="40758FF9"/>
    <w:multiLevelType w:val="hybridMultilevel"/>
    <w:tmpl w:val="00000000"/>
    <w:lvl w:ilvl="0">
      <w:start w:val="1"/>
      <w:numFmt w:val="decimal"/>
      <w:lvlText w:val="（%1）"/>
      <w:lvlJc w:val="left"/>
      <w:pPr>
        <w:ind w:left="2857" w:hanging="1056"/>
        <w:jc w:val="left"/>
      </w:pPr>
      <w:rPr>
        <w:rFonts w:ascii="黑体" w:eastAsia="黑体" w:hAnsi="黑体" w:cs="黑体" w:hint="default"/>
        <w:spacing w:val="-2"/>
        <w:w w:val="100"/>
        <w:sz w:val="40"/>
        <w:szCs w:val="40"/>
      </w:rPr>
    </w:lvl>
    <w:lvl w:ilvl="1">
      <w:start w:val="0"/>
      <w:numFmt w:val="bullet"/>
      <w:lvlText w:val="•"/>
      <w:lvlJc w:val="left"/>
      <w:pPr>
        <w:ind w:left="4245" w:hanging="1056"/>
      </w:pPr>
      <w:rPr>
        <w:rFonts w:hint="default"/>
      </w:rPr>
    </w:lvl>
    <w:lvl w:ilvl="2">
      <w:start w:val="0"/>
      <w:numFmt w:val="bullet"/>
      <w:lvlText w:val="•"/>
      <w:lvlJc w:val="left"/>
      <w:pPr>
        <w:ind w:left="5631" w:hanging="1056"/>
      </w:pPr>
      <w:rPr>
        <w:rFonts w:hint="default"/>
      </w:rPr>
    </w:lvl>
    <w:lvl w:ilvl="3">
      <w:start w:val="0"/>
      <w:numFmt w:val="bullet"/>
      <w:lvlText w:val="•"/>
      <w:lvlJc w:val="left"/>
      <w:pPr>
        <w:ind w:left="7017" w:hanging="1056"/>
      </w:pPr>
      <w:rPr>
        <w:rFonts w:hint="default"/>
      </w:rPr>
    </w:lvl>
    <w:lvl w:ilvl="4">
      <w:start w:val="0"/>
      <w:numFmt w:val="bullet"/>
      <w:lvlText w:val="•"/>
      <w:lvlJc w:val="left"/>
      <w:pPr>
        <w:ind w:left="8403" w:hanging="1056"/>
      </w:pPr>
      <w:rPr>
        <w:rFonts w:hint="default"/>
      </w:rPr>
    </w:lvl>
    <w:lvl w:ilvl="5">
      <w:start w:val="0"/>
      <w:numFmt w:val="bullet"/>
      <w:lvlText w:val="•"/>
      <w:lvlJc w:val="left"/>
      <w:pPr>
        <w:ind w:left="9789" w:hanging="1056"/>
      </w:pPr>
      <w:rPr>
        <w:rFonts w:hint="default"/>
      </w:rPr>
    </w:lvl>
    <w:lvl w:ilvl="6">
      <w:start w:val="0"/>
      <w:numFmt w:val="bullet"/>
      <w:lvlText w:val="•"/>
      <w:lvlJc w:val="left"/>
      <w:pPr>
        <w:ind w:left="11175" w:hanging="1056"/>
      </w:pPr>
      <w:rPr>
        <w:rFonts w:hint="default"/>
      </w:rPr>
    </w:lvl>
    <w:lvl w:ilvl="7">
      <w:start w:val="0"/>
      <w:numFmt w:val="bullet"/>
      <w:lvlText w:val="•"/>
      <w:lvlJc w:val="left"/>
      <w:pPr>
        <w:ind w:left="12561" w:hanging="1056"/>
      </w:pPr>
      <w:rPr>
        <w:rFonts w:hint="default"/>
      </w:rPr>
    </w:lvl>
    <w:lvl w:ilvl="8">
      <w:start w:val="0"/>
      <w:numFmt w:val="bullet"/>
      <w:lvlText w:val="•"/>
      <w:lvlJc w:val="left"/>
      <w:pPr>
        <w:ind w:left="13947" w:hanging="1056"/>
      </w:pPr>
      <w:rPr>
        <w:rFonts w:hint="default"/>
      </w:rPr>
    </w:lvl>
  </w:abstractNum>
  <w:abstractNum w:abstractNumId="28">
    <w:nsid w:val="423853E5"/>
    <w:multiLevelType w:val="hybridMultilevel"/>
    <w:tmpl w:val="00000000"/>
    <w:lvl w:ilvl="0">
      <w:start w:val="1"/>
      <w:numFmt w:val="decimal"/>
      <w:lvlText w:val="（%1）"/>
      <w:lvlJc w:val="left"/>
      <w:pPr>
        <w:ind w:left="2000" w:hanging="1056"/>
        <w:jc w:val="left"/>
      </w:pPr>
      <w:rPr>
        <w:rFonts w:ascii="黑体" w:eastAsia="黑体" w:hAnsi="黑体" w:cs="黑体" w:hint="default"/>
        <w:spacing w:val="-2"/>
        <w:w w:val="100"/>
        <w:sz w:val="40"/>
        <w:szCs w:val="40"/>
      </w:rPr>
    </w:lvl>
    <w:lvl w:ilvl="1">
      <w:start w:val="0"/>
      <w:numFmt w:val="bullet"/>
      <w:lvlText w:val="•"/>
      <w:lvlJc w:val="left"/>
      <w:pPr>
        <w:ind w:left="3471" w:hanging="1056"/>
      </w:pPr>
      <w:rPr>
        <w:rFonts w:hint="default"/>
      </w:rPr>
    </w:lvl>
    <w:lvl w:ilvl="2">
      <w:start w:val="0"/>
      <w:numFmt w:val="bullet"/>
      <w:lvlText w:val="•"/>
      <w:lvlJc w:val="left"/>
      <w:pPr>
        <w:ind w:left="4943" w:hanging="1056"/>
      </w:pPr>
      <w:rPr>
        <w:rFonts w:hint="default"/>
      </w:rPr>
    </w:lvl>
    <w:lvl w:ilvl="3">
      <w:start w:val="0"/>
      <w:numFmt w:val="bullet"/>
      <w:lvlText w:val="•"/>
      <w:lvlJc w:val="left"/>
      <w:pPr>
        <w:ind w:left="6415" w:hanging="1056"/>
      </w:pPr>
      <w:rPr>
        <w:rFonts w:hint="default"/>
      </w:rPr>
    </w:lvl>
    <w:lvl w:ilvl="4">
      <w:start w:val="0"/>
      <w:numFmt w:val="bullet"/>
      <w:lvlText w:val="•"/>
      <w:lvlJc w:val="left"/>
      <w:pPr>
        <w:ind w:left="7887" w:hanging="1056"/>
      </w:pPr>
      <w:rPr>
        <w:rFonts w:hint="default"/>
      </w:rPr>
    </w:lvl>
    <w:lvl w:ilvl="5">
      <w:start w:val="0"/>
      <w:numFmt w:val="bullet"/>
      <w:lvlText w:val="•"/>
      <w:lvlJc w:val="left"/>
      <w:pPr>
        <w:ind w:left="9359" w:hanging="1056"/>
      </w:pPr>
      <w:rPr>
        <w:rFonts w:hint="default"/>
      </w:rPr>
    </w:lvl>
    <w:lvl w:ilvl="6">
      <w:start w:val="0"/>
      <w:numFmt w:val="bullet"/>
      <w:lvlText w:val="•"/>
      <w:lvlJc w:val="left"/>
      <w:pPr>
        <w:ind w:left="10831" w:hanging="1056"/>
      </w:pPr>
      <w:rPr>
        <w:rFonts w:hint="default"/>
      </w:rPr>
    </w:lvl>
    <w:lvl w:ilvl="7">
      <w:start w:val="0"/>
      <w:numFmt w:val="bullet"/>
      <w:lvlText w:val="•"/>
      <w:lvlJc w:val="left"/>
      <w:pPr>
        <w:ind w:left="12303" w:hanging="1056"/>
      </w:pPr>
      <w:rPr>
        <w:rFonts w:hint="default"/>
      </w:rPr>
    </w:lvl>
    <w:lvl w:ilvl="8">
      <w:start w:val="0"/>
      <w:numFmt w:val="bullet"/>
      <w:lvlText w:val="•"/>
      <w:lvlJc w:val="left"/>
      <w:pPr>
        <w:ind w:left="13775" w:hanging="1056"/>
      </w:pPr>
      <w:rPr>
        <w:rFonts w:hint="default"/>
      </w:rPr>
    </w:lvl>
  </w:abstractNum>
  <w:abstractNum w:abstractNumId="29">
    <w:nsid w:val="43E4ABF6"/>
    <w:multiLevelType w:val="hybridMultilevel"/>
    <w:tmpl w:val="00000000"/>
    <w:lvl w:ilvl="0">
      <w:start w:val="1"/>
      <w:numFmt w:val="decimal"/>
      <w:lvlText w:val="（%1）"/>
      <w:lvlJc w:val="left"/>
      <w:pPr>
        <w:ind w:left="2000" w:hanging="1053"/>
        <w:jc w:val="left"/>
      </w:pPr>
      <w:rPr>
        <w:rFonts w:ascii="黑体" w:eastAsia="黑体" w:hAnsi="黑体" w:cs="黑体" w:hint="default"/>
        <w:spacing w:val="-2"/>
        <w:w w:val="100"/>
        <w:sz w:val="40"/>
        <w:szCs w:val="40"/>
      </w:rPr>
    </w:lvl>
    <w:lvl w:ilvl="1">
      <w:start w:val="1"/>
      <w:numFmt w:val="decimal"/>
      <w:lvlText w:val="%2）"/>
      <w:lvlJc w:val="left"/>
      <w:pPr>
        <w:ind w:left="2000" w:hanging="635"/>
        <w:jc w:val="left"/>
      </w:pPr>
      <w:rPr>
        <w:rFonts w:ascii="黑体" w:eastAsia="黑体" w:hAnsi="黑体" w:cs="黑体" w:hint="default"/>
        <w:spacing w:val="0"/>
        <w:w w:val="100"/>
        <w:sz w:val="40"/>
        <w:szCs w:val="40"/>
      </w:rPr>
    </w:lvl>
    <w:lvl w:ilvl="2">
      <w:start w:val="0"/>
      <w:numFmt w:val="bullet"/>
      <w:lvlText w:val="•"/>
      <w:lvlJc w:val="left"/>
      <w:pPr>
        <w:ind w:left="4943" w:hanging="635"/>
      </w:pPr>
      <w:rPr>
        <w:rFonts w:hint="default"/>
      </w:rPr>
    </w:lvl>
    <w:lvl w:ilvl="3">
      <w:start w:val="0"/>
      <w:numFmt w:val="bullet"/>
      <w:lvlText w:val="•"/>
      <w:lvlJc w:val="left"/>
      <w:pPr>
        <w:ind w:left="6415" w:hanging="635"/>
      </w:pPr>
      <w:rPr>
        <w:rFonts w:hint="default"/>
      </w:rPr>
    </w:lvl>
    <w:lvl w:ilvl="4">
      <w:start w:val="0"/>
      <w:numFmt w:val="bullet"/>
      <w:lvlText w:val="•"/>
      <w:lvlJc w:val="left"/>
      <w:pPr>
        <w:ind w:left="7887" w:hanging="635"/>
      </w:pPr>
      <w:rPr>
        <w:rFonts w:hint="default"/>
      </w:rPr>
    </w:lvl>
    <w:lvl w:ilvl="5">
      <w:start w:val="0"/>
      <w:numFmt w:val="bullet"/>
      <w:lvlText w:val="•"/>
      <w:lvlJc w:val="left"/>
      <w:pPr>
        <w:ind w:left="9359" w:hanging="635"/>
      </w:pPr>
      <w:rPr>
        <w:rFonts w:hint="default"/>
      </w:rPr>
    </w:lvl>
    <w:lvl w:ilvl="6">
      <w:start w:val="0"/>
      <w:numFmt w:val="bullet"/>
      <w:lvlText w:val="•"/>
      <w:lvlJc w:val="left"/>
      <w:pPr>
        <w:ind w:left="10831" w:hanging="635"/>
      </w:pPr>
      <w:rPr>
        <w:rFonts w:hint="default"/>
      </w:rPr>
    </w:lvl>
    <w:lvl w:ilvl="7">
      <w:start w:val="0"/>
      <w:numFmt w:val="bullet"/>
      <w:lvlText w:val="•"/>
      <w:lvlJc w:val="left"/>
      <w:pPr>
        <w:ind w:left="12303" w:hanging="635"/>
      </w:pPr>
      <w:rPr>
        <w:rFonts w:hint="default"/>
      </w:rPr>
    </w:lvl>
    <w:lvl w:ilvl="8">
      <w:start w:val="0"/>
      <w:numFmt w:val="bullet"/>
      <w:lvlText w:val="•"/>
      <w:lvlJc w:val="left"/>
      <w:pPr>
        <w:ind w:left="13775" w:hanging="635"/>
      </w:pPr>
      <w:rPr>
        <w:rFonts w:hint="default"/>
      </w:rPr>
    </w:lvl>
  </w:abstractNum>
  <w:abstractNum w:abstractNumId="30">
    <w:nsid w:val="44F25197"/>
    <w:multiLevelType w:val="hybridMultilevel"/>
    <w:tmpl w:val="00000000"/>
    <w:lvl w:ilvl="0">
      <w:start w:val="5"/>
      <w:numFmt w:val="decimal"/>
      <w:lvlText w:val="%1"/>
      <w:lvlJc w:val="left"/>
      <w:pPr>
        <w:ind w:left="3480" w:hanging="638"/>
        <w:jc w:val="left"/>
      </w:pPr>
      <w:rPr>
        <w:rFonts w:hint="default"/>
      </w:rPr>
    </w:lvl>
    <w:lvl w:ilvl="1">
      <w:start w:val="7"/>
      <w:numFmt w:val="decimal"/>
      <w:lvlText w:val="%1.%2"/>
      <w:lvlJc w:val="left"/>
      <w:pPr>
        <w:ind w:left="3480" w:hanging="638"/>
        <w:jc w:val="left"/>
      </w:pPr>
      <w:rPr>
        <w:rFonts w:ascii="黑体" w:eastAsia="黑体" w:hAnsi="黑体" w:cs="黑体" w:hint="default"/>
        <w:b/>
        <w:bCs/>
        <w:w w:val="99"/>
        <w:sz w:val="40"/>
        <w:szCs w:val="40"/>
      </w:rPr>
    </w:lvl>
    <w:lvl w:ilvl="2">
      <w:start w:val="1"/>
      <w:numFmt w:val="decimal"/>
      <w:lvlText w:val="%1.%2.%3"/>
      <w:lvlJc w:val="left"/>
      <w:pPr>
        <w:ind w:left="4005" w:hanging="1163"/>
        <w:jc w:val="left"/>
      </w:pPr>
      <w:rPr>
        <w:rFonts w:ascii="黑体" w:eastAsia="黑体" w:hAnsi="黑体" w:cs="黑体" w:hint="default"/>
        <w:b/>
        <w:bCs/>
        <w:w w:val="99"/>
        <w:sz w:val="42"/>
        <w:szCs w:val="42"/>
      </w:rPr>
    </w:lvl>
    <w:lvl w:ilvl="3">
      <w:start w:val="0"/>
      <w:numFmt w:val="bullet"/>
      <w:lvlText w:val="•"/>
      <w:lvlJc w:val="left"/>
      <w:pPr>
        <w:ind w:left="6826" w:hanging="1163"/>
      </w:pPr>
      <w:rPr>
        <w:rFonts w:hint="default"/>
      </w:rPr>
    </w:lvl>
    <w:lvl w:ilvl="4">
      <w:start w:val="0"/>
      <w:numFmt w:val="bullet"/>
      <w:lvlText w:val="•"/>
      <w:lvlJc w:val="left"/>
      <w:pPr>
        <w:ind w:left="8239" w:hanging="1163"/>
      </w:pPr>
      <w:rPr>
        <w:rFonts w:hint="default"/>
      </w:rPr>
    </w:lvl>
    <w:lvl w:ilvl="5">
      <w:start w:val="0"/>
      <w:numFmt w:val="bullet"/>
      <w:lvlText w:val="•"/>
      <w:lvlJc w:val="left"/>
      <w:pPr>
        <w:ind w:left="9653" w:hanging="1163"/>
      </w:pPr>
      <w:rPr>
        <w:rFonts w:hint="default"/>
      </w:rPr>
    </w:lvl>
    <w:lvl w:ilvl="6">
      <w:start w:val="0"/>
      <w:numFmt w:val="bullet"/>
      <w:lvlText w:val="•"/>
      <w:lvlJc w:val="left"/>
      <w:pPr>
        <w:ind w:left="11066" w:hanging="1163"/>
      </w:pPr>
      <w:rPr>
        <w:rFonts w:hint="default"/>
      </w:rPr>
    </w:lvl>
    <w:lvl w:ilvl="7">
      <w:start w:val="0"/>
      <w:numFmt w:val="bullet"/>
      <w:lvlText w:val="•"/>
      <w:lvlJc w:val="left"/>
      <w:pPr>
        <w:ind w:left="12479" w:hanging="1163"/>
      </w:pPr>
      <w:rPr>
        <w:rFonts w:hint="default"/>
      </w:rPr>
    </w:lvl>
    <w:lvl w:ilvl="8">
      <w:start w:val="0"/>
      <w:numFmt w:val="bullet"/>
      <w:lvlText w:val="•"/>
      <w:lvlJc w:val="left"/>
      <w:pPr>
        <w:ind w:left="13893" w:hanging="1163"/>
      </w:pPr>
      <w:rPr>
        <w:rFonts w:hint="default"/>
      </w:rPr>
    </w:lvl>
  </w:abstractNum>
  <w:abstractNum w:abstractNumId="31">
    <w:nsid w:val="47A2CD62"/>
    <w:multiLevelType w:val="hybridMultilevel"/>
    <w:tmpl w:val="00000000"/>
    <w:lvl w:ilvl="0">
      <w:start w:val="5"/>
      <w:numFmt w:val="decimal"/>
      <w:lvlText w:val="%1"/>
      <w:lvlJc w:val="left"/>
      <w:pPr>
        <w:ind w:left="3807" w:hanging="951"/>
        <w:jc w:val="left"/>
      </w:pPr>
      <w:rPr>
        <w:rFonts w:hint="default"/>
      </w:rPr>
    </w:lvl>
    <w:lvl w:ilvl="1">
      <w:start w:val="1"/>
      <w:numFmt w:val="decimal"/>
      <w:lvlText w:val="%1.%2"/>
      <w:lvlJc w:val="left"/>
      <w:pPr>
        <w:ind w:left="3807" w:hanging="951"/>
        <w:jc w:val="right"/>
      </w:pPr>
      <w:rPr>
        <w:rFonts w:ascii="黑体" w:eastAsia="黑体" w:hAnsi="黑体" w:cs="黑体" w:hint="default"/>
        <w:b/>
        <w:bCs/>
        <w:spacing w:val="0"/>
        <w:w w:val="99"/>
        <w:sz w:val="42"/>
        <w:szCs w:val="42"/>
      </w:rPr>
    </w:lvl>
    <w:lvl w:ilvl="2">
      <w:start w:val="1"/>
      <w:numFmt w:val="decimal"/>
      <w:lvlText w:val="%1.%2.%3"/>
      <w:lvlJc w:val="left"/>
      <w:pPr>
        <w:ind w:left="4239" w:hanging="1163"/>
        <w:jc w:val="left"/>
      </w:pPr>
      <w:rPr>
        <w:rFonts w:ascii="黑体" w:eastAsia="黑体" w:hAnsi="黑体" w:cs="黑体" w:hint="default"/>
        <w:b/>
        <w:bCs/>
        <w:w w:val="99"/>
        <w:sz w:val="42"/>
        <w:szCs w:val="42"/>
      </w:rPr>
    </w:lvl>
    <w:lvl w:ilvl="3">
      <w:start w:val="0"/>
      <w:numFmt w:val="bullet"/>
      <w:lvlText w:val="•"/>
      <w:lvlJc w:val="left"/>
      <w:pPr>
        <w:ind w:left="4500" w:hanging="1163"/>
      </w:pPr>
      <w:rPr>
        <w:rFonts w:hint="default"/>
      </w:rPr>
    </w:lvl>
    <w:lvl w:ilvl="4">
      <w:start w:val="0"/>
      <w:numFmt w:val="bullet"/>
      <w:lvlText w:val="•"/>
      <w:lvlJc w:val="left"/>
      <w:pPr>
        <w:ind w:left="4942" w:hanging="1163"/>
      </w:pPr>
      <w:rPr>
        <w:rFonts w:hint="default"/>
      </w:rPr>
    </w:lvl>
    <w:lvl w:ilvl="5">
      <w:start w:val="0"/>
      <w:numFmt w:val="bullet"/>
      <w:lvlText w:val="•"/>
      <w:lvlJc w:val="left"/>
      <w:pPr>
        <w:ind w:left="5385" w:hanging="1163"/>
      </w:pPr>
      <w:rPr>
        <w:rFonts w:hint="default"/>
      </w:rPr>
    </w:lvl>
    <w:lvl w:ilvl="6">
      <w:start w:val="0"/>
      <w:numFmt w:val="bullet"/>
      <w:lvlText w:val="•"/>
      <w:lvlJc w:val="left"/>
      <w:pPr>
        <w:ind w:left="5827" w:hanging="1163"/>
      </w:pPr>
      <w:rPr>
        <w:rFonts w:hint="default"/>
      </w:rPr>
    </w:lvl>
    <w:lvl w:ilvl="7">
      <w:start w:val="0"/>
      <w:numFmt w:val="bullet"/>
      <w:lvlText w:val="•"/>
      <w:lvlJc w:val="left"/>
      <w:pPr>
        <w:ind w:left="6270" w:hanging="1163"/>
      </w:pPr>
      <w:rPr>
        <w:rFonts w:hint="default"/>
      </w:rPr>
    </w:lvl>
    <w:lvl w:ilvl="8">
      <w:start w:val="0"/>
      <w:numFmt w:val="bullet"/>
      <w:lvlText w:val="•"/>
      <w:lvlJc w:val="left"/>
      <w:pPr>
        <w:ind w:left="6713" w:hanging="1163"/>
      </w:pPr>
      <w:rPr>
        <w:rFonts w:hint="default"/>
      </w:rPr>
    </w:lvl>
  </w:abstractNum>
  <w:abstractNum w:abstractNumId="32">
    <w:nsid w:val="48CEE803"/>
    <w:multiLevelType w:val="hybridMultilevel"/>
    <w:tmpl w:val="00000000"/>
    <w:lvl w:ilvl="0">
      <w:start w:val="3"/>
      <w:numFmt w:val="decimal"/>
      <w:lvlText w:val="%1"/>
      <w:lvlJc w:val="left"/>
      <w:pPr>
        <w:ind w:left="3775" w:hanging="742"/>
        <w:jc w:val="left"/>
      </w:pPr>
      <w:rPr>
        <w:rFonts w:hint="default"/>
      </w:rPr>
    </w:lvl>
    <w:lvl w:ilvl="1">
      <w:start w:val="1"/>
      <w:numFmt w:val="decimal"/>
      <w:lvlText w:val="%1.%2"/>
      <w:lvlJc w:val="left"/>
      <w:pPr>
        <w:ind w:left="3775" w:hanging="742"/>
        <w:jc w:val="right"/>
      </w:pPr>
      <w:rPr>
        <w:rFonts w:hint="default"/>
        <w:b/>
        <w:bCs/>
        <w:w w:val="99"/>
      </w:rPr>
    </w:lvl>
    <w:lvl w:ilvl="2">
      <w:start w:val="1"/>
      <w:numFmt w:val="decimal"/>
      <w:lvlText w:val="%1.%2.%3"/>
      <w:lvlJc w:val="left"/>
      <w:pPr>
        <w:ind w:left="4401" w:hanging="1163"/>
        <w:jc w:val="right"/>
      </w:pPr>
      <w:rPr>
        <w:rFonts w:hint="default"/>
        <w:b/>
        <w:bCs/>
        <w:w w:val="99"/>
      </w:rPr>
    </w:lvl>
    <w:lvl w:ilvl="3">
      <w:start w:val="0"/>
      <w:numFmt w:val="bullet"/>
      <w:lvlText w:val="•"/>
      <w:lvlJc w:val="left"/>
      <w:pPr>
        <w:ind w:left="5939" w:hanging="1163"/>
      </w:pPr>
      <w:rPr>
        <w:rFonts w:hint="default"/>
      </w:rPr>
    </w:lvl>
    <w:lvl w:ilvl="4">
      <w:start w:val="0"/>
      <w:numFmt w:val="bullet"/>
      <w:lvlText w:val="•"/>
      <w:lvlJc w:val="left"/>
      <w:pPr>
        <w:ind w:left="7479" w:hanging="1163"/>
      </w:pPr>
      <w:rPr>
        <w:rFonts w:hint="default"/>
      </w:rPr>
    </w:lvl>
    <w:lvl w:ilvl="5">
      <w:start w:val="0"/>
      <w:numFmt w:val="bullet"/>
      <w:lvlText w:val="•"/>
      <w:lvlJc w:val="left"/>
      <w:pPr>
        <w:ind w:left="9019" w:hanging="1163"/>
      </w:pPr>
      <w:rPr>
        <w:rFonts w:hint="default"/>
      </w:rPr>
    </w:lvl>
    <w:lvl w:ilvl="6">
      <w:start w:val="0"/>
      <w:numFmt w:val="bullet"/>
      <w:lvlText w:val="•"/>
      <w:lvlJc w:val="left"/>
      <w:pPr>
        <w:ind w:left="10559" w:hanging="1163"/>
      </w:pPr>
      <w:rPr>
        <w:rFonts w:hint="default"/>
      </w:rPr>
    </w:lvl>
    <w:lvl w:ilvl="7">
      <w:start w:val="0"/>
      <w:numFmt w:val="bullet"/>
      <w:lvlText w:val="•"/>
      <w:lvlJc w:val="left"/>
      <w:pPr>
        <w:ind w:left="12099" w:hanging="1163"/>
      </w:pPr>
      <w:rPr>
        <w:rFonts w:hint="default"/>
      </w:rPr>
    </w:lvl>
    <w:lvl w:ilvl="8">
      <w:start w:val="0"/>
      <w:numFmt w:val="bullet"/>
      <w:lvlText w:val="•"/>
      <w:lvlJc w:val="left"/>
      <w:pPr>
        <w:ind w:left="13639" w:hanging="1163"/>
      </w:pPr>
      <w:rPr>
        <w:rFonts w:hint="default"/>
      </w:rPr>
    </w:lvl>
  </w:abstractNum>
  <w:abstractNum w:abstractNumId="33">
    <w:nsid w:val="493D7CE3"/>
    <w:multiLevelType w:val="hybridMultilevel"/>
    <w:tmpl w:val="00000000"/>
    <w:lvl w:ilvl="0">
      <w:start w:val="5"/>
      <w:numFmt w:val="decimal"/>
      <w:lvlText w:val="%1"/>
      <w:lvlJc w:val="left"/>
      <w:pPr>
        <w:ind w:left="3991" w:hanging="1163"/>
        <w:jc w:val="left"/>
      </w:pPr>
      <w:rPr>
        <w:rFonts w:hint="default"/>
      </w:rPr>
    </w:lvl>
    <w:lvl w:ilvl="1">
      <w:start w:val="5"/>
      <w:numFmt w:val="decimal"/>
      <w:lvlText w:val="%1.%2"/>
      <w:lvlJc w:val="left"/>
      <w:pPr>
        <w:ind w:left="3991" w:hanging="1163"/>
        <w:jc w:val="left"/>
      </w:pPr>
      <w:rPr>
        <w:rFonts w:hint="default"/>
      </w:rPr>
    </w:lvl>
    <w:lvl w:ilvl="2">
      <w:start w:val="5"/>
      <w:numFmt w:val="decimal"/>
      <w:lvlText w:val="%1.%2.%3"/>
      <w:lvlJc w:val="left"/>
      <w:pPr>
        <w:ind w:left="3991" w:hanging="1163"/>
        <w:jc w:val="right"/>
      </w:pPr>
      <w:rPr>
        <w:rFonts w:ascii="黑体" w:eastAsia="黑体" w:hAnsi="黑体" w:cs="黑体" w:hint="default"/>
        <w:b/>
        <w:bCs/>
        <w:w w:val="99"/>
        <w:sz w:val="42"/>
        <w:szCs w:val="42"/>
      </w:rPr>
    </w:lvl>
    <w:lvl w:ilvl="3">
      <w:start w:val="0"/>
      <w:numFmt w:val="bullet"/>
      <w:lvlText w:val="•"/>
      <w:lvlJc w:val="left"/>
      <w:pPr>
        <w:ind w:left="7815" w:hanging="1163"/>
      </w:pPr>
      <w:rPr>
        <w:rFonts w:hint="default"/>
      </w:rPr>
    </w:lvl>
    <w:lvl w:ilvl="4">
      <w:start w:val="0"/>
      <w:numFmt w:val="bullet"/>
      <w:lvlText w:val="•"/>
      <w:lvlJc w:val="left"/>
      <w:pPr>
        <w:ind w:left="9087" w:hanging="1163"/>
      </w:pPr>
      <w:rPr>
        <w:rFonts w:hint="default"/>
      </w:rPr>
    </w:lvl>
    <w:lvl w:ilvl="5">
      <w:start w:val="0"/>
      <w:numFmt w:val="bullet"/>
      <w:lvlText w:val="•"/>
      <w:lvlJc w:val="left"/>
      <w:pPr>
        <w:ind w:left="10359" w:hanging="1163"/>
      </w:pPr>
      <w:rPr>
        <w:rFonts w:hint="default"/>
      </w:rPr>
    </w:lvl>
    <w:lvl w:ilvl="6">
      <w:start w:val="0"/>
      <w:numFmt w:val="bullet"/>
      <w:lvlText w:val="•"/>
      <w:lvlJc w:val="left"/>
      <w:pPr>
        <w:ind w:left="11631" w:hanging="1163"/>
      </w:pPr>
      <w:rPr>
        <w:rFonts w:hint="default"/>
      </w:rPr>
    </w:lvl>
    <w:lvl w:ilvl="7">
      <w:start w:val="0"/>
      <w:numFmt w:val="bullet"/>
      <w:lvlText w:val="•"/>
      <w:lvlJc w:val="left"/>
      <w:pPr>
        <w:ind w:left="12903" w:hanging="1163"/>
      </w:pPr>
      <w:rPr>
        <w:rFonts w:hint="default"/>
      </w:rPr>
    </w:lvl>
    <w:lvl w:ilvl="8">
      <w:start w:val="0"/>
      <w:numFmt w:val="bullet"/>
      <w:lvlText w:val="•"/>
      <w:lvlJc w:val="left"/>
      <w:pPr>
        <w:ind w:left="14175" w:hanging="1163"/>
      </w:pPr>
      <w:rPr>
        <w:rFonts w:hint="default"/>
      </w:rPr>
    </w:lvl>
  </w:abstractNum>
  <w:abstractNum w:abstractNumId="34">
    <w:nsid w:val="56925140"/>
    <w:multiLevelType w:val="hybridMultilevel"/>
    <w:tmpl w:val="00000000"/>
    <w:lvl w:ilvl="0">
      <w:start w:val="1"/>
      <w:numFmt w:val="decimal"/>
      <w:lvlText w:val="（%1）"/>
      <w:lvlJc w:val="left"/>
      <w:pPr>
        <w:ind w:left="3898" w:hanging="1060"/>
        <w:jc w:val="left"/>
      </w:pPr>
      <w:rPr>
        <w:rFonts w:ascii="黑体" w:eastAsia="黑体" w:hAnsi="黑体" w:cs="黑体" w:hint="default"/>
        <w:spacing w:val="0"/>
        <w:w w:val="100"/>
        <w:sz w:val="40"/>
        <w:szCs w:val="40"/>
      </w:rPr>
    </w:lvl>
    <w:lvl w:ilvl="1">
      <w:start w:val="0"/>
      <w:numFmt w:val="bullet"/>
      <w:lvlText w:val="•"/>
      <w:lvlJc w:val="left"/>
      <w:pPr>
        <w:ind w:left="4100" w:hanging="1060"/>
      </w:pPr>
      <w:rPr>
        <w:rFonts w:hint="default"/>
      </w:rPr>
    </w:lvl>
    <w:lvl w:ilvl="2">
      <w:start w:val="0"/>
      <w:numFmt w:val="bullet"/>
      <w:lvlText w:val="•"/>
      <w:lvlJc w:val="left"/>
      <w:pPr>
        <w:ind w:left="4320" w:hanging="1060"/>
      </w:pPr>
      <w:rPr>
        <w:rFonts w:hint="default"/>
      </w:rPr>
    </w:lvl>
    <w:lvl w:ilvl="3">
      <w:start w:val="0"/>
      <w:numFmt w:val="bullet"/>
      <w:lvlText w:val="•"/>
      <w:lvlJc w:val="left"/>
      <w:pPr>
        <w:ind w:left="4440" w:hanging="1060"/>
      </w:pPr>
      <w:rPr>
        <w:rFonts w:hint="default"/>
      </w:rPr>
    </w:lvl>
    <w:lvl w:ilvl="4">
      <w:start w:val="0"/>
      <w:numFmt w:val="bullet"/>
      <w:lvlText w:val="•"/>
      <w:lvlJc w:val="left"/>
      <w:pPr>
        <w:ind w:left="6194" w:hanging="1060"/>
      </w:pPr>
      <w:rPr>
        <w:rFonts w:hint="default"/>
      </w:rPr>
    </w:lvl>
    <w:lvl w:ilvl="5">
      <w:start w:val="0"/>
      <w:numFmt w:val="bullet"/>
      <w:lvlText w:val="•"/>
      <w:lvlJc w:val="left"/>
      <w:pPr>
        <w:ind w:left="7948" w:hanging="1060"/>
      </w:pPr>
      <w:rPr>
        <w:rFonts w:hint="default"/>
      </w:rPr>
    </w:lvl>
    <w:lvl w:ilvl="6">
      <w:start w:val="0"/>
      <w:numFmt w:val="bullet"/>
      <w:lvlText w:val="•"/>
      <w:lvlJc w:val="left"/>
      <w:pPr>
        <w:ind w:left="9702" w:hanging="1060"/>
      </w:pPr>
      <w:rPr>
        <w:rFonts w:hint="default"/>
      </w:rPr>
    </w:lvl>
    <w:lvl w:ilvl="7">
      <w:start w:val="0"/>
      <w:numFmt w:val="bullet"/>
      <w:lvlText w:val="•"/>
      <w:lvlJc w:val="left"/>
      <w:pPr>
        <w:ind w:left="11456" w:hanging="1060"/>
      </w:pPr>
      <w:rPr>
        <w:rFonts w:hint="default"/>
      </w:rPr>
    </w:lvl>
    <w:lvl w:ilvl="8">
      <w:start w:val="0"/>
      <w:numFmt w:val="bullet"/>
      <w:lvlText w:val="•"/>
      <w:lvlJc w:val="left"/>
      <w:pPr>
        <w:ind w:left="13211" w:hanging="1060"/>
      </w:pPr>
      <w:rPr>
        <w:rFonts w:hint="default"/>
      </w:rPr>
    </w:lvl>
  </w:abstractNum>
  <w:abstractNum w:abstractNumId="35">
    <w:nsid w:val="5D34258A"/>
    <w:multiLevelType w:val="hybridMultilevel"/>
    <w:tmpl w:val="00000000"/>
    <w:lvl w:ilvl="0">
      <w:start w:val="1"/>
      <w:numFmt w:val="decimal"/>
      <w:lvlText w:val="%1."/>
      <w:lvlJc w:val="left"/>
      <w:pPr>
        <w:ind w:left="3279" w:hanging="423"/>
        <w:jc w:val="left"/>
      </w:pPr>
      <w:rPr>
        <w:rFonts w:ascii="黑体" w:eastAsia="黑体" w:hAnsi="黑体" w:cs="黑体" w:hint="default"/>
        <w:w w:val="100"/>
        <w:sz w:val="40"/>
        <w:szCs w:val="40"/>
      </w:rPr>
    </w:lvl>
    <w:lvl w:ilvl="1">
      <w:start w:val="0"/>
      <w:numFmt w:val="bullet"/>
      <w:lvlText w:val="•"/>
      <w:lvlJc w:val="left"/>
      <w:pPr>
        <w:ind w:left="4623" w:hanging="423"/>
      </w:pPr>
      <w:rPr>
        <w:rFonts w:hint="default"/>
      </w:rPr>
    </w:lvl>
    <w:lvl w:ilvl="2">
      <w:start w:val="0"/>
      <w:numFmt w:val="bullet"/>
      <w:lvlText w:val="•"/>
      <w:lvlJc w:val="left"/>
      <w:pPr>
        <w:ind w:left="5967" w:hanging="423"/>
      </w:pPr>
      <w:rPr>
        <w:rFonts w:hint="default"/>
      </w:rPr>
    </w:lvl>
    <w:lvl w:ilvl="3">
      <w:start w:val="0"/>
      <w:numFmt w:val="bullet"/>
      <w:lvlText w:val="•"/>
      <w:lvlJc w:val="left"/>
      <w:pPr>
        <w:ind w:left="7311" w:hanging="423"/>
      </w:pPr>
      <w:rPr>
        <w:rFonts w:hint="default"/>
      </w:rPr>
    </w:lvl>
    <w:lvl w:ilvl="4">
      <w:start w:val="0"/>
      <w:numFmt w:val="bullet"/>
      <w:lvlText w:val="•"/>
      <w:lvlJc w:val="left"/>
      <w:pPr>
        <w:ind w:left="8655" w:hanging="423"/>
      </w:pPr>
      <w:rPr>
        <w:rFonts w:hint="default"/>
      </w:rPr>
    </w:lvl>
    <w:lvl w:ilvl="5">
      <w:start w:val="0"/>
      <w:numFmt w:val="bullet"/>
      <w:lvlText w:val="•"/>
      <w:lvlJc w:val="left"/>
      <w:pPr>
        <w:ind w:left="9999" w:hanging="423"/>
      </w:pPr>
      <w:rPr>
        <w:rFonts w:hint="default"/>
      </w:rPr>
    </w:lvl>
    <w:lvl w:ilvl="6">
      <w:start w:val="0"/>
      <w:numFmt w:val="bullet"/>
      <w:lvlText w:val="•"/>
      <w:lvlJc w:val="left"/>
      <w:pPr>
        <w:ind w:left="11343" w:hanging="423"/>
      </w:pPr>
      <w:rPr>
        <w:rFonts w:hint="default"/>
      </w:rPr>
    </w:lvl>
    <w:lvl w:ilvl="7">
      <w:start w:val="0"/>
      <w:numFmt w:val="bullet"/>
      <w:lvlText w:val="•"/>
      <w:lvlJc w:val="left"/>
      <w:pPr>
        <w:ind w:left="12687" w:hanging="423"/>
      </w:pPr>
      <w:rPr>
        <w:rFonts w:hint="default"/>
      </w:rPr>
    </w:lvl>
    <w:lvl w:ilvl="8">
      <w:start w:val="0"/>
      <w:numFmt w:val="bullet"/>
      <w:lvlText w:val="•"/>
      <w:lvlJc w:val="left"/>
      <w:pPr>
        <w:ind w:left="14031" w:hanging="423"/>
      </w:pPr>
      <w:rPr>
        <w:rFonts w:hint="default"/>
      </w:rPr>
    </w:lvl>
  </w:abstractNum>
  <w:abstractNum w:abstractNumId="36">
    <w:nsid w:val="5F785222"/>
    <w:multiLevelType w:val="hybridMultilevel"/>
    <w:tmpl w:val="00000000"/>
    <w:lvl w:ilvl="0">
      <w:start w:val="1"/>
      <w:numFmt w:val="decimal"/>
      <w:lvlText w:val="（%1）"/>
      <w:lvlJc w:val="left"/>
      <w:pPr>
        <w:ind w:left="2000" w:hanging="1053"/>
        <w:jc w:val="left"/>
      </w:pPr>
      <w:rPr>
        <w:rFonts w:ascii="黑体" w:eastAsia="黑体" w:hAnsi="黑体" w:cs="黑体" w:hint="default"/>
        <w:spacing w:val="-2"/>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37">
    <w:nsid w:val="60FD94FE"/>
    <w:multiLevelType w:val="hybridMultilevel"/>
    <w:tmpl w:val="00000000"/>
    <w:lvl w:ilvl="0">
      <w:start w:val="2"/>
      <w:numFmt w:val="decimal"/>
      <w:lvlText w:val="%1"/>
      <w:lvlJc w:val="left"/>
      <w:pPr>
        <w:ind w:left="3584" w:hanging="742"/>
        <w:jc w:val="left"/>
      </w:pPr>
      <w:rPr>
        <w:rFonts w:hint="default"/>
      </w:rPr>
    </w:lvl>
    <w:lvl w:ilvl="1">
      <w:start w:val="1"/>
      <w:numFmt w:val="decimal"/>
      <w:lvlText w:val="%1.%2"/>
      <w:lvlJc w:val="left"/>
      <w:pPr>
        <w:ind w:left="3584" w:hanging="742"/>
        <w:jc w:val="right"/>
      </w:pPr>
      <w:rPr>
        <w:rFonts w:ascii="黑体" w:eastAsia="黑体" w:hAnsi="黑体" w:cs="黑体" w:hint="default"/>
        <w:b/>
        <w:bCs/>
        <w:color w:val="FF0000"/>
        <w:w w:val="99"/>
        <w:sz w:val="42"/>
        <w:szCs w:val="42"/>
      </w:rPr>
    </w:lvl>
    <w:lvl w:ilvl="2">
      <w:start w:val="0"/>
      <w:numFmt w:val="bullet"/>
      <w:lvlText w:val="•"/>
      <w:lvlJc w:val="left"/>
      <w:pPr>
        <w:ind w:left="6207" w:hanging="742"/>
      </w:pPr>
      <w:rPr>
        <w:rFonts w:hint="default"/>
      </w:rPr>
    </w:lvl>
    <w:lvl w:ilvl="3">
      <w:start w:val="0"/>
      <w:numFmt w:val="bullet"/>
      <w:lvlText w:val="•"/>
      <w:lvlJc w:val="left"/>
      <w:pPr>
        <w:ind w:left="7521" w:hanging="742"/>
      </w:pPr>
      <w:rPr>
        <w:rFonts w:hint="default"/>
      </w:rPr>
    </w:lvl>
    <w:lvl w:ilvl="4">
      <w:start w:val="0"/>
      <w:numFmt w:val="bullet"/>
      <w:lvlText w:val="•"/>
      <w:lvlJc w:val="left"/>
      <w:pPr>
        <w:ind w:left="8835" w:hanging="742"/>
      </w:pPr>
      <w:rPr>
        <w:rFonts w:hint="default"/>
      </w:rPr>
    </w:lvl>
    <w:lvl w:ilvl="5">
      <w:start w:val="0"/>
      <w:numFmt w:val="bullet"/>
      <w:lvlText w:val="•"/>
      <w:lvlJc w:val="left"/>
      <w:pPr>
        <w:ind w:left="10149" w:hanging="742"/>
      </w:pPr>
      <w:rPr>
        <w:rFonts w:hint="default"/>
      </w:rPr>
    </w:lvl>
    <w:lvl w:ilvl="6">
      <w:start w:val="0"/>
      <w:numFmt w:val="bullet"/>
      <w:lvlText w:val="•"/>
      <w:lvlJc w:val="left"/>
      <w:pPr>
        <w:ind w:left="11463" w:hanging="742"/>
      </w:pPr>
      <w:rPr>
        <w:rFonts w:hint="default"/>
      </w:rPr>
    </w:lvl>
    <w:lvl w:ilvl="7">
      <w:start w:val="0"/>
      <w:numFmt w:val="bullet"/>
      <w:lvlText w:val="•"/>
      <w:lvlJc w:val="left"/>
      <w:pPr>
        <w:ind w:left="12777" w:hanging="742"/>
      </w:pPr>
      <w:rPr>
        <w:rFonts w:hint="default"/>
      </w:rPr>
    </w:lvl>
    <w:lvl w:ilvl="8">
      <w:start w:val="0"/>
      <w:numFmt w:val="bullet"/>
      <w:lvlText w:val="•"/>
      <w:lvlJc w:val="left"/>
      <w:pPr>
        <w:ind w:left="14091" w:hanging="742"/>
      </w:pPr>
      <w:rPr>
        <w:rFonts w:hint="default"/>
      </w:rPr>
    </w:lvl>
  </w:abstractNum>
  <w:abstractNum w:abstractNumId="38">
    <w:nsid w:val="62512C44"/>
    <w:multiLevelType w:val="hybridMultilevel"/>
    <w:tmpl w:val="00000000"/>
    <w:lvl w:ilvl="0">
      <w:start w:val="5"/>
      <w:numFmt w:val="decimal"/>
      <w:lvlText w:val="%1"/>
      <w:lvlJc w:val="left"/>
      <w:pPr>
        <w:ind w:left="3807" w:hanging="951"/>
        <w:jc w:val="left"/>
      </w:pPr>
      <w:rPr>
        <w:rFonts w:hint="default"/>
      </w:rPr>
    </w:lvl>
    <w:lvl w:ilvl="1">
      <w:start w:val="1"/>
      <w:numFmt w:val="decimal"/>
      <w:lvlText w:val="%1.%2"/>
      <w:lvlJc w:val="left"/>
      <w:pPr>
        <w:ind w:left="3807" w:hanging="951"/>
        <w:jc w:val="right"/>
      </w:pPr>
      <w:rPr>
        <w:rFonts w:ascii="黑体" w:eastAsia="黑体" w:hAnsi="黑体" w:cs="黑体" w:hint="default"/>
        <w:b/>
        <w:bCs/>
        <w:spacing w:val="0"/>
        <w:w w:val="99"/>
        <w:sz w:val="42"/>
        <w:szCs w:val="42"/>
      </w:rPr>
    </w:lvl>
    <w:lvl w:ilvl="2">
      <w:start w:val="1"/>
      <w:numFmt w:val="decimal"/>
      <w:lvlText w:val="%1.%2.%3"/>
      <w:lvlJc w:val="left"/>
      <w:pPr>
        <w:ind w:left="4239" w:hanging="1163"/>
        <w:jc w:val="left"/>
      </w:pPr>
      <w:rPr>
        <w:rFonts w:ascii="黑体" w:eastAsia="黑体" w:hAnsi="黑体" w:cs="黑体" w:hint="default"/>
        <w:b/>
        <w:bCs/>
        <w:w w:val="99"/>
        <w:sz w:val="42"/>
        <w:szCs w:val="42"/>
      </w:rPr>
    </w:lvl>
    <w:lvl w:ilvl="3">
      <w:start w:val="0"/>
      <w:numFmt w:val="bullet"/>
      <w:lvlText w:val="•"/>
      <w:lvlJc w:val="left"/>
      <w:pPr>
        <w:ind w:left="4500" w:hanging="1163"/>
      </w:pPr>
      <w:rPr>
        <w:rFonts w:hint="default"/>
      </w:rPr>
    </w:lvl>
    <w:lvl w:ilvl="4">
      <w:start w:val="0"/>
      <w:numFmt w:val="bullet"/>
      <w:lvlText w:val="•"/>
      <w:lvlJc w:val="left"/>
      <w:pPr>
        <w:ind w:left="4942" w:hanging="1163"/>
      </w:pPr>
      <w:rPr>
        <w:rFonts w:hint="default"/>
      </w:rPr>
    </w:lvl>
    <w:lvl w:ilvl="5">
      <w:start w:val="0"/>
      <w:numFmt w:val="bullet"/>
      <w:lvlText w:val="•"/>
      <w:lvlJc w:val="left"/>
      <w:pPr>
        <w:ind w:left="5385" w:hanging="1163"/>
      </w:pPr>
      <w:rPr>
        <w:rFonts w:hint="default"/>
      </w:rPr>
    </w:lvl>
    <w:lvl w:ilvl="6">
      <w:start w:val="0"/>
      <w:numFmt w:val="bullet"/>
      <w:lvlText w:val="•"/>
      <w:lvlJc w:val="left"/>
      <w:pPr>
        <w:ind w:left="5827" w:hanging="1163"/>
      </w:pPr>
      <w:rPr>
        <w:rFonts w:hint="default"/>
      </w:rPr>
    </w:lvl>
    <w:lvl w:ilvl="7">
      <w:start w:val="0"/>
      <w:numFmt w:val="bullet"/>
      <w:lvlText w:val="•"/>
      <w:lvlJc w:val="left"/>
      <w:pPr>
        <w:ind w:left="6270" w:hanging="1163"/>
      </w:pPr>
      <w:rPr>
        <w:rFonts w:hint="default"/>
      </w:rPr>
    </w:lvl>
    <w:lvl w:ilvl="8">
      <w:start w:val="0"/>
      <w:numFmt w:val="bullet"/>
      <w:lvlText w:val="•"/>
      <w:lvlJc w:val="left"/>
      <w:pPr>
        <w:ind w:left="6713" w:hanging="1163"/>
      </w:pPr>
      <w:rPr>
        <w:rFonts w:hint="default"/>
      </w:rPr>
    </w:lvl>
  </w:abstractNum>
  <w:abstractNum w:abstractNumId="39">
    <w:nsid w:val="66900560"/>
    <w:multiLevelType w:val="hybridMultilevel"/>
    <w:tmpl w:val="00000000"/>
    <w:lvl w:ilvl="0">
      <w:start w:val="1"/>
      <w:numFmt w:val="decimal"/>
      <w:lvlText w:val="%1"/>
      <w:lvlJc w:val="left"/>
      <w:pPr>
        <w:ind w:left="237" w:hanging="238"/>
        <w:jc w:val="left"/>
      </w:pPr>
      <w:rPr>
        <w:rFonts w:ascii="黑体" w:eastAsia="黑体" w:hAnsi="黑体" w:cs="黑体" w:hint="default"/>
        <w:w w:val="102"/>
        <w:sz w:val="31"/>
        <w:szCs w:val="31"/>
      </w:rPr>
    </w:lvl>
    <w:lvl w:ilvl="1">
      <w:start w:val="0"/>
      <w:numFmt w:val="bullet"/>
      <w:lvlText w:val="•"/>
      <w:lvlJc w:val="left"/>
      <w:pPr>
        <w:ind w:left="273" w:hanging="238"/>
      </w:pPr>
      <w:rPr>
        <w:rFonts w:hint="default"/>
      </w:rPr>
    </w:lvl>
    <w:lvl w:ilvl="2">
      <w:start w:val="0"/>
      <w:numFmt w:val="bullet"/>
      <w:lvlText w:val="•"/>
      <w:lvlJc w:val="left"/>
      <w:pPr>
        <w:ind w:left="306" w:hanging="238"/>
      </w:pPr>
      <w:rPr>
        <w:rFonts w:hint="default"/>
      </w:rPr>
    </w:lvl>
    <w:lvl w:ilvl="3">
      <w:start w:val="0"/>
      <w:numFmt w:val="bullet"/>
      <w:lvlText w:val="•"/>
      <w:lvlJc w:val="left"/>
      <w:pPr>
        <w:ind w:left="340" w:hanging="238"/>
      </w:pPr>
      <w:rPr>
        <w:rFonts w:hint="default"/>
      </w:rPr>
    </w:lvl>
    <w:lvl w:ilvl="4">
      <w:start w:val="0"/>
      <w:numFmt w:val="bullet"/>
      <w:lvlText w:val="•"/>
      <w:lvlJc w:val="left"/>
      <w:pPr>
        <w:ind w:left="373" w:hanging="238"/>
      </w:pPr>
      <w:rPr>
        <w:rFonts w:hint="default"/>
      </w:rPr>
    </w:lvl>
    <w:lvl w:ilvl="5">
      <w:start w:val="0"/>
      <w:numFmt w:val="bullet"/>
      <w:lvlText w:val="•"/>
      <w:lvlJc w:val="left"/>
      <w:pPr>
        <w:ind w:left="407" w:hanging="238"/>
      </w:pPr>
      <w:rPr>
        <w:rFonts w:hint="default"/>
      </w:rPr>
    </w:lvl>
    <w:lvl w:ilvl="6">
      <w:start w:val="0"/>
      <w:numFmt w:val="bullet"/>
      <w:lvlText w:val="•"/>
      <w:lvlJc w:val="left"/>
      <w:pPr>
        <w:ind w:left="440" w:hanging="238"/>
      </w:pPr>
      <w:rPr>
        <w:rFonts w:hint="default"/>
      </w:rPr>
    </w:lvl>
    <w:lvl w:ilvl="7">
      <w:start w:val="0"/>
      <w:numFmt w:val="bullet"/>
      <w:lvlText w:val="•"/>
      <w:lvlJc w:val="left"/>
      <w:pPr>
        <w:ind w:left="474" w:hanging="238"/>
      </w:pPr>
      <w:rPr>
        <w:rFonts w:hint="default"/>
      </w:rPr>
    </w:lvl>
    <w:lvl w:ilvl="8">
      <w:start w:val="0"/>
      <w:numFmt w:val="bullet"/>
      <w:lvlText w:val="•"/>
      <w:lvlJc w:val="left"/>
      <w:pPr>
        <w:ind w:left="507" w:hanging="238"/>
      </w:pPr>
      <w:rPr>
        <w:rFonts w:hint="default"/>
      </w:rPr>
    </w:lvl>
  </w:abstractNum>
  <w:abstractNum w:abstractNumId="40">
    <w:nsid w:val="677A52F3"/>
    <w:multiLevelType w:val="hybridMultilevel"/>
    <w:tmpl w:val="00000000"/>
    <w:lvl w:ilvl="0">
      <w:start w:val="1"/>
      <w:numFmt w:val="decimal"/>
      <w:lvlText w:val="（%1）"/>
      <w:lvlJc w:val="left"/>
      <w:pPr>
        <w:ind w:left="2000" w:hanging="1053"/>
        <w:jc w:val="left"/>
      </w:pPr>
      <w:rPr>
        <w:rFonts w:ascii="黑体" w:eastAsia="黑体" w:hAnsi="黑体" w:cs="黑体" w:hint="default"/>
        <w:spacing w:val="-2"/>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41">
    <w:nsid w:val="68223325"/>
    <w:multiLevelType w:val="hybridMultilevel"/>
    <w:tmpl w:val="00000000"/>
    <w:lvl w:ilvl="0">
      <w:start w:val="1"/>
      <w:numFmt w:val="decimal"/>
      <w:lvlText w:val="%1"/>
      <w:lvlJc w:val="left"/>
      <w:pPr>
        <w:ind w:left="3361" w:hanging="742"/>
        <w:jc w:val="left"/>
      </w:pPr>
      <w:rPr>
        <w:rFonts w:hint="default"/>
      </w:rPr>
    </w:lvl>
    <w:lvl w:ilvl="1">
      <w:start w:val="1"/>
      <w:numFmt w:val="decimal"/>
      <w:lvlText w:val="%1.%2"/>
      <w:lvlJc w:val="left"/>
      <w:pPr>
        <w:ind w:left="3361" w:hanging="742"/>
        <w:jc w:val="right"/>
      </w:pPr>
      <w:rPr>
        <w:rFonts w:ascii="黑体" w:eastAsia="黑体" w:hAnsi="黑体" w:cs="黑体" w:hint="default"/>
        <w:b/>
        <w:bCs/>
        <w:color w:val="FF0000"/>
        <w:w w:val="99"/>
        <w:sz w:val="42"/>
        <w:szCs w:val="42"/>
      </w:rPr>
    </w:lvl>
    <w:lvl w:ilvl="2">
      <w:start w:val="1"/>
      <w:numFmt w:val="decimal"/>
      <w:lvlText w:val="%1.%2.%3"/>
      <w:lvlJc w:val="left"/>
      <w:pPr>
        <w:ind w:left="3991" w:hanging="1163"/>
        <w:jc w:val="left"/>
      </w:pPr>
      <w:rPr>
        <w:rFonts w:ascii="黑体" w:eastAsia="黑体" w:hAnsi="黑体" w:cs="黑体" w:hint="default"/>
        <w:b/>
        <w:bCs/>
        <w:color w:val="FF0000"/>
        <w:w w:val="99"/>
        <w:sz w:val="42"/>
        <w:szCs w:val="42"/>
      </w:rPr>
    </w:lvl>
    <w:lvl w:ilvl="3">
      <w:start w:val="0"/>
      <w:numFmt w:val="bullet"/>
      <w:lvlText w:val="•"/>
      <w:lvlJc w:val="left"/>
      <w:pPr>
        <w:ind w:left="6826" w:hanging="1163"/>
      </w:pPr>
      <w:rPr>
        <w:rFonts w:hint="default"/>
      </w:rPr>
    </w:lvl>
    <w:lvl w:ilvl="4">
      <w:start w:val="0"/>
      <w:numFmt w:val="bullet"/>
      <w:lvlText w:val="•"/>
      <w:lvlJc w:val="left"/>
      <w:pPr>
        <w:ind w:left="8239" w:hanging="1163"/>
      </w:pPr>
      <w:rPr>
        <w:rFonts w:hint="default"/>
      </w:rPr>
    </w:lvl>
    <w:lvl w:ilvl="5">
      <w:start w:val="0"/>
      <w:numFmt w:val="bullet"/>
      <w:lvlText w:val="•"/>
      <w:lvlJc w:val="left"/>
      <w:pPr>
        <w:ind w:left="9653" w:hanging="1163"/>
      </w:pPr>
      <w:rPr>
        <w:rFonts w:hint="default"/>
      </w:rPr>
    </w:lvl>
    <w:lvl w:ilvl="6">
      <w:start w:val="0"/>
      <w:numFmt w:val="bullet"/>
      <w:lvlText w:val="•"/>
      <w:lvlJc w:val="left"/>
      <w:pPr>
        <w:ind w:left="11066" w:hanging="1163"/>
      </w:pPr>
      <w:rPr>
        <w:rFonts w:hint="default"/>
      </w:rPr>
    </w:lvl>
    <w:lvl w:ilvl="7">
      <w:start w:val="0"/>
      <w:numFmt w:val="bullet"/>
      <w:lvlText w:val="•"/>
      <w:lvlJc w:val="left"/>
      <w:pPr>
        <w:ind w:left="12479" w:hanging="1163"/>
      </w:pPr>
      <w:rPr>
        <w:rFonts w:hint="default"/>
      </w:rPr>
    </w:lvl>
    <w:lvl w:ilvl="8">
      <w:start w:val="0"/>
      <w:numFmt w:val="bullet"/>
      <w:lvlText w:val="•"/>
      <w:lvlJc w:val="left"/>
      <w:pPr>
        <w:ind w:left="13893" w:hanging="1163"/>
      </w:pPr>
      <w:rPr>
        <w:rFonts w:hint="default"/>
      </w:rPr>
    </w:lvl>
  </w:abstractNum>
  <w:abstractNum w:abstractNumId="42">
    <w:nsid w:val="69C96F24"/>
    <w:multiLevelType w:val="hybridMultilevel"/>
    <w:tmpl w:val="00000000"/>
    <w:lvl w:ilvl="0">
      <w:start w:val="1"/>
      <w:numFmt w:val="decimal"/>
      <w:lvlText w:val="（%1）"/>
      <w:lvlJc w:val="left"/>
      <w:pPr>
        <w:ind w:left="3474" w:hanging="1053"/>
        <w:jc w:val="left"/>
      </w:pPr>
      <w:rPr>
        <w:rFonts w:ascii="黑体" w:eastAsia="黑体" w:hAnsi="黑体" w:cs="黑体" w:hint="default"/>
        <w:spacing w:val="-2"/>
        <w:w w:val="100"/>
        <w:sz w:val="40"/>
        <w:szCs w:val="40"/>
      </w:rPr>
    </w:lvl>
    <w:lvl w:ilvl="1">
      <w:start w:val="1"/>
      <w:numFmt w:val="decimal"/>
      <w:lvlText w:val="（%2）"/>
      <w:lvlJc w:val="left"/>
      <w:pPr>
        <w:ind w:left="2000" w:hanging="1060"/>
        <w:jc w:val="left"/>
      </w:pPr>
      <w:rPr>
        <w:rFonts w:ascii="黑体" w:eastAsia="黑体" w:hAnsi="黑体" w:cs="黑体" w:hint="default"/>
        <w:spacing w:val="0"/>
        <w:w w:val="100"/>
        <w:sz w:val="40"/>
        <w:szCs w:val="40"/>
      </w:rPr>
    </w:lvl>
    <w:lvl w:ilvl="2">
      <w:start w:val="0"/>
      <w:numFmt w:val="bullet"/>
      <w:lvlText w:val="•"/>
      <w:lvlJc w:val="left"/>
      <w:pPr>
        <w:ind w:left="4951" w:hanging="1060"/>
      </w:pPr>
      <w:rPr>
        <w:rFonts w:hint="default"/>
      </w:rPr>
    </w:lvl>
    <w:lvl w:ilvl="3">
      <w:start w:val="0"/>
      <w:numFmt w:val="bullet"/>
      <w:lvlText w:val="•"/>
      <w:lvlJc w:val="left"/>
      <w:pPr>
        <w:ind w:left="6422" w:hanging="1060"/>
      </w:pPr>
      <w:rPr>
        <w:rFonts w:hint="default"/>
      </w:rPr>
    </w:lvl>
    <w:lvl w:ilvl="4">
      <w:start w:val="0"/>
      <w:numFmt w:val="bullet"/>
      <w:lvlText w:val="•"/>
      <w:lvlJc w:val="left"/>
      <w:pPr>
        <w:ind w:left="7893" w:hanging="1060"/>
      </w:pPr>
      <w:rPr>
        <w:rFonts w:hint="default"/>
      </w:rPr>
    </w:lvl>
    <w:lvl w:ilvl="5">
      <w:start w:val="0"/>
      <w:numFmt w:val="bullet"/>
      <w:lvlText w:val="•"/>
      <w:lvlJc w:val="left"/>
      <w:pPr>
        <w:ind w:left="9364" w:hanging="1060"/>
      </w:pPr>
      <w:rPr>
        <w:rFonts w:hint="default"/>
      </w:rPr>
    </w:lvl>
    <w:lvl w:ilvl="6">
      <w:start w:val="0"/>
      <w:numFmt w:val="bullet"/>
      <w:lvlText w:val="•"/>
      <w:lvlJc w:val="left"/>
      <w:pPr>
        <w:ind w:left="10835" w:hanging="1060"/>
      </w:pPr>
      <w:rPr>
        <w:rFonts w:hint="default"/>
      </w:rPr>
    </w:lvl>
    <w:lvl w:ilvl="7">
      <w:start w:val="0"/>
      <w:numFmt w:val="bullet"/>
      <w:lvlText w:val="•"/>
      <w:lvlJc w:val="left"/>
      <w:pPr>
        <w:ind w:left="12306" w:hanging="1060"/>
      </w:pPr>
      <w:rPr>
        <w:rFonts w:hint="default"/>
      </w:rPr>
    </w:lvl>
    <w:lvl w:ilvl="8">
      <w:start w:val="0"/>
      <w:numFmt w:val="bullet"/>
      <w:lvlText w:val="•"/>
      <w:lvlJc w:val="left"/>
      <w:pPr>
        <w:ind w:left="13777" w:hanging="1060"/>
      </w:pPr>
      <w:rPr>
        <w:rFonts w:hint="default"/>
      </w:rPr>
    </w:lvl>
  </w:abstractNum>
  <w:abstractNum w:abstractNumId="43">
    <w:nsid w:val="6A2E0D3A"/>
    <w:multiLevelType w:val="hybridMultilevel"/>
    <w:tmpl w:val="00000000"/>
    <w:lvl w:ilvl="0">
      <w:start w:val="5"/>
      <w:numFmt w:val="decimal"/>
      <w:lvlText w:val="%1"/>
      <w:lvlJc w:val="left"/>
      <w:pPr>
        <w:ind w:left="4005" w:hanging="1163"/>
        <w:jc w:val="left"/>
      </w:pPr>
      <w:rPr>
        <w:rFonts w:hint="default"/>
      </w:rPr>
    </w:lvl>
    <w:lvl w:ilvl="1">
      <w:start w:val="6"/>
      <w:numFmt w:val="decimal"/>
      <w:lvlText w:val="%1.%2"/>
      <w:lvlJc w:val="left"/>
      <w:pPr>
        <w:ind w:left="4005" w:hanging="1163"/>
        <w:jc w:val="left"/>
      </w:pPr>
      <w:rPr>
        <w:rFonts w:hint="default"/>
      </w:rPr>
    </w:lvl>
    <w:lvl w:ilvl="2">
      <w:start w:val="2"/>
      <w:numFmt w:val="decimal"/>
      <w:lvlText w:val="%1.%2.%3"/>
      <w:lvlJc w:val="left"/>
      <w:pPr>
        <w:ind w:left="4005" w:hanging="1163"/>
        <w:jc w:val="left"/>
      </w:pPr>
      <w:rPr>
        <w:rFonts w:ascii="黑体" w:eastAsia="黑体" w:hAnsi="黑体" w:cs="黑体" w:hint="default"/>
        <w:b/>
        <w:bCs/>
        <w:w w:val="99"/>
        <w:sz w:val="42"/>
        <w:szCs w:val="42"/>
      </w:rPr>
    </w:lvl>
    <w:lvl w:ilvl="3">
      <w:start w:val="0"/>
      <w:numFmt w:val="bullet"/>
      <w:lvlText w:val="•"/>
      <w:lvlJc w:val="left"/>
      <w:pPr>
        <w:ind w:left="7815" w:hanging="1163"/>
      </w:pPr>
      <w:rPr>
        <w:rFonts w:hint="default"/>
      </w:rPr>
    </w:lvl>
    <w:lvl w:ilvl="4">
      <w:start w:val="0"/>
      <w:numFmt w:val="bullet"/>
      <w:lvlText w:val="•"/>
      <w:lvlJc w:val="left"/>
      <w:pPr>
        <w:ind w:left="9087" w:hanging="1163"/>
      </w:pPr>
      <w:rPr>
        <w:rFonts w:hint="default"/>
      </w:rPr>
    </w:lvl>
    <w:lvl w:ilvl="5">
      <w:start w:val="0"/>
      <w:numFmt w:val="bullet"/>
      <w:lvlText w:val="•"/>
      <w:lvlJc w:val="left"/>
      <w:pPr>
        <w:ind w:left="10359" w:hanging="1163"/>
      </w:pPr>
      <w:rPr>
        <w:rFonts w:hint="default"/>
      </w:rPr>
    </w:lvl>
    <w:lvl w:ilvl="6">
      <w:start w:val="0"/>
      <w:numFmt w:val="bullet"/>
      <w:lvlText w:val="•"/>
      <w:lvlJc w:val="left"/>
      <w:pPr>
        <w:ind w:left="11631" w:hanging="1163"/>
      </w:pPr>
      <w:rPr>
        <w:rFonts w:hint="default"/>
      </w:rPr>
    </w:lvl>
    <w:lvl w:ilvl="7">
      <w:start w:val="0"/>
      <w:numFmt w:val="bullet"/>
      <w:lvlText w:val="•"/>
      <w:lvlJc w:val="left"/>
      <w:pPr>
        <w:ind w:left="12903" w:hanging="1163"/>
      </w:pPr>
      <w:rPr>
        <w:rFonts w:hint="default"/>
      </w:rPr>
    </w:lvl>
    <w:lvl w:ilvl="8">
      <w:start w:val="0"/>
      <w:numFmt w:val="bullet"/>
      <w:lvlText w:val="•"/>
      <w:lvlJc w:val="left"/>
      <w:pPr>
        <w:ind w:left="14175" w:hanging="1163"/>
      </w:pPr>
      <w:rPr>
        <w:rFonts w:hint="default"/>
      </w:rPr>
    </w:lvl>
  </w:abstractNum>
  <w:abstractNum w:abstractNumId="44">
    <w:nsid w:val="6A4CEDEB"/>
    <w:multiLevelType w:val="hybridMultilevel"/>
    <w:tmpl w:val="00000000"/>
    <w:lvl w:ilvl="0">
      <w:start w:val="2"/>
      <w:numFmt w:val="decimal"/>
      <w:lvlText w:val="%1."/>
      <w:lvlJc w:val="left"/>
      <w:pPr>
        <w:ind w:left="2000" w:hanging="423"/>
        <w:jc w:val="left"/>
      </w:pPr>
      <w:rPr>
        <w:rFonts w:ascii="黑体" w:eastAsia="黑体" w:hAnsi="黑体" w:cs="黑体" w:hint="default"/>
        <w:w w:val="100"/>
        <w:sz w:val="40"/>
        <w:szCs w:val="40"/>
      </w:rPr>
    </w:lvl>
    <w:lvl w:ilvl="1">
      <w:start w:val="0"/>
      <w:numFmt w:val="bullet"/>
      <w:lvlText w:val="•"/>
      <w:lvlJc w:val="left"/>
      <w:pPr>
        <w:ind w:left="3471" w:hanging="423"/>
      </w:pPr>
      <w:rPr>
        <w:rFonts w:hint="default"/>
      </w:rPr>
    </w:lvl>
    <w:lvl w:ilvl="2">
      <w:start w:val="0"/>
      <w:numFmt w:val="bullet"/>
      <w:lvlText w:val="•"/>
      <w:lvlJc w:val="left"/>
      <w:pPr>
        <w:ind w:left="4943" w:hanging="423"/>
      </w:pPr>
      <w:rPr>
        <w:rFonts w:hint="default"/>
      </w:rPr>
    </w:lvl>
    <w:lvl w:ilvl="3">
      <w:start w:val="0"/>
      <w:numFmt w:val="bullet"/>
      <w:lvlText w:val="•"/>
      <w:lvlJc w:val="left"/>
      <w:pPr>
        <w:ind w:left="6415" w:hanging="423"/>
      </w:pPr>
      <w:rPr>
        <w:rFonts w:hint="default"/>
      </w:rPr>
    </w:lvl>
    <w:lvl w:ilvl="4">
      <w:start w:val="0"/>
      <w:numFmt w:val="bullet"/>
      <w:lvlText w:val="•"/>
      <w:lvlJc w:val="left"/>
      <w:pPr>
        <w:ind w:left="7887" w:hanging="423"/>
      </w:pPr>
      <w:rPr>
        <w:rFonts w:hint="default"/>
      </w:rPr>
    </w:lvl>
    <w:lvl w:ilvl="5">
      <w:start w:val="0"/>
      <w:numFmt w:val="bullet"/>
      <w:lvlText w:val="•"/>
      <w:lvlJc w:val="left"/>
      <w:pPr>
        <w:ind w:left="9359" w:hanging="423"/>
      </w:pPr>
      <w:rPr>
        <w:rFonts w:hint="default"/>
      </w:rPr>
    </w:lvl>
    <w:lvl w:ilvl="6">
      <w:start w:val="0"/>
      <w:numFmt w:val="bullet"/>
      <w:lvlText w:val="•"/>
      <w:lvlJc w:val="left"/>
      <w:pPr>
        <w:ind w:left="10831" w:hanging="423"/>
      </w:pPr>
      <w:rPr>
        <w:rFonts w:hint="default"/>
      </w:rPr>
    </w:lvl>
    <w:lvl w:ilvl="7">
      <w:start w:val="0"/>
      <w:numFmt w:val="bullet"/>
      <w:lvlText w:val="•"/>
      <w:lvlJc w:val="left"/>
      <w:pPr>
        <w:ind w:left="12303" w:hanging="423"/>
      </w:pPr>
      <w:rPr>
        <w:rFonts w:hint="default"/>
      </w:rPr>
    </w:lvl>
    <w:lvl w:ilvl="8">
      <w:start w:val="0"/>
      <w:numFmt w:val="bullet"/>
      <w:lvlText w:val="•"/>
      <w:lvlJc w:val="left"/>
      <w:pPr>
        <w:ind w:left="13775" w:hanging="423"/>
      </w:pPr>
      <w:rPr>
        <w:rFonts w:hint="default"/>
      </w:rPr>
    </w:lvl>
  </w:abstractNum>
  <w:abstractNum w:abstractNumId="45">
    <w:nsid w:val="71AB8E02"/>
    <w:multiLevelType w:val="hybridMultilevel"/>
    <w:tmpl w:val="00000000"/>
    <w:lvl w:ilvl="0">
      <w:start w:val="3"/>
      <w:numFmt w:val="decimal"/>
      <w:lvlText w:val="%1"/>
      <w:lvlJc w:val="left"/>
      <w:pPr>
        <w:ind w:left="3775" w:hanging="742"/>
        <w:jc w:val="left"/>
      </w:pPr>
      <w:rPr>
        <w:rFonts w:hint="default"/>
      </w:rPr>
    </w:lvl>
    <w:lvl w:ilvl="1">
      <w:start w:val="1"/>
      <w:numFmt w:val="decimal"/>
      <w:lvlText w:val="%1.%2"/>
      <w:lvlJc w:val="left"/>
      <w:pPr>
        <w:ind w:left="3775" w:hanging="742"/>
        <w:jc w:val="right"/>
      </w:pPr>
      <w:rPr>
        <w:rFonts w:hint="default"/>
        <w:b/>
        <w:bCs/>
        <w:w w:val="99"/>
      </w:rPr>
    </w:lvl>
    <w:lvl w:ilvl="2">
      <w:start w:val="1"/>
      <w:numFmt w:val="decimal"/>
      <w:lvlText w:val="%1.%2.%3"/>
      <w:lvlJc w:val="left"/>
      <w:pPr>
        <w:ind w:left="4401" w:hanging="1163"/>
        <w:jc w:val="right"/>
      </w:pPr>
      <w:rPr>
        <w:rFonts w:hint="default"/>
        <w:b/>
        <w:bCs/>
        <w:w w:val="99"/>
      </w:rPr>
    </w:lvl>
    <w:lvl w:ilvl="3">
      <w:start w:val="0"/>
      <w:numFmt w:val="bullet"/>
      <w:lvlText w:val="•"/>
      <w:lvlJc w:val="left"/>
      <w:pPr>
        <w:ind w:left="5939" w:hanging="1163"/>
      </w:pPr>
      <w:rPr>
        <w:rFonts w:hint="default"/>
      </w:rPr>
    </w:lvl>
    <w:lvl w:ilvl="4">
      <w:start w:val="0"/>
      <w:numFmt w:val="bullet"/>
      <w:lvlText w:val="•"/>
      <w:lvlJc w:val="left"/>
      <w:pPr>
        <w:ind w:left="7479" w:hanging="1163"/>
      </w:pPr>
      <w:rPr>
        <w:rFonts w:hint="default"/>
      </w:rPr>
    </w:lvl>
    <w:lvl w:ilvl="5">
      <w:start w:val="0"/>
      <w:numFmt w:val="bullet"/>
      <w:lvlText w:val="•"/>
      <w:lvlJc w:val="left"/>
      <w:pPr>
        <w:ind w:left="9019" w:hanging="1163"/>
      </w:pPr>
      <w:rPr>
        <w:rFonts w:hint="default"/>
      </w:rPr>
    </w:lvl>
    <w:lvl w:ilvl="6">
      <w:start w:val="0"/>
      <w:numFmt w:val="bullet"/>
      <w:lvlText w:val="•"/>
      <w:lvlJc w:val="left"/>
      <w:pPr>
        <w:ind w:left="10559" w:hanging="1163"/>
      </w:pPr>
      <w:rPr>
        <w:rFonts w:hint="default"/>
      </w:rPr>
    </w:lvl>
    <w:lvl w:ilvl="7">
      <w:start w:val="0"/>
      <w:numFmt w:val="bullet"/>
      <w:lvlText w:val="•"/>
      <w:lvlJc w:val="left"/>
      <w:pPr>
        <w:ind w:left="12099" w:hanging="1163"/>
      </w:pPr>
      <w:rPr>
        <w:rFonts w:hint="default"/>
      </w:rPr>
    </w:lvl>
    <w:lvl w:ilvl="8">
      <w:start w:val="0"/>
      <w:numFmt w:val="bullet"/>
      <w:lvlText w:val="•"/>
      <w:lvlJc w:val="left"/>
      <w:pPr>
        <w:ind w:left="13639" w:hanging="1163"/>
      </w:pPr>
      <w:rPr>
        <w:rFonts w:hint="default"/>
      </w:rPr>
    </w:lvl>
  </w:abstractNum>
  <w:abstractNum w:abstractNumId="46">
    <w:nsid w:val="73D6D334"/>
    <w:multiLevelType w:val="hybridMultilevel"/>
    <w:tmpl w:val="00000000"/>
    <w:lvl w:ilvl="0">
      <w:start w:val="1"/>
      <w:numFmt w:val="decimal"/>
      <w:lvlText w:val="（%1）"/>
      <w:lvlJc w:val="left"/>
      <w:pPr>
        <w:ind w:left="2000" w:hanging="1053"/>
        <w:jc w:val="left"/>
      </w:pPr>
      <w:rPr>
        <w:rFonts w:ascii="黑体" w:eastAsia="黑体" w:hAnsi="黑体" w:cs="黑体" w:hint="default"/>
        <w:spacing w:val="-2"/>
        <w:w w:val="100"/>
        <w:sz w:val="40"/>
        <w:szCs w:val="40"/>
      </w:rPr>
    </w:lvl>
    <w:lvl w:ilvl="1">
      <w:start w:val="0"/>
      <w:numFmt w:val="bullet"/>
      <w:lvlText w:val="•"/>
      <w:lvlJc w:val="left"/>
      <w:pPr>
        <w:ind w:left="3471" w:hanging="1053"/>
      </w:pPr>
      <w:rPr>
        <w:rFonts w:hint="default"/>
      </w:rPr>
    </w:lvl>
    <w:lvl w:ilvl="2">
      <w:start w:val="0"/>
      <w:numFmt w:val="bullet"/>
      <w:lvlText w:val="•"/>
      <w:lvlJc w:val="left"/>
      <w:pPr>
        <w:ind w:left="4943" w:hanging="1053"/>
      </w:pPr>
      <w:rPr>
        <w:rFonts w:hint="default"/>
      </w:rPr>
    </w:lvl>
    <w:lvl w:ilvl="3">
      <w:start w:val="0"/>
      <w:numFmt w:val="bullet"/>
      <w:lvlText w:val="•"/>
      <w:lvlJc w:val="left"/>
      <w:pPr>
        <w:ind w:left="6415" w:hanging="1053"/>
      </w:pPr>
      <w:rPr>
        <w:rFonts w:hint="default"/>
      </w:rPr>
    </w:lvl>
    <w:lvl w:ilvl="4">
      <w:start w:val="0"/>
      <w:numFmt w:val="bullet"/>
      <w:lvlText w:val="•"/>
      <w:lvlJc w:val="left"/>
      <w:pPr>
        <w:ind w:left="7887"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831" w:hanging="1053"/>
      </w:pPr>
      <w:rPr>
        <w:rFonts w:hint="default"/>
      </w:rPr>
    </w:lvl>
    <w:lvl w:ilvl="7">
      <w:start w:val="0"/>
      <w:numFmt w:val="bullet"/>
      <w:lvlText w:val="•"/>
      <w:lvlJc w:val="left"/>
      <w:pPr>
        <w:ind w:left="12303" w:hanging="1053"/>
      </w:pPr>
      <w:rPr>
        <w:rFonts w:hint="default"/>
      </w:rPr>
    </w:lvl>
    <w:lvl w:ilvl="8">
      <w:start w:val="0"/>
      <w:numFmt w:val="bullet"/>
      <w:lvlText w:val="•"/>
      <w:lvlJc w:val="left"/>
      <w:pPr>
        <w:ind w:left="13775" w:hanging="1053"/>
      </w:pPr>
      <w:rPr>
        <w:rFonts w:hint="default"/>
      </w:rPr>
    </w:lvl>
  </w:abstractNum>
  <w:abstractNum w:abstractNumId="47">
    <w:nsid w:val="74C5EFAA"/>
    <w:multiLevelType w:val="hybridMultilevel"/>
    <w:tmpl w:val="00000000"/>
    <w:lvl w:ilvl="0">
      <w:start w:val="7"/>
      <w:numFmt w:val="decimal"/>
      <w:lvlText w:val="%1"/>
      <w:lvlJc w:val="left"/>
      <w:pPr>
        <w:ind w:left="3786" w:hanging="733"/>
        <w:jc w:val="left"/>
      </w:pPr>
      <w:rPr>
        <w:rFonts w:hint="default"/>
      </w:rPr>
    </w:lvl>
    <w:lvl w:ilvl="1">
      <w:start w:val="3"/>
      <w:numFmt w:val="decimal"/>
      <w:lvlText w:val="%1.%2"/>
      <w:lvlJc w:val="left"/>
      <w:pPr>
        <w:ind w:left="3786" w:hanging="733"/>
        <w:jc w:val="left"/>
      </w:pPr>
      <w:rPr>
        <w:rFonts w:ascii="黑体" w:eastAsia="黑体" w:hAnsi="黑体" w:cs="黑体" w:hint="default"/>
        <w:color w:val="FF0000"/>
        <w:w w:val="100"/>
        <w:sz w:val="42"/>
        <w:szCs w:val="42"/>
      </w:rPr>
    </w:lvl>
    <w:lvl w:ilvl="2">
      <w:start w:val="0"/>
      <w:numFmt w:val="bullet"/>
      <w:lvlText w:val="•"/>
      <w:lvlJc w:val="left"/>
      <w:pPr>
        <w:ind w:left="6367" w:hanging="733"/>
      </w:pPr>
      <w:rPr>
        <w:rFonts w:hint="default"/>
      </w:rPr>
    </w:lvl>
    <w:lvl w:ilvl="3">
      <w:start w:val="0"/>
      <w:numFmt w:val="bullet"/>
      <w:lvlText w:val="•"/>
      <w:lvlJc w:val="left"/>
      <w:pPr>
        <w:ind w:left="7661" w:hanging="733"/>
      </w:pPr>
      <w:rPr>
        <w:rFonts w:hint="default"/>
      </w:rPr>
    </w:lvl>
    <w:lvl w:ilvl="4">
      <w:start w:val="0"/>
      <w:numFmt w:val="bullet"/>
      <w:lvlText w:val="•"/>
      <w:lvlJc w:val="left"/>
      <w:pPr>
        <w:ind w:left="8955" w:hanging="733"/>
      </w:pPr>
      <w:rPr>
        <w:rFonts w:hint="default"/>
      </w:rPr>
    </w:lvl>
    <w:lvl w:ilvl="5">
      <w:start w:val="0"/>
      <w:numFmt w:val="bullet"/>
      <w:lvlText w:val="•"/>
      <w:lvlJc w:val="left"/>
      <w:pPr>
        <w:ind w:left="10249" w:hanging="733"/>
      </w:pPr>
      <w:rPr>
        <w:rFonts w:hint="default"/>
      </w:rPr>
    </w:lvl>
    <w:lvl w:ilvl="6">
      <w:start w:val="0"/>
      <w:numFmt w:val="bullet"/>
      <w:lvlText w:val="•"/>
      <w:lvlJc w:val="left"/>
      <w:pPr>
        <w:ind w:left="11543" w:hanging="733"/>
      </w:pPr>
      <w:rPr>
        <w:rFonts w:hint="default"/>
      </w:rPr>
    </w:lvl>
    <w:lvl w:ilvl="7">
      <w:start w:val="0"/>
      <w:numFmt w:val="bullet"/>
      <w:lvlText w:val="•"/>
      <w:lvlJc w:val="left"/>
      <w:pPr>
        <w:ind w:left="12837" w:hanging="733"/>
      </w:pPr>
      <w:rPr>
        <w:rFonts w:hint="default"/>
      </w:rPr>
    </w:lvl>
    <w:lvl w:ilvl="8">
      <w:start w:val="0"/>
      <w:numFmt w:val="bullet"/>
      <w:lvlText w:val="•"/>
      <w:lvlJc w:val="left"/>
      <w:pPr>
        <w:ind w:left="14131" w:hanging="733"/>
      </w:pPr>
      <w:rPr>
        <w:rFonts w:hint="default"/>
      </w:rPr>
    </w:lvl>
  </w:abstractNum>
  <w:abstractNum w:abstractNumId="48">
    <w:nsid w:val="753B1270"/>
    <w:multiLevelType w:val="hybridMultilevel"/>
    <w:tmpl w:val="00000000"/>
    <w:lvl w:ilvl="0">
      <w:start w:val="3"/>
      <w:numFmt w:val="decimal"/>
      <w:lvlText w:val="%1"/>
      <w:lvlJc w:val="left"/>
      <w:pPr>
        <w:ind w:left="3775" w:hanging="742"/>
        <w:jc w:val="left"/>
      </w:pPr>
      <w:rPr>
        <w:rFonts w:hint="default"/>
      </w:rPr>
    </w:lvl>
    <w:lvl w:ilvl="1">
      <w:start w:val="1"/>
      <w:numFmt w:val="decimal"/>
      <w:lvlText w:val="%1.%2"/>
      <w:lvlJc w:val="left"/>
      <w:pPr>
        <w:ind w:left="3775" w:hanging="742"/>
        <w:jc w:val="right"/>
      </w:pPr>
      <w:rPr>
        <w:rFonts w:hint="default"/>
        <w:b/>
        <w:bCs/>
        <w:w w:val="99"/>
      </w:rPr>
    </w:lvl>
    <w:lvl w:ilvl="2">
      <w:start w:val="1"/>
      <w:numFmt w:val="decimal"/>
      <w:lvlText w:val="%1.%2.%3"/>
      <w:lvlJc w:val="left"/>
      <w:pPr>
        <w:ind w:left="4401" w:hanging="1163"/>
        <w:jc w:val="right"/>
      </w:pPr>
      <w:rPr>
        <w:rFonts w:hint="default"/>
        <w:b/>
        <w:bCs/>
        <w:w w:val="99"/>
      </w:rPr>
    </w:lvl>
    <w:lvl w:ilvl="3">
      <w:start w:val="0"/>
      <w:numFmt w:val="bullet"/>
      <w:lvlText w:val="•"/>
      <w:lvlJc w:val="left"/>
      <w:pPr>
        <w:ind w:left="5939" w:hanging="1163"/>
      </w:pPr>
      <w:rPr>
        <w:rFonts w:hint="default"/>
      </w:rPr>
    </w:lvl>
    <w:lvl w:ilvl="4">
      <w:start w:val="0"/>
      <w:numFmt w:val="bullet"/>
      <w:lvlText w:val="•"/>
      <w:lvlJc w:val="left"/>
      <w:pPr>
        <w:ind w:left="7479" w:hanging="1163"/>
      </w:pPr>
      <w:rPr>
        <w:rFonts w:hint="default"/>
      </w:rPr>
    </w:lvl>
    <w:lvl w:ilvl="5">
      <w:start w:val="0"/>
      <w:numFmt w:val="bullet"/>
      <w:lvlText w:val="•"/>
      <w:lvlJc w:val="left"/>
      <w:pPr>
        <w:ind w:left="9019" w:hanging="1163"/>
      </w:pPr>
      <w:rPr>
        <w:rFonts w:hint="default"/>
      </w:rPr>
    </w:lvl>
    <w:lvl w:ilvl="6">
      <w:start w:val="0"/>
      <w:numFmt w:val="bullet"/>
      <w:lvlText w:val="•"/>
      <w:lvlJc w:val="left"/>
      <w:pPr>
        <w:ind w:left="10559" w:hanging="1163"/>
      </w:pPr>
      <w:rPr>
        <w:rFonts w:hint="default"/>
      </w:rPr>
    </w:lvl>
    <w:lvl w:ilvl="7">
      <w:start w:val="0"/>
      <w:numFmt w:val="bullet"/>
      <w:lvlText w:val="•"/>
      <w:lvlJc w:val="left"/>
      <w:pPr>
        <w:ind w:left="12099" w:hanging="1163"/>
      </w:pPr>
      <w:rPr>
        <w:rFonts w:hint="default"/>
      </w:rPr>
    </w:lvl>
    <w:lvl w:ilvl="8">
      <w:start w:val="0"/>
      <w:numFmt w:val="bullet"/>
      <w:lvlText w:val="•"/>
      <w:lvlJc w:val="left"/>
      <w:pPr>
        <w:ind w:left="13639" w:hanging="1163"/>
      </w:pPr>
      <w:rPr>
        <w:rFonts w:hint="default"/>
      </w:rPr>
    </w:lvl>
  </w:abstractNum>
  <w:abstractNum w:abstractNumId="49">
    <w:nsid w:val="7886F2C1"/>
    <w:multiLevelType w:val="hybridMultilevel"/>
    <w:tmpl w:val="00000000"/>
    <w:lvl w:ilvl="0">
      <w:start w:val="4"/>
      <w:numFmt w:val="decimal"/>
      <w:lvlText w:val="%1"/>
      <w:lvlJc w:val="left"/>
      <w:pPr>
        <w:ind w:left="4092" w:hanging="742"/>
        <w:jc w:val="left"/>
      </w:pPr>
      <w:rPr>
        <w:rFonts w:hint="default"/>
      </w:rPr>
    </w:lvl>
    <w:lvl w:ilvl="1">
      <w:start w:val="1"/>
      <w:numFmt w:val="decimal"/>
      <w:lvlText w:val="%1.%2"/>
      <w:lvlJc w:val="left"/>
      <w:pPr>
        <w:ind w:left="4092" w:hanging="742"/>
        <w:jc w:val="left"/>
      </w:pPr>
      <w:rPr>
        <w:rFonts w:ascii="黑体" w:eastAsia="黑体" w:hAnsi="黑体" w:cs="黑体" w:hint="default"/>
        <w:b/>
        <w:bCs/>
        <w:w w:val="99"/>
        <w:sz w:val="42"/>
        <w:szCs w:val="42"/>
      </w:rPr>
    </w:lvl>
    <w:lvl w:ilvl="2">
      <w:start w:val="1"/>
      <w:numFmt w:val="decimal"/>
      <w:lvlText w:val="%1.%2.%3"/>
      <w:lvlJc w:val="left"/>
      <w:pPr>
        <w:ind w:left="4484" w:hanging="1165"/>
        <w:jc w:val="left"/>
      </w:pPr>
      <w:rPr>
        <w:rFonts w:ascii="黑体" w:eastAsia="黑体" w:hAnsi="黑体" w:cs="黑体" w:hint="default"/>
        <w:b/>
        <w:bCs/>
        <w:w w:val="99"/>
        <w:sz w:val="42"/>
        <w:szCs w:val="42"/>
      </w:rPr>
    </w:lvl>
    <w:lvl w:ilvl="3">
      <w:start w:val="0"/>
      <w:numFmt w:val="bullet"/>
      <w:lvlText w:val="•"/>
      <w:lvlJc w:val="left"/>
      <w:pPr>
        <w:ind w:left="7199" w:hanging="1165"/>
      </w:pPr>
      <w:rPr>
        <w:rFonts w:hint="default"/>
      </w:rPr>
    </w:lvl>
    <w:lvl w:ilvl="4">
      <w:start w:val="0"/>
      <w:numFmt w:val="bullet"/>
      <w:lvlText w:val="•"/>
      <w:lvlJc w:val="left"/>
      <w:pPr>
        <w:ind w:left="8559" w:hanging="1165"/>
      </w:pPr>
      <w:rPr>
        <w:rFonts w:hint="default"/>
      </w:rPr>
    </w:lvl>
    <w:lvl w:ilvl="5">
      <w:start w:val="0"/>
      <w:numFmt w:val="bullet"/>
      <w:lvlText w:val="•"/>
      <w:lvlJc w:val="left"/>
      <w:pPr>
        <w:ind w:left="9919" w:hanging="1165"/>
      </w:pPr>
      <w:rPr>
        <w:rFonts w:hint="default"/>
      </w:rPr>
    </w:lvl>
    <w:lvl w:ilvl="6">
      <w:start w:val="0"/>
      <w:numFmt w:val="bullet"/>
      <w:lvlText w:val="•"/>
      <w:lvlJc w:val="left"/>
      <w:pPr>
        <w:ind w:left="11279" w:hanging="1165"/>
      </w:pPr>
      <w:rPr>
        <w:rFonts w:hint="default"/>
      </w:rPr>
    </w:lvl>
    <w:lvl w:ilvl="7">
      <w:start w:val="0"/>
      <w:numFmt w:val="bullet"/>
      <w:lvlText w:val="•"/>
      <w:lvlJc w:val="left"/>
      <w:pPr>
        <w:ind w:left="12639" w:hanging="1165"/>
      </w:pPr>
      <w:rPr>
        <w:rFonts w:hint="default"/>
      </w:rPr>
    </w:lvl>
    <w:lvl w:ilvl="8">
      <w:start w:val="0"/>
      <w:numFmt w:val="bullet"/>
      <w:lvlText w:val="•"/>
      <w:lvlJc w:val="left"/>
      <w:pPr>
        <w:ind w:left="13999" w:hanging="1165"/>
      </w:pPr>
      <w:rPr>
        <w:rFonts w:hint="default"/>
      </w:rPr>
    </w:lvl>
  </w:abstractNum>
  <w:abstractNum w:abstractNumId="50">
    <w:nsid w:val="78943BEA"/>
    <w:multiLevelType w:val="hybridMultilevel"/>
    <w:tmpl w:val="00000000"/>
    <w:lvl w:ilvl="0">
      <w:start w:val="3"/>
      <w:numFmt w:val="decimal"/>
      <w:lvlText w:val="%1"/>
      <w:lvlJc w:val="left"/>
      <w:pPr>
        <w:ind w:left="3775" w:hanging="742"/>
        <w:jc w:val="left"/>
      </w:pPr>
      <w:rPr>
        <w:rFonts w:hint="default"/>
      </w:rPr>
    </w:lvl>
    <w:lvl w:ilvl="1">
      <w:start w:val="1"/>
      <w:numFmt w:val="decimal"/>
      <w:lvlText w:val="%1.%2"/>
      <w:lvlJc w:val="left"/>
      <w:pPr>
        <w:ind w:left="3775" w:hanging="742"/>
        <w:jc w:val="right"/>
      </w:pPr>
      <w:rPr>
        <w:rFonts w:hint="default"/>
        <w:b/>
        <w:bCs/>
        <w:w w:val="99"/>
      </w:rPr>
    </w:lvl>
    <w:lvl w:ilvl="2">
      <w:start w:val="1"/>
      <w:numFmt w:val="decimal"/>
      <w:lvlText w:val="%1.%2.%3"/>
      <w:lvlJc w:val="left"/>
      <w:pPr>
        <w:ind w:left="4401" w:hanging="1163"/>
        <w:jc w:val="right"/>
      </w:pPr>
      <w:rPr>
        <w:rFonts w:hint="default"/>
        <w:b/>
        <w:bCs/>
        <w:w w:val="99"/>
      </w:rPr>
    </w:lvl>
    <w:lvl w:ilvl="3">
      <w:start w:val="0"/>
      <w:numFmt w:val="bullet"/>
      <w:lvlText w:val="•"/>
      <w:lvlJc w:val="left"/>
      <w:pPr>
        <w:ind w:left="5939" w:hanging="1163"/>
      </w:pPr>
      <w:rPr>
        <w:rFonts w:hint="default"/>
      </w:rPr>
    </w:lvl>
    <w:lvl w:ilvl="4">
      <w:start w:val="0"/>
      <w:numFmt w:val="bullet"/>
      <w:lvlText w:val="•"/>
      <w:lvlJc w:val="left"/>
      <w:pPr>
        <w:ind w:left="7479" w:hanging="1163"/>
      </w:pPr>
      <w:rPr>
        <w:rFonts w:hint="default"/>
      </w:rPr>
    </w:lvl>
    <w:lvl w:ilvl="5">
      <w:start w:val="0"/>
      <w:numFmt w:val="bullet"/>
      <w:lvlText w:val="•"/>
      <w:lvlJc w:val="left"/>
      <w:pPr>
        <w:ind w:left="9019" w:hanging="1163"/>
      </w:pPr>
      <w:rPr>
        <w:rFonts w:hint="default"/>
      </w:rPr>
    </w:lvl>
    <w:lvl w:ilvl="6">
      <w:start w:val="0"/>
      <w:numFmt w:val="bullet"/>
      <w:lvlText w:val="•"/>
      <w:lvlJc w:val="left"/>
      <w:pPr>
        <w:ind w:left="10559" w:hanging="1163"/>
      </w:pPr>
      <w:rPr>
        <w:rFonts w:hint="default"/>
      </w:rPr>
    </w:lvl>
    <w:lvl w:ilvl="7">
      <w:start w:val="0"/>
      <w:numFmt w:val="bullet"/>
      <w:lvlText w:val="•"/>
      <w:lvlJc w:val="left"/>
      <w:pPr>
        <w:ind w:left="12099" w:hanging="1163"/>
      </w:pPr>
      <w:rPr>
        <w:rFonts w:hint="default"/>
      </w:rPr>
    </w:lvl>
    <w:lvl w:ilvl="8">
      <w:start w:val="0"/>
      <w:numFmt w:val="bullet"/>
      <w:lvlText w:val="•"/>
      <w:lvlJc w:val="left"/>
      <w:pPr>
        <w:ind w:left="13639" w:hanging="1163"/>
      </w:pPr>
      <w:rPr>
        <w:rFonts w:hint="default"/>
      </w:rPr>
    </w:lvl>
  </w:abstractNum>
  <w:abstractNum w:abstractNumId="51">
    <w:nsid w:val="7C2CAB29"/>
    <w:multiLevelType w:val="hybridMultilevel"/>
    <w:tmpl w:val="00000000"/>
    <w:lvl w:ilvl="0">
      <w:start w:val="5"/>
      <w:numFmt w:val="decimal"/>
      <w:lvlText w:val="%1"/>
      <w:lvlJc w:val="left"/>
      <w:pPr>
        <w:ind w:left="4020" w:hanging="1163"/>
        <w:jc w:val="left"/>
      </w:pPr>
      <w:rPr>
        <w:rFonts w:hint="default"/>
      </w:rPr>
    </w:lvl>
    <w:lvl w:ilvl="1">
      <w:start w:val="1"/>
      <w:numFmt w:val="decimal"/>
      <w:lvlText w:val="%1.%2"/>
      <w:lvlJc w:val="left"/>
      <w:pPr>
        <w:ind w:left="4020" w:hanging="1163"/>
        <w:jc w:val="left"/>
      </w:pPr>
      <w:rPr>
        <w:rFonts w:hint="default"/>
      </w:rPr>
    </w:lvl>
    <w:lvl w:ilvl="2">
      <w:start w:val="1"/>
      <w:numFmt w:val="decimal"/>
      <w:lvlText w:val="%1.%2.%3"/>
      <w:lvlJc w:val="left"/>
      <w:pPr>
        <w:ind w:left="4020" w:hanging="1163"/>
        <w:jc w:val="right"/>
      </w:pPr>
      <w:rPr>
        <w:rFonts w:ascii="黑体" w:eastAsia="黑体" w:hAnsi="黑体" w:cs="黑体" w:hint="default"/>
        <w:b/>
        <w:bCs/>
        <w:w w:val="99"/>
        <w:sz w:val="42"/>
        <w:szCs w:val="42"/>
      </w:rPr>
    </w:lvl>
    <w:lvl w:ilvl="3">
      <w:start w:val="0"/>
      <w:numFmt w:val="bullet"/>
      <w:lvlText w:val="•"/>
      <w:lvlJc w:val="left"/>
      <w:pPr>
        <w:ind w:left="7829" w:hanging="1163"/>
      </w:pPr>
      <w:rPr>
        <w:rFonts w:hint="default"/>
      </w:rPr>
    </w:lvl>
    <w:lvl w:ilvl="4">
      <w:start w:val="0"/>
      <w:numFmt w:val="bullet"/>
      <w:lvlText w:val="•"/>
      <w:lvlJc w:val="left"/>
      <w:pPr>
        <w:ind w:left="9099" w:hanging="1163"/>
      </w:pPr>
      <w:rPr>
        <w:rFonts w:hint="default"/>
      </w:rPr>
    </w:lvl>
    <w:lvl w:ilvl="5">
      <w:start w:val="0"/>
      <w:numFmt w:val="bullet"/>
      <w:lvlText w:val="•"/>
      <w:lvlJc w:val="left"/>
      <w:pPr>
        <w:ind w:left="10369" w:hanging="1163"/>
      </w:pPr>
      <w:rPr>
        <w:rFonts w:hint="default"/>
      </w:rPr>
    </w:lvl>
    <w:lvl w:ilvl="6">
      <w:start w:val="0"/>
      <w:numFmt w:val="bullet"/>
      <w:lvlText w:val="•"/>
      <w:lvlJc w:val="left"/>
      <w:pPr>
        <w:ind w:left="11639" w:hanging="1163"/>
      </w:pPr>
      <w:rPr>
        <w:rFonts w:hint="default"/>
      </w:rPr>
    </w:lvl>
    <w:lvl w:ilvl="7">
      <w:start w:val="0"/>
      <w:numFmt w:val="bullet"/>
      <w:lvlText w:val="•"/>
      <w:lvlJc w:val="left"/>
      <w:pPr>
        <w:ind w:left="12909" w:hanging="1163"/>
      </w:pPr>
      <w:rPr>
        <w:rFonts w:hint="default"/>
      </w:rPr>
    </w:lvl>
    <w:lvl w:ilvl="8">
      <w:start w:val="0"/>
      <w:numFmt w:val="bullet"/>
      <w:lvlText w:val="•"/>
      <w:lvlJc w:val="left"/>
      <w:pPr>
        <w:ind w:left="14179" w:hanging="1163"/>
      </w:pPr>
      <w:rPr>
        <w:rFonts w:hint="default"/>
      </w:rPr>
    </w:lvl>
  </w:abstractNum>
  <w:abstractNum w:abstractNumId="52">
    <w:nsid w:val="7F91700E"/>
    <w:multiLevelType w:val="hybridMultilevel"/>
    <w:tmpl w:val="00000000"/>
    <w:lvl w:ilvl="0">
      <w:start w:val="1"/>
      <w:numFmt w:val="decimal"/>
      <w:lvlText w:val="（%1）"/>
      <w:lvlJc w:val="left"/>
      <w:pPr>
        <w:ind w:left="4430" w:hanging="1080"/>
        <w:jc w:val="left"/>
      </w:pPr>
      <w:rPr>
        <w:rFonts w:ascii="黑体" w:eastAsia="黑体" w:hAnsi="黑体" w:cs="黑体" w:hint="default"/>
        <w:spacing w:val="-2"/>
        <w:w w:val="100"/>
        <w:sz w:val="42"/>
        <w:szCs w:val="42"/>
      </w:rPr>
    </w:lvl>
    <w:lvl w:ilvl="1">
      <w:start w:val="0"/>
      <w:numFmt w:val="bullet"/>
      <w:lvlText w:val="•"/>
      <w:lvlJc w:val="left"/>
      <w:pPr>
        <w:ind w:left="5667" w:hanging="1080"/>
      </w:pPr>
      <w:rPr>
        <w:rFonts w:hint="default"/>
      </w:rPr>
    </w:lvl>
    <w:lvl w:ilvl="2">
      <w:start w:val="0"/>
      <w:numFmt w:val="bullet"/>
      <w:lvlText w:val="•"/>
      <w:lvlJc w:val="left"/>
      <w:pPr>
        <w:ind w:left="6895" w:hanging="1080"/>
      </w:pPr>
      <w:rPr>
        <w:rFonts w:hint="default"/>
      </w:rPr>
    </w:lvl>
    <w:lvl w:ilvl="3">
      <w:start w:val="0"/>
      <w:numFmt w:val="bullet"/>
      <w:lvlText w:val="•"/>
      <w:lvlJc w:val="left"/>
      <w:pPr>
        <w:ind w:left="8123" w:hanging="1080"/>
      </w:pPr>
      <w:rPr>
        <w:rFonts w:hint="default"/>
      </w:rPr>
    </w:lvl>
    <w:lvl w:ilvl="4">
      <w:start w:val="0"/>
      <w:numFmt w:val="bullet"/>
      <w:lvlText w:val="•"/>
      <w:lvlJc w:val="left"/>
      <w:pPr>
        <w:ind w:left="9351" w:hanging="1080"/>
      </w:pPr>
      <w:rPr>
        <w:rFonts w:hint="default"/>
      </w:rPr>
    </w:lvl>
    <w:lvl w:ilvl="5">
      <w:start w:val="0"/>
      <w:numFmt w:val="bullet"/>
      <w:lvlText w:val="•"/>
      <w:lvlJc w:val="left"/>
      <w:pPr>
        <w:ind w:left="10579" w:hanging="1080"/>
      </w:pPr>
      <w:rPr>
        <w:rFonts w:hint="default"/>
      </w:rPr>
    </w:lvl>
    <w:lvl w:ilvl="6">
      <w:start w:val="0"/>
      <w:numFmt w:val="bullet"/>
      <w:lvlText w:val="•"/>
      <w:lvlJc w:val="left"/>
      <w:pPr>
        <w:ind w:left="11807" w:hanging="1080"/>
      </w:pPr>
      <w:rPr>
        <w:rFonts w:hint="default"/>
      </w:rPr>
    </w:lvl>
    <w:lvl w:ilvl="7">
      <w:start w:val="0"/>
      <w:numFmt w:val="bullet"/>
      <w:lvlText w:val="•"/>
      <w:lvlJc w:val="left"/>
      <w:pPr>
        <w:ind w:left="13035" w:hanging="1080"/>
      </w:pPr>
      <w:rPr>
        <w:rFonts w:hint="default"/>
      </w:rPr>
    </w:lvl>
    <w:lvl w:ilvl="8">
      <w:start w:val="0"/>
      <w:numFmt w:val="bullet"/>
      <w:lvlText w:val="•"/>
      <w:lvlJc w:val="left"/>
      <w:pPr>
        <w:ind w:left="14263" w:hanging="1080"/>
      </w:pPr>
      <w:rPr>
        <w:rFonts w:hint="default"/>
      </w:rPr>
    </w:lvl>
  </w:abstractNum>
  <w:abstractNum w:abstractNumId="53">
    <w:nsid w:val="7F93439F"/>
    <w:multiLevelType w:val="hybridMultilevel"/>
    <w:tmpl w:val="00000000"/>
    <w:lvl w:ilvl="0">
      <w:start w:val="1"/>
      <w:numFmt w:val="decimal"/>
      <w:lvlText w:val="（%1）"/>
      <w:lvlJc w:val="left"/>
      <w:pPr>
        <w:ind w:left="4312" w:hanging="1053"/>
        <w:jc w:val="left"/>
      </w:pPr>
      <w:rPr>
        <w:rFonts w:ascii="黑体" w:eastAsia="黑体" w:hAnsi="黑体" w:cs="黑体" w:hint="default"/>
        <w:spacing w:val="-209"/>
        <w:w w:val="100"/>
        <w:sz w:val="40"/>
        <w:szCs w:val="40"/>
      </w:rPr>
    </w:lvl>
    <w:lvl w:ilvl="1">
      <w:start w:val="0"/>
      <w:numFmt w:val="bullet"/>
      <w:lvlText w:val="•"/>
      <w:lvlJc w:val="left"/>
      <w:pPr>
        <w:ind w:left="5559" w:hanging="1053"/>
      </w:pPr>
      <w:rPr>
        <w:rFonts w:hint="default"/>
      </w:rPr>
    </w:lvl>
    <w:lvl w:ilvl="2">
      <w:start w:val="0"/>
      <w:numFmt w:val="bullet"/>
      <w:lvlText w:val="•"/>
      <w:lvlJc w:val="left"/>
      <w:pPr>
        <w:ind w:left="6799" w:hanging="1053"/>
      </w:pPr>
      <w:rPr>
        <w:rFonts w:hint="default"/>
      </w:rPr>
    </w:lvl>
    <w:lvl w:ilvl="3">
      <w:start w:val="0"/>
      <w:numFmt w:val="bullet"/>
      <w:lvlText w:val="•"/>
      <w:lvlJc w:val="left"/>
      <w:pPr>
        <w:ind w:left="8039" w:hanging="1053"/>
      </w:pPr>
      <w:rPr>
        <w:rFonts w:hint="default"/>
      </w:rPr>
    </w:lvl>
    <w:lvl w:ilvl="4">
      <w:start w:val="0"/>
      <w:numFmt w:val="bullet"/>
      <w:lvlText w:val="•"/>
      <w:lvlJc w:val="left"/>
      <w:pPr>
        <w:ind w:left="9279" w:hanging="1053"/>
      </w:pPr>
      <w:rPr>
        <w:rFonts w:hint="default"/>
      </w:rPr>
    </w:lvl>
    <w:lvl w:ilvl="5">
      <w:start w:val="0"/>
      <w:numFmt w:val="bullet"/>
      <w:lvlText w:val="•"/>
      <w:lvlJc w:val="left"/>
      <w:pPr>
        <w:ind w:left="10519" w:hanging="1053"/>
      </w:pPr>
      <w:rPr>
        <w:rFonts w:hint="default"/>
      </w:rPr>
    </w:lvl>
    <w:lvl w:ilvl="6">
      <w:start w:val="0"/>
      <w:numFmt w:val="bullet"/>
      <w:lvlText w:val="•"/>
      <w:lvlJc w:val="left"/>
      <w:pPr>
        <w:ind w:left="11759" w:hanging="1053"/>
      </w:pPr>
      <w:rPr>
        <w:rFonts w:hint="default"/>
      </w:rPr>
    </w:lvl>
    <w:lvl w:ilvl="7">
      <w:start w:val="0"/>
      <w:numFmt w:val="bullet"/>
      <w:lvlText w:val="•"/>
      <w:lvlJc w:val="left"/>
      <w:pPr>
        <w:ind w:left="12999" w:hanging="1053"/>
      </w:pPr>
      <w:rPr>
        <w:rFonts w:hint="default"/>
      </w:rPr>
    </w:lvl>
    <w:lvl w:ilvl="8">
      <w:start w:val="0"/>
      <w:numFmt w:val="bullet"/>
      <w:lvlText w:val="•"/>
      <w:lvlJc w:val="left"/>
      <w:pPr>
        <w:ind w:left="14239" w:hanging="1053"/>
      </w:pPr>
      <w:rPr>
        <w:rFonts w:hint="default"/>
      </w:rPr>
    </w:lvl>
  </w:abstractNum>
  <w:num w:numId="1">
    <w:abstractNumId w:val="39"/>
  </w:num>
  <w:num w:numId="2">
    <w:abstractNumId w:val="0"/>
  </w:num>
  <w:num w:numId="3">
    <w:abstractNumId w:val="11"/>
  </w:num>
  <w:num w:numId="4">
    <w:abstractNumId w:val="29"/>
  </w:num>
  <w:num w:numId="5">
    <w:abstractNumId w:val="46"/>
  </w:num>
  <w:num w:numId="6">
    <w:abstractNumId w:val="24"/>
  </w:num>
  <w:num w:numId="7">
    <w:abstractNumId w:val="40"/>
  </w:num>
  <w:num w:numId="8">
    <w:abstractNumId w:val="36"/>
  </w:num>
  <w:num w:numId="9">
    <w:abstractNumId w:val="22"/>
  </w:num>
  <w:num w:numId="10">
    <w:abstractNumId w:val="25"/>
  </w:num>
  <w:num w:numId="11">
    <w:abstractNumId w:val="10"/>
  </w:num>
  <w:num w:numId="12">
    <w:abstractNumId w:val="7"/>
  </w:num>
  <w:num w:numId="13">
    <w:abstractNumId w:val="30"/>
  </w:num>
  <w:num w:numId="14">
    <w:abstractNumId w:val="16"/>
  </w:num>
  <w:num w:numId="15">
    <w:abstractNumId w:val="43"/>
  </w:num>
  <w:num w:numId="16">
    <w:abstractNumId w:val="42"/>
  </w:num>
  <w:num w:numId="17">
    <w:abstractNumId w:val="33"/>
  </w:num>
  <w:num w:numId="18">
    <w:abstractNumId w:val="6"/>
  </w:num>
  <w:num w:numId="19">
    <w:abstractNumId w:val="4"/>
  </w:num>
  <w:num w:numId="20">
    <w:abstractNumId w:val="14"/>
  </w:num>
  <w:num w:numId="21">
    <w:abstractNumId w:val="5"/>
  </w:num>
  <w:num w:numId="22">
    <w:abstractNumId w:val="13"/>
  </w:num>
  <w:num w:numId="23">
    <w:abstractNumId w:val="28"/>
  </w:num>
  <w:num w:numId="24">
    <w:abstractNumId w:val="1"/>
  </w:num>
  <w:num w:numId="25">
    <w:abstractNumId w:val="20"/>
  </w:num>
  <w:num w:numId="26">
    <w:abstractNumId w:val="26"/>
  </w:num>
  <w:num w:numId="27">
    <w:abstractNumId w:val="44"/>
  </w:num>
  <w:num w:numId="28">
    <w:abstractNumId w:val="17"/>
  </w:num>
  <w:num w:numId="29">
    <w:abstractNumId w:val="53"/>
  </w:num>
  <w:num w:numId="30">
    <w:abstractNumId w:val="34"/>
  </w:num>
  <w:num w:numId="31">
    <w:abstractNumId w:val="27"/>
  </w:num>
  <w:num w:numId="32">
    <w:abstractNumId w:val="15"/>
  </w:num>
  <w:num w:numId="33">
    <w:abstractNumId w:val="8"/>
  </w:num>
  <w:num w:numId="34">
    <w:abstractNumId w:val="35"/>
  </w:num>
  <w:num w:numId="35">
    <w:abstractNumId w:val="23"/>
  </w:num>
  <w:num w:numId="36">
    <w:abstractNumId w:val="51"/>
  </w:num>
  <w:num w:numId="37">
    <w:abstractNumId w:val="38"/>
  </w:num>
  <w:num w:numId="38">
    <w:abstractNumId w:val="52"/>
  </w:num>
  <w:num w:numId="39">
    <w:abstractNumId w:val="49"/>
  </w:num>
  <w:num w:numId="40">
    <w:abstractNumId w:val="32"/>
  </w:num>
  <w:num w:numId="41">
    <w:abstractNumId w:val="37"/>
  </w:num>
  <w:num w:numId="42">
    <w:abstractNumId w:val="18"/>
  </w:num>
  <w:num w:numId="43">
    <w:abstractNumId w:val="47"/>
  </w:num>
  <w:num w:numId="44">
    <w:abstractNumId w:val="41"/>
  </w:num>
  <w:num w:numId="45">
    <w:abstractNumId w:val="48"/>
  </w:num>
  <w:num w:numId="46">
    <w:abstractNumId w:val="45"/>
  </w:num>
  <w:num w:numId="47">
    <w:abstractNumId w:val="50"/>
  </w:num>
  <w:num w:numId="48">
    <w:abstractNumId w:val="9"/>
  </w:num>
  <w:num w:numId="49">
    <w:abstractNumId w:val="19"/>
  </w:num>
  <w:num w:numId="50">
    <w:abstractNumId w:val="2"/>
  </w:num>
  <w:num w:numId="51">
    <w:abstractNumId w:val="3"/>
  </w:num>
  <w:num w:numId="52">
    <w:abstractNumId w:val="31"/>
  </w:num>
  <w:num w:numId="53">
    <w:abstractNumId w:val="12"/>
  </w:num>
  <w:num w:numId="5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jc w:val="center"/>
      <w:outlineLvl w:val="0"/>
    </w:pPr>
    <w:rPr>
      <w:rFonts w:ascii="黑体" w:eastAsia="黑体" w:hAnsi="黑体" w:cs="黑体"/>
      <w:b/>
      <w:bCs/>
      <w:sz w:val="48"/>
      <w:szCs w:val="48"/>
    </w:rPr>
  </w:style>
  <w:style w:type="paragraph" w:styleId="Heading2">
    <w:name w:val="heading 2"/>
    <w:basedOn w:val="Normal"/>
    <w:uiPriority w:val="1"/>
    <w:qFormat/>
    <w:pPr>
      <w:ind w:left="4005" w:hanging="1164"/>
      <w:outlineLvl w:val="1"/>
    </w:pPr>
    <w:rPr>
      <w:rFonts w:ascii="黑体" w:eastAsia="黑体" w:hAnsi="黑体" w:cs="黑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42"/>
      <w:szCs w:val="42"/>
    </w:rPr>
  </w:style>
  <w:style w:type="paragraph" w:styleId="Title">
    <w:name w:val="Title"/>
    <w:basedOn w:val="Normal"/>
    <w:uiPriority w:val="1"/>
    <w:qFormat/>
    <w:pPr>
      <w:spacing w:before="181"/>
      <w:ind w:left="2000"/>
    </w:pPr>
    <w:rPr>
      <w:rFonts w:ascii="黑体" w:eastAsia="黑体" w:hAnsi="黑体" w:cs="黑体"/>
      <w:b/>
      <w:bCs/>
      <w:sz w:val="66"/>
      <w:szCs w:val="66"/>
    </w:rPr>
  </w:style>
  <w:style w:type="paragraph" w:styleId="ListParagraph">
    <w:name w:val="List Paragraph"/>
    <w:basedOn w:val="Normal"/>
    <w:uiPriority w:val="1"/>
    <w:qFormat/>
    <w:pPr>
      <w:ind w:left="2000" w:hanging="1053"/>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image" Target="media/image6.png" /><Relationship Id="rId32" Type="http://schemas.openxmlformats.org/officeDocument/2006/relationships/image" Target="media/image7.png" /><Relationship Id="rId33" Type="http://schemas.openxmlformats.org/officeDocument/2006/relationships/image" Target="media/image8.png" /><Relationship Id="rId34" Type="http://schemas.openxmlformats.org/officeDocument/2006/relationships/image" Target="media/image9.png" /><Relationship Id="rId35" Type="http://schemas.openxmlformats.org/officeDocument/2006/relationships/image" Target="media/image10.png" /><Relationship Id="rId36" Type="http://schemas.openxmlformats.org/officeDocument/2006/relationships/image" Target="media/image11.png" /><Relationship Id="rId37" Type="http://schemas.openxmlformats.org/officeDocument/2006/relationships/header" Target="header13.xml" /><Relationship Id="rId38" Type="http://schemas.openxmlformats.org/officeDocument/2006/relationships/footer" Target="footer13.xml" /><Relationship Id="rId39" Type="http://schemas.openxmlformats.org/officeDocument/2006/relationships/header" Target="header14.xml" /><Relationship Id="rId4" Type="http://schemas.openxmlformats.org/officeDocument/2006/relationships/header" Target="header1.xml" /><Relationship Id="rId40" Type="http://schemas.openxmlformats.org/officeDocument/2006/relationships/footer" Target="footer14.xml" /><Relationship Id="rId41" Type="http://schemas.openxmlformats.org/officeDocument/2006/relationships/header" Target="header15.xml" /><Relationship Id="rId42" Type="http://schemas.openxmlformats.org/officeDocument/2006/relationships/footer" Target="footer15.xml" /><Relationship Id="rId43" Type="http://schemas.openxmlformats.org/officeDocument/2006/relationships/image" Target="media/image12.png" /><Relationship Id="rId44" Type="http://schemas.openxmlformats.org/officeDocument/2006/relationships/header" Target="header16.xml" /><Relationship Id="rId45" Type="http://schemas.openxmlformats.org/officeDocument/2006/relationships/footer" Target="footer16.xml" /><Relationship Id="rId46" Type="http://schemas.openxmlformats.org/officeDocument/2006/relationships/header" Target="header17.xml" /><Relationship Id="rId47" Type="http://schemas.openxmlformats.org/officeDocument/2006/relationships/footer" Target="footer17.xml" /><Relationship Id="rId48" Type="http://schemas.openxmlformats.org/officeDocument/2006/relationships/image" Target="media/image13.png" /><Relationship Id="rId49" Type="http://schemas.openxmlformats.org/officeDocument/2006/relationships/header" Target="header18.xml" /><Relationship Id="rId5" Type="http://schemas.openxmlformats.org/officeDocument/2006/relationships/footer" Target="footer1.xml" /><Relationship Id="rId50" Type="http://schemas.openxmlformats.org/officeDocument/2006/relationships/footer" Target="footer18.xml" /><Relationship Id="rId51" Type="http://schemas.openxmlformats.org/officeDocument/2006/relationships/header" Target="header19.xml" /><Relationship Id="rId52" Type="http://schemas.openxmlformats.org/officeDocument/2006/relationships/footer" Target="footer19.xml" /><Relationship Id="rId53" Type="http://schemas.openxmlformats.org/officeDocument/2006/relationships/image" Target="media/image14.png" /><Relationship Id="rId54" Type="http://schemas.openxmlformats.org/officeDocument/2006/relationships/header" Target="header20.xml" /><Relationship Id="rId55" Type="http://schemas.openxmlformats.org/officeDocument/2006/relationships/footer" Target="footer20.xml" /><Relationship Id="rId56" Type="http://schemas.openxmlformats.org/officeDocument/2006/relationships/header" Target="header21.xml" /><Relationship Id="rId57" Type="http://schemas.openxmlformats.org/officeDocument/2006/relationships/footer" Target="footer21.xml" /><Relationship Id="rId58" Type="http://schemas.openxmlformats.org/officeDocument/2006/relationships/image" Target="media/image15.png" /><Relationship Id="rId59" Type="http://schemas.openxmlformats.org/officeDocument/2006/relationships/header" Target="header22.xml" /><Relationship Id="rId6" Type="http://schemas.openxmlformats.org/officeDocument/2006/relationships/header" Target="header2.xml" /><Relationship Id="rId60" Type="http://schemas.openxmlformats.org/officeDocument/2006/relationships/footer" Target="footer22.xml" /><Relationship Id="rId61" Type="http://schemas.openxmlformats.org/officeDocument/2006/relationships/header" Target="header23.xml" /><Relationship Id="rId62" Type="http://schemas.openxmlformats.org/officeDocument/2006/relationships/footer" Target="footer23.xml" /><Relationship Id="rId63" Type="http://schemas.openxmlformats.org/officeDocument/2006/relationships/header" Target="header24.xml" /><Relationship Id="rId64" Type="http://schemas.openxmlformats.org/officeDocument/2006/relationships/footer" Target="footer24.xml" /><Relationship Id="rId65" Type="http://schemas.openxmlformats.org/officeDocument/2006/relationships/header" Target="header25.xml" /><Relationship Id="rId66" Type="http://schemas.openxmlformats.org/officeDocument/2006/relationships/footer" Target="footer25.xml" /><Relationship Id="rId67" Type="http://schemas.openxmlformats.org/officeDocument/2006/relationships/header" Target="header26.xml" /><Relationship Id="rId68" Type="http://schemas.openxmlformats.org/officeDocument/2006/relationships/footer" Target="footer26.xml" /><Relationship Id="rId69" Type="http://schemas.openxmlformats.org/officeDocument/2006/relationships/header" Target="header27.xml" /><Relationship Id="rId7" Type="http://schemas.openxmlformats.org/officeDocument/2006/relationships/footer" Target="footer2.xml" /><Relationship Id="rId70" Type="http://schemas.openxmlformats.org/officeDocument/2006/relationships/footer" Target="footer27.xml" /><Relationship Id="rId71" Type="http://schemas.openxmlformats.org/officeDocument/2006/relationships/image" Target="media/image16.png" /><Relationship Id="rId72" Type="http://schemas.openxmlformats.org/officeDocument/2006/relationships/header" Target="header28.xml" /><Relationship Id="rId73" Type="http://schemas.openxmlformats.org/officeDocument/2006/relationships/footer" Target="footer28.xml" /><Relationship Id="rId74" Type="http://schemas.openxmlformats.org/officeDocument/2006/relationships/image" Target="media/image17.png" /><Relationship Id="rId75" Type="http://schemas.openxmlformats.org/officeDocument/2006/relationships/header" Target="header29.xml" /><Relationship Id="rId76" Type="http://schemas.openxmlformats.org/officeDocument/2006/relationships/footer" Target="footer29.xml" /><Relationship Id="rId77" Type="http://schemas.openxmlformats.org/officeDocument/2006/relationships/header" Target="header30.xml" /><Relationship Id="rId78" Type="http://schemas.openxmlformats.org/officeDocument/2006/relationships/footer" Target="footer30.xml" /><Relationship Id="rId79" Type="http://schemas.openxmlformats.org/officeDocument/2006/relationships/image" Target="media/image18.png" /><Relationship Id="rId8" Type="http://schemas.openxmlformats.org/officeDocument/2006/relationships/header" Target="header3.xml" /><Relationship Id="rId80" Type="http://schemas.openxmlformats.org/officeDocument/2006/relationships/header" Target="header31.xml" /><Relationship Id="rId81" Type="http://schemas.openxmlformats.org/officeDocument/2006/relationships/footer" Target="footer31.xml" /><Relationship Id="rId82" Type="http://schemas.openxmlformats.org/officeDocument/2006/relationships/header" Target="header32.xml" /><Relationship Id="rId83" Type="http://schemas.openxmlformats.org/officeDocument/2006/relationships/footer" Target="footer32.xml" /><Relationship Id="rId84" Type="http://schemas.openxmlformats.org/officeDocument/2006/relationships/header" Target="header33.xml" /><Relationship Id="rId85" Type="http://schemas.openxmlformats.org/officeDocument/2006/relationships/footer" Target="footer33.xml" /><Relationship Id="rId86" Type="http://schemas.openxmlformats.org/officeDocument/2006/relationships/hyperlink" Target="https://d.book118.com/338140050015006037" TargetMode="External" /><Relationship Id="rId87" Type="http://schemas.openxmlformats.org/officeDocument/2006/relationships/header" Target="header34.xml" /><Relationship Id="rId88" Type="http://schemas.openxmlformats.org/officeDocument/2006/relationships/footer" Target="footer34.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numbering" Target="numbering.xml" /><Relationship Id="rId91"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s>
</file>

<file path=word/_rels/footer11.xml.rels><?xml version="1.0" encoding="utf-8" standalone="yes"?><Relationships xmlns="http://schemas.openxmlformats.org/package/2006/relationships"><Relationship Id="rId1" Type="http://schemas.openxmlformats.org/officeDocument/2006/relationships/image" Target="media/image2.png" /></Relationships>
</file>

<file path=word/_rels/footer12.xml.rels><?xml version="1.0" encoding="utf-8" standalone="yes"?><Relationships xmlns="http://schemas.openxmlformats.org/package/2006/relationships"><Relationship Id="rId1" Type="http://schemas.openxmlformats.org/officeDocument/2006/relationships/image" Target="media/image2.png" /></Relationships>
</file>

<file path=word/_rels/footer13.xml.rels><?xml version="1.0" encoding="utf-8" standalone="yes"?><Relationships xmlns="http://schemas.openxmlformats.org/package/2006/relationships"><Relationship Id="rId1" Type="http://schemas.openxmlformats.org/officeDocument/2006/relationships/image" Target="media/image2.png" /></Relationships>
</file>

<file path=word/_rels/footer14.xml.rels><?xml version="1.0" encoding="utf-8" standalone="yes"?><Relationships xmlns="http://schemas.openxmlformats.org/package/2006/relationships"><Relationship Id="rId1" Type="http://schemas.openxmlformats.org/officeDocument/2006/relationships/image" Target="media/image2.png" /></Relationships>
</file>

<file path=word/_rels/footer15.xml.rels><?xml version="1.0" encoding="utf-8" standalone="yes"?><Relationships xmlns="http://schemas.openxmlformats.org/package/2006/relationships"><Relationship Id="rId1" Type="http://schemas.openxmlformats.org/officeDocument/2006/relationships/image" Target="media/image2.png" /></Relationships>
</file>

<file path=word/_rels/footer16.xml.rels><?xml version="1.0" encoding="utf-8" standalone="yes"?><Relationships xmlns="http://schemas.openxmlformats.org/package/2006/relationships"><Relationship Id="rId1" Type="http://schemas.openxmlformats.org/officeDocument/2006/relationships/image" Target="media/image2.png" /></Relationships>
</file>

<file path=word/_rels/footer17.xml.rels><?xml version="1.0" encoding="utf-8" standalone="yes"?><Relationships xmlns="http://schemas.openxmlformats.org/package/2006/relationships"><Relationship Id="rId1" Type="http://schemas.openxmlformats.org/officeDocument/2006/relationships/image" Target="media/image2.png" /></Relationships>
</file>

<file path=word/_rels/footer18.xml.rels><?xml version="1.0" encoding="utf-8" standalone="yes"?><Relationships xmlns="http://schemas.openxmlformats.org/package/2006/relationships"><Relationship Id="rId1" Type="http://schemas.openxmlformats.org/officeDocument/2006/relationships/image" Target="media/image2.png" /></Relationships>
</file>

<file path=word/_rels/footer19.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footer21.xml.rels><?xml version="1.0" encoding="utf-8" standalone="yes"?><Relationships xmlns="http://schemas.openxmlformats.org/package/2006/relationships"><Relationship Id="rId1" Type="http://schemas.openxmlformats.org/officeDocument/2006/relationships/image" Target="media/image2.png" /></Relationships>
</file>

<file path=word/_rels/footer22.xml.rels><?xml version="1.0" encoding="utf-8" standalone="yes"?><Relationships xmlns="http://schemas.openxmlformats.org/package/2006/relationships"><Relationship Id="rId1" Type="http://schemas.openxmlformats.org/officeDocument/2006/relationships/image" Target="media/image2.png" /></Relationships>
</file>

<file path=word/_rels/footer23.xml.rels><?xml version="1.0" encoding="utf-8" standalone="yes"?><Relationships xmlns="http://schemas.openxmlformats.org/package/2006/relationships"><Relationship Id="rId1" Type="http://schemas.openxmlformats.org/officeDocument/2006/relationships/image" Target="media/image2.png" /></Relationships>
</file>

<file path=word/_rels/footer24.xml.rels><?xml version="1.0" encoding="utf-8" standalone="yes"?><Relationships xmlns="http://schemas.openxmlformats.org/package/2006/relationships"><Relationship Id="rId1" Type="http://schemas.openxmlformats.org/officeDocument/2006/relationships/image" Target="media/image2.png" /></Relationships>
</file>

<file path=word/_rels/footer25.xml.rels><?xml version="1.0" encoding="utf-8" standalone="yes"?><Relationships xmlns="http://schemas.openxmlformats.org/package/2006/relationships"><Relationship Id="rId1" Type="http://schemas.openxmlformats.org/officeDocument/2006/relationships/image" Target="media/image2.png" /></Relationships>
</file>

<file path=word/_rels/footer26.xml.rels><?xml version="1.0" encoding="utf-8" standalone="yes"?><Relationships xmlns="http://schemas.openxmlformats.org/package/2006/relationships"><Relationship Id="rId1" Type="http://schemas.openxmlformats.org/officeDocument/2006/relationships/image" Target="media/image2.png" /></Relationships>
</file>

<file path=word/_rels/footer27.xml.rels><?xml version="1.0" encoding="utf-8" standalone="yes"?><Relationships xmlns="http://schemas.openxmlformats.org/package/2006/relationships"><Relationship Id="rId1" Type="http://schemas.openxmlformats.org/officeDocument/2006/relationships/image" Target="media/image2.png" /></Relationships>
</file>

<file path=word/_rels/footer28.xml.rels><?xml version="1.0" encoding="utf-8" standalone="yes"?><Relationships xmlns="http://schemas.openxmlformats.org/package/2006/relationships"><Relationship Id="rId1" Type="http://schemas.openxmlformats.org/officeDocument/2006/relationships/image" Target="media/image2.png" /></Relationships>
</file>

<file path=word/_rels/footer29.xml.rels><?xml version="1.0" encoding="utf-8" standalone="yes"?><Relationships xmlns="http://schemas.openxmlformats.org/package/2006/relationships"><Relationship Id="rId1" Type="http://schemas.openxmlformats.org/officeDocument/2006/relationships/image" Target="media/image2.png"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s>
</file>

<file path=word/_rels/footer30.xml.rels><?xml version="1.0" encoding="utf-8" standalone="yes"?><Relationships xmlns="http://schemas.openxmlformats.org/package/2006/relationships"><Relationship Id="rId1" Type="http://schemas.openxmlformats.org/officeDocument/2006/relationships/image" Target="media/image2.png" /></Relationships>
</file>

<file path=word/_rels/footer31.xml.rels><?xml version="1.0" encoding="utf-8" standalone="yes"?><Relationships xmlns="http://schemas.openxmlformats.org/package/2006/relationships"><Relationship Id="rId1" Type="http://schemas.openxmlformats.org/officeDocument/2006/relationships/image" Target="media/image2.png" /></Relationships>
</file>

<file path=word/_rels/footer32.xml.rels><?xml version="1.0" encoding="utf-8" standalone="yes"?><Relationships xmlns="http://schemas.openxmlformats.org/package/2006/relationships"><Relationship Id="rId1" Type="http://schemas.openxmlformats.org/officeDocument/2006/relationships/image" Target="media/image2.png" /></Relationships>
</file>

<file path=word/_rels/footer33.xml.rels><?xml version="1.0" encoding="utf-8" standalone="yes"?><Relationships xmlns="http://schemas.openxmlformats.org/package/2006/relationships"><Relationship Id="rId1" Type="http://schemas.openxmlformats.org/officeDocument/2006/relationships/image" Target="media/image2.png" /></Relationships>
</file>

<file path=word/_rels/footer34.xml.rels><?xml version="1.0" encoding="utf-8" standalone="yes"?><Relationships xmlns="http://schemas.openxmlformats.org/package/2006/relationships"><Relationship Id="rId1" Type="http://schemas.openxmlformats.org/officeDocument/2006/relationships/image" Target="media/image2.png"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2024-01-29T17:30:15Z</dcterms:created>
  <dcterms:modified xsi:type="dcterms:W3CDTF">2024-01-29T17:30:15Z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2022-11-19T00:00:00Z</vt:filetime>
  </property>
  <property fmtid="{D5CDD505-2E9C-101B-9397-08002B2CF9AE}" pid="3" name="LastSaved">
    <vt:filetime>2024-01-29T00:00:00Z</vt:filetime>
  </property>
</Properties>
</file>