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洗板机项目构思建设方案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450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_Toc1450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161" w:history="1">
        <w:r>
          <w:rPr>
            <w:rFonts w:ascii="仿宋" w:eastAsia="仿宋" w:hAnsi="仿宋" w:cs="仿宋" w:hint="eastAsia"/>
            <w:lang w:eastAsia="zh-CN"/>
          </w:rPr>
          <w:t>一、环境和生态影响分析</w:t>
        </w:r>
        <w:r>
          <w:tab/>
        </w:r>
        <w:r>
          <w:fldChar w:fldCharType="begin"/>
        </w:r>
        <w:r>
          <w:instrText xml:space="preserve"> PAGEREF _Toc22161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31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_Toc18631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46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_Toc7446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065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_Toc21065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80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_Toc17280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10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_Toc2010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370" w:history="1">
        <w:r>
          <w:rPr>
            <w:rFonts w:ascii="仿宋" w:eastAsia="仿宋" w:hAnsi="仿宋" w:cs="仿宋" w:hint="eastAsia"/>
            <w:lang w:eastAsia="zh-CN"/>
          </w:rPr>
          <w:t>二、资源开发及综合利用分析</w:t>
        </w:r>
        <w:r>
          <w:tab/>
        </w:r>
        <w:r>
          <w:fldChar w:fldCharType="begin"/>
        </w:r>
        <w:r>
          <w:instrText xml:space="preserve"> PAGEREF _Toc21370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536" w:history="1">
        <w:r>
          <w:rPr>
            <w:rFonts w:ascii="仿宋" w:eastAsia="仿宋" w:hAnsi="仿宋" w:cs="仿宋" w:hint="eastAsia"/>
            <w:lang w:eastAsia="zh-CN"/>
          </w:rPr>
          <w:t>(一)、资源开发方案</w:t>
        </w:r>
        <w:r>
          <w:tab/>
        </w:r>
        <w:r>
          <w:fldChar w:fldCharType="begin"/>
        </w:r>
        <w:r>
          <w:instrText xml:space="preserve"> PAGEREF _Toc17536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538" w:history="1">
        <w:r>
          <w:rPr>
            <w:rFonts w:ascii="仿宋" w:eastAsia="仿宋" w:hAnsi="仿宋" w:cs="仿宋" w:hint="eastAsia"/>
            <w:lang w:eastAsia="zh-CN"/>
          </w:rPr>
          <w:t>(二)、资源利用方案</w:t>
        </w:r>
        <w:r>
          <w:tab/>
        </w:r>
        <w:r>
          <w:fldChar w:fldCharType="begin"/>
        </w:r>
        <w:r>
          <w:instrText xml:space="preserve"> PAGEREF _Toc23538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70" w:history="1">
        <w:r>
          <w:rPr>
            <w:rFonts w:ascii="仿宋" w:eastAsia="仿宋" w:hAnsi="仿宋" w:cs="仿宋" w:hint="eastAsia"/>
            <w:lang w:eastAsia="zh-CN"/>
          </w:rPr>
          <w:t>(三)、资源节约措施</w:t>
        </w:r>
        <w:r>
          <w:tab/>
        </w:r>
        <w:r>
          <w:fldChar w:fldCharType="begin"/>
        </w:r>
        <w:r>
          <w:instrText xml:space="preserve"> PAGEREF _Toc25470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458" w:history="1">
        <w:r>
          <w:rPr>
            <w:rFonts w:ascii="仿宋" w:eastAsia="仿宋" w:hAnsi="仿宋" w:cs="仿宋" w:hint="eastAsia"/>
            <w:lang w:eastAsia="zh-CN"/>
          </w:rPr>
          <w:t>三、洗板机项目概论</w:t>
        </w:r>
        <w:r>
          <w:tab/>
        </w:r>
        <w:r>
          <w:fldChar w:fldCharType="begin"/>
        </w:r>
        <w:r>
          <w:instrText xml:space="preserve"> PAGEREF _Toc31458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099" w:history="1">
        <w:r>
          <w:rPr>
            <w:rFonts w:ascii="仿宋" w:eastAsia="仿宋" w:hAnsi="仿宋" w:cs="仿宋" w:hint="eastAsia"/>
            <w:lang w:eastAsia="zh-CN"/>
          </w:rPr>
          <w:t>(一)、项目申报单位概况</w:t>
        </w:r>
        <w:r>
          <w:tab/>
        </w:r>
        <w:r>
          <w:fldChar w:fldCharType="begin"/>
        </w:r>
        <w:r>
          <w:instrText xml:space="preserve"> PAGEREF _Toc9099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870" w:history="1">
        <w:r>
          <w:rPr>
            <w:rFonts w:ascii="仿宋" w:eastAsia="仿宋" w:hAnsi="仿宋" w:cs="仿宋" w:hint="eastAsia"/>
            <w:lang w:eastAsia="zh-CN"/>
          </w:rPr>
          <w:t>(二)、项目概况</w:t>
        </w:r>
        <w:r>
          <w:tab/>
        </w:r>
        <w:r>
          <w:fldChar w:fldCharType="begin"/>
        </w:r>
        <w:r>
          <w:instrText xml:space="preserve"> PAGEREF _Toc12870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363" w:history="1">
        <w:r>
          <w:rPr>
            <w:rFonts w:ascii="仿宋" w:eastAsia="仿宋" w:hAnsi="仿宋" w:cs="仿宋" w:hint="eastAsia"/>
            <w:lang w:eastAsia="zh-CN"/>
          </w:rPr>
          <w:t>四、社会影响分析</w:t>
        </w:r>
        <w:r>
          <w:tab/>
        </w:r>
        <w:r>
          <w:fldChar w:fldCharType="begin"/>
        </w:r>
        <w:r>
          <w:instrText xml:space="preserve"> PAGEREF _Toc11363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92" w:history="1">
        <w:r>
          <w:rPr>
            <w:rFonts w:ascii="仿宋" w:eastAsia="仿宋" w:hAnsi="仿宋" w:cs="仿宋" w:hint="eastAsia"/>
            <w:lang w:eastAsia="zh-CN"/>
          </w:rPr>
          <w:t>(一)、社会影响效果分析</w:t>
        </w:r>
        <w:r>
          <w:tab/>
        </w:r>
        <w:r>
          <w:fldChar w:fldCharType="begin"/>
        </w:r>
        <w:r>
          <w:instrText xml:space="preserve"> PAGEREF _Toc18892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673" w:history="1">
        <w:r>
          <w:rPr>
            <w:rFonts w:ascii="仿宋" w:eastAsia="仿宋" w:hAnsi="仿宋" w:cs="仿宋" w:hint="eastAsia"/>
            <w:lang w:eastAsia="zh-CN"/>
          </w:rPr>
          <w:t>(二)、社会适应性分析</w:t>
        </w:r>
        <w:r>
          <w:tab/>
        </w:r>
        <w:r>
          <w:fldChar w:fldCharType="begin"/>
        </w:r>
        <w:r>
          <w:instrText xml:space="preserve"> PAGEREF _Toc4673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205" w:history="1">
        <w:r>
          <w:rPr>
            <w:rFonts w:ascii="仿宋" w:eastAsia="仿宋" w:hAnsi="仿宋" w:cs="仿宋" w:hint="eastAsia"/>
            <w:lang w:eastAsia="zh-CN"/>
          </w:rPr>
          <w:t>(三)、社会风险及对策分析</w:t>
        </w:r>
        <w:r>
          <w:tab/>
        </w:r>
        <w:r>
          <w:fldChar w:fldCharType="begin"/>
        </w:r>
        <w:r>
          <w:instrText xml:space="preserve"> PAGEREF _Toc19205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905" w:history="1">
        <w:r>
          <w:rPr>
            <w:rFonts w:ascii="仿宋" w:eastAsia="仿宋" w:hAnsi="仿宋" w:cs="仿宋" w:hint="eastAsia"/>
            <w:lang w:eastAsia="zh-CN"/>
          </w:rPr>
          <w:t>五、经济影响分析</w:t>
        </w:r>
        <w:r>
          <w:tab/>
        </w:r>
        <w:r>
          <w:fldChar w:fldCharType="begin"/>
        </w:r>
        <w:r>
          <w:instrText xml:space="preserve"> PAGEREF _Toc19905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36" w:history="1">
        <w:r>
          <w:rPr>
            <w:rFonts w:ascii="仿宋" w:eastAsia="仿宋" w:hAnsi="仿宋" w:cs="仿宋" w:hint="eastAsia"/>
            <w:lang w:eastAsia="zh-CN"/>
          </w:rPr>
          <w:t>(一)、经济费用效益或费用效果分析</w:t>
        </w:r>
        <w:r>
          <w:tab/>
        </w:r>
        <w:r>
          <w:fldChar w:fldCharType="begin"/>
        </w:r>
        <w:r>
          <w:instrText xml:space="preserve"> PAGEREF _Toc21536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80" w:history="1">
        <w:r>
          <w:rPr>
            <w:rFonts w:ascii="仿宋" w:eastAsia="仿宋" w:hAnsi="仿宋" w:cs="仿宋" w:hint="eastAsia"/>
            <w:lang w:eastAsia="zh-CN"/>
          </w:rPr>
          <w:t>(二)、行业影响分析</w:t>
        </w:r>
        <w:r>
          <w:tab/>
        </w:r>
        <w:r>
          <w:fldChar w:fldCharType="begin"/>
        </w:r>
        <w:r>
          <w:instrText xml:space="preserve"> PAGEREF _Toc5180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539" w:history="1">
        <w:r>
          <w:rPr>
            <w:rFonts w:ascii="仿宋" w:eastAsia="仿宋" w:hAnsi="仿宋" w:cs="仿宋" w:hint="eastAsia"/>
            <w:lang w:eastAsia="zh-CN"/>
          </w:rPr>
          <w:t>(三)、区域经济影响分析</w:t>
        </w:r>
        <w:r>
          <w:tab/>
        </w:r>
        <w:r>
          <w:fldChar w:fldCharType="begin"/>
        </w:r>
        <w:r>
          <w:instrText xml:space="preserve"> PAGEREF _Toc7539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68" w:history="1">
        <w:r>
          <w:rPr>
            <w:rFonts w:ascii="仿宋" w:eastAsia="仿宋" w:hAnsi="仿宋" w:cs="仿宋" w:hint="eastAsia"/>
            <w:lang w:eastAsia="zh-CN"/>
          </w:rPr>
          <w:t>(四)、宏观经济影响分析</w:t>
        </w:r>
        <w:r>
          <w:tab/>
        </w:r>
        <w:r>
          <w:fldChar w:fldCharType="begin"/>
        </w:r>
        <w:r>
          <w:instrText xml:space="preserve"> PAGEREF _Toc7068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387" w:history="1">
        <w:r>
          <w:rPr>
            <w:rFonts w:ascii="仿宋" w:eastAsia="仿宋" w:hAnsi="仿宋" w:cs="仿宋" w:hint="eastAsia"/>
            <w:lang w:eastAsia="zh-CN"/>
          </w:rPr>
          <w:t>六、项目监理与质量保证</w:t>
        </w:r>
        <w:r>
          <w:tab/>
        </w:r>
        <w:r>
          <w:fldChar w:fldCharType="begin"/>
        </w:r>
        <w:r>
          <w:instrText xml:space="preserve"> PAGEREF _Toc12387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18" w:history="1">
        <w:r>
          <w:rPr>
            <w:rFonts w:ascii="仿宋" w:eastAsia="仿宋" w:hAnsi="仿宋" w:cs="仿宋" w:hint="eastAsia"/>
            <w:lang w:eastAsia="zh-CN"/>
          </w:rPr>
          <w:t>(一)、监理体系构建</w:t>
        </w:r>
        <w:r>
          <w:tab/>
        </w:r>
        <w:r>
          <w:fldChar w:fldCharType="begin"/>
        </w:r>
        <w:r>
          <w:instrText xml:space="preserve"> PAGEREF _Toc28218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2" w:history="1">
        <w:r>
          <w:rPr>
            <w:rFonts w:ascii="仿宋" w:eastAsia="仿宋" w:hAnsi="仿宋" w:cs="仿宋" w:hint="eastAsia"/>
            <w:lang w:eastAsia="zh-CN"/>
          </w:rPr>
          <w:t>(二)、质量保证体系实施</w:t>
        </w:r>
        <w:r>
          <w:tab/>
        </w:r>
        <w:r>
          <w:fldChar w:fldCharType="begin"/>
        </w:r>
        <w:r>
          <w:instrText xml:space="preserve"> PAGEREF _Toc612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86" w:history="1">
        <w:r>
          <w:rPr>
            <w:rFonts w:ascii="仿宋" w:eastAsia="仿宋" w:hAnsi="仿宋" w:cs="仿宋" w:hint="eastAsia"/>
            <w:lang w:eastAsia="zh-CN"/>
          </w:rPr>
          <w:t>(三)、监理与质量控制流程</w:t>
        </w:r>
        <w:r>
          <w:tab/>
        </w:r>
        <w:r>
          <w:fldChar w:fldCharType="begin"/>
        </w:r>
        <w:r>
          <w:instrText xml:space="preserve"> PAGEREF _Toc22086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045" w:history="1">
        <w:r>
          <w:rPr>
            <w:rFonts w:ascii="仿宋" w:eastAsia="仿宋" w:hAnsi="仿宋" w:cs="仿宋" w:hint="eastAsia"/>
            <w:lang w:eastAsia="zh-CN"/>
          </w:rPr>
          <w:t>七、项目质量与标准</w:t>
        </w:r>
        <w:r>
          <w:tab/>
        </w:r>
        <w:r>
          <w:fldChar w:fldCharType="begin"/>
        </w:r>
        <w:r>
          <w:instrText xml:space="preserve"> PAGEREF _Toc32045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51" w:history="1">
        <w:r>
          <w:rPr>
            <w:rFonts w:ascii="仿宋" w:eastAsia="仿宋" w:hAnsi="仿宋" w:cs="仿宋" w:hint="eastAsia"/>
            <w:lang w:eastAsia="zh-CN"/>
          </w:rPr>
          <w:t>(一)、质量保障体系</w:t>
        </w:r>
        <w:r>
          <w:tab/>
        </w:r>
        <w:r>
          <w:fldChar w:fldCharType="begin"/>
        </w:r>
        <w:r>
          <w:instrText xml:space="preserve"> PAGEREF _Toc26051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61" w:history="1">
        <w:r>
          <w:rPr>
            <w:rFonts w:ascii="仿宋" w:eastAsia="仿宋" w:hAnsi="仿宋" w:cs="仿宋" w:hint="eastAsia"/>
            <w:lang w:eastAsia="zh-CN"/>
          </w:rPr>
          <w:t>(二)、标准化作业流程</w:t>
        </w:r>
        <w:r>
          <w:tab/>
        </w:r>
        <w:r>
          <w:fldChar w:fldCharType="begin"/>
        </w:r>
        <w:r>
          <w:instrText xml:space="preserve"> PAGEREF _Toc1361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9" w:history="1">
        <w:r>
          <w:rPr>
            <w:rFonts w:ascii="仿宋" w:eastAsia="仿宋" w:hAnsi="仿宋" w:cs="仿宋" w:hint="eastAsia"/>
            <w:lang w:eastAsia="zh-CN"/>
          </w:rPr>
          <w:t>(三)、质量监控与评估</w:t>
        </w:r>
        <w:r>
          <w:tab/>
        </w:r>
        <w:r>
          <w:fldChar w:fldCharType="begin"/>
        </w:r>
        <w:r>
          <w:instrText xml:space="preserve"> PAGEREF _Toc1829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61" w:history="1">
        <w:r>
          <w:rPr>
            <w:rFonts w:ascii="仿宋" w:eastAsia="仿宋" w:hAnsi="仿宋" w:cs="仿宋" w:hint="eastAsia"/>
            <w:lang w:eastAsia="zh-CN"/>
          </w:rPr>
          <w:t>(四)、质量改进计划</w:t>
        </w:r>
        <w:r>
          <w:tab/>
        </w:r>
        <w:r>
          <w:fldChar w:fldCharType="begin"/>
        </w:r>
        <w:r>
          <w:instrText xml:space="preserve"> PAGEREF _Toc23261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228" w:history="1">
        <w:r>
          <w:rPr>
            <w:rFonts w:ascii="仿宋" w:eastAsia="仿宋" w:hAnsi="仿宋" w:cs="仿宋" w:hint="eastAsia"/>
            <w:lang w:eastAsia="zh-CN"/>
          </w:rPr>
          <w:t>八、客户关系管理与市场拓展</w:t>
        </w:r>
        <w:r>
          <w:tab/>
        </w:r>
        <w:r>
          <w:fldChar w:fldCharType="begin"/>
        </w:r>
        <w:r>
          <w:instrText xml:space="preserve"> PAGEREF _Toc9228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71" w:history="1">
        <w:r>
          <w:rPr>
            <w:rFonts w:ascii="仿宋" w:eastAsia="仿宋" w:hAnsi="仿宋" w:cs="仿宋" w:hint="eastAsia"/>
            <w:lang w:eastAsia="zh-CN"/>
          </w:rPr>
          <w:t>(一)、客户关系管理策略</w:t>
        </w:r>
        <w:r>
          <w:tab/>
        </w:r>
        <w:r>
          <w:fldChar w:fldCharType="begin"/>
        </w:r>
        <w:r>
          <w:instrText xml:space="preserve"> PAGEREF _Toc19371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38" w:history="1">
        <w:r>
          <w:rPr>
            <w:rFonts w:ascii="仿宋" w:eastAsia="仿宋" w:hAnsi="仿宋" w:cs="仿宋" w:hint="eastAsia"/>
            <w:lang w:eastAsia="zh-CN"/>
          </w:rPr>
          <w:t>(二)、市场拓展方案</w:t>
        </w:r>
        <w:r>
          <w:tab/>
        </w:r>
        <w:r>
          <w:fldChar w:fldCharType="begin"/>
        </w:r>
        <w:r>
          <w:instrText xml:space="preserve"> PAGEREF _Toc6838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659" w:history="1">
        <w:r>
          <w:rPr>
            <w:rFonts w:ascii="仿宋" w:eastAsia="仿宋" w:hAnsi="仿宋" w:cs="仿宋" w:hint="eastAsia"/>
            <w:lang w:eastAsia="zh-CN"/>
          </w:rPr>
          <w:t>九、技术创新与产业升级</w:t>
        </w:r>
        <w:r>
          <w:tab/>
        </w:r>
        <w:r>
          <w:fldChar w:fldCharType="begin"/>
        </w:r>
        <w:r>
          <w:instrText xml:space="preserve"> PAGEREF _Toc11659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12" w:history="1">
        <w:r>
          <w:rPr>
            <w:rFonts w:ascii="仿宋" w:eastAsia="仿宋" w:hAnsi="仿宋" w:cs="仿宋" w:hint="eastAsia"/>
            <w:lang w:eastAsia="zh-CN"/>
          </w:rPr>
          <w:t>(一)、技术创新方向与目标</w:t>
        </w:r>
        <w:r>
          <w:tab/>
        </w:r>
        <w:r>
          <w:fldChar w:fldCharType="begin"/>
        </w:r>
        <w:r>
          <w:instrText xml:space="preserve"> PAGEREF _Toc16412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7" w:history="1">
        <w:r>
          <w:rPr>
            <w:rFonts w:ascii="仿宋" w:eastAsia="仿宋" w:hAnsi="仿宋" w:cs="仿宋" w:hint="eastAsia"/>
            <w:lang w:eastAsia="zh-CN"/>
          </w:rPr>
          <w:t>(二)、产业升级路径与措施</w:t>
        </w:r>
        <w:r>
          <w:tab/>
        </w:r>
        <w:r>
          <w:fldChar w:fldCharType="begin"/>
        </w:r>
        <w:r>
          <w:instrText xml:space="preserve"> PAGEREF _Toc1647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506" w:history="1">
        <w:r>
          <w:rPr>
            <w:rFonts w:ascii="仿宋" w:eastAsia="仿宋" w:hAnsi="仿宋" w:cs="仿宋" w:hint="eastAsia"/>
            <w:lang w:eastAsia="zh-CN"/>
          </w:rPr>
          <w:t>十、环境保护与治理方案</w:t>
        </w:r>
        <w:r>
          <w:tab/>
        </w:r>
        <w:r>
          <w:fldChar w:fldCharType="begin"/>
        </w:r>
        <w:r>
          <w:instrText xml:space="preserve"> PAGEREF _Toc23506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66" w:history="1">
        <w:r>
          <w:rPr>
            <w:rFonts w:ascii="仿宋" w:eastAsia="仿宋" w:hAnsi="仿宋" w:cs="仿宋" w:hint="eastAsia"/>
            <w:lang w:eastAsia="zh-CN"/>
          </w:rPr>
          <w:t>(一)、项目环境影响评估</w:t>
        </w:r>
        <w:r>
          <w:tab/>
        </w:r>
        <w:r>
          <w:fldChar w:fldCharType="begin"/>
        </w:r>
        <w:r>
          <w:instrText xml:space="preserve"> PAGEREF _Toc15166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357" w:history="1">
        <w:r>
          <w:rPr>
            <w:rFonts w:ascii="仿宋" w:eastAsia="仿宋" w:hAnsi="仿宋" w:cs="仿宋" w:hint="eastAsia"/>
            <w:lang w:eastAsia="zh-CN"/>
          </w:rPr>
          <w:t>(二)、环境保护措施与治理方案</w:t>
        </w:r>
        <w:r>
          <w:tab/>
        </w:r>
        <w:r>
          <w:fldChar w:fldCharType="begin"/>
        </w:r>
        <w:r>
          <w:instrText xml:space="preserve"> PAGEREF _Toc13357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8699" w:history="1">
        <w:r>
          <w:rPr>
            <w:rFonts w:ascii="仿宋" w:eastAsia="仿宋" w:hAnsi="仿宋" w:cs="仿宋" w:hint="eastAsia"/>
            <w:lang w:eastAsia="zh-CN"/>
          </w:rPr>
          <w:t>十一、环境保护与绿色发展</w:t>
        </w:r>
        <w:r>
          <w:tab/>
        </w:r>
        <w:r>
          <w:fldChar w:fldCharType="begin"/>
        </w:r>
        <w:r>
          <w:instrText xml:space="preserve"> PAGEREF _Toc8699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361" w:history="1">
        <w:r>
          <w:rPr>
            <w:rFonts w:ascii="仿宋" w:eastAsia="仿宋" w:hAnsi="仿宋" w:cs="仿宋" w:hint="eastAsia"/>
            <w:lang w:eastAsia="zh-CN"/>
          </w:rPr>
          <w:t>(一)、环境保护措施</w:t>
        </w:r>
        <w:r>
          <w:tab/>
        </w:r>
        <w:r>
          <w:fldChar w:fldCharType="begin"/>
        </w:r>
        <w:r>
          <w:instrText xml:space="preserve"> PAGEREF _Toc13361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327" w:history="1">
        <w:r>
          <w:rPr>
            <w:rFonts w:ascii="仿宋" w:eastAsia="仿宋" w:hAnsi="仿宋" w:cs="仿宋" w:hint="eastAsia"/>
            <w:lang w:eastAsia="zh-CN"/>
          </w:rPr>
          <w:t>(二)、绿色发展与可持续发展策略</w:t>
        </w:r>
        <w:r>
          <w:tab/>
        </w:r>
        <w:r>
          <w:fldChar w:fldCharType="begin"/>
        </w:r>
        <w:r>
          <w:instrText xml:space="preserve"> PAGEREF _Toc31327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981" w:history="1">
        <w:r>
          <w:rPr>
            <w:rFonts w:ascii="仿宋" w:eastAsia="仿宋" w:hAnsi="仿宋" w:cs="仿宋" w:hint="eastAsia"/>
            <w:lang w:eastAsia="zh-CN"/>
          </w:rPr>
          <w:t>十二、安全与应急管理</w:t>
        </w:r>
        <w:r>
          <w:tab/>
        </w:r>
        <w:r>
          <w:fldChar w:fldCharType="begin"/>
        </w:r>
        <w:r>
          <w:instrText xml:space="preserve"> PAGEREF _Toc16981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72" w:history="1">
        <w:r>
          <w:rPr>
            <w:rFonts w:ascii="仿宋" w:eastAsia="仿宋" w:hAnsi="仿宋" w:cs="仿宋" w:hint="eastAsia"/>
            <w:lang w:eastAsia="zh-CN"/>
          </w:rPr>
          <w:t>(一)、安全生产管理</w:t>
        </w:r>
        <w:r>
          <w:tab/>
        </w:r>
        <w:r>
          <w:fldChar w:fldCharType="begin"/>
        </w:r>
        <w:r>
          <w:instrText xml:space="preserve"> PAGEREF _Toc10272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60" w:history="1">
        <w:r>
          <w:rPr>
            <w:rFonts w:ascii="仿宋" w:eastAsia="仿宋" w:hAnsi="仿宋" w:cs="仿宋" w:hint="eastAsia"/>
            <w:lang w:eastAsia="zh-CN"/>
          </w:rPr>
          <w:t>(二)、应急预案与响应</w:t>
        </w:r>
        <w:r>
          <w:tab/>
        </w:r>
        <w:r>
          <w:fldChar w:fldCharType="begin"/>
        </w:r>
        <w:r>
          <w:instrText xml:space="preserve"> PAGEREF _Toc22060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326" w:history="1">
        <w:r>
          <w:rPr>
            <w:rFonts w:ascii="仿宋" w:eastAsia="仿宋" w:hAnsi="仿宋" w:cs="仿宋" w:hint="eastAsia"/>
            <w:lang w:eastAsia="zh-CN"/>
          </w:rPr>
          <w:t>十三、人力资源管理与开发</w:t>
        </w:r>
        <w:r>
          <w:tab/>
        </w:r>
        <w:r>
          <w:fldChar w:fldCharType="begin"/>
        </w:r>
        <w:r>
          <w:instrText xml:space="preserve"> PAGEREF _Toc9326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73" w:history="1">
        <w:r>
          <w:rPr>
            <w:rFonts w:ascii="仿宋" w:eastAsia="仿宋" w:hAnsi="仿宋" w:cs="仿宋" w:hint="eastAsia"/>
            <w:lang w:eastAsia="zh-CN"/>
          </w:rPr>
          <w:t>(一)、人力资源规划</w:t>
        </w:r>
        <w:r>
          <w:tab/>
        </w:r>
        <w:r>
          <w:fldChar w:fldCharType="begin"/>
        </w:r>
        <w:r>
          <w:instrText xml:space="preserve"> PAGEREF _Toc3173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8" w:history="1">
        <w:r>
          <w:rPr>
            <w:rFonts w:ascii="仿宋" w:eastAsia="仿宋" w:hAnsi="仿宋" w:cs="仿宋" w:hint="eastAsia"/>
            <w:lang w:eastAsia="zh-CN"/>
          </w:rPr>
          <w:t>(二)、人力资源开发与培训</w:t>
        </w:r>
        <w:r>
          <w:tab/>
        </w:r>
        <w:r>
          <w:fldChar w:fldCharType="begin"/>
        </w:r>
        <w:r>
          <w:instrText xml:space="preserve"> PAGEREF _Toc2168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255" w:history="1">
        <w:r>
          <w:rPr>
            <w:rFonts w:ascii="仿宋" w:eastAsia="仿宋" w:hAnsi="仿宋" w:cs="仿宋" w:hint="eastAsia"/>
            <w:lang w:eastAsia="zh-CN"/>
          </w:rPr>
          <w:t>十四、合作与交流机制建立</w:t>
        </w:r>
        <w:r>
          <w:tab/>
        </w:r>
        <w:r>
          <w:fldChar w:fldCharType="begin"/>
        </w:r>
        <w:r>
          <w:instrText xml:space="preserve"> PAGEREF _Toc13255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20" w:history="1">
        <w:r>
          <w:rPr>
            <w:rFonts w:ascii="仿宋" w:eastAsia="仿宋" w:hAnsi="仿宋" w:cs="仿宋" w:hint="eastAsia"/>
            <w:lang w:eastAsia="zh-CN"/>
          </w:rPr>
          <w:t>(一)、合作伙伴选择与合作方式</w:t>
        </w:r>
        <w:r>
          <w:tab/>
        </w:r>
        <w:r>
          <w:fldChar w:fldCharType="begin"/>
        </w:r>
        <w:r>
          <w:instrText xml:space="preserve"> PAGEREF _Toc24820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62" w:history="1">
        <w:r>
          <w:rPr>
            <w:rFonts w:ascii="仿宋" w:eastAsia="仿宋" w:hAnsi="仿宋" w:cs="仿宋" w:hint="eastAsia"/>
            <w:lang w:eastAsia="zh-CN"/>
          </w:rPr>
          <w:t>(二)、交流与合作平台搭建</w:t>
        </w:r>
        <w:r>
          <w:tab/>
        </w:r>
        <w:r>
          <w:fldChar w:fldCharType="begin"/>
        </w:r>
        <w:r>
          <w:instrText xml:space="preserve"> PAGEREF _Toc25362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098" w:history="1">
        <w:r>
          <w:rPr>
            <w:rFonts w:ascii="仿宋" w:eastAsia="仿宋" w:hAnsi="仿宋" w:cs="仿宋" w:hint="eastAsia"/>
            <w:lang w:eastAsia="zh-CN"/>
          </w:rPr>
          <w:t>十五、产业协同与集群发展</w:t>
        </w:r>
        <w:r>
          <w:tab/>
        </w:r>
        <w:r>
          <w:fldChar w:fldCharType="begin"/>
        </w:r>
        <w:r>
          <w:instrText xml:space="preserve"> PAGEREF _Toc15098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350" w:history="1">
        <w:r>
          <w:rPr>
            <w:rFonts w:ascii="仿宋" w:eastAsia="仿宋" w:hAnsi="仿宋" w:cs="仿宋" w:hint="eastAsia"/>
            <w:lang w:eastAsia="zh-CN"/>
          </w:rPr>
          <w:t>(一)、产业协同机制建设</w:t>
        </w:r>
        <w:r>
          <w:tab/>
        </w:r>
        <w:r>
          <w:fldChar w:fldCharType="begin"/>
        </w:r>
        <w:r>
          <w:instrText xml:space="preserve"> PAGEREF _Toc26350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53" w:history="1">
        <w:r>
          <w:rPr>
            <w:rFonts w:ascii="仿宋" w:eastAsia="仿宋" w:hAnsi="仿宋" w:cs="仿宋" w:hint="eastAsia"/>
            <w:lang w:eastAsia="zh-CN"/>
          </w:rPr>
          <w:t>(二)、产业集群培育与发展</w:t>
        </w:r>
        <w:r>
          <w:tab/>
        </w:r>
        <w:r>
          <w:fldChar w:fldCharType="begin"/>
        </w:r>
        <w:r>
          <w:instrText xml:space="preserve"> PAGEREF _Toc7353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178" w:history="1">
        <w:r>
          <w:rPr>
            <w:rFonts w:ascii="仿宋" w:eastAsia="仿宋" w:hAnsi="仿宋" w:cs="仿宋" w:hint="eastAsia"/>
            <w:lang w:eastAsia="zh-CN"/>
          </w:rPr>
          <w:t>十六、创新驱动与持续发展</w:t>
        </w:r>
        <w:r>
          <w:tab/>
        </w:r>
        <w:r>
          <w:fldChar w:fldCharType="begin"/>
        </w:r>
        <w:r>
          <w:instrText xml:space="preserve"> PAGEREF _Toc4178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75" w:history="1">
        <w:r>
          <w:rPr>
            <w:rFonts w:ascii="仿宋" w:eastAsia="仿宋" w:hAnsi="仿宋" w:cs="仿宋" w:hint="eastAsia"/>
            <w:lang w:eastAsia="zh-CN"/>
          </w:rPr>
          <w:t>(一)、创新驱动战略实施</w:t>
        </w:r>
        <w:r>
          <w:tab/>
        </w:r>
        <w:r>
          <w:fldChar w:fldCharType="begin"/>
        </w:r>
        <w:r>
          <w:instrText xml:space="preserve"> PAGEREF _Toc28875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415" w:history="1">
        <w:r>
          <w:rPr>
            <w:rFonts w:ascii="仿宋" w:eastAsia="仿宋" w:hAnsi="仿宋" w:cs="仿宋" w:hint="eastAsia"/>
            <w:lang w:eastAsia="zh-CN"/>
          </w:rPr>
          <w:t>(二)、持续发展路径探索</w:t>
        </w:r>
        <w:r>
          <w:tab/>
        </w:r>
        <w:r>
          <w:fldChar w:fldCharType="begin"/>
        </w:r>
        <w:r>
          <w:instrText xml:space="preserve"> PAGEREF _Toc28415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886" w:history="1">
        <w:r>
          <w:rPr>
            <w:rFonts w:ascii="仿宋" w:eastAsia="仿宋" w:hAnsi="仿宋" w:cs="仿宋" w:hint="eastAsia"/>
            <w:lang w:eastAsia="zh-CN"/>
          </w:rPr>
          <w:t>十七、企业合规与伦理</w:t>
        </w:r>
        <w:r>
          <w:tab/>
        </w:r>
        <w:r>
          <w:fldChar w:fldCharType="begin"/>
        </w:r>
        <w:r>
          <w:instrText xml:space="preserve"> PAGEREF _Toc24886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57" w:history="1">
        <w:r>
          <w:rPr>
            <w:rFonts w:ascii="仿宋" w:eastAsia="仿宋" w:hAnsi="仿宋" w:cs="仿宋" w:hint="eastAsia"/>
            <w:lang w:eastAsia="zh-CN"/>
          </w:rPr>
          <w:t>(一)、合规政策与程序</w:t>
        </w:r>
        <w:r>
          <w:tab/>
        </w:r>
        <w:r>
          <w:fldChar w:fldCharType="begin"/>
        </w:r>
        <w:r>
          <w:instrText xml:space="preserve"> PAGEREF _Toc8457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63" w:history="1">
        <w:r>
          <w:rPr>
            <w:rFonts w:ascii="仿宋" w:eastAsia="仿宋" w:hAnsi="仿宋" w:cs="仿宋" w:hint="eastAsia"/>
            <w:lang w:eastAsia="zh-CN"/>
          </w:rPr>
          <w:t>(二)、伦理规范与培训</w:t>
        </w:r>
        <w:r>
          <w:tab/>
        </w:r>
        <w:r>
          <w:fldChar w:fldCharType="begin"/>
        </w:r>
        <w:r>
          <w:instrText xml:space="preserve"> PAGEREF _Toc18263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05" w:history="1">
        <w:r>
          <w:rPr>
            <w:rFonts w:ascii="仿宋" w:eastAsia="仿宋" w:hAnsi="仿宋" w:cs="仿宋" w:hint="eastAsia"/>
            <w:lang w:eastAsia="zh-CN"/>
          </w:rPr>
          <w:t>(三)、合规风险评估</w:t>
        </w:r>
        <w:r>
          <w:tab/>
        </w:r>
        <w:r>
          <w:fldChar w:fldCharType="begin"/>
        </w:r>
        <w:r>
          <w:instrText xml:space="preserve"> PAGEREF _Toc26505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61" w:history="1">
        <w:r>
          <w:rPr>
            <w:rFonts w:ascii="仿宋" w:eastAsia="仿宋" w:hAnsi="仿宋" w:cs="仿宋" w:hint="eastAsia"/>
            <w:lang w:eastAsia="zh-CN"/>
          </w:rPr>
          <w:t>(四)、合规监督与执行</w:t>
        </w:r>
        <w:r>
          <w:tab/>
        </w:r>
        <w:r>
          <w:fldChar w:fldCharType="begin"/>
        </w:r>
        <w:r>
          <w:instrText xml:space="preserve"> PAGEREF _Toc16461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157" w:history="1">
        <w:r>
          <w:rPr>
            <w:rFonts w:ascii="仿宋" w:eastAsia="仿宋" w:hAnsi="仿宋" w:cs="仿宋" w:hint="eastAsia"/>
            <w:lang w:eastAsia="zh-CN"/>
          </w:rPr>
          <w:t>十八、知识产权管理与保护</w:t>
        </w:r>
        <w:r>
          <w:tab/>
        </w:r>
        <w:r>
          <w:fldChar w:fldCharType="begin"/>
        </w:r>
        <w:r>
          <w:instrText xml:space="preserve"> PAGEREF _Toc29157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05" w:history="1">
        <w:r>
          <w:rPr>
            <w:rFonts w:ascii="仿宋" w:eastAsia="仿宋" w:hAnsi="仿宋" w:cs="仿宋" w:hint="eastAsia"/>
            <w:lang w:eastAsia="zh-CN"/>
          </w:rPr>
          <w:t>(一)、知识产权管理体系建设</w:t>
        </w:r>
        <w:r>
          <w:tab/>
        </w:r>
        <w:r>
          <w:fldChar w:fldCharType="begin"/>
        </w:r>
        <w:r>
          <w:instrText xml:space="preserve"> PAGEREF _Toc12705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252" w:history="1">
        <w:r>
          <w:rPr>
            <w:rFonts w:ascii="仿宋" w:eastAsia="仿宋" w:hAnsi="仿宋" w:cs="仿宋" w:hint="eastAsia"/>
            <w:lang w:eastAsia="zh-CN"/>
          </w:rPr>
          <w:t>(二)、知识产权保护措施</w:t>
        </w:r>
        <w:r>
          <w:tab/>
        </w:r>
        <w:r>
          <w:fldChar w:fldCharType="begin"/>
        </w:r>
        <w:r>
          <w:instrText xml:space="preserve"> PAGEREF _Toc7252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450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项目建设方案旨在规划与实施一个完整的项目，以解决特定问题或达成特定目标。本方案概述了项目的目标、范围、计划和实施策略，并提供了必要的资源和时间安排。请注意，本方案仅供学习交流之用，不可做为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2161"/>
      <w:r>
        <w:rPr>
          <w:rFonts w:ascii="仿宋" w:eastAsia="仿宋" w:hAnsi="仿宋" w:cs="仿宋" w:hint="eastAsia"/>
          <w:sz w:val="28"/>
          <w:lang w:eastAsia="zh-CN"/>
        </w:rPr>
        <w:t>一、环境和生态影响分析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8631"/>
      <w:r>
        <w:rPr>
          <w:rFonts w:ascii="仿宋" w:eastAsia="仿宋" w:hAnsi="仿宋" w:cs="仿宋" w:hint="eastAsia"/>
          <w:lang w:eastAsia="zh-CN"/>
        </w:rPr>
        <w:t>(一)、环境和生态现状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环境影响分析：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洗板机项目所在地区，空气质量可能受到附近工业活动的影响。为此，项目将采用封闭式生产工艺和高效空气过滤系统，以最大限度减少空气污染物排放。此外，为保护员工健康，项目将定期监测工作环境中的空气质量，并提供必要的防护设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方面，若项目地区水资源紧张，项目将采用循环水系统，减少水的使用量，并对产生的废水进行严格处理，确保其排放符合环保标准。此外，项目还将评估可能使用的水源的质量，以避免污染物影响生产过程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土壤质量也是一个重要考虑因素。项目将进行土壤样本的化验，确保没有重金属或其他有害物质的污染。此外，项目建设将尽量避免破坏土壤结构，以减少对土地的长期影响。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生态系统考量：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洗板机项目将进行详细的生态影响评估，确保不会对当地的动植物种群和自然栖息地造成负面影响。如果项目地点附近有重要的生物栖息地或生态敏感区，项目将重新考虑建设地点或采取相应的保护措施。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项目还计划在周边地区进行植树和绿化活动，以提升生物多样性。例如，可以创建生态廊道，连接周围的自然区域，为野生动植物提供移动和栖息的空间。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在建设和运营过程中，项目将采取措施减少光污染和噪音污染，以减少对周边生态系统的干扰。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可持续发展目标：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洗板机项目将积极采用可持续材料，如再生塑料和生物降解材料，以减少对环境的影响。项目还将推行废物减量和回收计划，例如通过再利用工业废料或建立回收系统。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项目还将探索使用节能技术，如太阳能板或风能，以减少对传统能源的依赖。此外，项目将采用节能灯具、节水装置等措施，以提高能源和水的使用效率。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洗板机项目还将参与当地的环保活动和计划，如资助当地的环境保护项目或与社区合作进行环保宣传活动。通过这些活动，项目不仅能够提高自身的环境表现，还能在当地社区中树立积极的环保形象。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7446"/>
      <w:r>
        <w:rPr>
          <w:rFonts w:ascii="仿宋" w:eastAsia="仿宋" w:hAnsi="仿宋" w:cs="仿宋" w:hint="eastAsia"/>
          <w:sz w:val="28"/>
          <w:lang w:eastAsia="zh-CN"/>
        </w:rPr>
        <w:t>(二)、生态环境影响分析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1.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生物多样性影响：项目的实施地点可能会对当地的生物多样性产生影响。需评估项目地区内特有的动植物种群以及它们的栖息地。若项目地点靠近敏感的生态区域，如湿地、森林或保护区，可能会对这些区域的生物多样性构成威胁。例如，建设活动可能会破坏动物的栖息地，造成物种迁移或数量减少。为此，项目可能需要进行环境影响评估，并采取措施减轻对生物多样性的负面影响，如调整项目布局、创建生态补偿区或参与当地生态保护项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水资源和水体生态影响：洗板机项目在建设和运营过程中可能会对水资源产生影响。这包括对地表水和地下水的影响，以及废水排放对周围水体生态系统的潜在威胁。项目需要考虑其对当地水循环的影响，如降雨径流的变化、地表水和地下水的污染风险。项目应采取适当的水资源管理措施，比如建立废水处理和循环利用系统，以及采用节水技术和设施，确保不对水资源造成过度消耗或污染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土壤和地质影响：洗板机项目的建设可能会对土壤质量和地质结构产生影响。工程建设活动，如挖掘和填埋，可能会改变土壤结构，影响地下水流动和土壤的自然排水能力。此外，工业活动可能会导致土壤污染，如重金属和化学物质的积累。项目需要进行土壤质量评估，并采取措施避免土壤侵蚀和污染，比如实施土地复垦计划和采用环保型建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4.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空气质量和气候影响：洗板机项目在建设和运营阶段可能会对空气质量产生影响。这包括温室气体排放、粉尘和有害气体排放等。项目应采取措施减少对空气质量的负面影响，如使用清洁能源、控制排放源和实施绿化工程。此外，项目还应考虑其对气候变化的影响和适应性，尤其是在排放温室气体方面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21065"/>
      <w:r>
        <w:rPr>
          <w:rFonts w:ascii="仿宋" w:eastAsia="仿宋" w:hAnsi="仿宋" w:cs="仿宋" w:hint="eastAsia"/>
          <w:sz w:val="28"/>
          <w:lang w:eastAsia="zh-CN"/>
        </w:rPr>
        <w:t>(三)、生态环境保护措施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生物多样性保护：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项目区域内将划定特定区域作为生态保护区，专门用于保护敏感和濒危物种。在这些区域，任何建设活动都将被严格限制，以保护原有的生态环境。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洗板机项目将采用绿色屋顶和生态墙等环境友好型建筑设计，这些设计不仅有助于改善空气质量，还能为城市野生动植物提供栖息地。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项目还将开展本地植被种植活动，如在项目区域周围种植本地树种和灌木，以促进生物多样性，并提供野生动物的食物源和栖息地。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水资源保护与管理：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洗板机项目将建立高效的废水处理系统，确保所有工业废水在排放前都经过适当处理，达到或超过环保标准。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项目将采用节水技术，比如雨水收集系统和高效灌溉设备，以减少对地表水和地下水的消耗。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定期对周边水体进行水质监测，以及时发现并处理任何潜在的污染问题，确保水体的健康和清洁。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土壤保护与污染防治：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在建设过程中，项目将最小化土壤移动，避免土壤侵蚀和流失。同时，采用环保材料和技术以减少对土壤的负面影响。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定期进行土壤质量检测，尤其是对重金属和化学污染物的检测，以确保土壤健康，及时处理可能的污染问题。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在项目运营期间，将采取措施防止化学品泄漏和渗透到土壤中，例如建立防漏设施和紧急响应计划。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减少空气污染与温室气体排放：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洗板机项目将致力于使用清洁能源，如太阳能和风能，减少对化石燃料的依赖。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通过采用节能灯具、高效绝缘材料和智能温控系统，降低能源消耗，减少温室气体排放。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实施碳足迹监测和管理系统，对项目的整体碳排放进行跟踪和评估，制定减排目标和策略。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提高环保意识与社区参与：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洗板机项目将举办环保教育研讨会，向员工和当地社区普及环保知识，提升对环境保护重要性的认识。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鼓励员工和社区居民参与环保活动，如植树造林和清理当地水体，增强社区对环境保护的参与和责任感。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与当地学校和非政府组织合作，开展环境教育项目，培养下一代的环保意识。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17280"/>
      <w:r>
        <w:rPr>
          <w:rFonts w:ascii="仿宋" w:eastAsia="仿宋" w:hAnsi="仿宋" w:cs="仿宋" w:hint="eastAsia"/>
          <w:sz w:val="28"/>
          <w:lang w:eastAsia="zh-CN"/>
        </w:rPr>
        <w:t>(四)、地质灾害影响分析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地质稳定性评估：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在洗板机项目启动前，将进行一系列深入的地质调查，包括钻探和土壤取样，以深入了解项目区域的地层结构和土壤组成。特别是对于土壤的承载能力和地下水位的深度进行详细评估。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针对地震风险，项目将聘请地震工程专家对建筑设计进行审查，确保所有结构都符合最新的抗震建筑标准。在地震高发区，建筑将设计为能够承受预期最大震级的影响。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地下水和渗透问题：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洗板机项目将通过地下水位监测系统定期检测水位变化，以预测和预防由高地下水位可能引起的地基问题。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在设计基础设施时，将采用防水材料和构造，如防水混凝土和排水系统，确保地基和地下结构的干燥稳定。此外，将采用地下排水系统和蓄水池，以管理雨水和地下水，防止水分积聚。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泥石流和洪水风险：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洗板机项目将进行详尽的水文和地形分析，以识别可能的洪水和泥石流风险区。基于这些分析，项目将设计防洪设施，如提高地基、构建防洪墙和排水沟。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在泥石流高风险区域，项目将考虑建设拦泥坝和植被覆盖，以减少泥石流的可能性和影响。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滑坡和崩塌风险：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对于位于山坡或不稳定地形的项目区域，将进行详细的地形稳定性评估。在必要时，项目将采取地形加固措施，如植被稳定、土钉墙和支撑结构。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洗板机项目还将考虑建设排水系统，以减少地表水对土壤稳定性的影响。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地质灾害的长期监测：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完成初始的地质风险评估后，洗板机项目将安装长期地质监测设备，如倾斜仪、裂缝计和地下水位计，以持续监测地质条件的变化。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项目将设立一个专门的地质监测团队，负责定期检查和维护监测设备，并对收集的数据进行分析，以便及时发现并响应潜在的地质风险。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2010"/>
      <w:r>
        <w:rPr>
          <w:rFonts w:ascii="仿宋" w:eastAsia="仿宋" w:hAnsi="仿宋" w:cs="仿宋" w:hint="eastAsia"/>
          <w:sz w:val="28"/>
          <w:lang w:eastAsia="zh-CN"/>
        </w:rPr>
        <w:t>(五)、特殊环境影响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位于极端气候条件下时，将特别关注建筑和基础设施的设计，以适应高温、严寒或多风等条件。例如，在高温地区，将采用高效隔热材料和先进的冷却系统，而在寒冷地区，项目重点将放在加强保温和有效供暖上。此外，面对多风或多雨的挑战，建筑将采用能抵抗强风和暴雨的设计和材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如果项目地处地形特殊的环境，如山区或沿海地区，将采取针对性措施确保建筑稳定和地形保护。在山区或丘陵地区，项目将采用特殊的地基处理技术和防滑坡措施，同时在沿海地区，则重点关注潮汐和侵蚀的潜在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在生态敏感区域，如湿地或珊瑚礁附近开展项目，将采取谨慎措施以保护这些敏感生态。这包括限制在敏感区域的建设活动，使用环保材料和技术，并最大限度地利用现有基础设施。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项目区域内的文化和历史遗址，项目将调整规划和设计，以避免对这些遗址的破坏，并与相关文化部门合作，确保在整个项目周期中对遗址的保护。同时，项目将探索将文化和历史元素融入设计中，以提升项目的文化价值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洗板机项目将通过这些措施来适应和尊重特殊环境条件，确保项目的可持续发展，同时减少对环境的负面影响。这不仅有助于保护自然和文化遗产，还能提升项目在社会责任方面的表现和形象。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21370"/>
      <w:r>
        <w:rPr>
          <w:rFonts w:ascii="仿宋" w:eastAsia="仿宋" w:hAnsi="仿宋" w:cs="仿宋" w:hint="eastAsia"/>
          <w:sz w:val="28"/>
          <w:lang w:eastAsia="zh-CN"/>
        </w:rPr>
        <w:t>二、资源开发及综合利用分析</w:t>
      </w:r>
      <w:bookmarkEnd w:id="8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9" w:name="_Toc17536"/>
      <w:r>
        <w:rPr>
          <w:rFonts w:ascii="仿宋" w:eastAsia="仿宋" w:hAnsi="仿宋" w:cs="仿宋" w:hint="eastAsia"/>
          <w:lang w:eastAsia="zh-CN"/>
        </w:rPr>
        <w:t>(一)、资源开发方案</w:t>
      </w:r>
      <w:bookmarkEnd w:id="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一、洗板机项目的技术资源开发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洗板机项目将着重开发先进的自动化技术以提升生产效率。具体来说，项目将引入智能制造系统，这些系统能够通过实时数据分析优化生产流程，降低成本，同时提高产品质量。除此之外，项目还计划建立一个内部研发团队，专注于开发专有的软件解决方案，以进一步提升运营效率。此外，为了保持技术领先，项目将与几所知名大学和研究机构建立合作关系，共同进行新技术的研究和开发，例如在新材料或能源效率方面的创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二、洗板机项目的人力资源管理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人力资源方面，洗板机项目计划招聘一批经验丰富的行业专家和技术人员，这些人员将负责项目的关键技术和运营管理。例如，项目将招聘具有高级机械工程和软件开发经验的人才，以支持项目的技术开发和实施。同时，项目还将设立定期的员工培训计划，内容涵盖最新的行业趋势、技术技能培训和领导力发展。此外，项目还将推行一系列激励机制，如绩效奖金和职业晋升路径，以激励员工的创新和参与度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三、洗板机项目的资金资源筹措与优化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确保项目的顺利运行，资金资源的筹措将采取多元化策略。洗板机项目计划吸引外部投资者，特别是那些对高新技术和可持续发展感兴趣的风险投资基金。同时，项目还将申请政府提供的创新基金和行业补贴，尤其是那些支持绿色技术和可持续发展的政府项目。为优化资金使用，项目将建立严格的预算控制系统，确保每一笔开支都能带来最大的投资回报。此外，项目还将定期进行财务审计，以确保财务透明度和效率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0" w:name="_Toc23538"/>
      <w:r>
        <w:rPr>
          <w:rFonts w:ascii="仿宋" w:eastAsia="仿宋" w:hAnsi="仿宋" w:cs="仿宋" w:hint="eastAsia"/>
          <w:sz w:val="28"/>
          <w:lang w:eastAsia="zh-CN"/>
        </w:rPr>
        <w:t>(二)、资源利用方案</w:t>
      </w:r>
      <w:bookmarkEnd w:id="10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制定洗板机项目的资源利用方案时，项目将深入专注于将现有资源最大化利用，以提高效率和降低成本。项目首先将引入最新的自动化技术，比如机器人装配线和自动化质量检测系统，这不仅加速生产过程，还确保产品的一致性和质量。同时，项目会利用云计算和大数据分析来优化供应链管理和市场需求预测，减少库存成本并提高对市场变化的响应速度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https://d.book118.com/338143042106006033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27"/>
      <w:footerReference w:type="default" r:id="rId28"/>
      <w:type w:val="nextPage"/>
      <w:pgSz w:w="11906" w:h="16838"/>
      <w:pgMar w:top="1440" w:right="1800" w:bottom="1440" w:left="1800" w:header="851" w:footer="992" w:gutter="0"/>
      <w:pgNumType w:start="1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13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洗板机项目构思建设方案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洗板机项目构思建设方案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洗板机项目构思建设方案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洗板机项目构思建设方案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洗板机项目构思建设方案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洗板机项目构思建设方案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洗板机项目构思建设方案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洗板机项目构思建设方案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洗板机项目构思建设方案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洗板机项目构思建设方案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洗板机项目构思建设方案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洗板机项目构思建设方案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18C1BA4"/>
    <w:rsid w:val="718C1BA4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yperlink" Target="https://d.book118.com/338143042106006033" TargetMode="Externa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张宇峰</dc:creator>
  <cp:lastModifiedBy>张宇峰</cp:lastModifiedBy>
  <cp:revision>1</cp:revision>
  <dcterms:created xsi:type="dcterms:W3CDTF">2024-01-23T15:06:00Z</dcterms:created>
  <dcterms:modified xsi:type="dcterms:W3CDTF">2024-01-23T15:06:48Z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79EB1FD6AF1647348C6A71175864C0CC_11</vt:lpwstr>
  </property>
  <property fmtid="{D5CDD505-2E9C-101B-9397-08002B2CF9AE}" pid="3" name="KSOProductBuildVer">
    <vt:lpwstr>2052-12.1.0.16120</vt:lpwstr>
  </property>
</Properties>
</file>