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79494E4"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A20A6C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353A6B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B304B11" w14:textId="77777777">
                          <w:pPr>
                            <w:pStyle w:val="NoSpacing"/>
                            <w:jc w:val="right"/>
                            <w:rPr>
                              <w:color w:val="595959" w:themeColor="text1" w:themeTint="A6"/>
                              <w:sz w:val="32"/>
                              <w:szCs w:val="32"/>
                            </w:rPr>
                          </w:pPr>
                          <w:sdt>
                            <w:sdtPr>
                              <w:rPr>
                                <w:color w:val="595959" w:themeColor="text1" w:themeTint="A6"/>
                                <w:sz w:val="32"/>
                                <w:szCs w:val="32"/>
                              </w:rPr>
                              <w:alias w:val="摘要"/>
                              <w:id w:val="73827794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52767517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2BF2668"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A31036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77020522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1E603AD"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1ABD440"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7FA638E"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BCA234A"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4B8AC84"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BBF2D9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0454B2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D601730"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A668359"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9C9DFB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0998A3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D5916B6"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DC901B5"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353626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0F40276"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C0F1CF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AD62C9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57A151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7880B0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91B755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D72539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5FE9E5B"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29811707"/>
        <w:docPartObj>
          <w:docPartGallery w:val="Table of Contents"/>
          <w:docPartUnique/>
        </w:docPartObj>
      </w:sdtPr>
      <w:sdtEndPr>
        <w:rPr>
          <w:b/>
          <w:bCs/>
        </w:rPr>
      </w:sdtEndPr>
      <w:sdtContent>
        <w:p w:rsidR="00483551" w:rsidRPr="00913CD1" w:rsidP="00457322" w14:paraId="640DC73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FA1B2F2"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95ADFCD"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E48BF4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7DEA76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3C85B53"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864819A"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2CCD3E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6EB02E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0DBA05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4A3724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D635EF6"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83EEF6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1738CA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8E79FA9"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8E4EAB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10C490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F5ADC14"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BB99DC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AE65261"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0F3158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88E928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65354708"/>
        <w:docPartObj>
          <w:docPartGallery w:val="Table of Contents"/>
          <w:docPartUnique/>
        </w:docPartObj>
      </w:sdtPr>
      <w:sdtEndPr>
        <w:rPr>
          <w:b/>
          <w:bCs/>
        </w:rPr>
      </w:sdtEndPr>
      <w:sdtContent>
        <w:p w:rsidR="00483551" w:rsidRPr="00913CD1" w:rsidP="00457322" w14:paraId="7098D3E8"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2065D5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936FE5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DC70FA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8AFD27B"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C2A929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846D03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FAEF00D"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53BF84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8B1195B"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D26962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C5BCEDB"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91B7C4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E7C8086"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95B538B"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FA0E48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A6C9BD0"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3A242F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2EF033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65B7C3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EB95A5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7CCA2E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957760"/>
        <w:docPartObj>
          <w:docPartGallery w:val="Table of Contents"/>
          <w:docPartUnique/>
        </w:docPartObj>
      </w:sdtPr>
      <w:sdtEndPr>
        <w:rPr>
          <w:b/>
          <w:bCs/>
        </w:rPr>
      </w:sdtEndPr>
      <w:sdtContent>
        <w:p w:rsidR="00483551" w:rsidRPr="00913CD1" w:rsidP="00457322" w14:paraId="2091B70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1277C3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2D4CFF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93B71AE"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884DB1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BD66BCE"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BF2A53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6B9E21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4243AF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CF7EE8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E876D9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C850A6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6EE1B7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7A087A9"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48139A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C8DC50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5CBDBF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8C3087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D29C195"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F2A9B" w14:paraId="75F45C0C" w14:textId="1447FF5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金属软磁元件项目可行性分析报告编制的目的是为了对拟建项目进行全面、系统的评估，以确定该项目在技术、经济、市场、资源和环境等方面的可行性和合理性。通过编制可行性分析报告，可以为企业或投资者提供决策依据，降低投资风险，提高项目成功实施的可能性。</w:t>
      </w:r>
      <w:r>
        <w:rPr>
          <w:rFonts w:ascii="仿宋" w:eastAsia="仿宋" w:hAnsi="仿宋"/>
          <w:sz w:val="28"/>
        </w:rPr>
        <w:br/>
      </w:r>
      <w:r>
        <w:rPr>
          <w:rFonts w:ascii="仿宋" w:eastAsia="仿宋" w:hAnsi="仿宋"/>
          <w:sz w:val="28"/>
        </w:rPr>
        <w:t>具体来说，编制可行性分析报告的意义包括以下几个方面：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：通过分析，可以明确项目的预期目标和实施路径，确保项目能够按照预定计划进行。</w:t>
      </w:r>
      <w:r>
        <w:rPr>
          <w:rFonts w:ascii="仿宋" w:eastAsia="仿宋" w:hAnsi="仿宋"/>
          <w:sz w:val="28"/>
        </w:rPr>
        <w:br/>
        <w:t xml:space="preserve">    2.</w:t>
      </w:r>
      <w:r>
        <w:rPr>
          <w:rFonts w:ascii="仿宋" w:eastAsia="仿宋" w:hAnsi="仿宋"/>
          <w:sz w:val="28"/>
        </w:rPr>
        <w:t>评估技术可行性</w:t>
      </w:r>
      <w:r>
        <w:rPr>
          <w:rFonts w:ascii="仿宋" w:eastAsia="仿宋" w:hAnsi="仿宋"/>
          <w:sz w:val="28"/>
        </w:rPr>
        <w:t>：对项目所采用的技术进行评估，确保技术成熟可靠，能够达到预期的效果。</w:t>
      </w:r>
      <w:r>
        <w:rPr>
          <w:rFonts w:ascii="仿宋" w:eastAsia="仿宋" w:hAnsi="仿宋"/>
          <w:sz w:val="28"/>
        </w:rPr>
        <w:br/>
        <w:t xml:space="preserve">    3.</w:t>
      </w:r>
      <w:r>
        <w:rPr>
          <w:rFonts w:ascii="仿宋" w:eastAsia="仿宋" w:hAnsi="仿宋"/>
          <w:sz w:val="28"/>
        </w:rPr>
        <w:t>预测经济可行性</w:t>
      </w:r>
      <w:r>
        <w:rPr>
          <w:rFonts w:ascii="仿宋" w:eastAsia="仿宋" w:hAnsi="仿宋"/>
          <w:sz w:val="28"/>
        </w:rPr>
        <w:t>：通过对成本、收益和投资回报率等经济指标的预测，评估项目是否具有经济价值和投资潜力。</w:t>
      </w:r>
      <w:r>
        <w:rPr>
          <w:rFonts w:ascii="仿宋" w:eastAsia="仿宋" w:hAnsi="仿宋"/>
          <w:sz w:val="28"/>
        </w:rPr>
        <w:br/>
        <w:t xml:space="preserve">    4.</w:t>
      </w:r>
      <w:r>
        <w:rPr>
          <w:rFonts w:ascii="仿宋" w:eastAsia="仿宋" w:hAnsi="仿宋"/>
          <w:sz w:val="28"/>
        </w:rPr>
        <w:t>市场分析</w:t>
      </w:r>
      <w:r>
        <w:rPr>
          <w:rFonts w:ascii="仿宋" w:eastAsia="仿宋" w:hAnsi="仿宋"/>
          <w:sz w:val="28"/>
        </w:rPr>
        <w:t>：通过对目标市场的深入研究，评估产品或服务的市场接受度和竞争力，确保项目在市场中具有立足之地。</w:t>
      </w:r>
      <w:r>
        <w:rPr>
          <w:rFonts w:ascii="仿宋" w:eastAsia="仿宋" w:hAnsi="仿宋"/>
          <w:sz w:val="28"/>
        </w:rPr>
        <w:br/>
        <w:t xml:space="preserve">    5.</w:t>
      </w:r>
      <w:r>
        <w:rPr>
          <w:rFonts w:ascii="仿宋" w:eastAsia="仿宋" w:hAnsi="仿宋"/>
          <w:sz w:val="28"/>
        </w:rPr>
        <w:t>资源评估</w:t>
      </w:r>
      <w:r>
        <w:rPr>
          <w:rFonts w:ascii="仿宋" w:eastAsia="仿宋" w:hAnsi="仿宋"/>
          <w:sz w:val="28"/>
        </w:rPr>
        <w:t>：评估项目所需的各种资源是否充足，包括人力资源、原材料、资金等，确保项目能够得到有效的资源支持。</w:t>
      </w:r>
      <w:r>
        <w:rPr>
          <w:rFonts w:ascii="仿宋" w:eastAsia="仿宋" w:hAnsi="仿宋"/>
          <w:sz w:val="28"/>
        </w:rPr>
        <w:br/>
        <w:t xml:space="preserve">    6.</w:t>
      </w:r>
      <w:r>
        <w:rPr>
          <w:rFonts w:ascii="仿宋" w:eastAsia="仿宋" w:hAnsi="仿宋"/>
          <w:sz w:val="28"/>
        </w:rPr>
        <w:t>环境影响评估</w:t>
      </w:r>
    </w:p>
    <w:p w:rsidR="000F2A9B" w14:textId="1447FF50">
      <w:pPr>
        <w:ind w:firstLine="561"/>
      </w:pPr>
      <w:r>
        <w:rPr>
          <w:rFonts w:ascii="仿宋" w:eastAsia="仿宋" w:hAnsi="仿宋"/>
          <w:sz w:val="28"/>
        </w:rPr>
        <w:t>：分析项目可能对环境产生的影响，确保项目在符合环保要求的前提下进行。</w:t>
      </w:r>
      <w:r>
        <w:rPr>
          <w:rFonts w:ascii="仿宋" w:eastAsia="仿宋" w:hAnsi="仿宋"/>
          <w:sz w:val="28"/>
        </w:rPr>
        <w:br/>
        <w:t xml:space="preserve">    7.</w:t>
      </w:r>
      <w:r>
        <w:rPr>
          <w:rFonts w:ascii="仿宋" w:eastAsia="仿宋" w:hAnsi="仿宋"/>
          <w:sz w:val="28"/>
        </w:rPr>
        <w:t>风险评估</w:t>
      </w:r>
      <w:r>
        <w:rPr>
          <w:rFonts w:ascii="仿宋" w:eastAsia="仿宋" w:hAnsi="仿宋"/>
          <w:sz w:val="28"/>
        </w:rPr>
        <w:t>：识别和评估项目可能面临的各种风险，并提出相应的应对措施，降低风险对项目的影响。</w:t>
      </w:r>
      <w:r>
        <w:rPr>
          <w:rFonts w:ascii="仿宋" w:eastAsia="仿宋" w:hAnsi="仿宋"/>
          <w:sz w:val="28"/>
        </w:rPr>
        <w:br/>
        <w:t xml:space="preserve">    8.</w:t>
      </w:r>
      <w:r>
        <w:rPr>
          <w:rFonts w:ascii="仿宋" w:eastAsia="仿宋" w:hAnsi="仿宋"/>
          <w:sz w:val="28"/>
        </w:rPr>
        <w:t>优化项目方案</w:t>
      </w:r>
      <w:r>
        <w:rPr>
          <w:rFonts w:ascii="仿宋" w:eastAsia="仿宋" w:hAnsi="仿宋"/>
          <w:sz w:val="28"/>
        </w:rPr>
        <w:t>：根据分析结果，对项目方案进行优化和调整，确保项目方案的最优化。</w:t>
      </w:r>
      <w:r>
        <w:rPr>
          <w:rFonts w:ascii="仿宋" w:eastAsia="仿宋" w:hAnsi="仿宋"/>
          <w:sz w:val="28"/>
        </w:rPr>
        <w:br/>
        <w:t xml:space="preserve">    9.</w:t>
      </w:r>
      <w:r>
        <w:rPr>
          <w:rFonts w:ascii="仿宋" w:eastAsia="仿宋" w:hAnsi="仿宋"/>
          <w:sz w:val="28"/>
        </w:rPr>
        <w:t>提高决策质量</w:t>
      </w:r>
      <w:r>
        <w:rPr>
          <w:rFonts w:ascii="仿宋" w:eastAsia="仿宋" w:hAnsi="仿宋"/>
          <w:sz w:val="28"/>
        </w:rPr>
        <w:t>：为决策者提供全面、准确的信息，帮助其做出科学、合理的决策。</w:t>
      </w:r>
      <w:r>
        <w:rPr>
          <w:rFonts w:ascii="仿宋" w:eastAsia="仿宋" w:hAnsi="仿宋"/>
          <w:sz w:val="28"/>
        </w:rPr>
        <w:br/>
      </w:r>
      <w:r>
        <w:rPr>
          <w:rFonts w:ascii="仿宋" w:eastAsia="仿宋" w:hAnsi="仿宋"/>
          <w:sz w:val="28"/>
        </w:rPr>
        <w:t xml:space="preserve">10. </w:t>
      </w:r>
      <w:r>
        <w:rPr>
          <w:rFonts w:ascii="仿宋" w:eastAsia="仿宋" w:hAnsi="仿宋"/>
          <w:sz w:val="28"/>
        </w:rPr>
        <w:t>指导项目实施</w:t>
      </w:r>
      <w:r>
        <w:rPr>
          <w:rFonts w:ascii="仿宋" w:eastAsia="仿宋" w:hAnsi="仿宋"/>
          <w:sz w:val="28"/>
        </w:rPr>
        <w:t>：为项目的实施提供指导和参考，确保项目按照计划顺利进行。</w:t>
      </w:r>
      <w:r>
        <w:rPr>
          <w:rFonts w:ascii="仿宋" w:eastAsia="仿宋" w:hAnsi="仿宋"/>
          <w:sz w:val="28"/>
        </w:rPr>
        <w:br/>
      </w:r>
      <w:r>
        <w:rPr>
          <w:rFonts w:ascii="仿宋" w:eastAsia="仿宋" w:hAnsi="仿宋"/>
          <w:sz w:val="28"/>
        </w:rPr>
        <w:t>综上所述，编制金属软磁元件项目可行性分析报告不仅是项目立项和实施的重要步骤，也是保障项目成功的关键因素之一。通过详尽的可行性分析，可以提高项目的成功率，降低投资风险，为项目的顺利实施奠定坚实的基础。</w:t>
      </w:r>
    </w:p>
    <w:p w:rsidR="009D1637" w:rsidRPr="00913CD1" w:rsidP="00457322" w14:paraId="3A7C405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BBDB09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72D2A70"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AC1D565"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9243A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DF21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B8DE1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D08416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0C0DEE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2336A3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97F230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D6F122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918BA9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4B9EFF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C37C5C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2AB1E1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9AF08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AE867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0E44952"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0DD9A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0845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F52E0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698009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FE74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688B1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50CB3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3450D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项目建设。</w:t>
      </w:r>
    </w:p>
    <w:p w:rsidR="009D1637" w:rsidRPr="00913CD1" w:rsidP="00457322" w14:paraId="2B33B3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w:t>
      </w:r>
    </w:p>
    <w:p w:rsidR="009D1637" w:rsidRPr="00913CD1" w:rsidP="00457322" w14:paraId="7971B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9E79C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57480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1798F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F8C41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2BA48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6.完善统计制度</w:t>
      </w:r>
    </w:p>
    <w:p w:rsidR="009D1637" w:rsidRPr="00913CD1" w:rsidP="00457322" w14:paraId="6F7A92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C5C1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金属软磁元件产品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3A757A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金属软磁元件</w:t>
      </w:r>
      <w:r w:rsidRPr="00913CD1">
        <w:rPr>
          <w:rFonts w:ascii="仿宋" w:eastAsia="仿宋" w:hAnsi="仿宋"/>
        </w:rPr>
        <w:t>项目绪论</w:t>
      </w:r>
      <w:bookmarkEnd w:id="4"/>
    </w:p>
    <w:p w:rsidR="009D1637" w:rsidRPr="00913CD1" w:rsidP="00457322" w14:paraId="45DB0FCA"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金属软磁元件</w:t>
      </w:r>
      <w:r w:rsidRPr="00913CD1">
        <w:rPr>
          <w:rFonts w:ascii="仿宋" w:eastAsia="仿宋" w:hAnsi="仿宋"/>
        </w:rPr>
        <w:t>项目名称及建设性质</w:t>
      </w:r>
      <w:bookmarkEnd w:id="5"/>
    </w:p>
    <w:p w:rsidR="009D1637" w:rsidRPr="00913CD1" w:rsidP="00457322" w14:paraId="7FF99B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项目名称</w:t>
      </w:r>
    </w:p>
    <w:p w:rsidR="009D1637" w:rsidRPr="00913CD1" w:rsidP="00457322" w14:paraId="25E11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w:t>
      </w:r>
    </w:p>
    <w:p w:rsidR="009D1637" w:rsidRPr="00913CD1" w:rsidP="00457322" w14:paraId="470536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项目建设性质</w:t>
      </w:r>
    </w:p>
    <w:p w:rsidR="009D1637" w:rsidRPr="00913CD1" w:rsidP="00457322" w14:paraId="2E0559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金属软磁元件</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E36FC3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金属软磁元件</w:t>
      </w:r>
      <w:r w:rsidRPr="00913CD1">
        <w:rPr>
          <w:rFonts w:ascii="仿宋" w:eastAsia="仿宋" w:hAnsi="仿宋"/>
        </w:rPr>
        <w:t>项目承办单位</w:t>
      </w:r>
      <w:bookmarkEnd w:id="6"/>
    </w:p>
    <w:p w:rsidR="009D1637" w:rsidRPr="00913CD1" w:rsidP="00457322" w14:paraId="3E7629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项目实施主体</w:t>
      </w:r>
    </w:p>
    <w:p w:rsidR="009D1637" w:rsidRPr="00913CD1" w:rsidP="00457322" w14:paraId="562733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8FE93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95D8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项目信息。</w:t>
      </w:r>
    </w:p>
    <w:p w:rsidR="009D1637" w:rsidRPr="00913CD1" w:rsidP="00457322" w14:paraId="339D68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8B79204"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p>
    <w:p w:rsidR="00D71DAE"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5696BD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85AB60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B06EB4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37E26B1"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金属软磁元件</w:t>
      </w:r>
      <w:r w:rsidRPr="00913CD1">
        <w:rPr>
          <w:rFonts w:ascii="仿宋" w:eastAsia="仿宋" w:hAnsi="仿宋"/>
        </w:rPr>
        <w:t>项目定位及建设理由</w:t>
      </w:r>
      <w:bookmarkEnd w:id="7"/>
    </w:p>
    <w:p w:rsidR="000F2A9B" w14:paraId="299F2AD8" w14:textId="3B8B8D21">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金属软磁元件项目可行性分析报告中的项目定位及建设理由应清晰阐述项目在市场中的地位、目标客户群、产品或服务的特色以及预期的市场反应。同时，报告应详细分析项目建设的必要性，包括技术发展趋势、政策支持、产业链协同效应以及企业自身发展需求等方面。以下是关于项目定位及建设理由的精炼描述：</w:t>
      </w:r>
      <w:r>
        <w:rPr>
          <w:rFonts w:ascii="仿宋" w:eastAsia="仿宋" w:hAnsi="仿宋"/>
          <w:sz w:val="28"/>
        </w:rPr>
        <w:br/>
        <w:t xml:space="preserve">    1.</w:t>
      </w:r>
    </w:p>
    <w:p w:rsidR="000F2A9B" w14:textId="3B8B8D21">
      <w:pPr>
        <w:ind w:firstLine="561"/>
      </w:pPr>
      <w:r>
        <w:rPr>
          <w:rFonts w:ascii="仿宋" w:eastAsia="仿宋" w:hAnsi="仿宋"/>
          <w:sz w:val="28"/>
        </w:rPr>
        <w:t>市场定位：项目将专注于提供高品质、高性能的金属软磁元件，满足电子、电力、通信等领域的需求。通过技术创新和严格的质量控制，确保产品在性能和可靠性上达到行业领先水平。</w:t>
      </w:r>
      <w:r>
        <w:rPr>
          <w:rFonts w:ascii="仿宋" w:eastAsia="仿宋" w:hAnsi="仿宋"/>
          <w:sz w:val="28"/>
        </w:rPr>
        <w:br/>
        <w:t xml:space="preserve">    2.</w:t>
      </w:r>
      <w:r>
        <w:rPr>
          <w:rFonts w:ascii="仿宋" w:eastAsia="仿宋" w:hAnsi="仿宋"/>
          <w:sz w:val="28"/>
        </w:rPr>
        <w:t>目标客户群：项目将针对国内外高端市场，重点开发对性能要求高、稳定性强的客户群体，如大型电子制造商、电力设备供应商和通信设备制造商等。</w:t>
      </w:r>
      <w:r>
        <w:rPr>
          <w:rFonts w:ascii="仿宋" w:eastAsia="仿宋" w:hAnsi="仿宋"/>
          <w:sz w:val="28"/>
        </w:rPr>
        <w:br/>
        <w:t xml:space="preserve">    3.</w:t>
      </w:r>
      <w:r>
        <w:rPr>
          <w:rFonts w:ascii="仿宋" w:eastAsia="仿宋" w:hAnsi="仿宋"/>
          <w:sz w:val="28"/>
        </w:rPr>
        <w:t>产品特色：产品将具有高效率、低损耗、良好的电磁兼容性和适应不同工作环境的能力。通过不断研发和创新，保持产品的技术领先性和市场竞争力。</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技术发展趋势：软磁材料技术不断进步，项目将采用最新的生产工艺和技术，确保产品符合未来市场需求。</w:t>
      </w:r>
      <w:r>
        <w:rPr>
          <w:rFonts w:ascii="仿宋" w:eastAsia="仿宋" w:hAnsi="仿宋"/>
          <w:sz w:val="28"/>
        </w:rPr>
        <w:br/>
        <w:t xml:space="preserve">    △</w:t>
      </w:r>
      <w:r>
        <w:rPr>
          <w:rFonts w:ascii="仿宋" w:eastAsia="仿宋" w:hAnsi="仿宋"/>
          <w:sz w:val="28"/>
        </w:rPr>
        <w:t>政策支持：政府对节能环保和高端制造业的支持政策为项目提供了良好的政策环境。</w:t>
      </w:r>
      <w:r>
        <w:rPr>
          <w:rFonts w:ascii="仿宋" w:eastAsia="仿宋" w:hAnsi="仿宋"/>
          <w:sz w:val="28"/>
        </w:rPr>
        <w:br/>
        <w:t xml:space="preserve">    △</w:t>
      </w:r>
      <w:r>
        <w:rPr>
          <w:rFonts w:ascii="仿宋" w:eastAsia="仿宋" w:hAnsi="仿宋"/>
          <w:sz w:val="28"/>
        </w:rPr>
        <w:t>产业链协同效应：项目将依托当地成熟的供应链体系和产业集群优势，实现资源共享和协同发展。</w:t>
      </w:r>
      <w:r>
        <w:rPr>
          <w:rFonts w:ascii="仿宋" w:eastAsia="仿宋" w:hAnsi="仿宋"/>
          <w:sz w:val="28"/>
        </w:rPr>
        <w:br/>
        <w:t xml:space="preserve">    △</w:t>
      </w:r>
      <w:r>
        <w:rPr>
          <w:rFonts w:ascii="仿宋" w:eastAsia="仿宋" w:hAnsi="仿宋"/>
          <w:sz w:val="28"/>
        </w:rPr>
        <w:t>企业自身发展需求：项目的建设是企业战略布局的重要一环，有助于提升企业的市场占有率和品牌影响力。</w:t>
      </w:r>
      <w:r>
        <w:rPr>
          <w:rFonts w:ascii="仿宋" w:eastAsia="仿宋" w:hAnsi="仿宋"/>
          <w:sz w:val="28"/>
        </w:rPr>
        <w:br/>
      </w:r>
      <w:r>
        <w:rPr>
          <w:rFonts w:ascii="仿宋" w:eastAsia="仿宋" w:hAnsi="仿宋"/>
          <w:sz w:val="28"/>
        </w:rPr>
        <w:t>综上所述，金属软磁元件项目的实施将有助于填补市场空白，满足高端客户的特定需求，同时借助技术、政策和产业优势，实现企业的可持续发展。</w:t>
      </w:r>
    </w:p>
    <w:p w:rsidR="009D1637" w:rsidRPr="00913CD1" w:rsidP="00457322" w14:paraId="5A3B727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5A227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8E37962"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9B471D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A809C7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金属软磁元件</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2FEC2F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金属软磁元件</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28A59B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金属软磁元件</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0A1A9F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5021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C4617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7F9F0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A92B3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项目功能、盈利性等</w:t>
      </w:r>
    </w:p>
    <w:p w:rsidR="007D3AEE" w:rsidRPr="00913CD1" w:rsidP="00457322" w14:paraId="58F943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DA8BB3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D2436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15D0B2D"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金属软磁元件</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项目建设的可行性和效益的合理性。</w:t>
      </w:r>
    </w:p>
    <w:p w:rsidR="009D1637" w:rsidRPr="00913CD1" w:rsidP="00457322" w14:paraId="1982A3C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金属软磁元件</w:t>
      </w:r>
      <w:r w:rsidRPr="00913CD1">
        <w:rPr>
          <w:rFonts w:ascii="仿宋" w:eastAsia="仿宋" w:hAnsi="仿宋"/>
        </w:rPr>
        <w:t>项目建设选址</w:t>
      </w:r>
      <w:bookmarkEnd w:id="9"/>
    </w:p>
    <w:p w:rsidR="009D1637" w:rsidRPr="00913CD1" w:rsidP="00457322" w14:paraId="43D1C8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项目选址及规划</w:t>
      </w:r>
    </w:p>
    <w:p w:rsidR="009D1637" w:rsidRPr="00913CD1" w:rsidP="00457322" w14:paraId="62040F1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项目的建设。</w:t>
      </w:r>
    </w:p>
    <w:p w:rsidR="009D1637" w:rsidRPr="00913CD1" w:rsidP="00457322" w14:paraId="50C2BB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项目背景及选址理由</w:t>
      </w:r>
    </w:p>
    <w:p w:rsidR="009D1637" w:rsidRPr="00913CD1" w:rsidP="00457322" w14:paraId="599FB3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项目背景</w:t>
      </w:r>
    </w:p>
    <w:p w:rsidR="000F2A9B" w14:paraId="5EA5EC17" w14:textId="71A7AAF1">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金属软磁元件项目背景分析通常包括以下几个方面：</w:t>
      </w:r>
      <w:r>
        <w:rPr>
          <w:rFonts w:ascii="仿宋" w:eastAsia="仿宋" w:hAnsi="仿宋"/>
          <w:sz w:val="28"/>
        </w:rPr>
        <w:br/>
        <w:t xml:space="preserve">    1.</w:t>
      </w:r>
      <w:r>
        <w:rPr>
          <w:rFonts w:ascii="仿宋" w:eastAsia="仿宋" w:hAnsi="仿宋"/>
          <w:sz w:val="28"/>
        </w:rPr>
        <w:t>市场需求分析：评估目标市场对金属软磁元件的需求现状和未来趋势，包括市场规模、增长潜力、竞争状况等。</w:t>
      </w:r>
      <w:r>
        <w:rPr>
          <w:rFonts w:ascii="仿宋" w:eastAsia="仿宋" w:hAnsi="仿宋"/>
          <w:sz w:val="28"/>
        </w:rPr>
        <w:br/>
        <w:t xml:space="preserve">    2.</w:t>
      </w:r>
      <w:r>
        <w:rPr>
          <w:rFonts w:ascii="仿宋" w:eastAsia="仿宋" w:hAnsi="仿宋"/>
          <w:sz w:val="28"/>
        </w:rPr>
        <w:t>技术发展分析：分析金属软磁元件行业的技术现状、发展趋势以及项目采用的技术路线、研发能力和技术壁垒。</w:t>
      </w:r>
      <w:r>
        <w:rPr>
          <w:rFonts w:ascii="仿宋" w:eastAsia="仿宋" w:hAnsi="仿宋"/>
          <w:sz w:val="28"/>
        </w:rPr>
        <w:br/>
        <w:t xml:space="preserve">    3.</w:t>
      </w:r>
      <w:r>
        <w:rPr>
          <w:rFonts w:ascii="仿宋" w:eastAsia="仿宋" w:hAnsi="仿宋"/>
          <w:sz w:val="28"/>
        </w:rPr>
        <w:t>政策环境分析：研究相关产业政策、环保政策、税收政策等对项目的影响和可能的支持。</w:t>
      </w:r>
      <w:r>
        <w:rPr>
          <w:rFonts w:ascii="仿宋" w:eastAsia="仿宋" w:hAnsi="仿宋"/>
          <w:sz w:val="28"/>
        </w:rPr>
        <w:br/>
        <w:t xml:space="preserve">    4.</w:t>
      </w:r>
    </w:p>
    <w:p w:rsidR="000F2A9B" w14:textId="71A7AAF1">
      <w:pPr>
        <w:ind w:firstLine="560"/>
      </w:pPr>
      <w:r>
        <w:rPr>
          <w:rFonts w:ascii="仿宋" w:eastAsia="仿宋" w:hAnsi="仿宋"/>
          <w:sz w:val="28"/>
        </w:rPr>
        <w:t>社会环境分析：考虑社会发展水平、文化习惯、法律法规等因素对项目的影响。</w:t>
      </w:r>
      <w:r>
        <w:rPr>
          <w:rFonts w:ascii="仿宋" w:eastAsia="仿宋" w:hAnsi="仿宋"/>
          <w:sz w:val="28"/>
        </w:rPr>
        <w:br/>
        <w:t xml:space="preserve">    5.</w:t>
      </w:r>
      <w:r>
        <w:rPr>
          <w:rFonts w:ascii="仿宋" w:eastAsia="仿宋" w:hAnsi="仿宋"/>
          <w:sz w:val="28"/>
        </w:rPr>
        <w:t>经济环境分析：分析宏观经济环境、区域经济发展水平、金融环境等对项目经济可行性的影响。</w:t>
      </w:r>
      <w:r>
        <w:rPr>
          <w:rFonts w:ascii="仿宋" w:eastAsia="仿宋" w:hAnsi="仿宋"/>
          <w:sz w:val="28"/>
        </w:rPr>
        <w:br/>
        <w:t xml:space="preserve">    6.</w:t>
      </w:r>
      <w:r>
        <w:rPr>
          <w:rFonts w:ascii="仿宋" w:eastAsia="仿宋" w:hAnsi="仿宋"/>
          <w:sz w:val="28"/>
        </w:rPr>
        <w:t>项目目标和规模：明确项目的主要目标，包括产能、市场占有率、利润等，并确定项目的合理规模。</w:t>
      </w:r>
      <w:r>
        <w:rPr>
          <w:rFonts w:ascii="仿宋" w:eastAsia="仿宋" w:hAnsi="仿宋"/>
          <w:sz w:val="28"/>
        </w:rPr>
        <w:br/>
        <w:t xml:space="preserve">    7.</w:t>
      </w:r>
      <w:r>
        <w:rPr>
          <w:rFonts w:ascii="仿宋" w:eastAsia="仿宋" w:hAnsi="仿宋"/>
          <w:sz w:val="28"/>
        </w:rPr>
        <w:t>项目优势分析：评估项目的竞争优势，包括技术优势、成本优势、市场优势等。</w:t>
      </w:r>
      <w:r>
        <w:rPr>
          <w:rFonts w:ascii="仿宋" w:eastAsia="仿宋" w:hAnsi="仿宋"/>
          <w:sz w:val="28"/>
        </w:rPr>
        <w:br/>
        <w:t xml:space="preserve">    8.</w:t>
      </w:r>
      <w:r>
        <w:rPr>
          <w:rFonts w:ascii="仿宋" w:eastAsia="仿宋" w:hAnsi="仿宋"/>
          <w:sz w:val="28"/>
        </w:rPr>
        <w:t>风险评估：识别和评估项目可能面临的各种风险，包括市场风险、技术风险、管理风险等，并提出相应的应对措施。</w:t>
      </w:r>
      <w:r>
        <w:rPr>
          <w:rFonts w:ascii="仿宋" w:eastAsia="仿宋" w:hAnsi="仿宋"/>
          <w:sz w:val="28"/>
        </w:rPr>
        <w:br/>
        <w:t xml:space="preserve">    9.</w:t>
      </w:r>
      <w:r>
        <w:rPr>
          <w:rFonts w:ascii="仿宋" w:eastAsia="仿宋" w:hAnsi="仿宋"/>
          <w:sz w:val="28"/>
        </w:rPr>
        <w:t>项目实施计划：制定项目实施的总体计划，包括时间表、里程碑、任务分配等。</w:t>
      </w:r>
      <w:r>
        <w:rPr>
          <w:rFonts w:ascii="仿宋" w:eastAsia="仿宋" w:hAnsi="仿宋"/>
          <w:sz w:val="28"/>
        </w:rPr>
        <w:br/>
      </w:r>
      <w:r>
        <w:rPr>
          <w:rFonts w:ascii="仿宋" w:eastAsia="仿宋" w:hAnsi="仿宋"/>
          <w:sz w:val="28"/>
        </w:rPr>
        <w:t xml:space="preserve">10. </w:t>
      </w:r>
      <w:r>
        <w:rPr>
          <w:rFonts w:ascii="仿宋" w:eastAsia="仿宋" w:hAnsi="仿宋"/>
          <w:sz w:val="28"/>
        </w:rPr>
        <w:t>投资分析：进行详细的财务分析，包括投资估算、资金筹措计划、财务预测等，以评估项目的经济可行性。</w:t>
      </w:r>
      <w:r>
        <w:rPr>
          <w:rFonts w:ascii="仿宋" w:eastAsia="仿宋" w:hAnsi="仿宋"/>
          <w:sz w:val="28"/>
        </w:rPr>
        <w:br/>
      </w:r>
      <w:r>
        <w:rPr>
          <w:rFonts w:ascii="仿宋" w:eastAsia="仿宋" w:hAnsi="仿宋"/>
          <w:sz w:val="28"/>
        </w:rPr>
        <w:t>1    1.</w:t>
      </w:r>
      <w:r>
        <w:rPr>
          <w:rFonts w:ascii="仿宋" w:eastAsia="仿宋" w:hAnsi="仿宋"/>
          <w:sz w:val="28"/>
        </w:rPr>
        <w:t>结论与建议：根据上述分析，得出项目是否可行的结论，并提出相应的建议。</w:t>
      </w:r>
    </w:p>
    <w:p w:rsidR="009D1637" w:rsidRPr="00913CD1" w:rsidP="00457322" w14:paraId="1E5F28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3AC9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072D4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项目的发展和扩张。</w:t>
      </w:r>
    </w:p>
    <w:p w:rsidR="009D1637" w:rsidRPr="00913CD1" w:rsidP="00457322" w14:paraId="6051BC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项目的可迗性。</w:t>
      </w:r>
    </w:p>
    <w:p w:rsidR="009D1637" w:rsidRPr="00913CD1" w:rsidP="00457322" w14:paraId="3AC413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项目建设提供了良好基础条件。</w:t>
      </w:r>
    </w:p>
    <w:p w:rsidR="009D1637" w:rsidRPr="00913CD1" w:rsidP="00457322" w14:paraId="0F1AF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项目规模和扩展的需要。</w:t>
      </w:r>
    </w:p>
    <w:p w:rsidR="009D1637" w:rsidRPr="00913CD1" w:rsidP="00457322" w14:paraId="17FFF85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金属软磁元件</w:t>
      </w:r>
      <w:r w:rsidRPr="00913CD1">
        <w:rPr>
          <w:rFonts w:ascii="仿宋" w:eastAsia="仿宋" w:hAnsi="仿宋"/>
        </w:rPr>
        <w:t>项目生产规模</w:t>
      </w:r>
      <w:bookmarkEnd w:id="10"/>
    </w:p>
    <w:p w:rsidR="009D1637" w:rsidRPr="00913CD1" w:rsidP="00457322" w14:paraId="51E61D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3F595E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F8577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E555B0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B9185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项目实施过程中，对环境的影响降到最低。</w:t>
      </w:r>
    </w:p>
    <w:p w:rsidR="009D1637" w:rsidRPr="00913CD1" w:rsidP="00457322" w14:paraId="48BEC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9546C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6C3E7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金属软磁元件</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49DB2F1"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金属软磁元件</w:t>
      </w:r>
      <w:r w:rsidRPr="00913CD1">
        <w:rPr>
          <w:rFonts w:ascii="仿宋" w:eastAsia="仿宋" w:hAnsi="仿宋"/>
        </w:rPr>
        <w:t>项目总投资及资金构成</w:t>
      </w:r>
      <w:bookmarkEnd w:id="13"/>
    </w:p>
    <w:p w:rsidR="009D1637" w:rsidRPr="00913CD1" w:rsidP="00457322" w14:paraId="60E6C8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的生产能力。</w:t>
      </w:r>
    </w:p>
    <w:p w:rsidR="009D1637" w:rsidRPr="00913CD1" w:rsidP="00457322" w14:paraId="10AF67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项目总投资</w:t>
      </w:r>
    </w:p>
    <w:p w:rsidR="009D1637" w:rsidRPr="00913CD1" w:rsidP="00457322" w14:paraId="341340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1B0F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DE6FA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11404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7FC1C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DCEE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589F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85A64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项目的顺利建设奠定了财务基础。</w:t>
      </w:r>
    </w:p>
    <w:p w:rsidR="009D1637" w:rsidRPr="00913CD1" w:rsidP="00457322" w14:paraId="7EBD0E2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5D3E5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D23ACD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金属软磁元件</w:t>
      </w:r>
      <w:r w:rsidRPr="00913CD1">
        <w:rPr>
          <w:rFonts w:ascii="仿宋" w:eastAsia="仿宋" w:hAnsi="仿宋"/>
        </w:rPr>
        <w:t>项目预期经济效益规划目标</w:t>
      </w:r>
      <w:bookmarkEnd w:id="15"/>
    </w:p>
    <w:p w:rsidR="009D1637" w:rsidRPr="00913CD1" w:rsidP="00457322" w14:paraId="7CAA4C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项目的盈利能力和市场竞争力。</w:t>
      </w:r>
    </w:p>
    <w:p w:rsidR="009D1637" w:rsidRPr="00913CD1" w:rsidP="00457322" w14:paraId="2C46DF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项目具有较高的投资价值和发展潜力。</w:t>
      </w:r>
    </w:p>
    <w:p w:rsidR="009D1637" w:rsidRPr="00913CD1" w:rsidP="00457322" w14:paraId="35F88F6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BA2702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金属软磁元件</w:t>
      </w:r>
      <w:r w:rsidRPr="00913CD1">
        <w:rPr>
          <w:rFonts w:ascii="仿宋" w:eastAsia="仿宋" w:hAnsi="仿宋"/>
        </w:rPr>
        <w:t>项目建设进度规划</w:t>
      </w:r>
      <w:bookmarkEnd w:id="16"/>
    </w:p>
    <w:p w:rsidR="009D1637" w:rsidRPr="00913CD1" w:rsidP="00457322" w14:paraId="41B688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项目的顺利进行和按时完成。</w:t>
      </w:r>
    </w:p>
    <w:p w:rsidR="009D1637" w:rsidRPr="00913CD1" w:rsidP="00457322" w14:paraId="128D3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项目的质量和进度。</w:t>
      </w:r>
    </w:p>
    <w:p w:rsidR="009D1637" w:rsidRPr="00913CD1" w:rsidP="00457322" w14:paraId="4F6715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0AD114B"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金属软磁元件</w:t>
      </w:r>
      <w:r w:rsidRPr="00913CD1">
        <w:rPr>
          <w:rFonts w:ascii="仿宋" w:eastAsia="仿宋" w:hAnsi="仿宋"/>
        </w:rPr>
        <w:t>项目综合评价</w:t>
      </w:r>
      <w:bookmarkEnd w:id="17"/>
    </w:p>
    <w:p w:rsidR="00BF6395" w:rsidRPr="00913CD1" w:rsidP="00457322" w14:paraId="4A7D54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金属软磁元件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516B5B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金属软磁元件项目的投资回报率稳定且可观。根据市场调查和预测，金属软磁元件市场需求持续增长，具有良好的市场前景和发展空间。我们的投资方向紧密结合国家产业政策和市场需求，为投资者创造可观的投资收益。</w:t>
      </w:r>
    </w:p>
    <w:p w:rsidR="00BF6395" w:rsidRPr="00913CD1" w:rsidP="00457322" w14:paraId="1346988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金属软磁元件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6566BD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在技术方案设计方面，我们注重方案的优化和效益的提升。通过科学合理的设计，实现金属软磁元件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生产流程的高效化和产品的优质化。我们将采用先进的生产工艺和技术，提高生产效率，降低生产成本。同时，我们还将加强产品研发和创新，不断推出具有竞争力的新产品，满足金属软磁元件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C73765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此外，金属软磁元件项目的建设将带来显著的就业机会和社会效益。项目的实施将促进当地经济的发展，提升当地民众的生活水平。我们将积极履行社会责任，关注环境保护和可持续发展，为社会做出积极贡献。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490992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综上所述，本期金属软磁元件项目具备技术和经济的可行性，具有良好的市场前景和发展空间。我们将充分发挥自身优势，抓住市场机遇，为投资者创造丰厚的投资回报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A50AFC1"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473749B"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C4D0A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29C2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C0833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1A08910"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6B6EF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309F1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F720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46491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11C3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1DE4E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879AF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F4BC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93E0B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C3D8E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09F60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D3868F2"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81EEF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5CDFE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金属软磁元件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AA3F6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金属软磁元件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F354A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金属软磁元件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A6960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79995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A149B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3A65E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0831B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金属软磁元件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0B48C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976E1D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0C3427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DDA64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项目的顺利进行和迗成目标。</w:t>
      </w:r>
    </w:p>
    <w:p w:rsidR="009D1637" w:rsidRPr="00913CD1" w:rsidP="00457322" w14:paraId="5E4186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2C96E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4B3E3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42244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1B54C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3336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6DD46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1F4CC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76679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15DDE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91FD0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481A0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C053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EC28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74FB6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815F15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3CD8D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508AE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90F35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787A6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A10B1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D7D1A6E"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36BCC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9A32C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3E450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8E8E8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A35B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95156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06186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86B1E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083DA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D5738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62E2C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4621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144EE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C8CEF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5D673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F1C3A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90A61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E3883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90D8C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7DE5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75FAB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C2FF4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6CEE8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AC452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8A124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90F89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4131B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C037CE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CDB7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A5232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E6A5C0E"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15A898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金属软磁元件</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95C12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C326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50F81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EEBDA3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金属软磁元件</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91F78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74D5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E48C3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87909C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67A23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6BCC5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2F8FD0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510CF3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0E93AD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E82C1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942D6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4318D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1C0140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71FC9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97B28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4C41A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24AFE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21511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D4DAC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7E72E4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金属软磁元件</w:t>
      </w:r>
      <w:r w:rsidRPr="00913CD1">
        <w:rPr>
          <w:rFonts w:ascii="仿宋" w:eastAsia="仿宋" w:hAnsi="仿宋"/>
        </w:rPr>
        <w:t>项目技术工艺分析</w:t>
      </w:r>
      <w:bookmarkEnd w:id="28"/>
    </w:p>
    <w:p w:rsidR="009D1637" w:rsidRPr="00913CD1" w:rsidP="00457322" w14:paraId="4AE695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AEF51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A0F06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D7A90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206A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3C671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EEBA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23849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46305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5CB20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CAC0BA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金属软磁元件项目</w:t>
      </w:r>
      <w:r w:rsidRPr="00913CD1">
        <w:rPr>
          <w:rFonts w:ascii="仿宋" w:eastAsia="仿宋" w:hAnsi="仿宋"/>
        </w:rPr>
        <w:t>质量管理</w:t>
      </w:r>
      <w:bookmarkEnd w:id="29"/>
    </w:p>
    <w:p w:rsidR="009D1637" w:rsidRPr="00913CD1" w:rsidP="00457322" w14:paraId="4F47BE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0E5169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4511E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7181E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35707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CD685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CBFF6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B6FB0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6D0C58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金属软磁元件项目</w:t>
      </w:r>
      <w:r w:rsidRPr="00913CD1">
        <w:rPr>
          <w:rFonts w:ascii="仿宋" w:eastAsia="仿宋" w:hAnsi="仿宋"/>
        </w:rPr>
        <w:t>设备选型方案</w:t>
      </w:r>
      <w:bookmarkEnd w:id="30"/>
    </w:p>
    <w:p w:rsidR="009D1637" w:rsidRPr="00913CD1" w:rsidP="00457322" w14:paraId="22379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ACDF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9FFEA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9CD2A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ED8BB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B9530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576DC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BE71F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项目的高效运行和产品质量的稳定提升。</w:t>
      </w:r>
    </w:p>
    <w:p w:rsidR="009D1637" w:rsidRPr="00913CD1" w:rsidP="00457322" w14:paraId="0CB5F85A"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C054E64"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29D26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1EB08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0AC05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253C2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24FC6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99121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FB9BD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3ACE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A267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08680D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30911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DE940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86197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金属软磁元件</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3025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金属软磁元件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ACACE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https://d.book118.com/345003124034011103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416142F" w14:textId="77777777">
    <w:pPr>
      <w:pStyle w:val="Footer"/>
      <w:jc w:val="center"/>
    </w:pPr>
  </w:p>
  <w:p w:rsidR="008D6901" w14:paraId="1E1129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EF61CD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22BE6D7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5849620"/>
      <w:docPartObj>
        <w:docPartGallery w:val="Page Numbers (Bottom of Page)"/>
        <w:docPartUnique/>
      </w:docPartObj>
    </w:sdtPr>
    <w:sdtContent>
      <w:sdt>
        <w:sdtPr>
          <w:id w:val="11555780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3478916"/>
      <w:docPartObj>
        <w:docPartGallery w:val="Page Numbers (Bottom of Page)"/>
        <w:docPartUnique/>
      </w:docPartObj>
    </w:sdtPr>
    <w:sdtContent>
      <w:sdt>
        <w:sdtPr>
          <w:id w:val="17700331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2894285"/>
      <w:docPartObj>
        <w:docPartGallery w:val="Page Numbers (Bottom of Page)"/>
        <w:docPartUnique/>
      </w:docPartObj>
    </w:sdtPr>
    <w:sdtContent>
      <w:sdt>
        <w:sdtPr>
          <w:id w:val="1882429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7962252"/>
      <w:docPartObj>
        <w:docPartGallery w:val="Page Numbers (Bottom of Page)"/>
        <w:docPartUnique/>
      </w:docPartObj>
    </w:sdtPr>
    <w:sdtContent>
      <w:sdt>
        <w:sdtPr>
          <w:id w:val="13266244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2813822"/>
      <w:docPartObj>
        <w:docPartGallery w:val="Page Numbers (Bottom of Page)"/>
        <w:docPartUnique/>
      </w:docPartObj>
    </w:sdtPr>
    <w:sdtContent>
      <w:sdt>
        <w:sdtPr>
          <w:id w:val="21355090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3311708"/>
      <w:docPartObj>
        <w:docPartGallery w:val="Page Numbers (Bottom of Page)"/>
        <w:docPartUnique/>
      </w:docPartObj>
    </w:sdtPr>
    <w:sdtContent>
      <w:sdt>
        <w:sdtPr>
          <w:id w:val="11539049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9796903"/>
      <w:docPartObj>
        <w:docPartGallery w:val="Page Numbers (Bottom of Page)"/>
        <w:docPartUnique/>
      </w:docPartObj>
    </w:sdtPr>
    <w:sdtContent>
      <w:sdt>
        <w:sdtPr>
          <w:id w:val="1948347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5265491"/>
      <w:docPartObj>
        <w:docPartGallery w:val="Page Numbers (Bottom of Page)"/>
        <w:docPartUnique/>
      </w:docPartObj>
    </w:sdtPr>
    <w:sdtContent>
      <w:sdt>
        <w:sdtPr>
          <w:id w:val="821582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7331749"/>
      <w:docPartObj>
        <w:docPartGallery w:val="Page Numbers (Bottom of Page)"/>
        <w:docPartUnique/>
      </w:docPartObj>
    </w:sdtPr>
    <w:sdtContent>
      <w:sdt>
        <w:sdtPr>
          <w:id w:val="10533139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859385"/>
      <w:docPartObj>
        <w:docPartGallery w:val="Page Numbers (Bottom of Page)"/>
        <w:docPartUnique/>
      </w:docPartObj>
    </w:sdtPr>
    <w:sdtContent>
      <w:sdt>
        <w:sdtPr>
          <w:id w:val="9981511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8424179"/>
      <w:docPartObj>
        <w:docPartGallery w:val="Page Numbers (Bottom of Page)"/>
        <w:docPartUnique/>
      </w:docPartObj>
    </w:sdtPr>
    <w:sdtContent>
      <w:sdt>
        <w:sdtPr>
          <w:id w:val="493774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5591638"/>
      <w:docPartObj>
        <w:docPartGallery w:val="Page Numbers (Bottom of Page)"/>
        <w:docPartUnique/>
      </w:docPartObj>
    </w:sdtPr>
    <w:sdtContent>
      <w:sdt>
        <w:sdtPr>
          <w:id w:val="6242156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6571052"/>
      <w:docPartObj>
        <w:docPartGallery w:val="Page Numbers (Bottom of Page)"/>
        <w:docPartUnique/>
      </w:docPartObj>
    </w:sdtPr>
    <w:sdtContent>
      <w:sdt>
        <w:sdtPr>
          <w:id w:val="17269485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5132877"/>
      <w:docPartObj>
        <w:docPartGallery w:val="Page Numbers (Bottom of Page)"/>
        <w:docPartUnique/>
      </w:docPartObj>
    </w:sdtPr>
    <w:sdtContent>
      <w:sdt>
        <w:sdtPr>
          <w:id w:val="15919115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6361609"/>
      <w:docPartObj>
        <w:docPartGallery w:val="Page Numbers (Bottom of Page)"/>
        <w:docPartUnique/>
      </w:docPartObj>
    </w:sdtPr>
    <w:sdtContent>
      <w:sdt>
        <w:sdtPr>
          <w:id w:val="2456611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050216"/>
      <w:docPartObj>
        <w:docPartGallery w:val="Page Numbers (Bottom of Page)"/>
        <w:docPartUnique/>
      </w:docPartObj>
    </w:sdtPr>
    <w:sdtContent>
      <w:sdt>
        <w:sdtPr>
          <w:id w:val="4859314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8905621"/>
      <w:docPartObj>
        <w:docPartGallery w:val="Page Numbers (Bottom of Page)"/>
        <w:docPartUnique/>
      </w:docPartObj>
    </w:sdtPr>
    <w:sdtContent>
      <w:sdt>
        <w:sdtPr>
          <w:id w:val="6011796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5958279"/>
      <w:docPartObj>
        <w:docPartGallery w:val="Page Numbers (Bottom of Page)"/>
        <w:docPartUnique/>
      </w:docPartObj>
    </w:sdtPr>
    <w:sdtContent>
      <w:sdt>
        <w:sdtPr>
          <w:id w:val="4377311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1053103"/>
      <w:docPartObj>
        <w:docPartGallery w:val="Page Numbers (Bottom of Page)"/>
        <w:docPartUnique/>
      </w:docPartObj>
    </w:sdtPr>
    <w:sdtContent>
      <w:sdt>
        <w:sdtPr>
          <w:id w:val="6612785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876095"/>
      <w:docPartObj>
        <w:docPartGallery w:val="Page Numbers (Bottom of Page)"/>
        <w:docPartUnique/>
      </w:docPartObj>
    </w:sdtPr>
    <w:sdtContent>
      <w:sdt>
        <w:sdtPr>
          <w:id w:val="21280422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8751146"/>
      <w:docPartObj>
        <w:docPartGallery w:val="Page Numbers (Bottom of Page)"/>
        <w:docPartUnique/>
      </w:docPartObj>
    </w:sdtPr>
    <w:sdtContent>
      <w:sdt>
        <w:sdtPr>
          <w:id w:val="9142213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5628742"/>
      <w:docPartObj>
        <w:docPartGallery w:val="Page Numbers (Bottom of Page)"/>
        <w:docPartUnique/>
      </w:docPartObj>
    </w:sdtPr>
    <w:sdtContent>
      <w:sdt>
        <w:sdtPr>
          <w:id w:val="19843248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086566"/>
      <w:docPartObj>
        <w:docPartGallery w:val="Page Numbers (Bottom of Page)"/>
        <w:docPartUnique/>
      </w:docPartObj>
    </w:sdtPr>
    <w:sdtContent>
      <w:sdt>
        <w:sdtPr>
          <w:id w:val="12621081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4417496"/>
      <w:docPartObj>
        <w:docPartGallery w:val="Page Numbers (Bottom of Page)"/>
        <w:docPartUnique/>
      </w:docPartObj>
    </w:sdtPr>
    <w:sdtContent>
      <w:sdt>
        <w:sdtPr>
          <w:id w:val="14921277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4628908"/>
      <w:docPartObj>
        <w:docPartGallery w:val="Page Numbers (Bottom of Page)"/>
        <w:docPartUnique/>
      </w:docPartObj>
    </w:sdtPr>
    <w:sdtContent>
      <w:sdt>
        <w:sdtPr>
          <w:id w:val="4646181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8784232"/>
      <w:docPartObj>
        <w:docPartGallery w:val="Page Numbers (Bottom of Page)"/>
        <w:docPartUnique/>
      </w:docPartObj>
    </w:sdtPr>
    <w:sdtContent>
      <w:sdt>
        <w:sdtPr>
          <w:id w:val="1423650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7945291"/>
      <w:docPartObj>
        <w:docPartGallery w:val="Page Numbers (Bottom of Page)"/>
        <w:docPartUnique/>
      </w:docPartObj>
    </w:sdtPr>
    <w:sdtContent>
      <w:sdt>
        <w:sdtPr>
          <w:id w:val="10478380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3003780"/>
      <w:docPartObj>
        <w:docPartGallery w:val="Page Numbers (Bottom of Page)"/>
        <w:docPartUnique/>
      </w:docPartObj>
    </w:sdtPr>
    <w:sdtContent>
      <w:sdt>
        <w:sdtPr>
          <w:id w:val="13805501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0904295"/>
      <w:docPartObj>
        <w:docPartGallery w:val="Page Numbers (Bottom of Page)"/>
        <w:docPartUnique/>
      </w:docPartObj>
    </w:sdtPr>
    <w:sdtContent>
      <w:sdt>
        <w:sdtPr>
          <w:id w:val="7502940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D498301" w14:textId="77777777">
    <w:pPr>
      <w:pStyle w:val="Header"/>
      <w:pBdr>
        <w:bottom w:val="single" w:sz="4" w:space="1" w:color="auto"/>
      </w:pBdr>
      <w:jc w:val="right"/>
    </w:pPr>
    <w:r>
      <w:t>2024年金属软磁元件项目可行性分析报告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2024年金属软磁元件项目可行性分析报告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2024年金属软磁元件项目可行性分析报告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2024年金属软磁元件项目可行性分析报告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2024年金属软磁元件项目可行性分析报告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21EFB65" w14:textId="77777777">
    <w:pPr>
      <w:pStyle w:val="Header"/>
      <w:pBdr>
        <w:bottom w:val="single" w:sz="4" w:space="1" w:color="auto"/>
      </w:pBdr>
      <w:jc w:val="right"/>
      <w:rPr>
        <w:sz w:val="24"/>
        <w:szCs w:val="24"/>
      </w:rPr>
    </w:pPr>
    <w:r>
      <w:t>2024年金属软磁元件项目可行性分析报告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2024年金属软磁元件项目可行性分析报告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0F2A9B"/>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D1CB8"/>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8A7C35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45003124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7276</Words>
  <Characters>41479</Characters>
  <Application>Microsoft Office Word</Application>
  <DocSecurity>0</DocSecurity>
  <Lines>345</Lines>
  <Paragraphs>97</Paragraphs>
  <ScaleCrop>false</ScaleCrop>
  <Company/>
  <LinksUpToDate>false</LinksUpToDate>
  <CharactersWithSpaces>48658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2024-02-02T04:28:00Z</dcterms:modified>
</cp:coreProperties>
</file>